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27D57" w:rsidRDefault="00CB64E8" w14:paraId="72BE3B60" w14:textId="77777777">
      <w:r>
        <w:t>Geachte Voorzitter,</w:t>
      </w:r>
      <w:r>
        <w:br/>
      </w:r>
    </w:p>
    <w:p w:rsidR="00CE78E9" w:rsidP="00C27D57" w:rsidRDefault="00CB64E8" w14:paraId="06F8D2AE" w14:textId="01AEC4E8">
      <w:r>
        <w:t xml:space="preserve">Hierbij zend ik u </w:t>
      </w:r>
      <w:r w:rsidR="008C3322">
        <w:t>mijn reactie</w:t>
      </w:r>
      <w:r w:rsidR="003700D6">
        <w:t>,</w:t>
      </w:r>
      <w:r w:rsidR="008C3322">
        <w:t xml:space="preserve"> op verzoek van de </w:t>
      </w:r>
      <w:r w:rsidRPr="008C3322" w:rsidR="008C3322">
        <w:t>vaste commissie voor Landbouw, Visserij, Voedselzekerheid en Natuur</w:t>
      </w:r>
      <w:r w:rsidR="003700D6">
        <w:t>,</w:t>
      </w:r>
      <w:r w:rsidR="008C3322">
        <w:t xml:space="preserve"> op</w:t>
      </w:r>
      <w:r w:rsidRPr="008C3322" w:rsidR="008C3322">
        <w:t xml:space="preserve"> </w:t>
      </w:r>
      <w:r w:rsidR="008C3322">
        <w:t xml:space="preserve">het </w:t>
      </w:r>
      <w:proofErr w:type="spellStart"/>
      <w:r w:rsidRPr="008C3322" w:rsidR="008C3322">
        <w:t>pos</w:t>
      </w:r>
      <w:r w:rsidR="003700D6">
        <w:t>i</w:t>
      </w:r>
      <w:r w:rsidRPr="008C3322" w:rsidR="008C3322">
        <w:t>tion</w:t>
      </w:r>
      <w:proofErr w:type="spellEnd"/>
      <w:r w:rsidRPr="008C3322" w:rsidR="008C3322">
        <w:t xml:space="preserve"> paper</w:t>
      </w:r>
      <w:r w:rsidR="008C3322">
        <w:t xml:space="preserve"> van Dr. Jaap van der Meer (WUR) </w:t>
      </w:r>
      <w:r>
        <w:t>(</w:t>
      </w:r>
      <w:r w:rsidRPr="008C3322" w:rsidR="008C3322">
        <w:t>2026Z10564/2026D26945</w:t>
      </w:r>
      <w:r>
        <w:t xml:space="preserve">, ingezonden </w:t>
      </w:r>
      <w:r w:rsidR="008C3322">
        <w:t>3 juni 2026)</w:t>
      </w:r>
      <w:r>
        <w:t xml:space="preserve">. </w:t>
      </w:r>
    </w:p>
    <w:p w:rsidR="00677EFC" w:rsidP="00C27D57" w:rsidRDefault="00677EFC" w14:paraId="7C4DE180" w14:textId="77777777">
      <w:pPr>
        <w:rPr>
          <w:rStyle w:val="Zwaar"/>
          <w:b w:val="0"/>
          <w:bCs w:val="0"/>
        </w:rPr>
      </w:pPr>
    </w:p>
    <w:p w:rsidR="00420128" w:rsidP="00C27D57" w:rsidRDefault="00420128" w14:paraId="2AA50995" w14:textId="77777777">
      <w:r>
        <w:rPr>
          <w:b/>
          <w:bCs/>
        </w:rPr>
        <w:t>BISI-indicator</w:t>
      </w:r>
      <w:r w:rsidRPr="00F76508">
        <w:t xml:space="preserve"> </w:t>
      </w:r>
    </w:p>
    <w:p w:rsidRPr="00F5589D" w:rsidR="00420128" w:rsidP="00C27D57" w:rsidRDefault="00420128" w14:paraId="186D7512" w14:textId="6CE3015F">
      <w:r w:rsidRPr="00F5589D">
        <w:t xml:space="preserve">In het </w:t>
      </w:r>
      <w:proofErr w:type="spellStart"/>
      <w:r>
        <w:t>position</w:t>
      </w:r>
      <w:proofErr w:type="spellEnd"/>
      <w:r>
        <w:t xml:space="preserve"> paper van Emeritus hoogleraar Jaap van der Meer wordt met name ingegaan op de BISI-indicator en tijdens het rondetafelgesprek hierover met uw kamer gaf de heer van der Meer aan dat de BISI-indicator niet wetenschappelijk zou zijn onderbouwd. </w:t>
      </w:r>
    </w:p>
    <w:p w:rsidRPr="0079160A" w:rsidR="00420128" w:rsidP="00C27D57" w:rsidRDefault="00420128" w14:paraId="3A30E225" w14:textId="77777777">
      <w:pPr>
        <w:rPr>
          <w:b/>
          <w:bCs/>
        </w:rPr>
      </w:pPr>
    </w:p>
    <w:p w:rsidR="00181FF7" w:rsidP="00181FF7" w:rsidRDefault="00181FF7" w14:paraId="5ED1FB1F" w14:textId="77777777">
      <w:r>
        <w:t xml:space="preserve">Ik hecht groot belang aan een gedegen wetenschappelijke onderbouwing van beleid. De BISI-indicator is ontwikkeld voor de Kaderrichtlijn Mariene strategie (KRM) om de kwaliteit van de zeebodem te beoordelen en richt zich specifiek op gevoelige en kenmerkende soorten, maar ook op soortenrijkdom en het totale voorkomen van de soorten. Deze indicator is de afgelopen 10 jaar ontwikkeld in samenwerking met diverse Nederlandse onderzoeksinstituten. </w:t>
      </w:r>
      <w:r w:rsidRPr="00870417">
        <w:t xml:space="preserve">Betrokken zijn onder andere het </w:t>
      </w:r>
      <w:r w:rsidRPr="00F76508">
        <w:t>Koninklijk Nederlands Instituut voor Onderzoek der Zee</w:t>
      </w:r>
      <w:r>
        <w:t xml:space="preserve"> (</w:t>
      </w:r>
      <w:r w:rsidRPr="00870417">
        <w:t>NIOZ</w:t>
      </w:r>
      <w:r>
        <w:t>)</w:t>
      </w:r>
      <w:r w:rsidRPr="00870417">
        <w:t>, Wageningen Marine Research</w:t>
      </w:r>
      <w:r>
        <w:t xml:space="preserve"> (WMR)</w:t>
      </w:r>
      <w:r w:rsidRPr="00870417">
        <w:t xml:space="preserve">, en het </w:t>
      </w:r>
      <w:r w:rsidRPr="003E6538">
        <w:rPr>
          <w:rStyle w:val="normaltextrun"/>
          <w:rFonts w:cs="Segoe UI"/>
          <w:color w:val="000000"/>
          <w:szCs w:val="18"/>
        </w:rPr>
        <w:t xml:space="preserve">Centraal Bureau voor de Statistiek </w:t>
      </w:r>
      <w:r>
        <w:rPr>
          <w:rStyle w:val="normaltextrun"/>
          <w:rFonts w:cs="Segoe UI"/>
          <w:color w:val="000000"/>
          <w:szCs w:val="18"/>
        </w:rPr>
        <w:t>(</w:t>
      </w:r>
      <w:r w:rsidRPr="00870417">
        <w:t>CBS</w:t>
      </w:r>
      <w:r>
        <w:t>)</w:t>
      </w:r>
      <w:r w:rsidRPr="00870417">
        <w:t xml:space="preserve"> voor de statistische borging</w:t>
      </w:r>
      <w:r>
        <w:t xml:space="preserve"> en wetenschappelijke onderbouwing.</w:t>
      </w:r>
    </w:p>
    <w:p w:rsidR="00420128" w:rsidP="00C27D57" w:rsidRDefault="00420128" w14:paraId="10E30020" w14:textId="77777777"/>
    <w:p w:rsidR="00420128" w:rsidP="00C27D57" w:rsidRDefault="00420128" w14:paraId="6F88817F" w14:textId="4D8A7172">
      <w:r>
        <w:t>De kwaliteit van de zeebodem wordt echter niet alleen aan de hand van deze ene indicator bepaald, maar in combinatie met andere indicatoren</w:t>
      </w:r>
      <w:r>
        <w:rPr>
          <w:rStyle w:val="Voetnootmarkering"/>
        </w:rPr>
        <w:footnoteReference w:id="1"/>
      </w:r>
      <w:r>
        <w:t>. Elke indicator kijkt daarbij naar een specifiek kwaliteitsaspect. In</w:t>
      </w:r>
      <w:r w:rsidRPr="00CD70EB">
        <w:t xml:space="preserve"> Nederland</w:t>
      </w:r>
      <w:r>
        <w:t xml:space="preserve"> wordt</w:t>
      </w:r>
      <w:r w:rsidRPr="00CD70EB">
        <w:t xml:space="preserve"> </w:t>
      </w:r>
      <w:r>
        <w:t>naast</w:t>
      </w:r>
      <w:r w:rsidRPr="00CD70EB">
        <w:t xml:space="preserve"> de BISI</w:t>
      </w:r>
      <w:r>
        <w:t>-indicator</w:t>
      </w:r>
      <w:r w:rsidRPr="00CD70EB">
        <w:t xml:space="preserve">, ook de OSPAR indicatoren ‘Relatieve </w:t>
      </w:r>
      <w:proofErr w:type="spellStart"/>
      <w:r w:rsidRPr="00CD70EB">
        <w:t>Margalef</w:t>
      </w:r>
      <w:proofErr w:type="spellEnd"/>
      <w:r w:rsidRPr="00CD70EB">
        <w:t xml:space="preserve"> diversiteit (OSPAR BH2b)’, de ‘Kaderrichtlijn Water beoordeling in Nederland de BEQI2 (OSPAR BH2a)’ en de gemodelleerde ‘Omvang van de fysieke verstoring van </w:t>
      </w:r>
      <w:proofErr w:type="spellStart"/>
      <w:r w:rsidRPr="00CD70EB">
        <w:t>benthische</w:t>
      </w:r>
      <w:proofErr w:type="spellEnd"/>
      <w:r w:rsidRPr="00CD70EB">
        <w:t xml:space="preserve"> </w:t>
      </w:r>
      <w:proofErr w:type="spellStart"/>
      <w:r w:rsidRPr="00CD70EB">
        <w:t>habitats</w:t>
      </w:r>
      <w:proofErr w:type="spellEnd"/>
      <w:r w:rsidRPr="00CD70EB">
        <w:t xml:space="preserve"> (OSPAR BH3)’ gebruikt</w:t>
      </w:r>
      <w:r>
        <w:t xml:space="preserve">. </w:t>
      </w:r>
      <w:r w:rsidRPr="00870417">
        <w:t>Dit is lijn met een recent ICES-advies</w:t>
      </w:r>
      <w:r>
        <w:rPr>
          <w:rStyle w:val="Voetnootmarkering"/>
        </w:rPr>
        <w:footnoteReference w:id="2"/>
      </w:r>
      <w:r w:rsidRPr="00870417">
        <w:t xml:space="preserve"> dat stelt dat een combinatie van minimaal 3 indicatoren dient te worden gebruikt om de kwaliteitstoestand van zeebodem te beoordelen.</w:t>
      </w:r>
      <w:r>
        <w:t xml:space="preserve"> Deze indicatoren zijn internationaal afgestemd binnen OSPAR, die</w:t>
      </w:r>
      <w:r w:rsidRPr="00ED771D">
        <w:t xml:space="preserve"> gemeenschappelijke indicatoren ontwikkelt waarmee is af te leiden in welke mate de actuele toestand van de goede toestand verschilt. OSPAR zorgt ook voor een gecoördineerd, coherent, consistent en vergelijkbaar monitoringprogramma. Op basis van gezamenlijke monitoring wordt de milieutoestand van de OSPAR-regio’s, waaronder de Noordzee, beoordeeld. Deze beoordeling wordt gebruikt voor het opstellen van de Nederlandse Mariene Strategie</w:t>
      </w:r>
      <w:r>
        <w:rPr>
          <w:rStyle w:val="Voetnootmarkering"/>
        </w:rPr>
        <w:footnoteReference w:id="3"/>
      </w:r>
      <w:r>
        <w:t>.</w:t>
      </w:r>
    </w:p>
    <w:p w:rsidR="00420128" w:rsidP="00C27D57" w:rsidRDefault="00420128" w14:paraId="4F30F615" w14:textId="77777777"/>
    <w:p w:rsidR="00181FF7" w:rsidP="00181FF7" w:rsidRDefault="00181FF7" w14:paraId="217BFA81" w14:textId="6DCBA1BA">
      <w:r>
        <w:t xml:space="preserve">Mijn ministerie heeft een bijeenkomst specifiek over de BISI-indicator georganiseerd waarbij betrokken wetenschappers, waaronder de heer Van der Meer en vertegenwoordigers van de visserijsector en </w:t>
      </w:r>
      <w:proofErr w:type="spellStart"/>
      <w:r>
        <w:t>NGO’s</w:t>
      </w:r>
      <w:proofErr w:type="spellEnd"/>
      <w:r>
        <w:t xml:space="preserve"> aanwezig waren. Het doel van de bijeenkomst was om de deelnemers mee te nemen in hoe de BISI-indicator werkt en wordt toegepast. Uiteraard zijn daarbij ook de kritiekpunten die de heer Van der Meer in zijn </w:t>
      </w:r>
      <w:proofErr w:type="spellStart"/>
      <w:r>
        <w:t>position</w:t>
      </w:r>
      <w:proofErr w:type="spellEnd"/>
      <w:r>
        <w:t xml:space="preserve"> paper heeft opgenomen besproken. </w:t>
      </w:r>
    </w:p>
    <w:p w:rsidR="00181FF7" w:rsidP="00181FF7" w:rsidRDefault="00181FF7" w14:paraId="5A0535D6" w14:textId="77777777"/>
    <w:p w:rsidR="00181FF7" w:rsidP="00181FF7" w:rsidRDefault="00181FF7" w14:paraId="2C45DD6A" w14:textId="22C18D5D">
      <w:r>
        <w:t xml:space="preserve">De bijeenkomst, afgelopen donderdag 11 juni, was een zeer nuttig en open maar ook inhoudelijk eerste gesprek. De deelnemers waren het eens dat een vervolg gewenst is. Dit is wat mij betreft dan ook geen eindpunt. Verschillende aandachtspunten zijn besproken waaronder, transparantie in de werking van de BISI-indicator, statistische onderbouwing, gebruikte referentiewaarden en de ontwikkeling van drempelwaarden. Ik zal de komende tijd vervolgstappen verder uitwerken en uw Kamer daarover informeren. </w:t>
      </w:r>
    </w:p>
    <w:p w:rsidR="00420128" w:rsidP="00C27D57" w:rsidRDefault="00420128" w14:paraId="30838BFA" w14:textId="77777777"/>
    <w:p w:rsidRPr="0079160A" w:rsidR="00420128" w:rsidP="00C27D57" w:rsidRDefault="00420128" w14:paraId="419DCA57" w14:textId="77777777">
      <w:pPr>
        <w:pStyle w:val="paragraph"/>
        <w:spacing w:before="0" w:beforeAutospacing="0" w:after="0" w:afterAutospacing="0" w:line="240" w:lineRule="atLeast"/>
        <w:textAlignment w:val="baseline"/>
        <w:rPr>
          <w:rStyle w:val="normaltextrun"/>
          <w:rFonts w:ascii="Verdana" w:hAnsi="Verdana" w:cs="Segoe UI"/>
          <w:b/>
          <w:bCs/>
          <w:color w:val="000000"/>
          <w:sz w:val="18"/>
          <w:szCs w:val="18"/>
        </w:rPr>
      </w:pPr>
      <w:r w:rsidRPr="0079160A">
        <w:rPr>
          <w:rStyle w:val="normaltextrun"/>
          <w:rFonts w:ascii="Verdana" w:hAnsi="Verdana" w:cs="Segoe UI"/>
          <w:b/>
          <w:bCs/>
          <w:color w:val="000000"/>
          <w:sz w:val="18"/>
          <w:szCs w:val="18"/>
        </w:rPr>
        <w:t>Waddenzee</w:t>
      </w:r>
    </w:p>
    <w:p w:rsidR="00420128" w:rsidP="00C27D57" w:rsidRDefault="00420128" w14:paraId="5D68413F" w14:textId="1C548BF8">
      <w:r>
        <w:t xml:space="preserve">Tijdens het rondetafelgesprek ging de heer Van der Meer ook in op </w:t>
      </w:r>
      <w:r w:rsidRPr="0028581F">
        <w:t>de wijze waarop</w:t>
      </w:r>
      <w:r>
        <w:t xml:space="preserve"> in het rapport de Staat van de Waddenzee van de Waddenacademie en het Centraal Bureau voor de Statistiek (WA/CBS) wordt gesteld </w:t>
      </w:r>
      <w:r w:rsidRPr="0028581F">
        <w:t>dat</w:t>
      </w:r>
      <w:r>
        <w:t xml:space="preserve"> het slecht gaat met de visstand in de Waddenzee. Hij zette vraagtekens bij de onderbouwing van deze conclusie. Naar ik begrepen heb, plaatste hij m</w:t>
      </w:r>
      <w:r w:rsidR="00B12B84">
        <w:t>et name</w:t>
      </w:r>
      <w:r>
        <w:t xml:space="preserve"> kanttekeningen bij de gebruikte referentie. </w:t>
      </w:r>
    </w:p>
    <w:p w:rsidR="00420128" w:rsidP="00C27D57" w:rsidRDefault="00420128" w14:paraId="039BFF55" w14:textId="77777777"/>
    <w:p w:rsidR="00420128" w:rsidP="00C27D57" w:rsidRDefault="00420128" w14:paraId="129F1382" w14:textId="690219DA">
      <w:r>
        <w:t xml:space="preserve">Als minister constateer ik dat er voldoende wetenschappelijke consensus is dat het over het algemeen niet goed gaat met de natuur in de Waddenzee. Nu komt het vaker voor dat tussen wetenschappers verschillen van inzicht bestaan. Het hoort ook bij de wetenschap dat hierover de argumenten gewisseld worden. Ik heb daarom WA/CBS gevraagd om te reflecteren op de argumentatie zoals door de heer Van der Meer is gegeven tijdens het rondetafelgesprek. In de reflectie (zie bijlage) geven WA/CBS het volgende met de betrekking tot de gebruikte referenties in de Waddenzee aan: “waar beschikbaar is hierbij gebruik gemaakt van wettelijk vastgestelde referentiewaarden (zoals de Kaderrichtlijn Water of de Vogel- en Habitatrichtlijn). Voor referentiewaarden van de resterende indicatoren is zoveel mogelijk aangesloten bij internationale standaarden of gebruiken. </w:t>
      </w:r>
    </w:p>
    <w:p w:rsidRPr="007A07A0" w:rsidR="00420128" w:rsidP="00C27D57" w:rsidRDefault="00420128" w14:paraId="7BBC1B78" w14:textId="77777777">
      <w:r>
        <w:t>De Waddenacademie, het Centraal Bureau voor de Statistiek en Wageningen Marine Research hebben aangegeven zich graag samen in te willen zetten voor een breed gedragen raamwerk voor statusbepalingen van Nederland kustwateren.</w:t>
      </w:r>
    </w:p>
    <w:p w:rsidR="00420128" w:rsidP="00C27D57" w:rsidRDefault="00420128" w14:paraId="7A76C21A" w14:textId="77777777"/>
    <w:p w:rsidR="000752D6" w:rsidP="00C27D57" w:rsidRDefault="000752D6" w14:paraId="33681024" w14:textId="77777777"/>
    <w:p w:rsidR="00C27D57" w:rsidP="00C27D57" w:rsidRDefault="00C27D57" w14:paraId="5CEA326D" w14:textId="77777777"/>
    <w:p w:rsidR="00C27D57" w:rsidP="00C27D57" w:rsidRDefault="00C27D57" w14:paraId="417435D6" w14:textId="77777777"/>
    <w:p w:rsidRPr="000752D6" w:rsidR="000752D6" w:rsidP="00C27D57" w:rsidRDefault="000752D6" w14:paraId="3A401057" w14:textId="77777777"/>
    <w:p w:rsidRPr="000752D6" w:rsidR="000752D6" w:rsidP="00C27D57" w:rsidRDefault="00CB64E8" w14:paraId="46BFBC96" w14:textId="77777777">
      <w:proofErr w:type="spellStart"/>
      <w:r w:rsidRPr="00640234">
        <w:t>Jaimi</w:t>
      </w:r>
      <w:proofErr w:type="spellEnd"/>
      <w:r w:rsidRPr="00640234">
        <w:t xml:space="preserve"> van Essen</w:t>
      </w:r>
    </w:p>
    <w:p w:rsidRPr="00006C01" w:rsidR="00481085" w:rsidP="00C27D57" w:rsidRDefault="00CB64E8" w14:paraId="44B29E4F" w14:textId="77777777">
      <w:r w:rsidRPr="000752D6">
        <w:t>Minister van Landbouw, Visserij, Voedselzekerheid en Natuur</w:t>
      </w:r>
    </w:p>
    <w:p w:rsidRPr="00006C01" w:rsidR="00481085" w:rsidP="00C27D57" w:rsidRDefault="00481085" w14:paraId="54646559" w14:textId="69048859"/>
    <w:sectPr w:rsidRPr="00006C01" w:rsidR="004810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B8C7" w14:textId="77777777" w:rsidR="00EB1777" w:rsidRDefault="00EB1777">
      <w:r>
        <w:separator/>
      </w:r>
    </w:p>
    <w:p w14:paraId="49AD7B24" w14:textId="77777777" w:rsidR="00EB1777" w:rsidRDefault="00EB1777"/>
  </w:endnote>
  <w:endnote w:type="continuationSeparator" w:id="0">
    <w:p w14:paraId="57FAC2B0" w14:textId="77777777" w:rsidR="00EB1777" w:rsidRDefault="00EB1777">
      <w:r>
        <w:continuationSeparator/>
      </w:r>
    </w:p>
    <w:p w14:paraId="4A0BC7EF" w14:textId="77777777" w:rsidR="00EB1777" w:rsidRDefault="00EB1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D29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85119" w14:paraId="41F74060" w14:textId="77777777" w:rsidTr="00CA6A25">
      <w:trPr>
        <w:trHeight w:hRule="exact" w:val="240"/>
      </w:trPr>
      <w:tc>
        <w:tcPr>
          <w:tcW w:w="7601" w:type="dxa"/>
        </w:tcPr>
        <w:p w14:paraId="49EE9903" w14:textId="77777777" w:rsidR="00527BD4" w:rsidRDefault="00527BD4" w:rsidP="003F1F6B">
          <w:pPr>
            <w:pStyle w:val="Huisstijl-Rubricering"/>
          </w:pPr>
        </w:p>
      </w:tc>
      <w:tc>
        <w:tcPr>
          <w:tcW w:w="2156" w:type="dxa"/>
        </w:tcPr>
        <w:p w14:paraId="6170DDBB" w14:textId="667C1AD3" w:rsidR="00527BD4" w:rsidRPr="00645414" w:rsidRDefault="00CB64E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102D76">
              <w:t>3</w:t>
            </w:r>
          </w:fldSimple>
        </w:p>
      </w:tc>
    </w:tr>
  </w:tbl>
  <w:p w14:paraId="456D7CD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85119" w14:paraId="6E1DC1CF" w14:textId="77777777" w:rsidTr="00CA6A25">
      <w:trPr>
        <w:trHeight w:hRule="exact" w:val="240"/>
      </w:trPr>
      <w:tc>
        <w:tcPr>
          <w:tcW w:w="7601" w:type="dxa"/>
        </w:tcPr>
        <w:p w14:paraId="62E343A3" w14:textId="77777777" w:rsidR="00527BD4" w:rsidRDefault="00527BD4" w:rsidP="008C356D">
          <w:pPr>
            <w:pStyle w:val="Huisstijl-Rubricering"/>
          </w:pPr>
        </w:p>
      </w:tc>
      <w:tc>
        <w:tcPr>
          <w:tcW w:w="2170" w:type="dxa"/>
        </w:tcPr>
        <w:p w14:paraId="43A6B941" w14:textId="5BD1D2CD" w:rsidR="00527BD4" w:rsidRPr="00ED539E" w:rsidRDefault="00CB64E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BD2D85">
            <w:t>3</w:t>
          </w:r>
        </w:p>
      </w:tc>
    </w:tr>
  </w:tbl>
  <w:p w14:paraId="06A1222E" w14:textId="77777777" w:rsidR="00527BD4" w:rsidRPr="00BC3B53" w:rsidRDefault="00527BD4" w:rsidP="008C356D">
    <w:pPr>
      <w:pStyle w:val="Voettekst"/>
      <w:spacing w:line="240" w:lineRule="auto"/>
      <w:rPr>
        <w:sz w:val="2"/>
        <w:szCs w:val="2"/>
      </w:rPr>
    </w:pPr>
  </w:p>
  <w:p w14:paraId="6EA8FB7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AD417" w14:textId="77777777" w:rsidR="00EB1777" w:rsidRDefault="00EB1777">
      <w:r>
        <w:separator/>
      </w:r>
    </w:p>
    <w:p w14:paraId="22876E3E" w14:textId="77777777" w:rsidR="00EB1777" w:rsidRDefault="00EB1777"/>
  </w:footnote>
  <w:footnote w:type="continuationSeparator" w:id="0">
    <w:p w14:paraId="63E14C49" w14:textId="77777777" w:rsidR="00EB1777" w:rsidRDefault="00EB1777">
      <w:r>
        <w:continuationSeparator/>
      </w:r>
    </w:p>
    <w:p w14:paraId="55387DE3" w14:textId="77777777" w:rsidR="00EB1777" w:rsidRDefault="00EB1777"/>
  </w:footnote>
  <w:footnote w:id="1">
    <w:p w14:paraId="1F4116D3" w14:textId="77777777" w:rsidR="00420128" w:rsidRPr="00F5589D" w:rsidRDefault="00420128" w:rsidP="00420128">
      <w:pPr>
        <w:pStyle w:val="Voetnoottekst"/>
        <w:rPr>
          <w:lang w:val="en-US"/>
        </w:rPr>
      </w:pPr>
      <w:r>
        <w:rPr>
          <w:rStyle w:val="Voetnootmarkering"/>
        </w:rPr>
        <w:footnoteRef/>
      </w:r>
      <w:r w:rsidRPr="00F5589D">
        <w:rPr>
          <w:lang w:val="en-US"/>
        </w:rPr>
        <w:t xml:space="preserve"> https://noordzeeloket.nl/publish/pages/244887/mariene-strategie-deel-1-voor-het-nederlandse-deel-van-de-noordzee-2024-2030-v2.pdf</w:t>
      </w:r>
    </w:p>
  </w:footnote>
  <w:footnote w:id="2">
    <w:p w14:paraId="1F15688F" w14:textId="77777777" w:rsidR="00420128" w:rsidRPr="00870417" w:rsidRDefault="00420128" w:rsidP="00420128">
      <w:pPr>
        <w:pStyle w:val="Voetnoottekst"/>
        <w:rPr>
          <w:lang w:val="en-US"/>
        </w:rPr>
      </w:pPr>
      <w:r>
        <w:rPr>
          <w:rStyle w:val="Voetnootmarkering"/>
        </w:rPr>
        <w:footnoteRef/>
      </w:r>
      <w:r w:rsidRPr="00870417">
        <w:rPr>
          <w:lang w:val="en-US"/>
        </w:rPr>
        <w:t xml:space="preserve"> ICES (2026). EU request to advise on seafloor integrity thresholds (MSFD D6C5): operational methods and application to the Nature Restoration Regulation. ICES Advice: Special Requests. Report. https://doi.org/10.17895/ices.advice.32244633.v1</w:t>
      </w:r>
    </w:p>
  </w:footnote>
  <w:footnote w:id="3">
    <w:p w14:paraId="1358E981" w14:textId="77777777" w:rsidR="00420128" w:rsidRPr="00420128" w:rsidRDefault="00420128" w:rsidP="00420128">
      <w:pPr>
        <w:pStyle w:val="Voetnoottekst"/>
        <w:rPr>
          <w:lang w:val="en-US"/>
        </w:rPr>
      </w:pPr>
      <w:r>
        <w:rPr>
          <w:rStyle w:val="Voetnootmarkering"/>
        </w:rPr>
        <w:footnoteRef/>
      </w:r>
      <w:r w:rsidRPr="00420128">
        <w:rPr>
          <w:lang w:val="en-US"/>
        </w:rPr>
        <w:t xml:space="preserve"> https://noordzeeloket.nl/beleid/mariene-strategie-krm/ospar-verdrag/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85119" w14:paraId="1ED82837" w14:textId="77777777" w:rsidTr="00A50CF6">
      <w:tc>
        <w:tcPr>
          <w:tcW w:w="2156" w:type="dxa"/>
        </w:tcPr>
        <w:p w14:paraId="1314C50C" w14:textId="77777777" w:rsidR="00527BD4" w:rsidRPr="005819CE" w:rsidRDefault="00CB64E8" w:rsidP="00A50CF6">
          <w:pPr>
            <w:pStyle w:val="Huisstijl-Adres"/>
            <w:rPr>
              <w:b/>
            </w:rPr>
          </w:pPr>
          <w:r>
            <w:rPr>
              <w:b/>
            </w:rPr>
            <w:t>Directoraat-generaal Natuur en Visserij</w:t>
          </w:r>
          <w:r w:rsidRPr="005819CE">
            <w:rPr>
              <w:b/>
            </w:rPr>
            <w:br/>
          </w:r>
        </w:p>
      </w:tc>
    </w:tr>
    <w:tr w:rsidR="00285119" w14:paraId="3562D0C9" w14:textId="77777777" w:rsidTr="00A50CF6">
      <w:trPr>
        <w:trHeight w:hRule="exact" w:val="200"/>
      </w:trPr>
      <w:tc>
        <w:tcPr>
          <w:tcW w:w="2156" w:type="dxa"/>
        </w:tcPr>
        <w:p w14:paraId="658B8B10" w14:textId="77777777" w:rsidR="00527BD4" w:rsidRPr="005819CE" w:rsidRDefault="00527BD4" w:rsidP="00A50CF6"/>
      </w:tc>
    </w:tr>
    <w:tr w:rsidR="00285119" w14:paraId="1BD63DEF" w14:textId="77777777" w:rsidTr="00502512">
      <w:trPr>
        <w:trHeight w:hRule="exact" w:val="774"/>
      </w:trPr>
      <w:tc>
        <w:tcPr>
          <w:tcW w:w="2156" w:type="dxa"/>
        </w:tcPr>
        <w:p w14:paraId="2AF07F0B" w14:textId="77777777" w:rsidR="00527BD4" w:rsidRDefault="00CB64E8" w:rsidP="003A5290">
          <w:pPr>
            <w:pStyle w:val="Huisstijl-Kopje"/>
          </w:pPr>
          <w:r>
            <w:t>Ons kenmerk</w:t>
          </w:r>
        </w:p>
        <w:p w14:paraId="6746A289" w14:textId="6097198F" w:rsidR="00527BD4" w:rsidRPr="005819CE" w:rsidRDefault="00CB64E8" w:rsidP="001E6117">
          <w:pPr>
            <w:pStyle w:val="Huisstijl-Kopje"/>
          </w:pPr>
          <w:r>
            <w:rPr>
              <w:b w:val="0"/>
            </w:rPr>
            <w:t>DGNV</w:t>
          </w:r>
          <w:r w:rsidRPr="00502512">
            <w:rPr>
              <w:b w:val="0"/>
            </w:rPr>
            <w:t xml:space="preserve"> /</w:t>
          </w:r>
          <w:r w:rsidR="00C27D57">
            <w:rPr>
              <w:b w:val="0"/>
            </w:rPr>
            <w:t xml:space="preserve"> </w:t>
          </w:r>
          <w:r w:rsidR="00C27D57" w:rsidRPr="00C27D57">
            <w:rPr>
              <w:b w:val="0"/>
              <w:bCs/>
            </w:rPr>
            <w:t>106855254</w:t>
          </w:r>
        </w:p>
      </w:tc>
    </w:tr>
  </w:tbl>
  <w:p w14:paraId="0512BD57" w14:textId="77777777" w:rsidR="00527BD4" w:rsidRDefault="00527BD4" w:rsidP="008C356D"/>
  <w:p w14:paraId="3AF658F8" w14:textId="77777777" w:rsidR="00527BD4" w:rsidRPr="00740712" w:rsidRDefault="00527BD4" w:rsidP="008C356D"/>
  <w:p w14:paraId="17BFFBF0" w14:textId="77777777" w:rsidR="00527BD4" w:rsidRPr="00217880" w:rsidRDefault="00527BD4" w:rsidP="008C356D">
    <w:pPr>
      <w:spacing w:line="0" w:lineRule="atLeast"/>
      <w:rPr>
        <w:sz w:val="2"/>
        <w:szCs w:val="2"/>
      </w:rPr>
    </w:pPr>
  </w:p>
  <w:p w14:paraId="3B30D17F" w14:textId="77777777" w:rsidR="00527BD4" w:rsidRDefault="00527BD4" w:rsidP="004F44C2">
    <w:pPr>
      <w:pStyle w:val="Koptekst"/>
      <w:rPr>
        <w:rFonts w:cs="Verdana-Bold"/>
        <w:b/>
        <w:bCs/>
        <w:smallCaps/>
        <w:szCs w:val="18"/>
      </w:rPr>
    </w:pPr>
  </w:p>
  <w:p w14:paraId="5AE1CE86" w14:textId="77777777" w:rsidR="00527BD4" w:rsidRDefault="00527BD4" w:rsidP="004F44C2"/>
  <w:p w14:paraId="23BCDF45" w14:textId="77777777" w:rsidR="00527BD4" w:rsidRPr="00740712" w:rsidRDefault="00527BD4" w:rsidP="004F44C2"/>
  <w:p w14:paraId="1FCE25D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85119" w14:paraId="577D543C" w14:textId="77777777" w:rsidTr="00751A6A">
      <w:trPr>
        <w:trHeight w:val="2636"/>
      </w:trPr>
      <w:tc>
        <w:tcPr>
          <w:tcW w:w="737" w:type="dxa"/>
        </w:tcPr>
        <w:p w14:paraId="29F46757" w14:textId="77777777" w:rsidR="00527BD4" w:rsidRDefault="00527BD4" w:rsidP="00D0609E">
          <w:pPr>
            <w:framePr w:w="6340" w:h="2750" w:hRule="exact" w:hSpace="180" w:wrap="around" w:vAnchor="page" w:hAnchor="text" w:x="3873" w:y="-140"/>
            <w:spacing w:line="240" w:lineRule="auto"/>
          </w:pPr>
        </w:p>
      </w:tc>
      <w:tc>
        <w:tcPr>
          <w:tcW w:w="5156" w:type="dxa"/>
        </w:tcPr>
        <w:p w14:paraId="202D4395" w14:textId="77777777" w:rsidR="00527BD4" w:rsidRDefault="00CB64E8"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733C0F6B" wp14:editId="62287D9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3866FD8" w14:textId="77777777" w:rsidR="003E0C4D" w:rsidRDefault="003E0C4D" w:rsidP="00D0609E">
          <w:pPr>
            <w:framePr w:w="6340" w:h="2750" w:hRule="exact" w:hSpace="180" w:wrap="around" w:vAnchor="page" w:hAnchor="text" w:x="3873" w:y="-140"/>
            <w:spacing w:line="240" w:lineRule="auto"/>
          </w:pPr>
        </w:p>
      </w:tc>
    </w:tr>
  </w:tbl>
  <w:p w14:paraId="7E15666C" w14:textId="77777777" w:rsidR="00527BD4" w:rsidRDefault="00527BD4" w:rsidP="00D0609E">
    <w:pPr>
      <w:framePr w:w="6340" w:h="2750" w:hRule="exact" w:hSpace="180" w:wrap="around" w:vAnchor="page" w:hAnchor="text" w:x="3873" w:y="-140"/>
    </w:pPr>
  </w:p>
  <w:p w14:paraId="16073B4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85119" w:rsidRPr="00C27D57" w14:paraId="187C67D3" w14:textId="77777777" w:rsidTr="00A50CF6">
      <w:tc>
        <w:tcPr>
          <w:tcW w:w="2160" w:type="dxa"/>
        </w:tcPr>
        <w:p w14:paraId="2E796743" w14:textId="77777777" w:rsidR="00527BD4" w:rsidRPr="005819CE" w:rsidRDefault="00CB64E8" w:rsidP="00A50CF6">
          <w:pPr>
            <w:pStyle w:val="Huisstijl-Adres"/>
            <w:rPr>
              <w:b/>
            </w:rPr>
          </w:pPr>
          <w:r>
            <w:rPr>
              <w:b/>
            </w:rPr>
            <w:t>Directoraat-generaal Natuur en Visserij</w:t>
          </w:r>
          <w:r w:rsidRPr="005819CE">
            <w:rPr>
              <w:b/>
            </w:rPr>
            <w:br/>
          </w:r>
        </w:p>
        <w:p w14:paraId="027B3ABA" w14:textId="77777777" w:rsidR="00527BD4" w:rsidRPr="00BE5ED9" w:rsidRDefault="00CB64E8" w:rsidP="00A50CF6">
          <w:pPr>
            <w:pStyle w:val="Huisstijl-Adres"/>
          </w:pPr>
          <w:r>
            <w:rPr>
              <w:b/>
            </w:rPr>
            <w:t>Bezoekadres</w:t>
          </w:r>
          <w:r>
            <w:rPr>
              <w:b/>
            </w:rPr>
            <w:br/>
          </w:r>
          <w:r>
            <w:t>Bezuidenhoutseweg 73</w:t>
          </w:r>
          <w:r w:rsidRPr="005819CE">
            <w:br/>
          </w:r>
          <w:r>
            <w:t>2594 AC Den Haag</w:t>
          </w:r>
        </w:p>
        <w:p w14:paraId="4C88ACB0" w14:textId="77777777" w:rsidR="00EF495B" w:rsidRDefault="00CB64E8" w:rsidP="0098788A">
          <w:pPr>
            <w:pStyle w:val="Huisstijl-Adres"/>
          </w:pPr>
          <w:r>
            <w:rPr>
              <w:b/>
            </w:rPr>
            <w:t>Postadres</w:t>
          </w:r>
          <w:r>
            <w:rPr>
              <w:b/>
            </w:rPr>
            <w:br/>
          </w:r>
          <w:r>
            <w:t>Postbus 20401</w:t>
          </w:r>
          <w:r w:rsidRPr="005819CE">
            <w:br/>
            <w:t>2500 E</w:t>
          </w:r>
          <w:r>
            <w:t>K</w:t>
          </w:r>
          <w:r w:rsidRPr="005819CE">
            <w:t xml:space="preserve"> Den Haag</w:t>
          </w:r>
        </w:p>
        <w:p w14:paraId="3255C1D8" w14:textId="77777777" w:rsidR="00556BEE" w:rsidRPr="005B3814" w:rsidRDefault="00CB64E8" w:rsidP="0098788A">
          <w:pPr>
            <w:pStyle w:val="Huisstijl-Adres"/>
          </w:pPr>
          <w:r>
            <w:rPr>
              <w:b/>
            </w:rPr>
            <w:t>Overheidsidentificatienr</w:t>
          </w:r>
          <w:r>
            <w:rPr>
              <w:b/>
            </w:rPr>
            <w:br/>
          </w:r>
          <w:r w:rsidR="00BA129E">
            <w:rPr>
              <w:rFonts w:cs="Agrofont"/>
              <w:iCs/>
            </w:rPr>
            <w:t>00000001858272854000</w:t>
          </w:r>
        </w:p>
        <w:p w14:paraId="4051AD91" w14:textId="4536BAF2" w:rsidR="00527BD4" w:rsidRPr="00C27D57" w:rsidRDefault="00CB64E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85119" w:rsidRPr="00C27D57" w14:paraId="7C68061E" w14:textId="77777777" w:rsidTr="00C27D57">
      <w:trPr>
        <w:trHeight w:hRule="exact" w:val="80"/>
      </w:trPr>
      <w:tc>
        <w:tcPr>
          <w:tcW w:w="2160" w:type="dxa"/>
        </w:tcPr>
        <w:p w14:paraId="77A7D374" w14:textId="77777777" w:rsidR="00527BD4" w:rsidRPr="00181FF7" w:rsidRDefault="00527BD4" w:rsidP="00A50CF6"/>
      </w:tc>
    </w:tr>
    <w:tr w:rsidR="00285119" w14:paraId="20BDB110" w14:textId="77777777" w:rsidTr="00A50CF6">
      <w:tc>
        <w:tcPr>
          <w:tcW w:w="2160" w:type="dxa"/>
        </w:tcPr>
        <w:p w14:paraId="3DBFAC34" w14:textId="77777777" w:rsidR="000C0163" w:rsidRPr="005819CE" w:rsidRDefault="00CB64E8" w:rsidP="000C0163">
          <w:pPr>
            <w:pStyle w:val="Huisstijl-Kopje"/>
          </w:pPr>
          <w:r>
            <w:t>Ons kenmerk</w:t>
          </w:r>
          <w:r w:rsidRPr="005819CE">
            <w:t xml:space="preserve"> </w:t>
          </w:r>
        </w:p>
        <w:p w14:paraId="7D3E11BE" w14:textId="77777777" w:rsidR="000C0163" w:rsidRPr="005819CE" w:rsidRDefault="00CB64E8" w:rsidP="000C0163">
          <w:pPr>
            <w:pStyle w:val="Huisstijl-Gegeven"/>
          </w:pPr>
          <w:r>
            <w:t>DGNV /</w:t>
          </w:r>
          <w:r w:rsidR="00CC7BA8">
            <w:t xml:space="preserve"> </w:t>
          </w:r>
          <w:r>
            <w:t>106855254</w:t>
          </w:r>
        </w:p>
        <w:p w14:paraId="513B9178" w14:textId="77777777" w:rsidR="00527BD4" w:rsidRPr="005819CE" w:rsidRDefault="00CB64E8" w:rsidP="00A50CF6">
          <w:pPr>
            <w:pStyle w:val="Huisstijl-Kopje"/>
          </w:pPr>
          <w:r>
            <w:t>Uw kenmerk</w:t>
          </w:r>
        </w:p>
        <w:p w14:paraId="754894B6" w14:textId="77777777" w:rsidR="00527BD4" w:rsidRPr="005819CE" w:rsidRDefault="00CB64E8" w:rsidP="00A50CF6">
          <w:pPr>
            <w:pStyle w:val="Huisstijl-Gegeven"/>
          </w:pPr>
          <w:r>
            <w:t xml:space="preserve">2026Z10564/2026D26945 </w:t>
          </w:r>
        </w:p>
        <w:p w14:paraId="7C7E0E70" w14:textId="77777777" w:rsidR="00527BD4" w:rsidRPr="005819CE" w:rsidRDefault="00CB64E8" w:rsidP="00A50CF6">
          <w:pPr>
            <w:pStyle w:val="Huisstijl-Kopje"/>
          </w:pPr>
          <w:r>
            <w:t>Bijlage(n)</w:t>
          </w:r>
        </w:p>
        <w:p w14:paraId="0AFCD680" w14:textId="77777777" w:rsidR="00527BD4" w:rsidRPr="005819CE" w:rsidRDefault="00CB64E8" w:rsidP="00A50CF6">
          <w:pPr>
            <w:pStyle w:val="Huisstijl-Gegeven"/>
          </w:pPr>
          <w:r>
            <w:t>1</w:t>
          </w:r>
        </w:p>
      </w:tc>
    </w:tr>
  </w:tbl>
  <w:p w14:paraId="283E6E0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85119" w14:paraId="21E219B7" w14:textId="77777777" w:rsidTr="009E2051">
      <w:trPr>
        <w:trHeight w:val="400"/>
      </w:trPr>
      <w:tc>
        <w:tcPr>
          <w:tcW w:w="7520" w:type="dxa"/>
          <w:gridSpan w:val="2"/>
        </w:tcPr>
        <w:p w14:paraId="7E0F093B" w14:textId="77777777" w:rsidR="00527BD4" w:rsidRPr="00BC3B53" w:rsidRDefault="00CB64E8" w:rsidP="00A50CF6">
          <w:pPr>
            <w:pStyle w:val="Huisstijl-Retouradres"/>
          </w:pPr>
          <w:r>
            <w:t>&gt; Retouradres Postbus 20401 2500 EK Den Haag</w:t>
          </w:r>
        </w:p>
      </w:tc>
    </w:tr>
    <w:tr w:rsidR="00285119" w14:paraId="1F643E1F" w14:textId="77777777" w:rsidTr="009E2051">
      <w:tc>
        <w:tcPr>
          <w:tcW w:w="7520" w:type="dxa"/>
          <w:gridSpan w:val="2"/>
        </w:tcPr>
        <w:p w14:paraId="7A014FED" w14:textId="77777777" w:rsidR="00527BD4" w:rsidRPr="00983E8F" w:rsidRDefault="00527BD4" w:rsidP="00A50CF6">
          <w:pPr>
            <w:pStyle w:val="Huisstijl-Rubricering"/>
          </w:pPr>
        </w:p>
      </w:tc>
    </w:tr>
    <w:tr w:rsidR="00285119" w14:paraId="72B40A75" w14:textId="77777777" w:rsidTr="009E2051">
      <w:trPr>
        <w:trHeight w:hRule="exact" w:val="2440"/>
      </w:trPr>
      <w:tc>
        <w:tcPr>
          <w:tcW w:w="7520" w:type="dxa"/>
          <w:gridSpan w:val="2"/>
        </w:tcPr>
        <w:p w14:paraId="63AFEB06" w14:textId="77777777" w:rsidR="00527BD4" w:rsidRDefault="00CB64E8" w:rsidP="00A50CF6">
          <w:pPr>
            <w:pStyle w:val="Huisstijl-NAW"/>
          </w:pPr>
          <w:r>
            <w:t xml:space="preserve">De Voorzitter van de Tweede Kamer </w:t>
          </w:r>
        </w:p>
        <w:p w14:paraId="6ED8351F" w14:textId="77777777" w:rsidR="00D87195" w:rsidRDefault="00CB64E8" w:rsidP="00D87195">
          <w:pPr>
            <w:pStyle w:val="Huisstijl-NAW"/>
          </w:pPr>
          <w:r>
            <w:t>der Staten-Generaal</w:t>
          </w:r>
        </w:p>
        <w:p w14:paraId="777ACE56" w14:textId="77777777" w:rsidR="005C769E" w:rsidRDefault="00CB64E8" w:rsidP="005C769E">
          <w:pPr>
            <w:rPr>
              <w:szCs w:val="18"/>
            </w:rPr>
          </w:pPr>
          <w:r>
            <w:rPr>
              <w:szCs w:val="18"/>
            </w:rPr>
            <w:t>Prinses Irenestraat 6</w:t>
          </w:r>
        </w:p>
        <w:p w14:paraId="3D4A9E9F" w14:textId="77777777" w:rsidR="005C769E" w:rsidRDefault="00CB64E8" w:rsidP="005C769E">
          <w:pPr>
            <w:pStyle w:val="Huisstijl-NAW"/>
          </w:pPr>
          <w:r>
            <w:t>2595 BD  DEN HAAG</w:t>
          </w:r>
        </w:p>
      </w:tc>
    </w:tr>
    <w:tr w:rsidR="00285119" w14:paraId="6C082C20" w14:textId="77777777" w:rsidTr="009E2051">
      <w:trPr>
        <w:trHeight w:hRule="exact" w:val="400"/>
      </w:trPr>
      <w:tc>
        <w:tcPr>
          <w:tcW w:w="7520" w:type="dxa"/>
          <w:gridSpan w:val="2"/>
        </w:tcPr>
        <w:p w14:paraId="00021C6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85119" w14:paraId="3A7DF7EF" w14:textId="77777777" w:rsidTr="009E2051">
      <w:trPr>
        <w:trHeight w:val="240"/>
      </w:trPr>
      <w:tc>
        <w:tcPr>
          <w:tcW w:w="900" w:type="dxa"/>
        </w:tcPr>
        <w:p w14:paraId="1091B4E0" w14:textId="77777777" w:rsidR="00527BD4" w:rsidRPr="007709EF" w:rsidRDefault="00CB64E8" w:rsidP="00A50CF6">
          <w:pPr>
            <w:rPr>
              <w:szCs w:val="18"/>
            </w:rPr>
          </w:pPr>
          <w:r>
            <w:rPr>
              <w:szCs w:val="18"/>
            </w:rPr>
            <w:t>Datum</w:t>
          </w:r>
        </w:p>
      </w:tc>
      <w:tc>
        <w:tcPr>
          <w:tcW w:w="6620" w:type="dxa"/>
        </w:tcPr>
        <w:p w14:paraId="40D4B058" w14:textId="7E2DE303" w:rsidR="00527BD4" w:rsidRPr="007709EF" w:rsidRDefault="00F978F8" w:rsidP="00A50CF6">
          <w:r>
            <w:t>16 juni 2026</w:t>
          </w:r>
        </w:p>
      </w:tc>
    </w:tr>
    <w:tr w:rsidR="00285119" w14:paraId="2CF5FF93" w14:textId="77777777" w:rsidTr="009E2051">
      <w:trPr>
        <w:trHeight w:val="240"/>
      </w:trPr>
      <w:tc>
        <w:tcPr>
          <w:tcW w:w="900" w:type="dxa"/>
        </w:tcPr>
        <w:p w14:paraId="0D9D6F1C" w14:textId="77777777" w:rsidR="00527BD4" w:rsidRPr="007709EF" w:rsidRDefault="00CB64E8" w:rsidP="00A50CF6">
          <w:pPr>
            <w:rPr>
              <w:szCs w:val="18"/>
            </w:rPr>
          </w:pPr>
          <w:r>
            <w:rPr>
              <w:szCs w:val="18"/>
            </w:rPr>
            <w:t>Betreft</w:t>
          </w:r>
        </w:p>
      </w:tc>
      <w:tc>
        <w:tcPr>
          <w:tcW w:w="6620" w:type="dxa"/>
        </w:tcPr>
        <w:p w14:paraId="6BBC2C22" w14:textId="3FFB05EF" w:rsidR="00527BD4" w:rsidRPr="007709EF" w:rsidRDefault="00FC6A3C" w:rsidP="00A50CF6">
          <w:r>
            <w:t xml:space="preserve">Kamerbrief over het 'verzoek om reactie op </w:t>
          </w:r>
          <w:proofErr w:type="spellStart"/>
          <w:r>
            <w:t>position</w:t>
          </w:r>
          <w:proofErr w:type="spellEnd"/>
          <w:r>
            <w:t xml:space="preserve"> paper J. van der Meer t.b.v. rondetafelgesprek De toekomst van de visserij in Nederland'</w:t>
          </w:r>
        </w:p>
      </w:tc>
    </w:tr>
  </w:tbl>
  <w:p w14:paraId="745A818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16A7DCA">
      <w:start w:val="1"/>
      <w:numFmt w:val="bullet"/>
      <w:pStyle w:val="Lijstopsomteken"/>
      <w:lvlText w:val="•"/>
      <w:lvlJc w:val="left"/>
      <w:pPr>
        <w:tabs>
          <w:tab w:val="num" w:pos="227"/>
        </w:tabs>
        <w:ind w:left="227" w:hanging="227"/>
      </w:pPr>
      <w:rPr>
        <w:rFonts w:ascii="Verdana" w:hAnsi="Verdana" w:hint="default"/>
        <w:sz w:val="18"/>
        <w:szCs w:val="18"/>
      </w:rPr>
    </w:lvl>
    <w:lvl w:ilvl="1" w:tplc="25F20596" w:tentative="1">
      <w:start w:val="1"/>
      <w:numFmt w:val="bullet"/>
      <w:lvlText w:val="o"/>
      <w:lvlJc w:val="left"/>
      <w:pPr>
        <w:tabs>
          <w:tab w:val="num" w:pos="1440"/>
        </w:tabs>
        <w:ind w:left="1440" w:hanging="360"/>
      </w:pPr>
      <w:rPr>
        <w:rFonts w:ascii="Courier New" w:hAnsi="Courier New" w:cs="Courier New" w:hint="default"/>
      </w:rPr>
    </w:lvl>
    <w:lvl w:ilvl="2" w:tplc="A9E42D34" w:tentative="1">
      <w:start w:val="1"/>
      <w:numFmt w:val="bullet"/>
      <w:lvlText w:val=""/>
      <w:lvlJc w:val="left"/>
      <w:pPr>
        <w:tabs>
          <w:tab w:val="num" w:pos="2160"/>
        </w:tabs>
        <w:ind w:left="2160" w:hanging="360"/>
      </w:pPr>
      <w:rPr>
        <w:rFonts w:ascii="Wingdings" w:hAnsi="Wingdings" w:hint="default"/>
      </w:rPr>
    </w:lvl>
    <w:lvl w:ilvl="3" w:tplc="A53A513C" w:tentative="1">
      <w:start w:val="1"/>
      <w:numFmt w:val="bullet"/>
      <w:lvlText w:val=""/>
      <w:lvlJc w:val="left"/>
      <w:pPr>
        <w:tabs>
          <w:tab w:val="num" w:pos="2880"/>
        </w:tabs>
        <w:ind w:left="2880" w:hanging="360"/>
      </w:pPr>
      <w:rPr>
        <w:rFonts w:ascii="Symbol" w:hAnsi="Symbol" w:hint="default"/>
      </w:rPr>
    </w:lvl>
    <w:lvl w:ilvl="4" w:tplc="04FA57A0" w:tentative="1">
      <w:start w:val="1"/>
      <w:numFmt w:val="bullet"/>
      <w:lvlText w:val="o"/>
      <w:lvlJc w:val="left"/>
      <w:pPr>
        <w:tabs>
          <w:tab w:val="num" w:pos="3600"/>
        </w:tabs>
        <w:ind w:left="3600" w:hanging="360"/>
      </w:pPr>
      <w:rPr>
        <w:rFonts w:ascii="Courier New" w:hAnsi="Courier New" w:cs="Courier New" w:hint="default"/>
      </w:rPr>
    </w:lvl>
    <w:lvl w:ilvl="5" w:tplc="0EE84D74" w:tentative="1">
      <w:start w:val="1"/>
      <w:numFmt w:val="bullet"/>
      <w:lvlText w:val=""/>
      <w:lvlJc w:val="left"/>
      <w:pPr>
        <w:tabs>
          <w:tab w:val="num" w:pos="4320"/>
        </w:tabs>
        <w:ind w:left="4320" w:hanging="360"/>
      </w:pPr>
      <w:rPr>
        <w:rFonts w:ascii="Wingdings" w:hAnsi="Wingdings" w:hint="default"/>
      </w:rPr>
    </w:lvl>
    <w:lvl w:ilvl="6" w:tplc="F38AB506" w:tentative="1">
      <w:start w:val="1"/>
      <w:numFmt w:val="bullet"/>
      <w:lvlText w:val=""/>
      <w:lvlJc w:val="left"/>
      <w:pPr>
        <w:tabs>
          <w:tab w:val="num" w:pos="5040"/>
        </w:tabs>
        <w:ind w:left="5040" w:hanging="360"/>
      </w:pPr>
      <w:rPr>
        <w:rFonts w:ascii="Symbol" w:hAnsi="Symbol" w:hint="default"/>
      </w:rPr>
    </w:lvl>
    <w:lvl w:ilvl="7" w:tplc="36AA7224" w:tentative="1">
      <w:start w:val="1"/>
      <w:numFmt w:val="bullet"/>
      <w:lvlText w:val="o"/>
      <w:lvlJc w:val="left"/>
      <w:pPr>
        <w:tabs>
          <w:tab w:val="num" w:pos="5760"/>
        </w:tabs>
        <w:ind w:left="5760" w:hanging="360"/>
      </w:pPr>
      <w:rPr>
        <w:rFonts w:ascii="Courier New" w:hAnsi="Courier New" w:cs="Courier New" w:hint="default"/>
      </w:rPr>
    </w:lvl>
    <w:lvl w:ilvl="8" w:tplc="733413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0AEF6C2">
      <w:start w:val="1"/>
      <w:numFmt w:val="bullet"/>
      <w:pStyle w:val="Lijstopsomteken2"/>
      <w:lvlText w:val="–"/>
      <w:lvlJc w:val="left"/>
      <w:pPr>
        <w:tabs>
          <w:tab w:val="num" w:pos="227"/>
        </w:tabs>
        <w:ind w:left="227" w:firstLine="0"/>
      </w:pPr>
      <w:rPr>
        <w:rFonts w:ascii="Verdana" w:hAnsi="Verdana" w:hint="default"/>
      </w:rPr>
    </w:lvl>
    <w:lvl w:ilvl="1" w:tplc="2B62AEAC" w:tentative="1">
      <w:start w:val="1"/>
      <w:numFmt w:val="bullet"/>
      <w:lvlText w:val="o"/>
      <w:lvlJc w:val="left"/>
      <w:pPr>
        <w:tabs>
          <w:tab w:val="num" w:pos="1440"/>
        </w:tabs>
        <w:ind w:left="1440" w:hanging="360"/>
      </w:pPr>
      <w:rPr>
        <w:rFonts w:ascii="Courier New" w:hAnsi="Courier New" w:cs="Courier New" w:hint="default"/>
      </w:rPr>
    </w:lvl>
    <w:lvl w:ilvl="2" w:tplc="A3B4DB32" w:tentative="1">
      <w:start w:val="1"/>
      <w:numFmt w:val="bullet"/>
      <w:lvlText w:val=""/>
      <w:lvlJc w:val="left"/>
      <w:pPr>
        <w:tabs>
          <w:tab w:val="num" w:pos="2160"/>
        </w:tabs>
        <w:ind w:left="2160" w:hanging="360"/>
      </w:pPr>
      <w:rPr>
        <w:rFonts w:ascii="Wingdings" w:hAnsi="Wingdings" w:hint="default"/>
      </w:rPr>
    </w:lvl>
    <w:lvl w:ilvl="3" w:tplc="B0AEAB1C" w:tentative="1">
      <w:start w:val="1"/>
      <w:numFmt w:val="bullet"/>
      <w:lvlText w:val=""/>
      <w:lvlJc w:val="left"/>
      <w:pPr>
        <w:tabs>
          <w:tab w:val="num" w:pos="2880"/>
        </w:tabs>
        <w:ind w:left="2880" w:hanging="360"/>
      </w:pPr>
      <w:rPr>
        <w:rFonts w:ascii="Symbol" w:hAnsi="Symbol" w:hint="default"/>
      </w:rPr>
    </w:lvl>
    <w:lvl w:ilvl="4" w:tplc="EFDEBA14" w:tentative="1">
      <w:start w:val="1"/>
      <w:numFmt w:val="bullet"/>
      <w:lvlText w:val="o"/>
      <w:lvlJc w:val="left"/>
      <w:pPr>
        <w:tabs>
          <w:tab w:val="num" w:pos="3600"/>
        </w:tabs>
        <w:ind w:left="3600" w:hanging="360"/>
      </w:pPr>
      <w:rPr>
        <w:rFonts w:ascii="Courier New" w:hAnsi="Courier New" w:cs="Courier New" w:hint="default"/>
      </w:rPr>
    </w:lvl>
    <w:lvl w:ilvl="5" w:tplc="218EAF1A" w:tentative="1">
      <w:start w:val="1"/>
      <w:numFmt w:val="bullet"/>
      <w:lvlText w:val=""/>
      <w:lvlJc w:val="left"/>
      <w:pPr>
        <w:tabs>
          <w:tab w:val="num" w:pos="4320"/>
        </w:tabs>
        <w:ind w:left="4320" w:hanging="360"/>
      </w:pPr>
      <w:rPr>
        <w:rFonts w:ascii="Wingdings" w:hAnsi="Wingdings" w:hint="default"/>
      </w:rPr>
    </w:lvl>
    <w:lvl w:ilvl="6" w:tplc="EB70CA5E" w:tentative="1">
      <w:start w:val="1"/>
      <w:numFmt w:val="bullet"/>
      <w:lvlText w:val=""/>
      <w:lvlJc w:val="left"/>
      <w:pPr>
        <w:tabs>
          <w:tab w:val="num" w:pos="5040"/>
        </w:tabs>
        <w:ind w:left="5040" w:hanging="360"/>
      </w:pPr>
      <w:rPr>
        <w:rFonts w:ascii="Symbol" w:hAnsi="Symbol" w:hint="default"/>
      </w:rPr>
    </w:lvl>
    <w:lvl w:ilvl="7" w:tplc="357C2430" w:tentative="1">
      <w:start w:val="1"/>
      <w:numFmt w:val="bullet"/>
      <w:lvlText w:val="o"/>
      <w:lvlJc w:val="left"/>
      <w:pPr>
        <w:tabs>
          <w:tab w:val="num" w:pos="5760"/>
        </w:tabs>
        <w:ind w:left="5760" w:hanging="360"/>
      </w:pPr>
      <w:rPr>
        <w:rFonts w:ascii="Courier New" w:hAnsi="Courier New" w:cs="Courier New" w:hint="default"/>
      </w:rPr>
    </w:lvl>
    <w:lvl w:ilvl="8" w:tplc="A90A5A2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53031088">
    <w:abstractNumId w:val="10"/>
  </w:num>
  <w:num w:numId="2" w16cid:durableId="1326278334">
    <w:abstractNumId w:val="7"/>
  </w:num>
  <w:num w:numId="3" w16cid:durableId="574971586">
    <w:abstractNumId w:val="6"/>
  </w:num>
  <w:num w:numId="4" w16cid:durableId="1665889649">
    <w:abstractNumId w:val="5"/>
  </w:num>
  <w:num w:numId="5" w16cid:durableId="532228101">
    <w:abstractNumId w:val="4"/>
  </w:num>
  <w:num w:numId="6" w16cid:durableId="1625961508">
    <w:abstractNumId w:val="8"/>
  </w:num>
  <w:num w:numId="7" w16cid:durableId="19354544">
    <w:abstractNumId w:val="3"/>
  </w:num>
  <w:num w:numId="8" w16cid:durableId="1130628627">
    <w:abstractNumId w:val="2"/>
  </w:num>
  <w:num w:numId="9" w16cid:durableId="1241450791">
    <w:abstractNumId w:val="1"/>
  </w:num>
  <w:num w:numId="10" w16cid:durableId="400105712">
    <w:abstractNumId w:val="0"/>
  </w:num>
  <w:num w:numId="11" w16cid:durableId="1125806602">
    <w:abstractNumId w:val="9"/>
  </w:num>
  <w:num w:numId="12" w16cid:durableId="1086456751">
    <w:abstractNumId w:val="11"/>
  </w:num>
  <w:num w:numId="13" w16cid:durableId="1420911588">
    <w:abstractNumId w:val="13"/>
  </w:num>
  <w:num w:numId="14" w16cid:durableId="55431215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471DB"/>
    <w:rsid w:val="0006024D"/>
    <w:rsid w:val="00064021"/>
    <w:rsid w:val="00071F28"/>
    <w:rsid w:val="00074079"/>
    <w:rsid w:val="000752D6"/>
    <w:rsid w:val="00076768"/>
    <w:rsid w:val="0008463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02D76"/>
    <w:rsid w:val="00120B9F"/>
    <w:rsid w:val="00121BF0"/>
    <w:rsid w:val="00123704"/>
    <w:rsid w:val="001270C7"/>
    <w:rsid w:val="00132540"/>
    <w:rsid w:val="00141E35"/>
    <w:rsid w:val="00142EFD"/>
    <w:rsid w:val="0014786A"/>
    <w:rsid w:val="001516A4"/>
    <w:rsid w:val="00151E5F"/>
    <w:rsid w:val="001569AB"/>
    <w:rsid w:val="00164D63"/>
    <w:rsid w:val="0016725C"/>
    <w:rsid w:val="00170B42"/>
    <w:rsid w:val="001726F3"/>
    <w:rsid w:val="00173C51"/>
    <w:rsid w:val="00174CC2"/>
    <w:rsid w:val="00176CC6"/>
    <w:rsid w:val="00181BE4"/>
    <w:rsid w:val="00181FF7"/>
    <w:rsid w:val="00185576"/>
    <w:rsid w:val="00185951"/>
    <w:rsid w:val="00196B8B"/>
    <w:rsid w:val="001A2BEA"/>
    <w:rsid w:val="001A6D93"/>
    <w:rsid w:val="001C32EC"/>
    <w:rsid w:val="001C38BD"/>
    <w:rsid w:val="001C4D5A"/>
    <w:rsid w:val="001E34C6"/>
    <w:rsid w:val="001E5581"/>
    <w:rsid w:val="001E6117"/>
    <w:rsid w:val="001F00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5119"/>
    <w:rsid w:val="00286998"/>
    <w:rsid w:val="00291AB7"/>
    <w:rsid w:val="0029422B"/>
    <w:rsid w:val="002A084F"/>
    <w:rsid w:val="002A7B0F"/>
    <w:rsid w:val="002B153C"/>
    <w:rsid w:val="002B52FC"/>
    <w:rsid w:val="002C2830"/>
    <w:rsid w:val="002C69F4"/>
    <w:rsid w:val="002D001A"/>
    <w:rsid w:val="002D28E2"/>
    <w:rsid w:val="002D317B"/>
    <w:rsid w:val="002D3587"/>
    <w:rsid w:val="002D502D"/>
    <w:rsid w:val="002D56DD"/>
    <w:rsid w:val="002E0F69"/>
    <w:rsid w:val="002F09DC"/>
    <w:rsid w:val="002F5147"/>
    <w:rsid w:val="002F7ABD"/>
    <w:rsid w:val="00312597"/>
    <w:rsid w:val="00314B71"/>
    <w:rsid w:val="00316E00"/>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00D6"/>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E6FE4"/>
    <w:rsid w:val="003F07C6"/>
    <w:rsid w:val="003F1F6B"/>
    <w:rsid w:val="003F3757"/>
    <w:rsid w:val="003F38BD"/>
    <w:rsid w:val="003F44B7"/>
    <w:rsid w:val="004008E9"/>
    <w:rsid w:val="00413D48"/>
    <w:rsid w:val="00420128"/>
    <w:rsid w:val="00423A19"/>
    <w:rsid w:val="00441AC2"/>
    <w:rsid w:val="0044249B"/>
    <w:rsid w:val="0045023C"/>
    <w:rsid w:val="00451A5B"/>
    <w:rsid w:val="00452BCD"/>
    <w:rsid w:val="00452CEA"/>
    <w:rsid w:val="00465B52"/>
    <w:rsid w:val="0046708E"/>
    <w:rsid w:val="00472A65"/>
    <w:rsid w:val="00474463"/>
    <w:rsid w:val="00474B75"/>
    <w:rsid w:val="004808EC"/>
    <w:rsid w:val="0048108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4B8"/>
    <w:rsid w:val="00527BD4"/>
    <w:rsid w:val="005403C8"/>
    <w:rsid w:val="005429DC"/>
    <w:rsid w:val="00553454"/>
    <w:rsid w:val="005565F9"/>
    <w:rsid w:val="00556BEE"/>
    <w:rsid w:val="005654C3"/>
    <w:rsid w:val="00565D60"/>
    <w:rsid w:val="00573041"/>
    <w:rsid w:val="00575B80"/>
    <w:rsid w:val="0057620F"/>
    <w:rsid w:val="005819CE"/>
    <w:rsid w:val="0058298D"/>
    <w:rsid w:val="00584BAC"/>
    <w:rsid w:val="005916D7"/>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3B08"/>
    <w:rsid w:val="006247BE"/>
    <w:rsid w:val="00625CD0"/>
    <w:rsid w:val="0062627D"/>
    <w:rsid w:val="00627432"/>
    <w:rsid w:val="00640234"/>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0969"/>
    <w:rsid w:val="006D1016"/>
    <w:rsid w:val="006D17F2"/>
    <w:rsid w:val="006E3546"/>
    <w:rsid w:val="006E3FA9"/>
    <w:rsid w:val="006E4BA0"/>
    <w:rsid w:val="006E67DE"/>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46769"/>
    <w:rsid w:val="00751A6A"/>
    <w:rsid w:val="00754FBF"/>
    <w:rsid w:val="007709EF"/>
    <w:rsid w:val="007757AB"/>
    <w:rsid w:val="00783559"/>
    <w:rsid w:val="0079160A"/>
    <w:rsid w:val="0079551B"/>
    <w:rsid w:val="00797AA5"/>
    <w:rsid w:val="007A26BD"/>
    <w:rsid w:val="007A4105"/>
    <w:rsid w:val="007B4503"/>
    <w:rsid w:val="007C406E"/>
    <w:rsid w:val="007C5183"/>
    <w:rsid w:val="007C7573"/>
    <w:rsid w:val="007E12CA"/>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66D58"/>
    <w:rsid w:val="00870417"/>
    <w:rsid w:val="00872271"/>
    <w:rsid w:val="00876BB4"/>
    <w:rsid w:val="00883137"/>
    <w:rsid w:val="008A1F5D"/>
    <w:rsid w:val="008A2482"/>
    <w:rsid w:val="008A28F5"/>
    <w:rsid w:val="008B1198"/>
    <w:rsid w:val="008B3471"/>
    <w:rsid w:val="008B3929"/>
    <w:rsid w:val="008B4125"/>
    <w:rsid w:val="008B4CB3"/>
    <w:rsid w:val="008B567B"/>
    <w:rsid w:val="008B7B24"/>
    <w:rsid w:val="008C29E3"/>
    <w:rsid w:val="008C3322"/>
    <w:rsid w:val="008C356D"/>
    <w:rsid w:val="008E0B3F"/>
    <w:rsid w:val="008E49AD"/>
    <w:rsid w:val="008E51E7"/>
    <w:rsid w:val="008E698E"/>
    <w:rsid w:val="008F22F3"/>
    <w:rsid w:val="008F2584"/>
    <w:rsid w:val="008F3246"/>
    <w:rsid w:val="008F3C1B"/>
    <w:rsid w:val="008F508C"/>
    <w:rsid w:val="0090271B"/>
    <w:rsid w:val="00910642"/>
    <w:rsid w:val="00910DDF"/>
    <w:rsid w:val="00914650"/>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1487"/>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6B4A"/>
    <w:rsid w:val="00A3715C"/>
    <w:rsid w:val="00A41FE2"/>
    <w:rsid w:val="00A46FEF"/>
    <w:rsid w:val="00A47948"/>
    <w:rsid w:val="00A50CF6"/>
    <w:rsid w:val="00A56946"/>
    <w:rsid w:val="00A6170E"/>
    <w:rsid w:val="00A63B8C"/>
    <w:rsid w:val="00A715F8"/>
    <w:rsid w:val="00A77F6F"/>
    <w:rsid w:val="00A81D82"/>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2B84"/>
    <w:rsid w:val="00B145F0"/>
    <w:rsid w:val="00B15AAE"/>
    <w:rsid w:val="00B259C8"/>
    <w:rsid w:val="00B26CCF"/>
    <w:rsid w:val="00B30FC2"/>
    <w:rsid w:val="00B331A2"/>
    <w:rsid w:val="00B425F0"/>
    <w:rsid w:val="00B42DFA"/>
    <w:rsid w:val="00B50A16"/>
    <w:rsid w:val="00B531DD"/>
    <w:rsid w:val="00B55014"/>
    <w:rsid w:val="00B62232"/>
    <w:rsid w:val="00B62E9D"/>
    <w:rsid w:val="00B70BF3"/>
    <w:rsid w:val="00B71DC2"/>
    <w:rsid w:val="00B74920"/>
    <w:rsid w:val="00B75903"/>
    <w:rsid w:val="00B91CFC"/>
    <w:rsid w:val="00B9300F"/>
    <w:rsid w:val="00B93893"/>
    <w:rsid w:val="00BA129E"/>
    <w:rsid w:val="00BA6EB2"/>
    <w:rsid w:val="00BA7E0A"/>
    <w:rsid w:val="00BC3B53"/>
    <w:rsid w:val="00BC3B96"/>
    <w:rsid w:val="00BC4AE3"/>
    <w:rsid w:val="00BC5B28"/>
    <w:rsid w:val="00BD2D85"/>
    <w:rsid w:val="00BE3F88"/>
    <w:rsid w:val="00BE4756"/>
    <w:rsid w:val="00BE5ED9"/>
    <w:rsid w:val="00BE7B41"/>
    <w:rsid w:val="00C02E2F"/>
    <w:rsid w:val="00C15A91"/>
    <w:rsid w:val="00C206F1"/>
    <w:rsid w:val="00C217E1"/>
    <w:rsid w:val="00C219B1"/>
    <w:rsid w:val="00C25A1D"/>
    <w:rsid w:val="00C26327"/>
    <w:rsid w:val="00C27D57"/>
    <w:rsid w:val="00C306E6"/>
    <w:rsid w:val="00C370DB"/>
    <w:rsid w:val="00C4015B"/>
    <w:rsid w:val="00C40C60"/>
    <w:rsid w:val="00C5258E"/>
    <w:rsid w:val="00C530C9"/>
    <w:rsid w:val="00C619A7"/>
    <w:rsid w:val="00C73D5F"/>
    <w:rsid w:val="00C97C80"/>
    <w:rsid w:val="00CA47D3"/>
    <w:rsid w:val="00CA6533"/>
    <w:rsid w:val="00CA6A25"/>
    <w:rsid w:val="00CA6A3F"/>
    <w:rsid w:val="00CA7C99"/>
    <w:rsid w:val="00CB64E8"/>
    <w:rsid w:val="00CC6290"/>
    <w:rsid w:val="00CC7BA8"/>
    <w:rsid w:val="00CD233D"/>
    <w:rsid w:val="00CD362D"/>
    <w:rsid w:val="00CD70EB"/>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5984"/>
    <w:rsid w:val="00E3731D"/>
    <w:rsid w:val="00E51469"/>
    <w:rsid w:val="00E634E3"/>
    <w:rsid w:val="00E717C4"/>
    <w:rsid w:val="00E77E18"/>
    <w:rsid w:val="00E77F89"/>
    <w:rsid w:val="00E80330"/>
    <w:rsid w:val="00E806C5"/>
    <w:rsid w:val="00E80E71"/>
    <w:rsid w:val="00E850D3"/>
    <w:rsid w:val="00E853D6"/>
    <w:rsid w:val="00E876B9"/>
    <w:rsid w:val="00E92EAC"/>
    <w:rsid w:val="00EB1777"/>
    <w:rsid w:val="00EB49A7"/>
    <w:rsid w:val="00EB5AEB"/>
    <w:rsid w:val="00EC0DFF"/>
    <w:rsid w:val="00EC237D"/>
    <w:rsid w:val="00EC35CF"/>
    <w:rsid w:val="00EC4D0E"/>
    <w:rsid w:val="00EC4E2B"/>
    <w:rsid w:val="00ED072A"/>
    <w:rsid w:val="00ED44A0"/>
    <w:rsid w:val="00ED539E"/>
    <w:rsid w:val="00ED62CF"/>
    <w:rsid w:val="00ED771D"/>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DC4"/>
    <w:rsid w:val="00F50F86"/>
    <w:rsid w:val="00F53F91"/>
    <w:rsid w:val="00F5589D"/>
    <w:rsid w:val="00F57244"/>
    <w:rsid w:val="00F5761A"/>
    <w:rsid w:val="00F61569"/>
    <w:rsid w:val="00F61A72"/>
    <w:rsid w:val="00F62B67"/>
    <w:rsid w:val="00F66F13"/>
    <w:rsid w:val="00F74073"/>
    <w:rsid w:val="00F75603"/>
    <w:rsid w:val="00F76237"/>
    <w:rsid w:val="00F76508"/>
    <w:rsid w:val="00F845B4"/>
    <w:rsid w:val="00F8713B"/>
    <w:rsid w:val="00F90A14"/>
    <w:rsid w:val="00F93F9E"/>
    <w:rsid w:val="00F96D79"/>
    <w:rsid w:val="00F96FBD"/>
    <w:rsid w:val="00F978F8"/>
    <w:rsid w:val="00FA2CD7"/>
    <w:rsid w:val="00FB06ED"/>
    <w:rsid w:val="00FC3165"/>
    <w:rsid w:val="00FC36AB"/>
    <w:rsid w:val="00FC4300"/>
    <w:rsid w:val="00FC6A3C"/>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8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customStyle="1" w:styleId="paragraph">
    <w:name w:val="paragraph"/>
    <w:basedOn w:val="Standaard"/>
    <w:rsid w:val="0079160A"/>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79160A"/>
  </w:style>
  <w:style w:type="character" w:customStyle="1" w:styleId="eop">
    <w:name w:val="eop"/>
    <w:basedOn w:val="Standaardalinea-lettertype"/>
    <w:rsid w:val="0079160A"/>
  </w:style>
  <w:style w:type="character" w:styleId="Voetnootmarkering">
    <w:name w:val="footnote reference"/>
    <w:basedOn w:val="Standaardalinea-lettertype"/>
    <w:uiPriority w:val="99"/>
    <w:semiHidden/>
    <w:unhideWhenUsed/>
    <w:rsid w:val="0079160A"/>
    <w:rPr>
      <w:vertAlign w:val="superscript"/>
    </w:rPr>
  </w:style>
  <w:style w:type="paragraph" w:styleId="Revisie">
    <w:name w:val="Revision"/>
    <w:hidden/>
    <w:uiPriority w:val="99"/>
    <w:semiHidden/>
    <w:rsid w:val="00565D60"/>
    <w:rPr>
      <w:rFonts w:ascii="Verdana" w:hAnsi="Verdana"/>
      <w:sz w:val="18"/>
      <w:szCs w:val="24"/>
      <w:lang w:val="nl-NL" w:eastAsia="nl-NL"/>
    </w:rPr>
  </w:style>
  <w:style w:type="character" w:styleId="Verwijzingopmerking">
    <w:name w:val="annotation reference"/>
    <w:basedOn w:val="Standaardalinea-lettertype"/>
    <w:semiHidden/>
    <w:unhideWhenUsed/>
    <w:rsid w:val="00565D60"/>
    <w:rPr>
      <w:sz w:val="16"/>
      <w:szCs w:val="16"/>
    </w:rPr>
  </w:style>
  <w:style w:type="paragraph" w:styleId="Tekstopmerking">
    <w:name w:val="annotation text"/>
    <w:basedOn w:val="Standaard"/>
    <w:link w:val="TekstopmerkingChar"/>
    <w:unhideWhenUsed/>
    <w:rsid w:val="00565D60"/>
    <w:pPr>
      <w:spacing w:line="240" w:lineRule="auto"/>
    </w:pPr>
    <w:rPr>
      <w:sz w:val="20"/>
      <w:szCs w:val="20"/>
    </w:rPr>
  </w:style>
  <w:style w:type="character" w:customStyle="1" w:styleId="TekstopmerkingChar">
    <w:name w:val="Tekst opmerking Char"/>
    <w:basedOn w:val="Standaardalinea-lettertype"/>
    <w:link w:val="Tekstopmerking"/>
    <w:rsid w:val="00565D6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65D60"/>
    <w:rPr>
      <w:b/>
      <w:bCs/>
    </w:rPr>
  </w:style>
  <w:style w:type="character" w:customStyle="1" w:styleId="OnderwerpvanopmerkingChar">
    <w:name w:val="Onderwerp van opmerking Char"/>
    <w:basedOn w:val="TekstopmerkingChar"/>
    <w:link w:val="Onderwerpvanopmerking"/>
    <w:semiHidden/>
    <w:rsid w:val="00565D6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758</ap:Words>
  <ap:Characters>4175</ap:Characters>
  <ap:DocSecurity>0</ap:DocSecurity>
  <ap:Lines>34</ap:Lines>
  <ap:Paragraphs>9</ap:Paragraphs>
  <ap:ScaleCrop>false</ap:ScaleCrop>
  <ap:LinksUpToDate>false</ap:LinksUpToDate>
  <ap:CharactersWithSpaces>4924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2026-06-16T11:09:00.0000000Z</dcterms:created>
  <dcterms:modified xsi:type="dcterms:W3CDTF">2026-06-16T11:09:00.0000000Z</dcterms:modified>
  <dc:description>------------------------</dc:description>
  <dc:subject/>
  <keywords/>
  <version/>
  <category/>
</coreProperties>
</file>