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93853" w:rsidR="00131576" w:rsidP="00B93853" w:rsidRDefault="00131576" w14:paraId="338E7775" w14:textId="77777777">
      <w:pPr>
        <w:shd w:val="clear" w:color="auto" w:fill="FFFFFF"/>
        <w:rPr>
          <w:szCs w:val="18"/>
        </w:rPr>
      </w:pPr>
      <w:r w:rsidRPr="00B93853">
        <w:rPr>
          <w:szCs w:val="18"/>
        </w:rPr>
        <w:t>Geachte Voorzitter,</w:t>
      </w:r>
    </w:p>
    <w:p w:rsidRPr="00B93853" w:rsidR="00131576" w:rsidP="00B93853" w:rsidRDefault="00131576" w14:paraId="7B89A056" w14:textId="77777777">
      <w:pPr>
        <w:shd w:val="clear" w:color="auto" w:fill="FFFFFF"/>
        <w:rPr>
          <w:szCs w:val="18"/>
        </w:rPr>
      </w:pPr>
    </w:p>
    <w:p w:rsidRPr="00B93853" w:rsidR="00131576" w:rsidP="00B93853" w:rsidRDefault="00131576" w14:paraId="69D90577" w14:textId="77777777">
      <w:pPr>
        <w:shd w:val="clear" w:color="auto" w:fill="FFFFFF"/>
        <w:rPr>
          <w:szCs w:val="18"/>
        </w:rPr>
      </w:pPr>
      <w:r w:rsidRPr="00B93853">
        <w:rPr>
          <w:szCs w:val="18"/>
        </w:rPr>
        <w:t>Hierbij stuur ik de Tweede Kamer de antwoorden op de schriftelijke vragen die zijn gesteld door het lid Vellinga-Beemsterboer (D66) over het bericht ‘Hoe de Waddentop in Esbjerg uitmondde in een deceptie’ op 1 juni 2026 onder nummer 2026Z11496.</w:t>
      </w:r>
    </w:p>
    <w:p w:rsidRPr="00B93853" w:rsidR="00584BAC" w:rsidP="00B93853" w:rsidRDefault="00584BAC" w14:paraId="2386FBFE" w14:textId="77777777"/>
    <w:p w:rsidRPr="00B93853" w:rsidR="000752D6" w:rsidP="00B93853" w:rsidRDefault="000752D6" w14:paraId="0C7E02CA" w14:textId="77777777"/>
    <w:p w:rsidRPr="00B93853" w:rsidR="000752D6" w:rsidP="00B93853" w:rsidRDefault="000752D6" w14:paraId="593DA5BF" w14:textId="77777777"/>
    <w:p w:rsidRPr="00B93853" w:rsidR="000752D6" w:rsidP="00B93853" w:rsidRDefault="000752D6" w14:paraId="2D0C6A3A" w14:textId="77777777"/>
    <w:p w:rsidRPr="00B93853" w:rsidR="00131576" w:rsidP="00B93853" w:rsidRDefault="00131576" w14:paraId="0DA6DCF8" w14:textId="77777777"/>
    <w:p w:rsidRPr="00B93853" w:rsidR="000752D6" w:rsidP="00B93853" w:rsidRDefault="000D3E38" w14:paraId="505404BE" w14:textId="77777777">
      <w:proofErr w:type="spellStart"/>
      <w:r w:rsidRPr="00B93853">
        <w:t>Jaimi</w:t>
      </w:r>
      <w:proofErr w:type="spellEnd"/>
      <w:r w:rsidRPr="00B93853">
        <w:t xml:space="preserve"> van Essen</w:t>
      </w:r>
    </w:p>
    <w:p w:rsidRPr="00B93853" w:rsidR="00131576" w:rsidP="00B93853" w:rsidRDefault="000D3E38" w14:paraId="1D48E4B4" w14:textId="2E446D93">
      <w:r w:rsidRPr="00B93853">
        <w:t>Minister van Landbouw, Visserij, Voedselzekerheid en Natuur</w:t>
      </w:r>
    </w:p>
    <w:p w:rsidRPr="00B93853" w:rsidR="00131576" w:rsidP="00B93853" w:rsidRDefault="00131576" w14:paraId="122C78F9" w14:textId="77777777">
      <w:r w:rsidRPr="00B93853">
        <w:br w:type="page"/>
      </w:r>
    </w:p>
    <w:p w:rsidRPr="00B93853" w:rsidR="00131576" w:rsidP="00B93853" w:rsidRDefault="00131576" w14:paraId="2DC9C878" w14:textId="46903A5C">
      <w:pPr>
        <w:rPr>
          <w:b/>
          <w:bCs/>
          <w:szCs w:val="18"/>
        </w:rPr>
      </w:pPr>
      <w:r w:rsidRPr="00B93853">
        <w:rPr>
          <w:b/>
          <w:bCs/>
          <w:szCs w:val="18"/>
        </w:rPr>
        <w:lastRenderedPageBreak/>
        <w:t>2026Z11496</w:t>
      </w:r>
    </w:p>
    <w:p w:rsidRPr="00B93853" w:rsidR="00131576" w:rsidP="00B93853" w:rsidRDefault="00131576" w14:paraId="2F1B7075" w14:textId="77777777">
      <w:pPr>
        <w:rPr>
          <w:szCs w:val="18"/>
        </w:rPr>
      </w:pPr>
    </w:p>
    <w:p w:rsidRPr="00B93853" w:rsidR="00B93853" w:rsidP="00B93853" w:rsidRDefault="00131576" w14:paraId="7DD73731" w14:textId="77777777">
      <w:pPr>
        <w:rPr>
          <w:szCs w:val="18"/>
        </w:rPr>
      </w:pPr>
      <w:r w:rsidRPr="00B93853">
        <w:rPr>
          <w:szCs w:val="18"/>
        </w:rPr>
        <w:t>1</w:t>
      </w:r>
    </w:p>
    <w:p w:rsidRPr="00B93853" w:rsidR="00131576" w:rsidP="00B93853" w:rsidRDefault="00131576" w14:paraId="4AB5F20C" w14:textId="23A7F7B9">
      <w:pPr>
        <w:rPr>
          <w:szCs w:val="18"/>
        </w:rPr>
      </w:pPr>
      <w:r w:rsidRPr="00B93853">
        <w:rPr>
          <w:szCs w:val="18"/>
        </w:rPr>
        <w:t>Hoe beoordeelt u het verloop en de uitkomsten van de trilaterale Waddenzeeconferentie in Esbjerg?</w:t>
      </w:r>
    </w:p>
    <w:p w:rsidRPr="00B93853" w:rsidR="00131576" w:rsidP="00B93853" w:rsidRDefault="00131576" w14:paraId="4113A361" w14:textId="77777777">
      <w:pPr>
        <w:rPr>
          <w:szCs w:val="18"/>
        </w:rPr>
      </w:pPr>
    </w:p>
    <w:p w:rsidRPr="00B93853" w:rsidR="00131576" w:rsidP="00B93853" w:rsidRDefault="00131576" w14:paraId="296FA518" w14:textId="4C3ED6DA">
      <w:pPr>
        <w:rPr>
          <w:szCs w:val="18"/>
        </w:rPr>
      </w:pPr>
      <w:r w:rsidRPr="00B93853">
        <w:rPr>
          <w:szCs w:val="18"/>
        </w:rPr>
        <w:t>Antwoord</w:t>
      </w:r>
    </w:p>
    <w:p w:rsidRPr="00B93853" w:rsidR="00131576" w:rsidP="00B93853" w:rsidRDefault="00131576" w14:paraId="3B1D4FED" w14:textId="77777777">
      <w:pPr>
        <w:rPr>
          <w:szCs w:val="18"/>
        </w:rPr>
      </w:pPr>
      <w:r w:rsidRPr="00B93853">
        <w:rPr>
          <w:szCs w:val="18"/>
        </w:rPr>
        <w:t xml:space="preserve">Ik betreur dat het vanwege de op dat moment nog lopende kabinetsformatie in Denemarken onmogelijk was om een politieke ontmoeting met mijn Deense en Duitse collega’s te hebben op de conferentie in Esbjerg. Dit was een onvoorziene samenloop van omstandigheden waar helaas niets aan te doen was. Toch beoordeel ik het verloop en de uitkomsten van de conferentie als geheel positief. Er zijn veel nieuwe connecties gelegd tussen overheden, </w:t>
      </w:r>
      <w:proofErr w:type="spellStart"/>
      <w:r w:rsidRPr="00B93853">
        <w:rPr>
          <w:szCs w:val="18"/>
        </w:rPr>
        <w:t>NGO’s</w:t>
      </w:r>
      <w:proofErr w:type="spellEnd"/>
      <w:r w:rsidRPr="00B93853">
        <w:rPr>
          <w:szCs w:val="18"/>
        </w:rPr>
        <w:t xml:space="preserve"> en bedrijfsleven in de drie Waddenzeelanden en er is onder andere een gezamenlijk statement getekend door de drie landen waarin het belang van de bescherming van de Waddenzee opnieuw bevestigd is.</w:t>
      </w:r>
      <w:r w:rsidRPr="00B93853">
        <w:rPr>
          <w:rStyle w:val="Voetnootmarkering"/>
          <w:szCs w:val="18"/>
        </w:rPr>
        <w:footnoteReference w:id="1"/>
      </w:r>
      <w:r w:rsidRPr="00B93853">
        <w:rPr>
          <w:szCs w:val="18"/>
        </w:rPr>
        <w:t xml:space="preserve"> </w:t>
      </w:r>
    </w:p>
    <w:p w:rsidRPr="00B93853" w:rsidR="00131576" w:rsidP="00B93853" w:rsidRDefault="00131576" w14:paraId="6E901880" w14:textId="77777777">
      <w:pPr>
        <w:rPr>
          <w:szCs w:val="18"/>
        </w:rPr>
      </w:pPr>
    </w:p>
    <w:p w:rsidR="00B93853" w:rsidP="00B93853" w:rsidRDefault="00131576" w14:paraId="09D3ABE4" w14:textId="77777777">
      <w:pPr>
        <w:rPr>
          <w:szCs w:val="18"/>
        </w:rPr>
      </w:pPr>
      <w:r w:rsidRPr="00B93853">
        <w:rPr>
          <w:szCs w:val="18"/>
        </w:rPr>
        <w:t>2</w:t>
      </w:r>
    </w:p>
    <w:p w:rsidRPr="00B93853" w:rsidR="00131576" w:rsidP="00B93853" w:rsidRDefault="00131576" w14:paraId="2908EBCD" w14:textId="72A39D3A">
      <w:pPr>
        <w:rPr>
          <w:szCs w:val="18"/>
        </w:rPr>
      </w:pPr>
      <w:r w:rsidRPr="00B93853">
        <w:rPr>
          <w:szCs w:val="18"/>
        </w:rPr>
        <w:t>Hoe beoordeelt u het feit dat er geen gezamenlijke regeringsverklaring tot stand is gekomen tussen Nederland, Duitsland en Denemarken?</w:t>
      </w:r>
    </w:p>
    <w:p w:rsidRPr="00B93853" w:rsidR="00131576" w:rsidP="00B93853" w:rsidRDefault="00131576" w14:paraId="564AD058" w14:textId="77777777">
      <w:pPr>
        <w:rPr>
          <w:szCs w:val="18"/>
        </w:rPr>
      </w:pPr>
    </w:p>
    <w:p w:rsidRPr="00B93853" w:rsidR="00131576" w:rsidP="00B93853" w:rsidRDefault="00131576" w14:paraId="0F2794A4" w14:textId="37C4991D">
      <w:pPr>
        <w:rPr>
          <w:szCs w:val="18"/>
        </w:rPr>
      </w:pPr>
      <w:r w:rsidRPr="00B93853">
        <w:rPr>
          <w:szCs w:val="18"/>
        </w:rPr>
        <w:t>Antwoord</w:t>
      </w:r>
    </w:p>
    <w:p w:rsidRPr="00B93853" w:rsidR="00131576" w:rsidP="00B93853" w:rsidRDefault="00131576" w14:paraId="7C7E14CB" w14:textId="77777777">
      <w:pPr>
        <w:rPr>
          <w:szCs w:val="18"/>
        </w:rPr>
      </w:pPr>
      <w:r w:rsidRPr="00B93853">
        <w:rPr>
          <w:szCs w:val="18"/>
        </w:rPr>
        <w:t>In het gezamenlijke statement van de drie landen op de conferentie is uitgesproken dat de drie landen alsnog een regeringsverklaring zullen tekenen zodra de nieuwe Deense regering geïnstalleerd is. Van uitstel komt dus zeker geen afstel.</w:t>
      </w:r>
    </w:p>
    <w:p w:rsidRPr="00B93853" w:rsidR="00131576" w:rsidP="00B93853" w:rsidRDefault="00131576" w14:paraId="0BF098F3" w14:textId="77777777">
      <w:pPr>
        <w:rPr>
          <w:szCs w:val="18"/>
        </w:rPr>
      </w:pPr>
    </w:p>
    <w:p w:rsidR="00B93853" w:rsidP="00B93853" w:rsidRDefault="00131576" w14:paraId="37C782C3" w14:textId="77777777">
      <w:pPr>
        <w:rPr>
          <w:szCs w:val="18"/>
        </w:rPr>
      </w:pPr>
      <w:r w:rsidRPr="00B93853">
        <w:rPr>
          <w:szCs w:val="18"/>
        </w:rPr>
        <w:t>3</w:t>
      </w:r>
    </w:p>
    <w:p w:rsidRPr="00B93853" w:rsidR="00131576" w:rsidP="00B93853" w:rsidRDefault="00131576" w14:paraId="282856A7" w14:textId="710DC18F">
      <w:pPr>
        <w:rPr>
          <w:szCs w:val="18"/>
        </w:rPr>
      </w:pPr>
      <w:r w:rsidRPr="00B93853">
        <w:rPr>
          <w:szCs w:val="18"/>
        </w:rPr>
        <w:t>Deelt u de mening dat voor een goede bescherming van het Werelderfgoed Waddenzee goede internationale afspraken onontbeerlijk zijn?</w:t>
      </w:r>
    </w:p>
    <w:p w:rsidRPr="00B93853" w:rsidR="00131576" w:rsidP="00B93853" w:rsidRDefault="00131576" w14:paraId="2E911D3C" w14:textId="77777777">
      <w:pPr>
        <w:rPr>
          <w:szCs w:val="18"/>
        </w:rPr>
      </w:pPr>
    </w:p>
    <w:p w:rsidRPr="00B93853" w:rsidR="00131576" w:rsidP="00B93853" w:rsidRDefault="00131576" w14:paraId="101B551A" w14:textId="7C5D803D">
      <w:pPr>
        <w:rPr>
          <w:szCs w:val="18"/>
        </w:rPr>
      </w:pPr>
      <w:r w:rsidRPr="00B93853">
        <w:rPr>
          <w:szCs w:val="18"/>
        </w:rPr>
        <w:t>Antwoord</w:t>
      </w:r>
    </w:p>
    <w:p w:rsidRPr="00B93853" w:rsidR="00131576" w:rsidP="00B93853" w:rsidRDefault="00131576" w14:paraId="039C72CF" w14:textId="77777777">
      <w:pPr>
        <w:rPr>
          <w:szCs w:val="18"/>
        </w:rPr>
      </w:pPr>
      <w:r w:rsidRPr="00B93853">
        <w:rPr>
          <w:szCs w:val="18"/>
        </w:rPr>
        <w:t>Ja.</w:t>
      </w:r>
    </w:p>
    <w:p w:rsidRPr="00B93853" w:rsidR="00131576" w:rsidP="00B93853" w:rsidRDefault="00131576" w14:paraId="23ED10B2" w14:textId="77777777">
      <w:pPr>
        <w:rPr>
          <w:szCs w:val="18"/>
        </w:rPr>
      </w:pPr>
    </w:p>
    <w:p w:rsidR="00B93853" w:rsidP="00B93853" w:rsidRDefault="00131576" w14:paraId="0E25710B" w14:textId="77777777">
      <w:pPr>
        <w:rPr>
          <w:szCs w:val="18"/>
        </w:rPr>
      </w:pPr>
      <w:r w:rsidRPr="00B93853">
        <w:rPr>
          <w:szCs w:val="18"/>
        </w:rPr>
        <w:t>4</w:t>
      </w:r>
    </w:p>
    <w:p w:rsidRPr="00B93853" w:rsidR="00131576" w:rsidP="00B93853" w:rsidRDefault="00131576" w14:paraId="58A6378E" w14:textId="19E8AC44">
      <w:pPr>
        <w:rPr>
          <w:szCs w:val="18"/>
        </w:rPr>
      </w:pPr>
      <w:r w:rsidRPr="00B93853">
        <w:rPr>
          <w:szCs w:val="18"/>
        </w:rPr>
        <w:t>Acht u intensievere samenwerking tussen de Waddenzeelanden noodzakelijk gezien de gezamenlijke verantwoordelijkheid voor het beschermen van de Waddenzee als ecologische eenheid en UNESCO Werelderfgoed?</w:t>
      </w:r>
    </w:p>
    <w:p w:rsidRPr="00B93853" w:rsidR="00131576" w:rsidP="00B93853" w:rsidRDefault="00131576" w14:paraId="7BAE39F2" w14:textId="77777777">
      <w:pPr>
        <w:rPr>
          <w:szCs w:val="18"/>
        </w:rPr>
      </w:pPr>
    </w:p>
    <w:p w:rsidRPr="00B93853" w:rsidR="00131576" w:rsidP="00B93853" w:rsidRDefault="00131576" w14:paraId="65F1E050" w14:textId="3CDA1931">
      <w:pPr>
        <w:rPr>
          <w:szCs w:val="18"/>
        </w:rPr>
      </w:pPr>
      <w:r w:rsidRPr="00B93853">
        <w:rPr>
          <w:szCs w:val="18"/>
        </w:rPr>
        <w:t>Antwoord</w:t>
      </w:r>
    </w:p>
    <w:p w:rsidRPr="00B93853" w:rsidR="00131576" w:rsidP="00B93853" w:rsidRDefault="00131576" w14:paraId="0B375061" w14:textId="77777777">
      <w:pPr>
        <w:rPr>
          <w:szCs w:val="18"/>
        </w:rPr>
      </w:pPr>
      <w:r w:rsidRPr="00B93853">
        <w:rPr>
          <w:szCs w:val="18"/>
        </w:rPr>
        <w:t>Ja. De trilaterale Waddenzee samenwerking is sinds het ontstaan in 1978 gebaseerd op een vrijwillige samenwerking tussen de drie landen Denemarken, Duitsland en Nederland.</w:t>
      </w:r>
      <w:r w:rsidRPr="00B93853">
        <w:rPr>
          <w:rStyle w:val="Voetnootmarkering"/>
          <w:szCs w:val="18"/>
        </w:rPr>
        <w:footnoteReference w:id="2"/>
      </w:r>
      <w:r w:rsidRPr="00B93853">
        <w:rPr>
          <w:szCs w:val="18"/>
        </w:rPr>
        <w:t xml:space="preserve"> De wens om intensiever samen te werken zal dus ook door de andere twee landen gedeeld moeten worden om gerealiseerd te kunnen worden. Nederland zal als voorzitter deze wens met Duitsland en Denemarken bespreken.</w:t>
      </w:r>
    </w:p>
    <w:p w:rsidRPr="00B93853" w:rsidR="00131576" w:rsidP="00B93853" w:rsidRDefault="00131576" w14:paraId="6413619E" w14:textId="77777777">
      <w:pPr>
        <w:rPr>
          <w:szCs w:val="18"/>
        </w:rPr>
      </w:pPr>
    </w:p>
    <w:p w:rsidR="00B93853" w:rsidP="00B93853" w:rsidRDefault="00131576" w14:paraId="50BC5257" w14:textId="77777777">
      <w:pPr>
        <w:rPr>
          <w:szCs w:val="18"/>
        </w:rPr>
      </w:pPr>
      <w:r w:rsidRPr="00B93853">
        <w:rPr>
          <w:szCs w:val="18"/>
        </w:rPr>
        <w:t>5</w:t>
      </w:r>
    </w:p>
    <w:p w:rsidRPr="00B93853" w:rsidR="00131576" w:rsidP="00B93853" w:rsidRDefault="00131576" w14:paraId="5694D612" w14:textId="1005FCB4">
      <w:pPr>
        <w:rPr>
          <w:szCs w:val="18"/>
        </w:rPr>
      </w:pPr>
      <w:r w:rsidRPr="00B93853">
        <w:rPr>
          <w:szCs w:val="18"/>
        </w:rPr>
        <w:t>Welke concrete resultaten zijn volgens u, ondanks het uitblijven van een regeringsverklaring, wel bereikt tijdens de conferentie in Esbjerg?</w:t>
      </w:r>
    </w:p>
    <w:p w:rsidRPr="00B93853" w:rsidR="00131576" w:rsidP="00B93853" w:rsidRDefault="00131576" w14:paraId="26E54B0E" w14:textId="77777777">
      <w:pPr>
        <w:rPr>
          <w:szCs w:val="18"/>
        </w:rPr>
      </w:pPr>
    </w:p>
    <w:p w:rsidRPr="00B93853" w:rsidR="00131576" w:rsidP="00B93853" w:rsidRDefault="00131576" w14:paraId="457D1BBF" w14:textId="35740D23">
      <w:pPr>
        <w:rPr>
          <w:szCs w:val="18"/>
        </w:rPr>
      </w:pPr>
      <w:r w:rsidRPr="00B93853">
        <w:rPr>
          <w:szCs w:val="18"/>
        </w:rPr>
        <w:t>Antwoord</w:t>
      </w:r>
    </w:p>
    <w:p w:rsidRPr="00B93853" w:rsidR="00131576" w:rsidP="00B93853" w:rsidRDefault="00131576" w14:paraId="6B9E490C" w14:textId="77777777">
      <w:pPr>
        <w:rPr>
          <w:szCs w:val="18"/>
        </w:rPr>
      </w:pPr>
      <w:r w:rsidRPr="00B93853">
        <w:rPr>
          <w:szCs w:val="18"/>
        </w:rPr>
        <w:t xml:space="preserve">Het belang van de bescherming van de Waddenzee is op de conferentie opnieuw bevestigd door de drie deelnemende landen in een gezamenlijk statement. Ook is het voorzitterschap van de trilaterale samenwerking overgegaan van Denemarken naar Nederland. </w:t>
      </w:r>
      <w:proofErr w:type="spellStart"/>
      <w:r w:rsidRPr="00B93853">
        <w:rPr>
          <w:szCs w:val="18"/>
        </w:rPr>
        <w:t>Luzette</w:t>
      </w:r>
      <w:proofErr w:type="spellEnd"/>
      <w:r w:rsidRPr="00B93853">
        <w:rPr>
          <w:szCs w:val="18"/>
        </w:rPr>
        <w:t xml:space="preserve"> Kroon, Dijkgraaf van het </w:t>
      </w:r>
      <w:proofErr w:type="spellStart"/>
      <w:r w:rsidRPr="00B93853">
        <w:rPr>
          <w:szCs w:val="18"/>
        </w:rPr>
        <w:t>Wetterskip</w:t>
      </w:r>
      <w:proofErr w:type="spellEnd"/>
      <w:r w:rsidRPr="00B93853">
        <w:rPr>
          <w:szCs w:val="18"/>
        </w:rPr>
        <w:t xml:space="preserve"> Fryslân, zal deze rol de komende vier jaar namens Nederland vervullen. De brede deelname van overheden, </w:t>
      </w:r>
      <w:proofErr w:type="spellStart"/>
      <w:r w:rsidRPr="00B93853">
        <w:rPr>
          <w:szCs w:val="18"/>
        </w:rPr>
        <w:t>NGO’s</w:t>
      </w:r>
      <w:proofErr w:type="spellEnd"/>
      <w:r w:rsidRPr="00B93853">
        <w:rPr>
          <w:szCs w:val="18"/>
        </w:rPr>
        <w:t xml:space="preserve"> en bedrijfsleven aan de conferentie heeft daarnaast geleid tot meer wederzijds begrip. </w:t>
      </w:r>
    </w:p>
    <w:p w:rsidRPr="00B93853" w:rsidR="00131576" w:rsidP="00B93853" w:rsidRDefault="00131576" w14:paraId="32654952" w14:textId="77777777">
      <w:pPr>
        <w:rPr>
          <w:szCs w:val="18"/>
        </w:rPr>
      </w:pPr>
    </w:p>
    <w:p w:rsidR="00B93853" w:rsidP="00B93853" w:rsidRDefault="00131576" w14:paraId="3D7A3627" w14:textId="77777777">
      <w:pPr>
        <w:rPr>
          <w:szCs w:val="18"/>
        </w:rPr>
      </w:pPr>
      <w:r w:rsidRPr="00B93853">
        <w:rPr>
          <w:szCs w:val="18"/>
        </w:rPr>
        <w:t>6</w:t>
      </w:r>
    </w:p>
    <w:p w:rsidRPr="00B93853" w:rsidR="00131576" w:rsidP="00B93853" w:rsidRDefault="00131576" w14:paraId="72BAA148" w14:textId="17B2B298">
      <w:pPr>
        <w:rPr>
          <w:szCs w:val="18"/>
        </w:rPr>
      </w:pPr>
      <w:r w:rsidRPr="00B93853">
        <w:rPr>
          <w:szCs w:val="18"/>
        </w:rPr>
        <w:t>Welke prioriteiten stelt Nederland tijdens het aankomende voorzitterschap van de Trilaterale Waddenzee Samenwerking?</w:t>
      </w:r>
    </w:p>
    <w:p w:rsidRPr="00B93853" w:rsidR="00131576" w:rsidP="00B93853" w:rsidRDefault="00131576" w14:paraId="7CCA46D5" w14:textId="77777777">
      <w:pPr>
        <w:rPr>
          <w:szCs w:val="18"/>
        </w:rPr>
      </w:pPr>
    </w:p>
    <w:p w:rsidRPr="00B93853" w:rsidR="00131576" w:rsidP="00B93853" w:rsidRDefault="00131576" w14:paraId="770C46FF" w14:textId="775F2698">
      <w:pPr>
        <w:rPr>
          <w:szCs w:val="18"/>
        </w:rPr>
      </w:pPr>
      <w:r w:rsidRPr="00B93853">
        <w:rPr>
          <w:szCs w:val="18"/>
        </w:rPr>
        <w:t>Antwoord</w:t>
      </w:r>
    </w:p>
    <w:p w:rsidRPr="00B93853" w:rsidR="00131576" w:rsidP="00B93853" w:rsidRDefault="00131576" w14:paraId="2D0C9AF3" w14:textId="77777777">
      <w:pPr>
        <w:rPr>
          <w:szCs w:val="18"/>
        </w:rPr>
      </w:pPr>
      <w:r w:rsidRPr="00B93853">
        <w:rPr>
          <w:szCs w:val="18"/>
        </w:rPr>
        <w:t xml:space="preserve">Zodra de nieuwe Deense regering is aangetreden, leggen we de gezamenlijke inzet voor de samenwerking in de komende vier jaar vast in de Verklaring van Esbjerg. Zodra het zover is, zal ik deze ook met uw Kamer delen. Uit de Verklaring van Esbjerg zullen ook de prioriteiten en doelen van het Nederlandse voorzitterschap volgen. Deze prioriteiten en doelen worden de komende tijd uitgewerkt in samenspraak met overheden, </w:t>
      </w:r>
      <w:proofErr w:type="spellStart"/>
      <w:r w:rsidRPr="00B93853">
        <w:rPr>
          <w:szCs w:val="18"/>
        </w:rPr>
        <w:t>NGO’s</w:t>
      </w:r>
      <w:proofErr w:type="spellEnd"/>
      <w:r w:rsidRPr="00B93853">
        <w:rPr>
          <w:szCs w:val="18"/>
        </w:rPr>
        <w:t xml:space="preserve"> en stakeholders in het gebied. Hierbij zal de </w:t>
      </w:r>
      <w:proofErr w:type="spellStart"/>
      <w:r w:rsidRPr="00B93853">
        <w:rPr>
          <w:szCs w:val="18"/>
        </w:rPr>
        <w:t>Waddengovernance</w:t>
      </w:r>
      <w:proofErr w:type="spellEnd"/>
      <w:r w:rsidRPr="00B93853">
        <w:rPr>
          <w:szCs w:val="18"/>
        </w:rPr>
        <w:t xml:space="preserve"> worden betrokken. Ook zal er afstemming plaatsvinden met Duitsland en Denemarken. Inzet van Nederland is om het Werelderfgoed en de natuur beter te beschermen, met tegelijk oog voor de mensen die in het Waddengebied wonen en werken.</w:t>
      </w:r>
    </w:p>
    <w:p w:rsidRPr="00B93853" w:rsidR="00131576" w:rsidP="00B93853" w:rsidRDefault="00131576" w14:paraId="57A12EEC" w14:textId="77777777">
      <w:pPr>
        <w:rPr>
          <w:szCs w:val="18"/>
        </w:rPr>
      </w:pPr>
    </w:p>
    <w:p w:rsidR="00B93853" w:rsidP="00B93853" w:rsidRDefault="00131576" w14:paraId="709452CE" w14:textId="77777777">
      <w:pPr>
        <w:rPr>
          <w:szCs w:val="18"/>
        </w:rPr>
      </w:pPr>
      <w:r w:rsidRPr="00B93853">
        <w:rPr>
          <w:szCs w:val="18"/>
        </w:rPr>
        <w:t>7</w:t>
      </w:r>
    </w:p>
    <w:p w:rsidRPr="00B93853" w:rsidR="00131576" w:rsidP="00B93853" w:rsidRDefault="00131576" w14:paraId="5D91FAFC" w14:textId="4D05BF9A">
      <w:pPr>
        <w:rPr>
          <w:szCs w:val="18"/>
        </w:rPr>
      </w:pPr>
      <w:r w:rsidRPr="00B93853">
        <w:rPr>
          <w:szCs w:val="18"/>
        </w:rPr>
        <w:t>Welke concrete doelen wil Nederland tijdens het voorzitterschap bereiken op het gebied van natuurherstel, klimaatadaptatie en ecologische bescherming van de Waddenzee?</w:t>
      </w:r>
    </w:p>
    <w:p w:rsidRPr="00B93853" w:rsidR="00131576" w:rsidP="00B93853" w:rsidRDefault="00131576" w14:paraId="44567AED" w14:textId="77777777">
      <w:pPr>
        <w:rPr>
          <w:szCs w:val="18"/>
        </w:rPr>
      </w:pPr>
    </w:p>
    <w:p w:rsidRPr="00B93853" w:rsidR="00131576" w:rsidP="00B93853" w:rsidRDefault="00131576" w14:paraId="44B6A6B8" w14:textId="3AC75DF4">
      <w:pPr>
        <w:rPr>
          <w:szCs w:val="18"/>
        </w:rPr>
      </w:pPr>
      <w:r w:rsidRPr="00B93853">
        <w:rPr>
          <w:szCs w:val="18"/>
        </w:rPr>
        <w:t>Antwoord</w:t>
      </w:r>
    </w:p>
    <w:p w:rsidRPr="00B93853" w:rsidR="00131576" w:rsidP="00B93853" w:rsidRDefault="00131576" w14:paraId="2E26CBC5" w14:textId="77777777">
      <w:pPr>
        <w:rPr>
          <w:szCs w:val="18"/>
        </w:rPr>
      </w:pPr>
      <w:r w:rsidRPr="00B93853">
        <w:rPr>
          <w:szCs w:val="18"/>
        </w:rPr>
        <w:t>Zie het antwoord op vraag 6.</w:t>
      </w:r>
    </w:p>
    <w:p w:rsidRPr="00B93853" w:rsidR="00131576" w:rsidP="00B93853" w:rsidRDefault="00131576" w14:paraId="2163FFC3" w14:textId="77777777">
      <w:pPr>
        <w:rPr>
          <w:szCs w:val="18"/>
        </w:rPr>
      </w:pPr>
    </w:p>
    <w:p w:rsidR="00B93853" w:rsidP="00B93853" w:rsidRDefault="00131576" w14:paraId="10566B43" w14:textId="77777777">
      <w:pPr>
        <w:rPr>
          <w:szCs w:val="18"/>
        </w:rPr>
      </w:pPr>
      <w:r w:rsidRPr="00B93853">
        <w:rPr>
          <w:szCs w:val="18"/>
        </w:rPr>
        <w:t>8</w:t>
      </w:r>
    </w:p>
    <w:p w:rsidRPr="00B93853" w:rsidR="00131576" w:rsidP="00B93853" w:rsidRDefault="00131576" w14:paraId="1457A25A" w14:textId="6D5FD40A">
      <w:pPr>
        <w:rPr>
          <w:szCs w:val="18"/>
        </w:rPr>
      </w:pPr>
      <w:r w:rsidRPr="00B93853">
        <w:rPr>
          <w:szCs w:val="18"/>
        </w:rPr>
        <w:t>Welke stappen gaat Nederland als voorzitter zetten om te komen tot meer gezamenlijke en bindende afspraken tussen de drie Waddenzeelanden?</w:t>
      </w:r>
    </w:p>
    <w:p w:rsidRPr="00B93853" w:rsidR="00131576" w:rsidP="00B93853" w:rsidRDefault="00131576" w14:paraId="00FC0741" w14:textId="77777777">
      <w:pPr>
        <w:rPr>
          <w:szCs w:val="18"/>
        </w:rPr>
      </w:pPr>
    </w:p>
    <w:p w:rsidRPr="00B93853" w:rsidR="00131576" w:rsidP="00B93853" w:rsidRDefault="00131576" w14:paraId="5FAEF0B3" w14:textId="6F56EDFC">
      <w:pPr>
        <w:rPr>
          <w:szCs w:val="18"/>
        </w:rPr>
      </w:pPr>
      <w:r w:rsidRPr="00B93853">
        <w:rPr>
          <w:szCs w:val="18"/>
        </w:rPr>
        <w:t>Antwoord</w:t>
      </w:r>
    </w:p>
    <w:p w:rsidRPr="00B93853" w:rsidR="00131576" w:rsidP="00B93853" w:rsidRDefault="00131576" w14:paraId="5554E3AF" w14:textId="77777777">
      <w:pPr>
        <w:rPr>
          <w:szCs w:val="18"/>
        </w:rPr>
      </w:pPr>
      <w:r w:rsidRPr="00B93853">
        <w:rPr>
          <w:szCs w:val="18"/>
        </w:rPr>
        <w:t xml:space="preserve">De trilaterale Waddenzee samenwerking is sinds het ontstaan in 1978 gebaseerd op een vrijwillige samenwerking. Deze vrijwillige samenwerking komt voort uit de grote verschillen die er bestaan tussen de </w:t>
      </w:r>
      <w:proofErr w:type="spellStart"/>
      <w:r w:rsidRPr="00B93853">
        <w:rPr>
          <w:szCs w:val="18"/>
        </w:rPr>
        <w:t>governance</w:t>
      </w:r>
      <w:proofErr w:type="spellEnd"/>
      <w:r w:rsidRPr="00B93853">
        <w:rPr>
          <w:szCs w:val="18"/>
        </w:rPr>
        <w:t xml:space="preserve"> van het Waddengebied in de drie verschillende landen. Nederland zal als voorzitter de wens om tot meer gezamenlijke en bindende afspraken te komen met Duitsland en Denemarken bespreken. Mocht deze wens door de andere twee landen gedeeld worden, dan zal </w:t>
      </w:r>
      <w:r w:rsidRPr="00B93853">
        <w:rPr>
          <w:szCs w:val="18"/>
        </w:rPr>
        <w:lastRenderedPageBreak/>
        <w:t>er hiertoe gedurende het Nederlandse voorzitterschap een voorstel gedaan worden aan de andere twee landen.</w:t>
      </w:r>
    </w:p>
    <w:p w:rsidRPr="00B93853" w:rsidR="00131576" w:rsidP="00B93853" w:rsidRDefault="00131576" w14:paraId="34AFA204" w14:textId="77777777">
      <w:pPr>
        <w:rPr>
          <w:szCs w:val="18"/>
        </w:rPr>
      </w:pPr>
    </w:p>
    <w:p w:rsidR="00B93853" w:rsidP="00B93853" w:rsidRDefault="00131576" w14:paraId="3CA6BEA9" w14:textId="77777777">
      <w:pPr>
        <w:rPr>
          <w:szCs w:val="18"/>
        </w:rPr>
      </w:pPr>
      <w:r w:rsidRPr="00B93853">
        <w:rPr>
          <w:szCs w:val="18"/>
        </w:rPr>
        <w:t>9</w:t>
      </w:r>
    </w:p>
    <w:p w:rsidRPr="00B93853" w:rsidR="00131576" w:rsidP="00B93853" w:rsidRDefault="00131576" w14:paraId="50E74D71" w14:textId="27492896">
      <w:pPr>
        <w:rPr>
          <w:szCs w:val="18"/>
        </w:rPr>
      </w:pPr>
      <w:r w:rsidRPr="00B93853">
        <w:rPr>
          <w:szCs w:val="18"/>
        </w:rPr>
        <w:t>Hoe gaat Nederland zich tijdens het voorzitterschap inzetten voor betere afstemming over grootschalige infrastructuurprojecten, zoals de aanleg van stroomkabels door het Waddengebied?</w:t>
      </w:r>
    </w:p>
    <w:p w:rsidRPr="00B93853" w:rsidR="00131576" w:rsidP="00B93853" w:rsidRDefault="00131576" w14:paraId="5492C7A9" w14:textId="77777777">
      <w:pPr>
        <w:rPr>
          <w:szCs w:val="18"/>
        </w:rPr>
      </w:pPr>
    </w:p>
    <w:p w:rsidRPr="00B93853" w:rsidR="00131576" w:rsidP="00B93853" w:rsidRDefault="00131576" w14:paraId="1E026F8B" w14:textId="17279F67">
      <w:pPr>
        <w:rPr>
          <w:szCs w:val="18"/>
        </w:rPr>
      </w:pPr>
      <w:r w:rsidRPr="00B93853">
        <w:rPr>
          <w:szCs w:val="18"/>
        </w:rPr>
        <w:t>Antwoord</w:t>
      </w:r>
    </w:p>
    <w:p w:rsidRPr="00B93853" w:rsidR="009435EA" w:rsidP="00B93853" w:rsidRDefault="009435EA" w14:paraId="4F702F1F" w14:textId="42C54991">
      <w:pPr>
        <w:rPr>
          <w:szCs w:val="18"/>
        </w:rPr>
      </w:pPr>
      <w:r w:rsidRPr="00B93853">
        <w:rPr>
          <w:szCs w:val="18"/>
        </w:rPr>
        <w:t>In trilateraal verband werken Nederland, Denemarken en Duitsland aan het LANICE-project.</w:t>
      </w:r>
      <w:r w:rsidRPr="00B93853">
        <w:rPr>
          <w:rStyle w:val="Voetnootmarkering"/>
          <w:szCs w:val="18"/>
        </w:rPr>
        <w:footnoteReference w:id="3"/>
      </w:r>
      <w:r w:rsidRPr="00B93853">
        <w:rPr>
          <w:szCs w:val="18"/>
        </w:rPr>
        <w:t xml:space="preserve"> Dit project heeft als doelstelling om de EU-doelstellingen voor de aansluiting van hernieuwbare energie te ondersteunen met behoud van de unieke (ecologische) waarden van de Waddenzee. Nederland, Denemarken en Duitsland werken binnen LANICE aan het ontwikkelen van maatregelen om de milieu-impact effectief te verminderen. Dit wordt gedaan door milieueffecten -en conflicten te onderzoeken en de mogelijkheden voor mitigatie en versnelling van projecten voor de energie-infrastructuur in de Waddenzee in kaart te brengen.</w:t>
      </w:r>
    </w:p>
    <w:p w:rsidRPr="00B93853" w:rsidR="009435EA" w:rsidP="00B93853" w:rsidRDefault="009435EA" w14:paraId="1DCCA715" w14:textId="77777777">
      <w:pPr>
        <w:rPr>
          <w:szCs w:val="18"/>
        </w:rPr>
      </w:pPr>
      <w:r w:rsidRPr="00B93853">
        <w:rPr>
          <w:szCs w:val="18"/>
        </w:rPr>
        <w:t> </w:t>
      </w:r>
    </w:p>
    <w:p w:rsidRPr="00B93853" w:rsidR="009435EA" w:rsidP="00B93853" w:rsidRDefault="009435EA" w14:paraId="4F329CE8" w14:textId="77777777">
      <w:pPr>
        <w:rPr>
          <w:szCs w:val="18"/>
        </w:rPr>
      </w:pPr>
      <w:r w:rsidRPr="00B93853">
        <w:rPr>
          <w:szCs w:val="18"/>
        </w:rPr>
        <w:t xml:space="preserve">Nederland heeft in het Programma Aansluiting Wind op Zee – Eemshaven onderzoek gedaan naar de mogelijkheden voor energie-infrastructuur in het Nederlandse deel van de Waddenzee. In PAWOZ – Eemshaven is uitgebreid gekeken naar de effecten van de aanleg van energie-infrastructuur en mitigerende maatregelen. Vanuit de opgedane kennis, ervaring en expertise van PAWOZ – Eemshaven zal Nederland in haar rol als voorzitter actief blijven bijdragen aan de verdere ontwikkeling van LANICE. Uiteraard in samenwerking met de andere Waddenzee-landen en de betrokken stakeholders, zoals de </w:t>
      </w:r>
      <w:proofErr w:type="spellStart"/>
      <w:r w:rsidRPr="00B93853">
        <w:rPr>
          <w:szCs w:val="18"/>
        </w:rPr>
        <w:t>Waddengovernance</w:t>
      </w:r>
      <w:proofErr w:type="spellEnd"/>
      <w:r w:rsidRPr="00B93853">
        <w:rPr>
          <w:szCs w:val="18"/>
        </w:rPr>
        <w:t xml:space="preserve"> en het Omgevingsberaad Waddengebied, alsmede met natuur -en milieuorganisaties.</w:t>
      </w:r>
    </w:p>
    <w:p w:rsidRPr="00B93853" w:rsidR="00131576" w:rsidP="00B93853" w:rsidRDefault="00131576" w14:paraId="216544AB" w14:textId="77777777">
      <w:pPr>
        <w:rPr>
          <w:szCs w:val="18"/>
        </w:rPr>
      </w:pPr>
    </w:p>
    <w:p w:rsidR="00B93853" w:rsidP="00B93853" w:rsidRDefault="00131576" w14:paraId="38478334" w14:textId="77777777">
      <w:pPr>
        <w:rPr>
          <w:szCs w:val="18"/>
        </w:rPr>
      </w:pPr>
      <w:r w:rsidRPr="00B93853">
        <w:rPr>
          <w:szCs w:val="18"/>
        </w:rPr>
        <w:t>10</w:t>
      </w:r>
    </w:p>
    <w:p w:rsidRPr="00B93853" w:rsidR="00131576" w:rsidP="00B93853" w:rsidRDefault="00131576" w14:paraId="45081D40" w14:textId="1ABF4F07">
      <w:pPr>
        <w:rPr>
          <w:szCs w:val="18"/>
        </w:rPr>
      </w:pPr>
      <w:r w:rsidRPr="00B93853">
        <w:rPr>
          <w:szCs w:val="18"/>
        </w:rPr>
        <w:t>Hoe gaat Nederland tijdens het voorzitterschap voorkomen dat nationale verschillen blijven leiden tot versnipperde besluitvorming binnen de trilaterale samenwerking?</w:t>
      </w:r>
    </w:p>
    <w:p w:rsidRPr="00B93853" w:rsidR="00131576" w:rsidP="00B93853" w:rsidRDefault="00131576" w14:paraId="635704E0" w14:textId="77777777">
      <w:pPr>
        <w:rPr>
          <w:szCs w:val="18"/>
        </w:rPr>
      </w:pPr>
    </w:p>
    <w:p w:rsidRPr="00B93853" w:rsidR="00131576" w:rsidP="00B93853" w:rsidRDefault="00131576" w14:paraId="1C630368" w14:textId="75FABB5C">
      <w:pPr>
        <w:rPr>
          <w:szCs w:val="18"/>
        </w:rPr>
      </w:pPr>
      <w:r w:rsidRPr="00B93853">
        <w:rPr>
          <w:szCs w:val="18"/>
        </w:rPr>
        <w:t>Antwoord</w:t>
      </w:r>
    </w:p>
    <w:p w:rsidRPr="00B93853" w:rsidR="00131576" w:rsidP="00B93853" w:rsidRDefault="00131576" w14:paraId="1D867431" w14:textId="0682D73D">
      <w:pPr>
        <w:rPr>
          <w:szCs w:val="18"/>
        </w:rPr>
      </w:pPr>
      <w:r w:rsidRPr="00B93853">
        <w:rPr>
          <w:szCs w:val="18"/>
        </w:rPr>
        <w:t xml:space="preserve">De verschillen in besluitvorming binnen de trilaterale samenwerking komen voort uit de verschillen die er bestaan tussen de </w:t>
      </w:r>
      <w:proofErr w:type="spellStart"/>
      <w:r w:rsidRPr="00B93853">
        <w:rPr>
          <w:szCs w:val="18"/>
        </w:rPr>
        <w:t>governance</w:t>
      </w:r>
      <w:proofErr w:type="spellEnd"/>
      <w:r w:rsidRPr="00B93853">
        <w:rPr>
          <w:szCs w:val="18"/>
        </w:rPr>
        <w:t xml:space="preserve"> van het Waddengebied in de drie landen. Dit is inherent aan het feit dat de Waddenzee zich binnen de grenzen van drie landen bevindt. Met de aanwijzing in 2009 tot Werelderfgoed is het wel minder vrijblijvend geworden: Unesco spreekt de Waddenzeelanden gezamenlijk aan. Nederland zal zich als voorzitter inzetten voor goede afstemming van de besluitvorming binnen de trilaterale Wadden Sea Board, die minimaal twee keer per jaar vergaderd.</w:t>
      </w:r>
      <w:r w:rsidRPr="00B93853">
        <w:rPr>
          <w:rStyle w:val="Voetnootmarkering"/>
          <w:szCs w:val="18"/>
        </w:rPr>
        <w:footnoteReference w:id="4"/>
      </w:r>
      <w:r w:rsidRPr="00B93853">
        <w:rPr>
          <w:szCs w:val="18"/>
        </w:rPr>
        <w:t xml:space="preserve"> </w:t>
      </w:r>
    </w:p>
    <w:p w:rsidRPr="00B93853" w:rsidR="00131576" w:rsidP="00B93853" w:rsidRDefault="00131576" w14:paraId="4A24333F" w14:textId="77777777">
      <w:pPr>
        <w:rPr>
          <w:szCs w:val="18"/>
        </w:rPr>
      </w:pPr>
    </w:p>
    <w:p w:rsidR="00B93853" w:rsidP="00B93853" w:rsidRDefault="00131576" w14:paraId="77226272" w14:textId="77777777">
      <w:pPr>
        <w:rPr>
          <w:szCs w:val="18"/>
        </w:rPr>
      </w:pPr>
      <w:r w:rsidRPr="00B93853">
        <w:rPr>
          <w:szCs w:val="18"/>
        </w:rPr>
        <w:t>11</w:t>
      </w:r>
    </w:p>
    <w:p w:rsidRPr="00B93853" w:rsidR="00131576" w:rsidP="00B93853" w:rsidRDefault="00131576" w14:paraId="69CEE19C" w14:textId="7B61EF33">
      <w:pPr>
        <w:rPr>
          <w:szCs w:val="18"/>
        </w:rPr>
      </w:pPr>
      <w:r w:rsidRPr="00B93853">
        <w:rPr>
          <w:szCs w:val="18"/>
        </w:rPr>
        <w:t>Wanneer is de eerstvolgende geplande bestuurlijke bijeenkomst in het kader van de trilaterale Waddenzee-samenwerking?</w:t>
      </w:r>
    </w:p>
    <w:p w:rsidRPr="00B93853" w:rsidR="00131576" w:rsidP="00B93853" w:rsidRDefault="00131576" w14:paraId="40B202D3" w14:textId="77777777">
      <w:pPr>
        <w:rPr>
          <w:szCs w:val="18"/>
        </w:rPr>
      </w:pPr>
    </w:p>
    <w:p w:rsidRPr="00B93853" w:rsidR="00131576" w:rsidP="00B93853" w:rsidRDefault="00131576" w14:paraId="08233ABD" w14:textId="5CD60B40">
      <w:pPr>
        <w:rPr>
          <w:szCs w:val="18"/>
        </w:rPr>
      </w:pPr>
      <w:r w:rsidRPr="00B93853">
        <w:rPr>
          <w:szCs w:val="18"/>
        </w:rPr>
        <w:t>Antwoord</w:t>
      </w:r>
    </w:p>
    <w:p w:rsidRPr="00B93853" w:rsidR="00131576" w:rsidP="00B93853" w:rsidRDefault="00131576" w14:paraId="4A910F38" w14:textId="77777777">
      <w:pPr>
        <w:rPr>
          <w:szCs w:val="18"/>
        </w:rPr>
      </w:pPr>
      <w:r w:rsidRPr="00B93853">
        <w:rPr>
          <w:szCs w:val="18"/>
        </w:rPr>
        <w:t>De trilaterale Wadden Sea Board vergadert minimaal twee keer per jaar, de eerstvolgende keer in november 2026. Hierin zijn de drie samenwerkende landen op ambtelijk niveau vertegenwoordigd. De eerstvolgende reguliere bestuurlijke bijeenkomst van de trilaterale Waddenzee samenwerking is gepland medio 2030, op de volgende regeringsconferentie in Nederland. Omdat de Waddenzee daarop niet kan wachten, zal ik - in overleg met mijn Deense collega - mijn collegaministers uitnodigen in Nederland om de Verklaring van Esbjerg te tekenen, zodra de nieuwe Deense regering daartoe in staat is. Ook is het mijn streven om in 2028, wanneer de trilaterale samenwerking 50 jaar bestaat, een extra trilaterale bestuurlijke bijeenkomst en conferentie te organiseren, in het Nederlandse Waddengebied.</w:t>
      </w:r>
    </w:p>
    <w:p w:rsidRPr="00B93853" w:rsidR="00131576" w:rsidP="00B93853" w:rsidRDefault="00131576" w14:paraId="3A01B7C7" w14:textId="77777777">
      <w:pPr>
        <w:rPr>
          <w:szCs w:val="18"/>
        </w:rPr>
      </w:pPr>
    </w:p>
    <w:p w:rsidRPr="00B93853" w:rsidR="00131576" w:rsidP="00B93853" w:rsidRDefault="00131576" w14:paraId="6EF41E5D" w14:textId="4F07D750">
      <w:pPr>
        <w:rPr>
          <w:szCs w:val="18"/>
        </w:rPr>
      </w:pPr>
    </w:p>
    <w:sectPr w:rsidRPr="00B93853" w:rsidR="00131576"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3AB1B" w14:textId="77777777" w:rsidR="003E0428" w:rsidRDefault="003E0428">
      <w:r>
        <w:separator/>
      </w:r>
    </w:p>
    <w:p w14:paraId="493800C0" w14:textId="77777777" w:rsidR="003E0428" w:rsidRDefault="003E0428"/>
  </w:endnote>
  <w:endnote w:type="continuationSeparator" w:id="0">
    <w:p w14:paraId="7DCB3EE4" w14:textId="77777777" w:rsidR="003E0428" w:rsidRDefault="003E0428">
      <w:r>
        <w:continuationSeparator/>
      </w:r>
    </w:p>
    <w:p w14:paraId="7938B84C" w14:textId="77777777" w:rsidR="003E0428" w:rsidRDefault="003E04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grofont">
    <w:altName w:val="Calibri"/>
    <w:panose1 w:val="020B0503040100020103"/>
    <w:charset w:val="00"/>
    <w:family w:val="swiss"/>
    <w:pitch w:val="variable"/>
    <w:sig w:usb0="800000A7" w:usb1="0000004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E32B9"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FA7B55" w14:paraId="63E0EB32" w14:textId="77777777" w:rsidTr="00CA6A25">
      <w:trPr>
        <w:trHeight w:hRule="exact" w:val="240"/>
      </w:trPr>
      <w:tc>
        <w:tcPr>
          <w:tcW w:w="7601" w:type="dxa"/>
        </w:tcPr>
        <w:p w14:paraId="312C981C" w14:textId="77777777" w:rsidR="00527BD4" w:rsidRDefault="00527BD4" w:rsidP="003F1F6B">
          <w:pPr>
            <w:pStyle w:val="Huisstijl-Rubricering"/>
          </w:pPr>
        </w:p>
      </w:tc>
      <w:tc>
        <w:tcPr>
          <w:tcW w:w="2156" w:type="dxa"/>
        </w:tcPr>
        <w:p w14:paraId="16D426CB" w14:textId="18FBBA07" w:rsidR="00527BD4" w:rsidRPr="00645414" w:rsidRDefault="000D3E38"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DD4996">
            <w:t>5</w:t>
          </w:r>
          <w:r w:rsidR="00144B73">
            <w:fldChar w:fldCharType="end"/>
          </w:r>
        </w:p>
      </w:tc>
    </w:tr>
  </w:tbl>
  <w:p w14:paraId="46ABD8DF"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FA7B55" w14:paraId="441D9C4C" w14:textId="77777777" w:rsidTr="00CA6A25">
      <w:trPr>
        <w:trHeight w:hRule="exact" w:val="240"/>
      </w:trPr>
      <w:tc>
        <w:tcPr>
          <w:tcW w:w="7601" w:type="dxa"/>
        </w:tcPr>
        <w:p w14:paraId="248D164A" w14:textId="77777777" w:rsidR="00527BD4" w:rsidRDefault="00527BD4" w:rsidP="008C356D">
          <w:pPr>
            <w:pStyle w:val="Huisstijl-Rubricering"/>
          </w:pPr>
        </w:p>
      </w:tc>
      <w:tc>
        <w:tcPr>
          <w:tcW w:w="2170" w:type="dxa"/>
        </w:tcPr>
        <w:p w14:paraId="539CDED6" w14:textId="31839D37" w:rsidR="00527BD4" w:rsidRPr="00ED539E" w:rsidRDefault="000D3E38"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3F2647">
            <w:fldChar w:fldCharType="begin"/>
          </w:r>
          <w:r>
            <w:instrText xml:space="preserve"> SECTIONPAGES   \* MERGEFORMAT </w:instrText>
          </w:r>
          <w:r w:rsidR="003F2647">
            <w:fldChar w:fldCharType="separate"/>
          </w:r>
          <w:r w:rsidR="00DD4996">
            <w:t>5</w:t>
          </w:r>
          <w:r w:rsidR="003F2647">
            <w:fldChar w:fldCharType="end"/>
          </w:r>
        </w:p>
      </w:tc>
    </w:tr>
  </w:tbl>
  <w:p w14:paraId="3F01E04F" w14:textId="77777777" w:rsidR="00527BD4" w:rsidRPr="00BC3B53" w:rsidRDefault="00527BD4" w:rsidP="008C356D">
    <w:pPr>
      <w:pStyle w:val="Voettekst"/>
      <w:spacing w:line="240" w:lineRule="auto"/>
      <w:rPr>
        <w:sz w:val="2"/>
        <w:szCs w:val="2"/>
      </w:rPr>
    </w:pPr>
  </w:p>
  <w:p w14:paraId="4607023A"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44A070" w14:textId="77777777" w:rsidR="003E0428" w:rsidRDefault="003E0428">
      <w:r>
        <w:separator/>
      </w:r>
    </w:p>
    <w:p w14:paraId="1ACBA801" w14:textId="77777777" w:rsidR="003E0428" w:rsidRDefault="003E0428"/>
  </w:footnote>
  <w:footnote w:type="continuationSeparator" w:id="0">
    <w:p w14:paraId="16C88694" w14:textId="77777777" w:rsidR="003E0428" w:rsidRDefault="003E0428">
      <w:r>
        <w:continuationSeparator/>
      </w:r>
    </w:p>
    <w:p w14:paraId="25DF9876" w14:textId="77777777" w:rsidR="003E0428" w:rsidRDefault="003E0428"/>
  </w:footnote>
  <w:footnote w:id="1">
    <w:p w14:paraId="2A9AFB70" w14:textId="77777777" w:rsidR="00131576" w:rsidRPr="00B93853" w:rsidRDefault="00131576" w:rsidP="00131576">
      <w:pPr>
        <w:pStyle w:val="Voetnoottekst"/>
        <w:rPr>
          <w:szCs w:val="13"/>
          <w:lang w:val="en-US"/>
        </w:rPr>
      </w:pPr>
      <w:r w:rsidRPr="00B93853">
        <w:rPr>
          <w:rStyle w:val="Voetnootmarkering"/>
          <w:szCs w:val="13"/>
        </w:rPr>
        <w:footnoteRef/>
      </w:r>
      <w:r w:rsidRPr="00B93853">
        <w:rPr>
          <w:szCs w:val="13"/>
          <w:lang w:val="en-US"/>
        </w:rPr>
        <w:t xml:space="preserve"> </w:t>
      </w:r>
      <w:hyperlink r:id="rId1" w:history="1">
        <w:r w:rsidRPr="00B93853">
          <w:rPr>
            <w:rStyle w:val="Hyperlink"/>
            <w:szCs w:val="13"/>
            <w:lang w:val="en-US"/>
          </w:rPr>
          <w:t>Denmark, Germany, and the Netherlands reaffirm their commitment to protecting the Wadden Sea | Wadden Sea</w:t>
        </w:r>
      </w:hyperlink>
    </w:p>
  </w:footnote>
  <w:footnote w:id="2">
    <w:p w14:paraId="16ACC76A" w14:textId="77777777" w:rsidR="00131576" w:rsidRPr="00B93853" w:rsidRDefault="00131576" w:rsidP="00131576">
      <w:pPr>
        <w:pStyle w:val="Voetnoottekst"/>
        <w:rPr>
          <w:szCs w:val="13"/>
          <w:lang w:val="en-US"/>
        </w:rPr>
      </w:pPr>
      <w:r w:rsidRPr="00B93853">
        <w:rPr>
          <w:rStyle w:val="Voetnootmarkering"/>
          <w:szCs w:val="13"/>
        </w:rPr>
        <w:footnoteRef/>
      </w:r>
      <w:r w:rsidRPr="00B93853">
        <w:rPr>
          <w:szCs w:val="13"/>
          <w:lang w:val="en-US"/>
        </w:rPr>
        <w:t xml:space="preserve"> </w:t>
      </w:r>
      <w:r>
        <w:fldChar w:fldCharType="begin"/>
      </w:r>
      <w:r w:rsidRPr="00223B11">
        <w:rPr>
          <w:lang w:val="en-US"/>
        </w:rPr>
        <w:instrText>HYPERLINK "https://www.waddensea-worldheritage.org/resources/joint-declaration-protection-wadden-sea"</w:instrText>
      </w:r>
      <w:r>
        <w:fldChar w:fldCharType="separate"/>
      </w:r>
      <w:r w:rsidRPr="00B93853">
        <w:rPr>
          <w:rStyle w:val="Hyperlink"/>
          <w:szCs w:val="13"/>
          <w:lang w:val="en-US"/>
        </w:rPr>
        <w:t>https://www.waddensea-worldheritage.org/resources/joint-declaration-protection-wadden-sea</w:t>
      </w:r>
      <w:r>
        <w:fldChar w:fldCharType="end"/>
      </w:r>
      <w:r w:rsidRPr="00B93853">
        <w:rPr>
          <w:szCs w:val="13"/>
          <w:lang w:val="en-US"/>
        </w:rPr>
        <w:t xml:space="preserve">  </w:t>
      </w:r>
    </w:p>
  </w:footnote>
  <w:footnote w:id="3">
    <w:p w14:paraId="17F5CA5E" w14:textId="60E4A110" w:rsidR="009435EA" w:rsidRPr="00B93853" w:rsidRDefault="009435EA">
      <w:pPr>
        <w:pStyle w:val="Voetnoottekst"/>
        <w:rPr>
          <w:szCs w:val="13"/>
        </w:rPr>
      </w:pPr>
      <w:r w:rsidRPr="00B93853">
        <w:rPr>
          <w:rStyle w:val="Voetnootmarkering"/>
          <w:szCs w:val="13"/>
        </w:rPr>
        <w:footnoteRef/>
      </w:r>
      <w:r w:rsidRPr="00B93853">
        <w:rPr>
          <w:szCs w:val="13"/>
        </w:rPr>
        <w:t xml:space="preserve"> </w:t>
      </w:r>
      <w:hyperlink r:id="rId2" w:history="1">
        <w:r w:rsidRPr="00B93853">
          <w:rPr>
            <w:rStyle w:val="Hyperlink"/>
            <w:szCs w:val="13"/>
          </w:rPr>
          <w:t>Energietransitie | Wadden Sea</w:t>
        </w:r>
      </w:hyperlink>
    </w:p>
  </w:footnote>
  <w:footnote w:id="4">
    <w:p w14:paraId="7D6AEB2C" w14:textId="77777777" w:rsidR="00131576" w:rsidRPr="00B93853" w:rsidRDefault="00131576" w:rsidP="00131576">
      <w:pPr>
        <w:pStyle w:val="Voetnoottekst"/>
        <w:rPr>
          <w:szCs w:val="13"/>
        </w:rPr>
      </w:pPr>
      <w:r w:rsidRPr="00B93853">
        <w:rPr>
          <w:rStyle w:val="Voetnootmarkering"/>
          <w:szCs w:val="13"/>
        </w:rPr>
        <w:footnoteRef/>
      </w:r>
      <w:r w:rsidRPr="00B93853">
        <w:rPr>
          <w:szCs w:val="13"/>
        </w:rPr>
        <w:t xml:space="preserve"> </w:t>
      </w:r>
      <w:hyperlink r:id="rId3" w:history="1">
        <w:r w:rsidRPr="00B93853">
          <w:rPr>
            <w:rStyle w:val="Hyperlink"/>
            <w:szCs w:val="13"/>
          </w:rPr>
          <w:t>Organisational Structure | Wadden Sea</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FA7B55" w14:paraId="2580F2C5" w14:textId="77777777" w:rsidTr="00A50CF6">
      <w:tc>
        <w:tcPr>
          <w:tcW w:w="2156" w:type="dxa"/>
        </w:tcPr>
        <w:p w14:paraId="643A23EC" w14:textId="77777777" w:rsidR="00527BD4" w:rsidRPr="005819CE" w:rsidRDefault="000D3E38" w:rsidP="00A50CF6">
          <w:pPr>
            <w:pStyle w:val="Huisstijl-Adres"/>
            <w:rPr>
              <w:b/>
            </w:rPr>
          </w:pPr>
          <w:r>
            <w:rPr>
              <w:b/>
            </w:rPr>
            <w:t>Directoraat-generaal Natuur en Visserij</w:t>
          </w:r>
          <w:r w:rsidRPr="005819CE">
            <w:rPr>
              <w:b/>
            </w:rPr>
            <w:br/>
          </w:r>
          <w:r>
            <w:t>Cluster Grote Wateren en Wadden</w:t>
          </w:r>
        </w:p>
      </w:tc>
    </w:tr>
    <w:tr w:rsidR="00FA7B55" w14:paraId="76468F2A" w14:textId="77777777" w:rsidTr="00A50CF6">
      <w:trPr>
        <w:trHeight w:hRule="exact" w:val="200"/>
      </w:trPr>
      <w:tc>
        <w:tcPr>
          <w:tcW w:w="2156" w:type="dxa"/>
        </w:tcPr>
        <w:p w14:paraId="5EEE47D5" w14:textId="77777777" w:rsidR="00527BD4" w:rsidRPr="005819CE" w:rsidRDefault="00527BD4" w:rsidP="00A50CF6"/>
      </w:tc>
    </w:tr>
    <w:tr w:rsidR="00FA7B55" w14:paraId="163569DC" w14:textId="77777777" w:rsidTr="00502512">
      <w:trPr>
        <w:trHeight w:hRule="exact" w:val="774"/>
      </w:trPr>
      <w:tc>
        <w:tcPr>
          <w:tcW w:w="2156" w:type="dxa"/>
        </w:tcPr>
        <w:p w14:paraId="0BEF47D4" w14:textId="77777777" w:rsidR="00527BD4" w:rsidRDefault="000D3E38" w:rsidP="003A5290">
          <w:pPr>
            <w:pStyle w:val="Huisstijl-Kopje"/>
          </w:pPr>
          <w:r>
            <w:t>Ons kenmerk</w:t>
          </w:r>
        </w:p>
        <w:p w14:paraId="75A3565F" w14:textId="77777777" w:rsidR="00527BD4" w:rsidRPr="005819CE" w:rsidRDefault="000D3E38" w:rsidP="001E6117">
          <w:pPr>
            <w:pStyle w:val="Huisstijl-Kopje"/>
          </w:pPr>
          <w:r>
            <w:rPr>
              <w:b w:val="0"/>
            </w:rPr>
            <w:t>DGNV-GWW</w:t>
          </w:r>
          <w:r w:rsidRPr="00502512">
            <w:rPr>
              <w:b w:val="0"/>
            </w:rPr>
            <w:t xml:space="preserve"> / </w:t>
          </w:r>
          <w:r>
            <w:rPr>
              <w:b w:val="0"/>
            </w:rPr>
            <w:t>106840701</w:t>
          </w:r>
        </w:p>
      </w:tc>
    </w:tr>
  </w:tbl>
  <w:p w14:paraId="1A2ACD67" w14:textId="77777777" w:rsidR="00527BD4" w:rsidRDefault="00527BD4" w:rsidP="008C356D"/>
  <w:p w14:paraId="7716AFE6" w14:textId="77777777" w:rsidR="00527BD4" w:rsidRPr="00740712" w:rsidRDefault="00527BD4" w:rsidP="008C356D"/>
  <w:p w14:paraId="3C66EF55" w14:textId="77777777" w:rsidR="00527BD4" w:rsidRPr="00217880" w:rsidRDefault="00527BD4" w:rsidP="008C356D">
    <w:pPr>
      <w:spacing w:line="0" w:lineRule="atLeast"/>
      <w:rPr>
        <w:sz w:val="2"/>
        <w:szCs w:val="2"/>
      </w:rPr>
    </w:pPr>
  </w:p>
  <w:p w14:paraId="53F8758E" w14:textId="77777777" w:rsidR="00527BD4" w:rsidRDefault="00527BD4" w:rsidP="004F44C2">
    <w:pPr>
      <w:pStyle w:val="Koptekst"/>
      <w:rPr>
        <w:rFonts w:cs="Verdana-Bold"/>
        <w:b/>
        <w:bCs/>
        <w:smallCaps/>
        <w:szCs w:val="18"/>
      </w:rPr>
    </w:pPr>
  </w:p>
  <w:p w14:paraId="7DC2B514" w14:textId="77777777" w:rsidR="00527BD4" w:rsidRDefault="00527BD4" w:rsidP="004F44C2"/>
  <w:p w14:paraId="31A9C112" w14:textId="77777777" w:rsidR="00527BD4" w:rsidRPr="00740712" w:rsidRDefault="00527BD4" w:rsidP="004F44C2"/>
  <w:p w14:paraId="58608C4E"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FA7B55" w14:paraId="15C2604E" w14:textId="77777777" w:rsidTr="00751A6A">
      <w:trPr>
        <w:trHeight w:val="2636"/>
      </w:trPr>
      <w:tc>
        <w:tcPr>
          <w:tcW w:w="737" w:type="dxa"/>
        </w:tcPr>
        <w:p w14:paraId="5BD4F03D" w14:textId="77777777" w:rsidR="00527BD4" w:rsidRDefault="00527BD4" w:rsidP="00D0609E">
          <w:pPr>
            <w:framePr w:w="6340" w:h="2750" w:hRule="exact" w:hSpace="180" w:wrap="around" w:vAnchor="page" w:hAnchor="text" w:x="3873" w:y="-140"/>
            <w:spacing w:line="240" w:lineRule="auto"/>
          </w:pPr>
        </w:p>
      </w:tc>
      <w:tc>
        <w:tcPr>
          <w:tcW w:w="5156" w:type="dxa"/>
        </w:tcPr>
        <w:p w14:paraId="13113246" w14:textId="77777777" w:rsidR="00527BD4" w:rsidRDefault="000D3E38"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5D0A8791" wp14:editId="77FFA5E1">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5CF53EA4" w14:textId="77777777" w:rsidR="00527BD4" w:rsidRDefault="00527BD4" w:rsidP="00D0609E">
    <w:pPr>
      <w:framePr w:w="6340" w:h="2750" w:hRule="exact" w:hSpace="180" w:wrap="around" w:vAnchor="page" w:hAnchor="text" w:x="3873" w:y="-140"/>
    </w:pPr>
  </w:p>
  <w:p w14:paraId="4770FD28"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FA7B55" w:rsidRPr="009236F7" w14:paraId="1DD5D470" w14:textId="77777777" w:rsidTr="00A50CF6">
      <w:tc>
        <w:tcPr>
          <w:tcW w:w="2160" w:type="dxa"/>
        </w:tcPr>
        <w:p w14:paraId="54ACD0BB" w14:textId="77777777" w:rsidR="00527BD4" w:rsidRPr="005819CE" w:rsidRDefault="000D3E38" w:rsidP="00A50CF6">
          <w:pPr>
            <w:pStyle w:val="Huisstijl-Adres"/>
            <w:rPr>
              <w:b/>
            </w:rPr>
          </w:pPr>
          <w:r>
            <w:rPr>
              <w:b/>
            </w:rPr>
            <w:t>Directoraat-generaal Natuur en Visserij</w:t>
          </w:r>
          <w:r w:rsidRPr="005819CE">
            <w:rPr>
              <w:b/>
            </w:rPr>
            <w:br/>
          </w:r>
          <w:r>
            <w:t>Cluster Grote Wateren en Wadden</w:t>
          </w:r>
        </w:p>
        <w:p w14:paraId="04D070AD" w14:textId="77777777" w:rsidR="00527BD4" w:rsidRPr="00BE5ED9" w:rsidRDefault="000D3E38" w:rsidP="00A50CF6">
          <w:pPr>
            <w:pStyle w:val="Huisstijl-Adres"/>
          </w:pPr>
          <w:r>
            <w:rPr>
              <w:b/>
            </w:rPr>
            <w:t>Bezoekadres</w:t>
          </w:r>
          <w:r>
            <w:rPr>
              <w:b/>
            </w:rPr>
            <w:br/>
          </w:r>
          <w:r>
            <w:t>Bezuidenhoutseweg 73</w:t>
          </w:r>
          <w:r w:rsidRPr="005819CE">
            <w:br/>
          </w:r>
          <w:r>
            <w:t>2594 AC Den Haag</w:t>
          </w:r>
        </w:p>
        <w:p w14:paraId="4B7F4F0D" w14:textId="77777777" w:rsidR="00EF495B" w:rsidRDefault="000D3E38" w:rsidP="0098788A">
          <w:pPr>
            <w:pStyle w:val="Huisstijl-Adres"/>
          </w:pPr>
          <w:r>
            <w:rPr>
              <w:b/>
            </w:rPr>
            <w:t>Postadres</w:t>
          </w:r>
          <w:r>
            <w:rPr>
              <w:b/>
            </w:rPr>
            <w:br/>
          </w:r>
          <w:r>
            <w:t>Postbus 20401</w:t>
          </w:r>
          <w:r w:rsidRPr="005819CE">
            <w:br/>
            <w:t>2500 E</w:t>
          </w:r>
          <w:r>
            <w:t>K</w:t>
          </w:r>
          <w:r w:rsidRPr="005819CE">
            <w:t xml:space="preserve"> Den Haag</w:t>
          </w:r>
        </w:p>
        <w:p w14:paraId="6E087405" w14:textId="77777777" w:rsidR="00556BEE" w:rsidRPr="005B3814" w:rsidRDefault="000D3E38" w:rsidP="0098788A">
          <w:pPr>
            <w:pStyle w:val="Huisstijl-Adres"/>
          </w:pPr>
          <w:r>
            <w:rPr>
              <w:b/>
            </w:rPr>
            <w:t>Overheidsidentificatienr</w:t>
          </w:r>
          <w:r>
            <w:rPr>
              <w:b/>
            </w:rPr>
            <w:br/>
          </w:r>
          <w:r w:rsidR="00BA129E">
            <w:rPr>
              <w:rFonts w:cs="Agrofont"/>
              <w:iCs/>
            </w:rPr>
            <w:t>00000001858272854000</w:t>
          </w:r>
        </w:p>
        <w:p w14:paraId="07C7FA31" w14:textId="5B73DEDD" w:rsidR="00527BD4" w:rsidRPr="00B93853" w:rsidRDefault="000D3E38" w:rsidP="00A50CF6">
          <w:pPr>
            <w:pStyle w:val="Huisstijl-Adres"/>
            <w:rPr>
              <w:u w:val="single"/>
            </w:rPr>
          </w:pPr>
          <w:r>
            <w:t>T</w:t>
          </w:r>
          <w:r>
            <w:tab/>
            <w:t>070 379 8911 (algemeen)</w:t>
          </w:r>
          <w:r w:rsidRPr="005819CE">
            <w:br/>
          </w:r>
          <w:r w:rsidR="006F751F">
            <w:t>F</w:t>
          </w:r>
          <w:r w:rsidR="006F751F">
            <w:tab/>
            <w:t>0</w:t>
          </w:r>
          <w:r>
            <w:t>70 378 6011</w:t>
          </w:r>
          <w:r w:rsidR="006F751F">
            <w:t xml:space="preserve"> (algemeen)</w:t>
          </w:r>
          <w:r w:rsidR="006F751F" w:rsidRPr="005819CE">
            <w:br/>
          </w:r>
          <w:r>
            <w:t>www.rijksoverheid.nl/lvvn</w:t>
          </w:r>
        </w:p>
      </w:tc>
    </w:tr>
    <w:tr w:rsidR="00FA7B55" w:rsidRPr="009236F7" w14:paraId="4DA0E585" w14:textId="77777777" w:rsidTr="00B93853">
      <w:trPr>
        <w:trHeight w:hRule="exact" w:val="80"/>
      </w:trPr>
      <w:tc>
        <w:tcPr>
          <w:tcW w:w="2160" w:type="dxa"/>
        </w:tcPr>
        <w:p w14:paraId="2F438DBA" w14:textId="77777777" w:rsidR="00527BD4" w:rsidRPr="00B93853" w:rsidRDefault="00527BD4" w:rsidP="00A50CF6"/>
      </w:tc>
    </w:tr>
    <w:tr w:rsidR="00FA7B55" w14:paraId="79EA483E" w14:textId="77777777" w:rsidTr="00A50CF6">
      <w:tc>
        <w:tcPr>
          <w:tcW w:w="2160" w:type="dxa"/>
        </w:tcPr>
        <w:p w14:paraId="30920E10" w14:textId="77777777" w:rsidR="000C0163" w:rsidRPr="005819CE" w:rsidRDefault="000D3E38" w:rsidP="000C0163">
          <w:pPr>
            <w:pStyle w:val="Huisstijl-Kopje"/>
          </w:pPr>
          <w:r>
            <w:t>Ons kenmerk</w:t>
          </w:r>
          <w:r w:rsidRPr="005819CE">
            <w:t xml:space="preserve"> </w:t>
          </w:r>
        </w:p>
        <w:p w14:paraId="6E32411E" w14:textId="77777777" w:rsidR="000C0163" w:rsidRPr="005819CE" w:rsidRDefault="000D3E38" w:rsidP="000C0163">
          <w:pPr>
            <w:pStyle w:val="Huisstijl-Gegeven"/>
          </w:pPr>
          <w:r>
            <w:t>DGNV-GWW /</w:t>
          </w:r>
          <w:r w:rsidR="00486354">
            <w:t xml:space="preserve"> </w:t>
          </w:r>
          <w:r>
            <w:t>106840701</w:t>
          </w:r>
        </w:p>
        <w:p w14:paraId="18F91CC7" w14:textId="77777777" w:rsidR="00527BD4" w:rsidRPr="005819CE" w:rsidRDefault="000D3E38" w:rsidP="00A50CF6">
          <w:pPr>
            <w:pStyle w:val="Huisstijl-Kopje"/>
          </w:pPr>
          <w:r>
            <w:t>Uw kenmerk</w:t>
          </w:r>
        </w:p>
        <w:p w14:paraId="27D1C1F4" w14:textId="2E5FD762" w:rsidR="00527BD4" w:rsidRPr="005819CE" w:rsidRDefault="00B93853" w:rsidP="00A50CF6">
          <w:pPr>
            <w:pStyle w:val="Huisstijl-Gegeven"/>
          </w:pPr>
          <w:r w:rsidRPr="00262B3D">
            <w:rPr>
              <w:szCs w:val="18"/>
            </w:rPr>
            <w:t>2026Z11496</w:t>
          </w:r>
        </w:p>
        <w:p w14:paraId="701BE9EE" w14:textId="106E328E" w:rsidR="00527BD4" w:rsidRPr="005819CE" w:rsidRDefault="00527BD4" w:rsidP="00A50CF6">
          <w:pPr>
            <w:pStyle w:val="Huisstijl-Gegeven"/>
          </w:pPr>
        </w:p>
      </w:tc>
    </w:tr>
  </w:tbl>
  <w:p w14:paraId="2BE26B3C"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FA7B55" w14:paraId="209B75B8" w14:textId="77777777" w:rsidTr="009E2051">
      <w:trPr>
        <w:trHeight w:val="400"/>
      </w:trPr>
      <w:tc>
        <w:tcPr>
          <w:tcW w:w="7520" w:type="dxa"/>
          <w:gridSpan w:val="2"/>
        </w:tcPr>
        <w:p w14:paraId="2838A840" w14:textId="77777777" w:rsidR="00527BD4" w:rsidRPr="00BC3B53" w:rsidRDefault="000D3E38" w:rsidP="00A50CF6">
          <w:pPr>
            <w:pStyle w:val="Huisstijl-Retouradres"/>
          </w:pPr>
          <w:r>
            <w:t>&gt; Retouradres Postbus 20401 2500 EC  Den Haag</w:t>
          </w:r>
        </w:p>
      </w:tc>
    </w:tr>
    <w:tr w:rsidR="00FA7B55" w14:paraId="2114FDDB" w14:textId="77777777" w:rsidTr="009E2051">
      <w:tc>
        <w:tcPr>
          <w:tcW w:w="7520" w:type="dxa"/>
          <w:gridSpan w:val="2"/>
        </w:tcPr>
        <w:p w14:paraId="06FFDEDA" w14:textId="77777777" w:rsidR="00527BD4" w:rsidRPr="00983E8F" w:rsidRDefault="00527BD4" w:rsidP="00A50CF6">
          <w:pPr>
            <w:pStyle w:val="Huisstijl-Rubricering"/>
          </w:pPr>
        </w:p>
      </w:tc>
    </w:tr>
    <w:tr w:rsidR="00FA7B55" w14:paraId="09D0AFA1" w14:textId="77777777" w:rsidTr="009E2051">
      <w:trPr>
        <w:trHeight w:hRule="exact" w:val="2440"/>
      </w:trPr>
      <w:tc>
        <w:tcPr>
          <w:tcW w:w="7520" w:type="dxa"/>
          <w:gridSpan w:val="2"/>
        </w:tcPr>
        <w:p w14:paraId="3D5B77ED" w14:textId="77777777" w:rsidR="00527BD4" w:rsidRDefault="000D3E38" w:rsidP="00A50CF6">
          <w:pPr>
            <w:pStyle w:val="Huisstijl-NAW"/>
          </w:pPr>
          <w:r>
            <w:t>De Voorzitter van de Tweede Kamer</w:t>
          </w:r>
        </w:p>
        <w:p w14:paraId="79148FDE" w14:textId="77777777" w:rsidR="00FA7B55" w:rsidRDefault="000D3E38">
          <w:pPr>
            <w:pStyle w:val="Huisstijl-NAW"/>
          </w:pPr>
          <w:r>
            <w:t>der Staten-Generaal</w:t>
          </w:r>
        </w:p>
        <w:p w14:paraId="24E03082" w14:textId="77777777" w:rsidR="00FA7B55" w:rsidRDefault="000D3E38">
          <w:pPr>
            <w:pStyle w:val="Huisstijl-NAW"/>
          </w:pPr>
          <w:r>
            <w:t>Prinses Irenestraat 6</w:t>
          </w:r>
        </w:p>
        <w:p w14:paraId="47B1C49E" w14:textId="77777777" w:rsidR="00FA7B55" w:rsidRDefault="000D3E38">
          <w:pPr>
            <w:pStyle w:val="Huisstijl-NAW"/>
          </w:pPr>
          <w:r>
            <w:t>2595 BD Den Haag</w:t>
          </w:r>
          <w:r w:rsidR="00486354">
            <w:t xml:space="preserve"> </w:t>
          </w:r>
        </w:p>
      </w:tc>
    </w:tr>
    <w:tr w:rsidR="00FA7B55" w14:paraId="43D47BB7" w14:textId="77777777" w:rsidTr="009E2051">
      <w:trPr>
        <w:trHeight w:hRule="exact" w:val="400"/>
      </w:trPr>
      <w:tc>
        <w:tcPr>
          <w:tcW w:w="7520" w:type="dxa"/>
          <w:gridSpan w:val="2"/>
        </w:tcPr>
        <w:p w14:paraId="25EE58E1"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FA7B55" w14:paraId="27A595FB" w14:textId="77777777" w:rsidTr="009E2051">
      <w:trPr>
        <w:trHeight w:val="240"/>
      </w:trPr>
      <w:tc>
        <w:tcPr>
          <w:tcW w:w="900" w:type="dxa"/>
        </w:tcPr>
        <w:p w14:paraId="499AFC5D" w14:textId="77777777" w:rsidR="00527BD4" w:rsidRPr="007709EF" w:rsidRDefault="000D3E38" w:rsidP="00A50CF6">
          <w:pPr>
            <w:rPr>
              <w:szCs w:val="18"/>
            </w:rPr>
          </w:pPr>
          <w:r>
            <w:rPr>
              <w:szCs w:val="18"/>
            </w:rPr>
            <w:t>Datum</w:t>
          </w:r>
        </w:p>
      </w:tc>
      <w:tc>
        <w:tcPr>
          <w:tcW w:w="6620" w:type="dxa"/>
        </w:tcPr>
        <w:p w14:paraId="59D0504E" w14:textId="50472225" w:rsidR="00527BD4" w:rsidRPr="007709EF" w:rsidRDefault="00223B11" w:rsidP="00A50CF6">
          <w:r>
            <w:t>16 juni 2026</w:t>
          </w:r>
        </w:p>
      </w:tc>
    </w:tr>
    <w:tr w:rsidR="00FA7B55" w14:paraId="7341DB1F" w14:textId="77777777" w:rsidTr="009E2051">
      <w:trPr>
        <w:trHeight w:val="240"/>
      </w:trPr>
      <w:tc>
        <w:tcPr>
          <w:tcW w:w="900" w:type="dxa"/>
        </w:tcPr>
        <w:p w14:paraId="16778944" w14:textId="77777777" w:rsidR="00527BD4" w:rsidRPr="007709EF" w:rsidRDefault="000D3E38" w:rsidP="00A50CF6">
          <w:pPr>
            <w:rPr>
              <w:szCs w:val="18"/>
            </w:rPr>
          </w:pPr>
          <w:r>
            <w:rPr>
              <w:szCs w:val="18"/>
            </w:rPr>
            <w:t>Betreft</w:t>
          </w:r>
        </w:p>
      </w:tc>
      <w:tc>
        <w:tcPr>
          <w:tcW w:w="6620" w:type="dxa"/>
        </w:tcPr>
        <w:p w14:paraId="02D9A955" w14:textId="06EE5E1E" w:rsidR="00527BD4" w:rsidRPr="007709EF" w:rsidRDefault="000D3E38" w:rsidP="00A50CF6">
          <w:r>
            <w:t xml:space="preserve">Beantwoording Kamervragen </w:t>
          </w:r>
          <w:r w:rsidR="00B93853">
            <w:t xml:space="preserve">over </w:t>
          </w:r>
          <w:r>
            <w:t>conferentie van Esbjerg</w:t>
          </w:r>
        </w:p>
      </w:tc>
    </w:tr>
  </w:tbl>
  <w:p w14:paraId="40802BC6"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E2E87D7A">
      <w:start w:val="1"/>
      <w:numFmt w:val="bullet"/>
      <w:pStyle w:val="Lijstopsomteken"/>
      <w:lvlText w:val="•"/>
      <w:lvlJc w:val="left"/>
      <w:pPr>
        <w:tabs>
          <w:tab w:val="num" w:pos="227"/>
        </w:tabs>
        <w:ind w:left="227" w:hanging="227"/>
      </w:pPr>
      <w:rPr>
        <w:rFonts w:ascii="Verdana" w:hAnsi="Verdana" w:hint="default"/>
        <w:sz w:val="18"/>
        <w:szCs w:val="18"/>
      </w:rPr>
    </w:lvl>
    <w:lvl w:ilvl="1" w:tplc="3CDC3B66" w:tentative="1">
      <w:start w:val="1"/>
      <w:numFmt w:val="bullet"/>
      <w:lvlText w:val="o"/>
      <w:lvlJc w:val="left"/>
      <w:pPr>
        <w:tabs>
          <w:tab w:val="num" w:pos="1440"/>
        </w:tabs>
        <w:ind w:left="1440" w:hanging="360"/>
      </w:pPr>
      <w:rPr>
        <w:rFonts w:ascii="Courier New" w:hAnsi="Courier New" w:cs="Courier New" w:hint="default"/>
      </w:rPr>
    </w:lvl>
    <w:lvl w:ilvl="2" w:tplc="0D6ADD90" w:tentative="1">
      <w:start w:val="1"/>
      <w:numFmt w:val="bullet"/>
      <w:lvlText w:val=""/>
      <w:lvlJc w:val="left"/>
      <w:pPr>
        <w:tabs>
          <w:tab w:val="num" w:pos="2160"/>
        </w:tabs>
        <w:ind w:left="2160" w:hanging="360"/>
      </w:pPr>
      <w:rPr>
        <w:rFonts w:ascii="Wingdings" w:hAnsi="Wingdings" w:hint="default"/>
      </w:rPr>
    </w:lvl>
    <w:lvl w:ilvl="3" w:tplc="6A9C65C0" w:tentative="1">
      <w:start w:val="1"/>
      <w:numFmt w:val="bullet"/>
      <w:lvlText w:val=""/>
      <w:lvlJc w:val="left"/>
      <w:pPr>
        <w:tabs>
          <w:tab w:val="num" w:pos="2880"/>
        </w:tabs>
        <w:ind w:left="2880" w:hanging="360"/>
      </w:pPr>
      <w:rPr>
        <w:rFonts w:ascii="Symbol" w:hAnsi="Symbol" w:hint="default"/>
      </w:rPr>
    </w:lvl>
    <w:lvl w:ilvl="4" w:tplc="1068E044" w:tentative="1">
      <w:start w:val="1"/>
      <w:numFmt w:val="bullet"/>
      <w:lvlText w:val="o"/>
      <w:lvlJc w:val="left"/>
      <w:pPr>
        <w:tabs>
          <w:tab w:val="num" w:pos="3600"/>
        </w:tabs>
        <w:ind w:left="3600" w:hanging="360"/>
      </w:pPr>
      <w:rPr>
        <w:rFonts w:ascii="Courier New" w:hAnsi="Courier New" w:cs="Courier New" w:hint="default"/>
      </w:rPr>
    </w:lvl>
    <w:lvl w:ilvl="5" w:tplc="1A849D86" w:tentative="1">
      <w:start w:val="1"/>
      <w:numFmt w:val="bullet"/>
      <w:lvlText w:val=""/>
      <w:lvlJc w:val="left"/>
      <w:pPr>
        <w:tabs>
          <w:tab w:val="num" w:pos="4320"/>
        </w:tabs>
        <w:ind w:left="4320" w:hanging="360"/>
      </w:pPr>
      <w:rPr>
        <w:rFonts w:ascii="Wingdings" w:hAnsi="Wingdings" w:hint="default"/>
      </w:rPr>
    </w:lvl>
    <w:lvl w:ilvl="6" w:tplc="879E4706" w:tentative="1">
      <w:start w:val="1"/>
      <w:numFmt w:val="bullet"/>
      <w:lvlText w:val=""/>
      <w:lvlJc w:val="left"/>
      <w:pPr>
        <w:tabs>
          <w:tab w:val="num" w:pos="5040"/>
        </w:tabs>
        <w:ind w:left="5040" w:hanging="360"/>
      </w:pPr>
      <w:rPr>
        <w:rFonts w:ascii="Symbol" w:hAnsi="Symbol" w:hint="default"/>
      </w:rPr>
    </w:lvl>
    <w:lvl w:ilvl="7" w:tplc="48846CD4" w:tentative="1">
      <w:start w:val="1"/>
      <w:numFmt w:val="bullet"/>
      <w:lvlText w:val="o"/>
      <w:lvlJc w:val="left"/>
      <w:pPr>
        <w:tabs>
          <w:tab w:val="num" w:pos="5760"/>
        </w:tabs>
        <w:ind w:left="5760" w:hanging="360"/>
      </w:pPr>
      <w:rPr>
        <w:rFonts w:ascii="Courier New" w:hAnsi="Courier New" w:cs="Courier New" w:hint="default"/>
      </w:rPr>
    </w:lvl>
    <w:lvl w:ilvl="8" w:tplc="69987D4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970633A2">
      <w:start w:val="1"/>
      <w:numFmt w:val="bullet"/>
      <w:pStyle w:val="Lijstopsomteken2"/>
      <w:lvlText w:val="–"/>
      <w:lvlJc w:val="left"/>
      <w:pPr>
        <w:tabs>
          <w:tab w:val="num" w:pos="227"/>
        </w:tabs>
        <w:ind w:left="227" w:firstLine="0"/>
      </w:pPr>
      <w:rPr>
        <w:rFonts w:ascii="Verdana" w:hAnsi="Verdana" w:hint="default"/>
      </w:rPr>
    </w:lvl>
    <w:lvl w:ilvl="1" w:tplc="45F8B938" w:tentative="1">
      <w:start w:val="1"/>
      <w:numFmt w:val="bullet"/>
      <w:lvlText w:val="o"/>
      <w:lvlJc w:val="left"/>
      <w:pPr>
        <w:tabs>
          <w:tab w:val="num" w:pos="1440"/>
        </w:tabs>
        <w:ind w:left="1440" w:hanging="360"/>
      </w:pPr>
      <w:rPr>
        <w:rFonts w:ascii="Courier New" w:hAnsi="Courier New" w:cs="Courier New" w:hint="default"/>
      </w:rPr>
    </w:lvl>
    <w:lvl w:ilvl="2" w:tplc="48D21446" w:tentative="1">
      <w:start w:val="1"/>
      <w:numFmt w:val="bullet"/>
      <w:lvlText w:val=""/>
      <w:lvlJc w:val="left"/>
      <w:pPr>
        <w:tabs>
          <w:tab w:val="num" w:pos="2160"/>
        </w:tabs>
        <w:ind w:left="2160" w:hanging="360"/>
      </w:pPr>
      <w:rPr>
        <w:rFonts w:ascii="Wingdings" w:hAnsi="Wingdings" w:hint="default"/>
      </w:rPr>
    </w:lvl>
    <w:lvl w:ilvl="3" w:tplc="039E15E4" w:tentative="1">
      <w:start w:val="1"/>
      <w:numFmt w:val="bullet"/>
      <w:lvlText w:val=""/>
      <w:lvlJc w:val="left"/>
      <w:pPr>
        <w:tabs>
          <w:tab w:val="num" w:pos="2880"/>
        </w:tabs>
        <w:ind w:left="2880" w:hanging="360"/>
      </w:pPr>
      <w:rPr>
        <w:rFonts w:ascii="Symbol" w:hAnsi="Symbol" w:hint="default"/>
      </w:rPr>
    </w:lvl>
    <w:lvl w:ilvl="4" w:tplc="326820AC" w:tentative="1">
      <w:start w:val="1"/>
      <w:numFmt w:val="bullet"/>
      <w:lvlText w:val="o"/>
      <w:lvlJc w:val="left"/>
      <w:pPr>
        <w:tabs>
          <w:tab w:val="num" w:pos="3600"/>
        </w:tabs>
        <w:ind w:left="3600" w:hanging="360"/>
      </w:pPr>
      <w:rPr>
        <w:rFonts w:ascii="Courier New" w:hAnsi="Courier New" w:cs="Courier New" w:hint="default"/>
      </w:rPr>
    </w:lvl>
    <w:lvl w:ilvl="5" w:tplc="BE4603E4" w:tentative="1">
      <w:start w:val="1"/>
      <w:numFmt w:val="bullet"/>
      <w:lvlText w:val=""/>
      <w:lvlJc w:val="left"/>
      <w:pPr>
        <w:tabs>
          <w:tab w:val="num" w:pos="4320"/>
        </w:tabs>
        <w:ind w:left="4320" w:hanging="360"/>
      </w:pPr>
      <w:rPr>
        <w:rFonts w:ascii="Wingdings" w:hAnsi="Wingdings" w:hint="default"/>
      </w:rPr>
    </w:lvl>
    <w:lvl w:ilvl="6" w:tplc="B24A40EE" w:tentative="1">
      <w:start w:val="1"/>
      <w:numFmt w:val="bullet"/>
      <w:lvlText w:val=""/>
      <w:lvlJc w:val="left"/>
      <w:pPr>
        <w:tabs>
          <w:tab w:val="num" w:pos="5040"/>
        </w:tabs>
        <w:ind w:left="5040" w:hanging="360"/>
      </w:pPr>
      <w:rPr>
        <w:rFonts w:ascii="Symbol" w:hAnsi="Symbol" w:hint="default"/>
      </w:rPr>
    </w:lvl>
    <w:lvl w:ilvl="7" w:tplc="64CA1266" w:tentative="1">
      <w:start w:val="1"/>
      <w:numFmt w:val="bullet"/>
      <w:lvlText w:val="o"/>
      <w:lvlJc w:val="left"/>
      <w:pPr>
        <w:tabs>
          <w:tab w:val="num" w:pos="5760"/>
        </w:tabs>
        <w:ind w:left="5760" w:hanging="360"/>
      </w:pPr>
      <w:rPr>
        <w:rFonts w:ascii="Courier New" w:hAnsi="Courier New" w:cs="Courier New" w:hint="default"/>
      </w:rPr>
    </w:lvl>
    <w:lvl w:ilvl="8" w:tplc="2EC81DA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350645458">
    <w:abstractNumId w:val="10"/>
  </w:num>
  <w:num w:numId="2" w16cid:durableId="83452897">
    <w:abstractNumId w:val="7"/>
  </w:num>
  <w:num w:numId="3" w16cid:durableId="547300880">
    <w:abstractNumId w:val="6"/>
  </w:num>
  <w:num w:numId="4" w16cid:durableId="1234583132">
    <w:abstractNumId w:val="5"/>
  </w:num>
  <w:num w:numId="5" w16cid:durableId="271937120">
    <w:abstractNumId w:val="4"/>
  </w:num>
  <w:num w:numId="6" w16cid:durableId="791243300">
    <w:abstractNumId w:val="8"/>
  </w:num>
  <w:num w:numId="7" w16cid:durableId="751780281">
    <w:abstractNumId w:val="3"/>
  </w:num>
  <w:num w:numId="8" w16cid:durableId="885068899">
    <w:abstractNumId w:val="2"/>
  </w:num>
  <w:num w:numId="9" w16cid:durableId="1485049011">
    <w:abstractNumId w:val="1"/>
  </w:num>
  <w:num w:numId="10" w16cid:durableId="1698193583">
    <w:abstractNumId w:val="0"/>
  </w:num>
  <w:num w:numId="11" w16cid:durableId="1213078233">
    <w:abstractNumId w:val="9"/>
  </w:num>
  <w:num w:numId="12" w16cid:durableId="688067111">
    <w:abstractNumId w:val="11"/>
  </w:num>
  <w:num w:numId="13" w16cid:durableId="447702747">
    <w:abstractNumId w:val="13"/>
  </w:num>
  <w:num w:numId="14" w16cid:durableId="775058182">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06C01"/>
    <w:rsid w:val="00013862"/>
    <w:rsid w:val="00016012"/>
    <w:rsid w:val="00020189"/>
    <w:rsid w:val="00020EE4"/>
    <w:rsid w:val="00023E8D"/>
    <w:rsid w:val="00023E9A"/>
    <w:rsid w:val="000301C7"/>
    <w:rsid w:val="00033CDD"/>
    <w:rsid w:val="00034A84"/>
    <w:rsid w:val="00035E67"/>
    <w:rsid w:val="000366F3"/>
    <w:rsid w:val="0006024D"/>
    <w:rsid w:val="00064021"/>
    <w:rsid w:val="00071F28"/>
    <w:rsid w:val="00074079"/>
    <w:rsid w:val="000752D6"/>
    <w:rsid w:val="00092799"/>
    <w:rsid w:val="00092C5F"/>
    <w:rsid w:val="00096680"/>
    <w:rsid w:val="000A0F36"/>
    <w:rsid w:val="000A174A"/>
    <w:rsid w:val="000A3E0A"/>
    <w:rsid w:val="000A65AC"/>
    <w:rsid w:val="000B7281"/>
    <w:rsid w:val="000B7FAB"/>
    <w:rsid w:val="000C0163"/>
    <w:rsid w:val="000C1BA1"/>
    <w:rsid w:val="000C3EA9"/>
    <w:rsid w:val="000D0225"/>
    <w:rsid w:val="000D3E38"/>
    <w:rsid w:val="000D73D7"/>
    <w:rsid w:val="000E7895"/>
    <w:rsid w:val="000F1558"/>
    <w:rsid w:val="000F161D"/>
    <w:rsid w:val="00121BF0"/>
    <w:rsid w:val="00123704"/>
    <w:rsid w:val="001270C7"/>
    <w:rsid w:val="00131576"/>
    <w:rsid w:val="00132540"/>
    <w:rsid w:val="00144B73"/>
    <w:rsid w:val="0014786A"/>
    <w:rsid w:val="001516A4"/>
    <w:rsid w:val="00151E5F"/>
    <w:rsid w:val="001536B3"/>
    <w:rsid w:val="001569AB"/>
    <w:rsid w:val="00164D63"/>
    <w:rsid w:val="0016725C"/>
    <w:rsid w:val="001726F3"/>
    <w:rsid w:val="00173C51"/>
    <w:rsid w:val="00174CC2"/>
    <w:rsid w:val="00176CC6"/>
    <w:rsid w:val="00181BE4"/>
    <w:rsid w:val="00185576"/>
    <w:rsid w:val="00185951"/>
    <w:rsid w:val="00196B8B"/>
    <w:rsid w:val="001A2BEA"/>
    <w:rsid w:val="001A6D93"/>
    <w:rsid w:val="001B36C9"/>
    <w:rsid w:val="001C32EC"/>
    <w:rsid w:val="001C38BD"/>
    <w:rsid w:val="001C4D5A"/>
    <w:rsid w:val="001E34C6"/>
    <w:rsid w:val="001E5581"/>
    <w:rsid w:val="001E6117"/>
    <w:rsid w:val="001F3C70"/>
    <w:rsid w:val="00200D88"/>
    <w:rsid w:val="00201F68"/>
    <w:rsid w:val="00212F2A"/>
    <w:rsid w:val="00214F2B"/>
    <w:rsid w:val="00217880"/>
    <w:rsid w:val="00222D66"/>
    <w:rsid w:val="00223B11"/>
    <w:rsid w:val="00224A8A"/>
    <w:rsid w:val="00225022"/>
    <w:rsid w:val="002309A8"/>
    <w:rsid w:val="00236CFE"/>
    <w:rsid w:val="002428E3"/>
    <w:rsid w:val="00243031"/>
    <w:rsid w:val="00260BAF"/>
    <w:rsid w:val="002650F7"/>
    <w:rsid w:val="002720A9"/>
    <w:rsid w:val="00273F3B"/>
    <w:rsid w:val="00274DB7"/>
    <w:rsid w:val="00275984"/>
    <w:rsid w:val="00280F74"/>
    <w:rsid w:val="00286998"/>
    <w:rsid w:val="00291AB7"/>
    <w:rsid w:val="0029422B"/>
    <w:rsid w:val="002B153C"/>
    <w:rsid w:val="002B52FC"/>
    <w:rsid w:val="002C2830"/>
    <w:rsid w:val="002D001A"/>
    <w:rsid w:val="002D28E2"/>
    <w:rsid w:val="002D317B"/>
    <w:rsid w:val="002D3587"/>
    <w:rsid w:val="002D502D"/>
    <w:rsid w:val="002E0F69"/>
    <w:rsid w:val="002F5147"/>
    <w:rsid w:val="002F7ABD"/>
    <w:rsid w:val="00312597"/>
    <w:rsid w:val="00327BA5"/>
    <w:rsid w:val="00333307"/>
    <w:rsid w:val="00334154"/>
    <w:rsid w:val="003372C4"/>
    <w:rsid w:val="00340ECA"/>
    <w:rsid w:val="00341FA0"/>
    <w:rsid w:val="00344F3D"/>
    <w:rsid w:val="00345299"/>
    <w:rsid w:val="00351A8D"/>
    <w:rsid w:val="003526BB"/>
    <w:rsid w:val="00352BCF"/>
    <w:rsid w:val="00353932"/>
    <w:rsid w:val="0035464B"/>
    <w:rsid w:val="0035550C"/>
    <w:rsid w:val="00361A56"/>
    <w:rsid w:val="0036252A"/>
    <w:rsid w:val="00364D9D"/>
    <w:rsid w:val="00371048"/>
    <w:rsid w:val="0037396C"/>
    <w:rsid w:val="0037421D"/>
    <w:rsid w:val="00376093"/>
    <w:rsid w:val="00377C58"/>
    <w:rsid w:val="0038181A"/>
    <w:rsid w:val="00383DA1"/>
    <w:rsid w:val="00385F30"/>
    <w:rsid w:val="0039201D"/>
    <w:rsid w:val="00393696"/>
    <w:rsid w:val="00393963"/>
    <w:rsid w:val="00395575"/>
    <w:rsid w:val="00395672"/>
    <w:rsid w:val="003A06C8"/>
    <w:rsid w:val="003A0D7C"/>
    <w:rsid w:val="003A1B16"/>
    <w:rsid w:val="003A5290"/>
    <w:rsid w:val="003B0155"/>
    <w:rsid w:val="003B7EE7"/>
    <w:rsid w:val="003C2CCB"/>
    <w:rsid w:val="003D39EC"/>
    <w:rsid w:val="003E0428"/>
    <w:rsid w:val="003E3DD5"/>
    <w:rsid w:val="003F07C6"/>
    <w:rsid w:val="003F1F6B"/>
    <w:rsid w:val="003F2647"/>
    <w:rsid w:val="003F3757"/>
    <w:rsid w:val="003F38BD"/>
    <w:rsid w:val="003F44B7"/>
    <w:rsid w:val="004008E9"/>
    <w:rsid w:val="00413D48"/>
    <w:rsid w:val="00441AC2"/>
    <w:rsid w:val="0044249B"/>
    <w:rsid w:val="0045023C"/>
    <w:rsid w:val="00451A5B"/>
    <w:rsid w:val="00452BCD"/>
    <w:rsid w:val="00452CEA"/>
    <w:rsid w:val="00465B52"/>
    <w:rsid w:val="0046708E"/>
    <w:rsid w:val="00472A65"/>
    <w:rsid w:val="00474463"/>
    <w:rsid w:val="00474B75"/>
    <w:rsid w:val="00481085"/>
    <w:rsid w:val="00483984"/>
    <w:rsid w:val="00483F0B"/>
    <w:rsid w:val="00486354"/>
    <w:rsid w:val="00494237"/>
    <w:rsid w:val="00496319"/>
    <w:rsid w:val="00497279"/>
    <w:rsid w:val="004A670A"/>
    <w:rsid w:val="004B4EBD"/>
    <w:rsid w:val="004B5465"/>
    <w:rsid w:val="004B70F0"/>
    <w:rsid w:val="004D505E"/>
    <w:rsid w:val="004D5311"/>
    <w:rsid w:val="004D72CA"/>
    <w:rsid w:val="004E2242"/>
    <w:rsid w:val="004E4238"/>
    <w:rsid w:val="004F42FF"/>
    <w:rsid w:val="004F44C2"/>
    <w:rsid w:val="00502512"/>
    <w:rsid w:val="00505262"/>
    <w:rsid w:val="0051132F"/>
    <w:rsid w:val="00516022"/>
    <w:rsid w:val="00521CEE"/>
    <w:rsid w:val="00524FB4"/>
    <w:rsid w:val="00527BD4"/>
    <w:rsid w:val="005403C8"/>
    <w:rsid w:val="00540410"/>
    <w:rsid w:val="005429DC"/>
    <w:rsid w:val="005565F9"/>
    <w:rsid w:val="00556BEE"/>
    <w:rsid w:val="005619AB"/>
    <w:rsid w:val="005654C3"/>
    <w:rsid w:val="00573041"/>
    <w:rsid w:val="00575B80"/>
    <w:rsid w:val="0057620F"/>
    <w:rsid w:val="005819CE"/>
    <w:rsid w:val="0058298D"/>
    <w:rsid w:val="00584BAC"/>
    <w:rsid w:val="00593C2B"/>
    <w:rsid w:val="00595231"/>
    <w:rsid w:val="00596166"/>
    <w:rsid w:val="00597F64"/>
    <w:rsid w:val="005A207F"/>
    <w:rsid w:val="005A2F35"/>
    <w:rsid w:val="005B3814"/>
    <w:rsid w:val="005B463E"/>
    <w:rsid w:val="005C34E1"/>
    <w:rsid w:val="005C3FE0"/>
    <w:rsid w:val="005C740C"/>
    <w:rsid w:val="005D625B"/>
    <w:rsid w:val="005F62D3"/>
    <w:rsid w:val="005F6D11"/>
    <w:rsid w:val="00600CF0"/>
    <w:rsid w:val="006048F4"/>
    <w:rsid w:val="0060660A"/>
    <w:rsid w:val="00613B1D"/>
    <w:rsid w:val="00617A44"/>
    <w:rsid w:val="006202B6"/>
    <w:rsid w:val="006247BE"/>
    <w:rsid w:val="00625CD0"/>
    <w:rsid w:val="0062627D"/>
    <w:rsid w:val="00627432"/>
    <w:rsid w:val="00640234"/>
    <w:rsid w:val="006448E4"/>
    <w:rsid w:val="00645414"/>
    <w:rsid w:val="00653606"/>
    <w:rsid w:val="006610E9"/>
    <w:rsid w:val="00661591"/>
    <w:rsid w:val="0066632F"/>
    <w:rsid w:val="00674A89"/>
    <w:rsid w:val="00674F3D"/>
    <w:rsid w:val="00681DD4"/>
    <w:rsid w:val="00685545"/>
    <w:rsid w:val="006864B3"/>
    <w:rsid w:val="00692D64"/>
    <w:rsid w:val="006A10F8"/>
    <w:rsid w:val="006A2100"/>
    <w:rsid w:val="006A5C3B"/>
    <w:rsid w:val="006A72E0"/>
    <w:rsid w:val="006B0BF3"/>
    <w:rsid w:val="006B775E"/>
    <w:rsid w:val="006B7BC7"/>
    <w:rsid w:val="006C2535"/>
    <w:rsid w:val="006C441E"/>
    <w:rsid w:val="006C4B90"/>
    <w:rsid w:val="006D1016"/>
    <w:rsid w:val="006D17F2"/>
    <w:rsid w:val="006E3546"/>
    <w:rsid w:val="006E3FA9"/>
    <w:rsid w:val="006E4BA0"/>
    <w:rsid w:val="006E7D82"/>
    <w:rsid w:val="006F038F"/>
    <w:rsid w:val="006F0F93"/>
    <w:rsid w:val="006F31F2"/>
    <w:rsid w:val="006F7494"/>
    <w:rsid w:val="006F751F"/>
    <w:rsid w:val="00714DC5"/>
    <w:rsid w:val="00715237"/>
    <w:rsid w:val="007254A5"/>
    <w:rsid w:val="00725748"/>
    <w:rsid w:val="00735D88"/>
    <w:rsid w:val="0073720D"/>
    <w:rsid w:val="00737507"/>
    <w:rsid w:val="00740712"/>
    <w:rsid w:val="007426AA"/>
    <w:rsid w:val="00742AB9"/>
    <w:rsid w:val="00751A6A"/>
    <w:rsid w:val="00754FBF"/>
    <w:rsid w:val="007709EF"/>
    <w:rsid w:val="00783559"/>
    <w:rsid w:val="0079551B"/>
    <w:rsid w:val="00797AA5"/>
    <w:rsid w:val="007A26BD"/>
    <w:rsid w:val="007A4105"/>
    <w:rsid w:val="007B4503"/>
    <w:rsid w:val="007C23B5"/>
    <w:rsid w:val="007C406E"/>
    <w:rsid w:val="007C5183"/>
    <w:rsid w:val="007C7573"/>
    <w:rsid w:val="007D3C21"/>
    <w:rsid w:val="007E2B20"/>
    <w:rsid w:val="007E2B88"/>
    <w:rsid w:val="007F5331"/>
    <w:rsid w:val="00800CCA"/>
    <w:rsid w:val="00806120"/>
    <w:rsid w:val="00810C93"/>
    <w:rsid w:val="00812028"/>
    <w:rsid w:val="00812DD8"/>
    <w:rsid w:val="00813082"/>
    <w:rsid w:val="008131C3"/>
    <w:rsid w:val="00814D03"/>
    <w:rsid w:val="00821FC1"/>
    <w:rsid w:val="00823AE2"/>
    <w:rsid w:val="0083178B"/>
    <w:rsid w:val="00833695"/>
    <w:rsid w:val="008336B7"/>
    <w:rsid w:val="00833A8E"/>
    <w:rsid w:val="00842CD8"/>
    <w:rsid w:val="008431FA"/>
    <w:rsid w:val="00846BAA"/>
    <w:rsid w:val="00847444"/>
    <w:rsid w:val="008547BA"/>
    <w:rsid w:val="008553C7"/>
    <w:rsid w:val="00857FEB"/>
    <w:rsid w:val="008601AF"/>
    <w:rsid w:val="00872271"/>
    <w:rsid w:val="00883137"/>
    <w:rsid w:val="008A1F5D"/>
    <w:rsid w:val="008A28F5"/>
    <w:rsid w:val="008B1198"/>
    <w:rsid w:val="008B3471"/>
    <w:rsid w:val="008B3929"/>
    <w:rsid w:val="008B4125"/>
    <w:rsid w:val="008B4CB3"/>
    <w:rsid w:val="008B567B"/>
    <w:rsid w:val="008B7B24"/>
    <w:rsid w:val="008C29E3"/>
    <w:rsid w:val="008C2EFB"/>
    <w:rsid w:val="008C356D"/>
    <w:rsid w:val="008E0B3F"/>
    <w:rsid w:val="008E49AD"/>
    <w:rsid w:val="008E698E"/>
    <w:rsid w:val="008F2584"/>
    <w:rsid w:val="008F3246"/>
    <w:rsid w:val="008F3C1B"/>
    <w:rsid w:val="008F508C"/>
    <w:rsid w:val="0090271B"/>
    <w:rsid w:val="00910642"/>
    <w:rsid w:val="00910DDF"/>
    <w:rsid w:val="009143D7"/>
    <w:rsid w:val="009236F7"/>
    <w:rsid w:val="00930B13"/>
    <w:rsid w:val="009311C8"/>
    <w:rsid w:val="00933376"/>
    <w:rsid w:val="00933A2F"/>
    <w:rsid w:val="009435EA"/>
    <w:rsid w:val="009716D8"/>
    <w:rsid w:val="009718F9"/>
    <w:rsid w:val="00972FB9"/>
    <w:rsid w:val="00975112"/>
    <w:rsid w:val="00981768"/>
    <w:rsid w:val="00983E8F"/>
    <w:rsid w:val="0098788A"/>
    <w:rsid w:val="00994FDA"/>
    <w:rsid w:val="009A31BF"/>
    <w:rsid w:val="009A3B71"/>
    <w:rsid w:val="009A61BC"/>
    <w:rsid w:val="009A7E90"/>
    <w:rsid w:val="009B0138"/>
    <w:rsid w:val="009B0EC1"/>
    <w:rsid w:val="009B0FE9"/>
    <w:rsid w:val="009B173A"/>
    <w:rsid w:val="009B4566"/>
    <w:rsid w:val="009C3F20"/>
    <w:rsid w:val="009C7CA1"/>
    <w:rsid w:val="009D043D"/>
    <w:rsid w:val="009E2051"/>
    <w:rsid w:val="009F3259"/>
    <w:rsid w:val="00A056DE"/>
    <w:rsid w:val="00A06370"/>
    <w:rsid w:val="00A128AD"/>
    <w:rsid w:val="00A21E76"/>
    <w:rsid w:val="00A23BC8"/>
    <w:rsid w:val="00A2487A"/>
    <w:rsid w:val="00A30E68"/>
    <w:rsid w:val="00A31933"/>
    <w:rsid w:val="00A329D2"/>
    <w:rsid w:val="00A34AA0"/>
    <w:rsid w:val="00A3715C"/>
    <w:rsid w:val="00A41FE2"/>
    <w:rsid w:val="00A452B0"/>
    <w:rsid w:val="00A46FEF"/>
    <w:rsid w:val="00A47948"/>
    <w:rsid w:val="00A50CF6"/>
    <w:rsid w:val="00A56946"/>
    <w:rsid w:val="00A6170E"/>
    <w:rsid w:val="00A63B8C"/>
    <w:rsid w:val="00A67F83"/>
    <w:rsid w:val="00A715F8"/>
    <w:rsid w:val="00A75525"/>
    <w:rsid w:val="00A77F6F"/>
    <w:rsid w:val="00A831FD"/>
    <w:rsid w:val="00A83352"/>
    <w:rsid w:val="00A850A2"/>
    <w:rsid w:val="00A91FA3"/>
    <w:rsid w:val="00A927D3"/>
    <w:rsid w:val="00A957CA"/>
    <w:rsid w:val="00AA7FC9"/>
    <w:rsid w:val="00AB237D"/>
    <w:rsid w:val="00AB5933"/>
    <w:rsid w:val="00AE013D"/>
    <w:rsid w:val="00AE11B7"/>
    <w:rsid w:val="00AE7F68"/>
    <w:rsid w:val="00AF2321"/>
    <w:rsid w:val="00AF52F6"/>
    <w:rsid w:val="00AF52FD"/>
    <w:rsid w:val="00AF54A8"/>
    <w:rsid w:val="00AF7237"/>
    <w:rsid w:val="00B0043A"/>
    <w:rsid w:val="00B00D75"/>
    <w:rsid w:val="00B070CB"/>
    <w:rsid w:val="00B11257"/>
    <w:rsid w:val="00B12456"/>
    <w:rsid w:val="00B145F0"/>
    <w:rsid w:val="00B259C8"/>
    <w:rsid w:val="00B26CCF"/>
    <w:rsid w:val="00B30FC2"/>
    <w:rsid w:val="00B331A2"/>
    <w:rsid w:val="00B425F0"/>
    <w:rsid w:val="00B42DFA"/>
    <w:rsid w:val="00B531DD"/>
    <w:rsid w:val="00B55014"/>
    <w:rsid w:val="00B62232"/>
    <w:rsid w:val="00B638B4"/>
    <w:rsid w:val="00B70BF3"/>
    <w:rsid w:val="00B71DC2"/>
    <w:rsid w:val="00B91CFC"/>
    <w:rsid w:val="00B9300F"/>
    <w:rsid w:val="00B93853"/>
    <w:rsid w:val="00B93893"/>
    <w:rsid w:val="00BA11F9"/>
    <w:rsid w:val="00BA129E"/>
    <w:rsid w:val="00BA6EB2"/>
    <w:rsid w:val="00BA7E0A"/>
    <w:rsid w:val="00BB6F7C"/>
    <w:rsid w:val="00BC3B53"/>
    <w:rsid w:val="00BC3B96"/>
    <w:rsid w:val="00BC4AE3"/>
    <w:rsid w:val="00BC5B28"/>
    <w:rsid w:val="00BE3F88"/>
    <w:rsid w:val="00BE4756"/>
    <w:rsid w:val="00BE5ED9"/>
    <w:rsid w:val="00BE64C5"/>
    <w:rsid w:val="00BE7B41"/>
    <w:rsid w:val="00C15A91"/>
    <w:rsid w:val="00C206F1"/>
    <w:rsid w:val="00C217E1"/>
    <w:rsid w:val="00C219B1"/>
    <w:rsid w:val="00C4015B"/>
    <w:rsid w:val="00C40C60"/>
    <w:rsid w:val="00C5258E"/>
    <w:rsid w:val="00C530C9"/>
    <w:rsid w:val="00C619A7"/>
    <w:rsid w:val="00C73D5F"/>
    <w:rsid w:val="00C8584E"/>
    <w:rsid w:val="00C97C80"/>
    <w:rsid w:val="00CA47D3"/>
    <w:rsid w:val="00CA6533"/>
    <w:rsid w:val="00CA6A25"/>
    <w:rsid w:val="00CA6A3F"/>
    <w:rsid w:val="00CA7C99"/>
    <w:rsid w:val="00CC6290"/>
    <w:rsid w:val="00CC7BA8"/>
    <w:rsid w:val="00CD233D"/>
    <w:rsid w:val="00CD362D"/>
    <w:rsid w:val="00CE101D"/>
    <w:rsid w:val="00CE1814"/>
    <w:rsid w:val="00CE1C84"/>
    <w:rsid w:val="00CE5055"/>
    <w:rsid w:val="00CF053F"/>
    <w:rsid w:val="00CF1A17"/>
    <w:rsid w:val="00D0375A"/>
    <w:rsid w:val="00D0609E"/>
    <w:rsid w:val="00D078E1"/>
    <w:rsid w:val="00D100E9"/>
    <w:rsid w:val="00D17AF8"/>
    <w:rsid w:val="00D21E4B"/>
    <w:rsid w:val="00D23522"/>
    <w:rsid w:val="00D264D6"/>
    <w:rsid w:val="00D32466"/>
    <w:rsid w:val="00D33BF0"/>
    <w:rsid w:val="00D33DE0"/>
    <w:rsid w:val="00D36447"/>
    <w:rsid w:val="00D516BE"/>
    <w:rsid w:val="00D5423B"/>
    <w:rsid w:val="00D54F4E"/>
    <w:rsid w:val="00D604B3"/>
    <w:rsid w:val="00D60BA4"/>
    <w:rsid w:val="00D62419"/>
    <w:rsid w:val="00D75078"/>
    <w:rsid w:val="00D77870"/>
    <w:rsid w:val="00D80977"/>
    <w:rsid w:val="00D80CCE"/>
    <w:rsid w:val="00D86EEA"/>
    <w:rsid w:val="00D87D03"/>
    <w:rsid w:val="00D95C88"/>
    <w:rsid w:val="00D97B2E"/>
    <w:rsid w:val="00DA1FAE"/>
    <w:rsid w:val="00DA241E"/>
    <w:rsid w:val="00DB36FE"/>
    <w:rsid w:val="00DB533A"/>
    <w:rsid w:val="00DB6307"/>
    <w:rsid w:val="00DD1DCD"/>
    <w:rsid w:val="00DD338F"/>
    <w:rsid w:val="00DD4996"/>
    <w:rsid w:val="00DD66F2"/>
    <w:rsid w:val="00DE35B7"/>
    <w:rsid w:val="00DE3FE0"/>
    <w:rsid w:val="00DE578A"/>
    <w:rsid w:val="00DF2583"/>
    <w:rsid w:val="00DF54D9"/>
    <w:rsid w:val="00DF7283"/>
    <w:rsid w:val="00E01A59"/>
    <w:rsid w:val="00E10DC6"/>
    <w:rsid w:val="00E11F8E"/>
    <w:rsid w:val="00E15881"/>
    <w:rsid w:val="00E1687D"/>
    <w:rsid w:val="00E16A8F"/>
    <w:rsid w:val="00E21DE3"/>
    <w:rsid w:val="00E307D1"/>
    <w:rsid w:val="00E3731D"/>
    <w:rsid w:val="00E51469"/>
    <w:rsid w:val="00E634E3"/>
    <w:rsid w:val="00E717C4"/>
    <w:rsid w:val="00E77E18"/>
    <w:rsid w:val="00E77F89"/>
    <w:rsid w:val="00E80330"/>
    <w:rsid w:val="00E806C5"/>
    <w:rsid w:val="00E80E71"/>
    <w:rsid w:val="00E850D3"/>
    <w:rsid w:val="00E853D6"/>
    <w:rsid w:val="00E876B9"/>
    <w:rsid w:val="00EC0DFF"/>
    <w:rsid w:val="00EC237D"/>
    <w:rsid w:val="00EC4D0E"/>
    <w:rsid w:val="00EC4E2B"/>
    <w:rsid w:val="00ED072A"/>
    <w:rsid w:val="00ED406F"/>
    <w:rsid w:val="00ED539E"/>
    <w:rsid w:val="00ED62CF"/>
    <w:rsid w:val="00EE4A1F"/>
    <w:rsid w:val="00EE4C2D"/>
    <w:rsid w:val="00EF1B5A"/>
    <w:rsid w:val="00EF24FB"/>
    <w:rsid w:val="00EF2CCA"/>
    <w:rsid w:val="00EF495B"/>
    <w:rsid w:val="00EF60DC"/>
    <w:rsid w:val="00F00F54"/>
    <w:rsid w:val="00F03963"/>
    <w:rsid w:val="00F11068"/>
    <w:rsid w:val="00F1256D"/>
    <w:rsid w:val="00F12600"/>
    <w:rsid w:val="00F13A4E"/>
    <w:rsid w:val="00F172BB"/>
    <w:rsid w:val="00F17B10"/>
    <w:rsid w:val="00F21BEF"/>
    <w:rsid w:val="00F2315B"/>
    <w:rsid w:val="00F41A6F"/>
    <w:rsid w:val="00F45A25"/>
    <w:rsid w:val="00F50F86"/>
    <w:rsid w:val="00F53F91"/>
    <w:rsid w:val="00F61569"/>
    <w:rsid w:val="00F61A72"/>
    <w:rsid w:val="00F62B67"/>
    <w:rsid w:val="00F66F13"/>
    <w:rsid w:val="00F74073"/>
    <w:rsid w:val="00F75603"/>
    <w:rsid w:val="00F845B4"/>
    <w:rsid w:val="00F8713B"/>
    <w:rsid w:val="00F90A14"/>
    <w:rsid w:val="00F93F9E"/>
    <w:rsid w:val="00FA2CD7"/>
    <w:rsid w:val="00FA7B55"/>
    <w:rsid w:val="00FB06ED"/>
    <w:rsid w:val="00FC02F0"/>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2A6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iPriority w:val="99"/>
    <w:unhideWhenUsed/>
    <w:rsid w:val="000301C7"/>
    <w:pPr>
      <w:spacing w:line="180" w:lineRule="atLeast"/>
    </w:pPr>
    <w:rPr>
      <w:sz w:val="13"/>
      <w:szCs w:val="20"/>
    </w:rPr>
  </w:style>
  <w:style w:type="character" w:customStyle="1" w:styleId="VoetnoottekstChar">
    <w:name w:val="Voetnoottekst Char"/>
    <w:basedOn w:val="Standaardalinea-lettertype"/>
    <w:link w:val="Voetnoottekst"/>
    <w:uiPriority w:val="99"/>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uiPriority w:val="99"/>
    <w:semiHidden/>
    <w:unhideWhenUsed/>
    <w:rsid w:val="00131576"/>
    <w:rPr>
      <w:vertAlign w:val="superscript"/>
    </w:rPr>
  </w:style>
  <w:style w:type="character" w:styleId="Onopgelostemelding">
    <w:name w:val="Unresolved Mention"/>
    <w:basedOn w:val="Standaardalinea-lettertype"/>
    <w:uiPriority w:val="99"/>
    <w:semiHidden/>
    <w:unhideWhenUsed/>
    <w:rsid w:val="009435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www.waddensea-worldheritage.org/organisational-structure" TargetMode="External"/><Relationship Id="rId2" Type="http://schemas.openxmlformats.org/officeDocument/2006/relationships/hyperlink" Target="https://www.waddensea-worldheritage.org/nl/energietransitie" TargetMode="External"/><Relationship Id="rId1" Type="http://schemas.openxmlformats.org/officeDocument/2006/relationships/hyperlink" Target="https://www.waddensea-worldheritage.org/news/denmark-germany-and-netherlands-reaffirm-their-commitment-protecting-wadden-se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5</ap:Pages>
  <ap:Words>1206</ap:Words>
  <ap:Characters>6639</ap:Characters>
  <ap:DocSecurity>0</ap:DocSecurity>
  <ap:Lines>55</ap:Lines>
  <ap:Paragraphs>15</ap:Paragraphs>
  <ap:ScaleCrop>false</ap:ScaleCrop>
  <ap:LinksUpToDate>false</ap:LinksUpToDate>
  <ap:CharactersWithSpaces>7830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2026-06-16T08:03:00.0000000Z</dcterms:created>
  <dcterms:modified xsi:type="dcterms:W3CDTF">2026-06-16T08:03:00.0000000Z</dcterms:modified>
  <dc:description>------------------------</dc:description>
  <dc:subject/>
  <keywords/>
  <version/>
  <category/>
</coreProperties>
</file>