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23CE" w:rsidRDefault="005C23CE" w14:paraId="5237133B" w14:textId="77777777"/>
    <w:p w:rsidR="005C23CE" w:rsidRDefault="005C23CE" w14:paraId="0FDC4C13" w14:textId="77777777"/>
    <w:p w:rsidRPr="006F4149" w:rsidR="005C23CE" w:rsidRDefault="005C23CE" w14:paraId="0DB35F59" w14:textId="1ABB2C95">
      <w:r w:rsidRPr="006F4149">
        <w:t>In antwoord op uw brief van 28 april 2026 deel ik u</w:t>
      </w:r>
      <w:r w:rsidRPr="006F4149" w:rsidR="006277DD">
        <w:t xml:space="preserve">, </w:t>
      </w:r>
      <w:r w:rsidRPr="006F4149">
        <w:t xml:space="preserve">mede </w:t>
      </w:r>
      <w:r w:rsidRPr="006F4149" w:rsidR="006277DD">
        <w:t>namens de minister van</w:t>
      </w:r>
      <w:r w:rsidRPr="006F4149" w:rsidR="006277DD">
        <w:rPr>
          <w:b/>
          <w:bCs/>
        </w:rPr>
        <w:t xml:space="preserve"> </w:t>
      </w:r>
      <w:r w:rsidRPr="006F4149" w:rsidR="006277DD">
        <w:t>Binnenlandse Zaken en Koninkrijksrelaties</w:t>
      </w:r>
      <w:r w:rsidRPr="006F4149" w:rsidR="00364529">
        <w:t>, mee</w:t>
      </w:r>
      <w:r w:rsidRPr="006F4149" w:rsidR="006277DD">
        <w:t xml:space="preserve"> d</w:t>
      </w:r>
      <w:r w:rsidRPr="006F4149">
        <w:t xml:space="preserve">at de vragen van het lid Schilder (Groep </w:t>
      </w:r>
      <w:proofErr w:type="spellStart"/>
      <w:r w:rsidRPr="006F4149">
        <w:t>Markuszower</w:t>
      </w:r>
      <w:proofErr w:type="spellEnd"/>
      <w:r w:rsidRPr="006F4149">
        <w:t>) over het herhaaldelijk blokkeren van snelwegen door demonstranten, worden beantwoord zoals aangegeven in de bijlage bij deze brief.</w:t>
      </w:r>
    </w:p>
    <w:p w:rsidRPr="006F4149" w:rsidR="005C23CE" w:rsidRDefault="005C23CE" w14:paraId="6236C1E8" w14:textId="77777777"/>
    <w:p w:rsidRPr="006F4149" w:rsidR="00364529" w:rsidRDefault="00364529" w14:paraId="6BD1F04C" w14:textId="77777777"/>
    <w:p w:rsidRPr="006F4149" w:rsidR="005C23CE" w:rsidRDefault="005C23CE" w14:paraId="17015247" w14:textId="02CF233C">
      <w:r w:rsidRPr="006F4149">
        <w:t>De Minister van Justitie en Veiligheid,</w:t>
      </w:r>
    </w:p>
    <w:p w:rsidRPr="006F4149" w:rsidR="005C23CE" w:rsidRDefault="005C23CE" w14:paraId="69590FDC" w14:textId="77777777"/>
    <w:p w:rsidRPr="006F4149" w:rsidR="00364529" w:rsidRDefault="00364529" w14:paraId="17FF17EB" w14:textId="77777777"/>
    <w:p w:rsidRPr="006F4149" w:rsidR="005C23CE" w:rsidRDefault="005C23CE" w14:paraId="731EF89E" w14:textId="77777777"/>
    <w:p w:rsidRPr="006F4149" w:rsidR="005C23CE" w:rsidRDefault="005C23CE" w14:paraId="2EC1B6F8" w14:textId="77777777"/>
    <w:p w:rsidRPr="006F4149" w:rsidR="005C23CE" w:rsidRDefault="005C23CE" w14:paraId="6CD638E6" w14:textId="2D2202E9">
      <w:r w:rsidRPr="006F4149">
        <w:t>D.</w:t>
      </w:r>
      <w:r w:rsidRPr="006F4149" w:rsidR="00364529">
        <w:t>M.</w:t>
      </w:r>
      <w:r w:rsidRPr="006F4149">
        <w:t xml:space="preserve"> van Weel</w:t>
      </w:r>
    </w:p>
    <w:p w:rsidRPr="006F4149" w:rsidR="005C23CE" w:rsidRDefault="005C23CE" w14:paraId="760E1E6B" w14:textId="77777777"/>
    <w:p w:rsidRPr="006F4149" w:rsidR="005C23CE" w:rsidRDefault="005C23CE" w14:paraId="3FD2043E" w14:textId="77777777"/>
    <w:p w:rsidRPr="006F4149" w:rsidR="005C23CE" w:rsidRDefault="005C23CE" w14:paraId="60F51258" w14:textId="77777777"/>
    <w:p w:rsidRPr="006F4149" w:rsidR="005C23CE" w:rsidRDefault="005C23CE" w14:paraId="4E24F870" w14:textId="77777777"/>
    <w:p w:rsidRPr="006F4149" w:rsidR="005C23CE" w:rsidRDefault="005C23CE" w14:paraId="0BCCFF2A" w14:textId="77777777"/>
    <w:p w:rsidRPr="006F4149" w:rsidR="005C23CE" w:rsidRDefault="005C23CE" w14:paraId="1EB88975" w14:textId="77777777"/>
    <w:p w:rsidRPr="006F4149" w:rsidR="005C23CE" w:rsidRDefault="005C23CE" w14:paraId="05152D91" w14:textId="77777777"/>
    <w:p w:rsidRPr="006F4149" w:rsidR="005C23CE" w:rsidRDefault="005C23CE" w14:paraId="45437A88" w14:textId="77777777"/>
    <w:p w:rsidRPr="006F4149" w:rsidR="005C23CE" w:rsidRDefault="005C23CE" w14:paraId="4AF7C491" w14:textId="77777777"/>
    <w:p w:rsidRPr="006F4149" w:rsidR="005C23CE" w:rsidRDefault="005C23CE" w14:paraId="1F01A950" w14:textId="77777777"/>
    <w:p w:rsidRPr="006F4149" w:rsidR="005C23CE" w:rsidRDefault="005C23CE" w14:paraId="4ADB2C4C" w14:textId="77777777"/>
    <w:p w:rsidRPr="006F4149" w:rsidR="005C23CE" w:rsidRDefault="005C23CE" w14:paraId="77B3A99E" w14:textId="77777777"/>
    <w:p w:rsidRPr="006F4149" w:rsidR="005C23CE" w:rsidRDefault="005C23CE" w14:paraId="1C5059DB" w14:textId="77777777"/>
    <w:p w:rsidRPr="006F4149" w:rsidR="005C23CE" w:rsidRDefault="005C23CE" w14:paraId="31373066" w14:textId="77777777"/>
    <w:p w:rsidRPr="006F4149" w:rsidR="005C23CE" w:rsidRDefault="005C23CE" w14:paraId="51BCE972" w14:textId="77777777"/>
    <w:p w:rsidRPr="006F4149" w:rsidR="005C23CE" w:rsidRDefault="005C23CE" w14:paraId="6138C542" w14:textId="77777777"/>
    <w:p w:rsidRPr="006F4149" w:rsidR="005C23CE" w:rsidRDefault="005C23CE" w14:paraId="11CA5CB0" w14:textId="77777777"/>
    <w:p w:rsidRPr="006F4149" w:rsidR="00BF1053" w:rsidRDefault="00BF1053" w14:paraId="364BD735" w14:textId="77777777"/>
    <w:p w:rsidRPr="006F4149" w:rsidR="00BF1053" w:rsidRDefault="00BF1053" w14:paraId="0D1E90E4" w14:textId="77777777"/>
    <w:p w:rsidRPr="006F4149" w:rsidR="00BF1053" w:rsidRDefault="00BF1053" w14:paraId="40AF51FC" w14:textId="77777777"/>
    <w:p w:rsidRPr="006F4149" w:rsidR="005C23CE" w:rsidRDefault="005C23CE" w14:paraId="49309D2F" w14:textId="77777777"/>
    <w:p w:rsidRPr="006F4149" w:rsidR="005C23CE" w:rsidRDefault="005C23CE" w14:paraId="659D816D" w14:textId="77777777"/>
    <w:p w:rsidRPr="006F4149" w:rsidR="005C23CE" w:rsidRDefault="005C23CE" w14:paraId="1AA44A56" w14:textId="77777777"/>
    <w:p w:rsidRPr="006F4149" w:rsidR="005C23CE" w:rsidP="005C23CE" w:rsidRDefault="005C23CE" w14:paraId="6C428047" w14:textId="5FFC8BFF">
      <w:pPr>
        <w:pBdr>
          <w:bottom w:val="single" w:color="auto" w:sz="6" w:space="1"/>
        </w:pBdr>
        <w:rPr>
          <w:b/>
          <w:bCs/>
        </w:rPr>
      </w:pPr>
      <w:r w:rsidRPr="006F4149">
        <w:rPr>
          <w:b/>
          <w:bCs/>
        </w:rPr>
        <w:t xml:space="preserve">Vragen van het lid Schilder (Groep </w:t>
      </w:r>
      <w:proofErr w:type="spellStart"/>
      <w:r w:rsidRPr="006F4149">
        <w:rPr>
          <w:b/>
          <w:bCs/>
        </w:rPr>
        <w:t>Markuszower</w:t>
      </w:r>
      <w:proofErr w:type="spellEnd"/>
      <w:r w:rsidRPr="006F4149">
        <w:rPr>
          <w:b/>
          <w:bCs/>
        </w:rPr>
        <w:t xml:space="preserve">) aan de ministers van Justitie en Veiligheid en van </w:t>
      </w:r>
      <w:bookmarkStart w:name="_Hlk228543961" w:id="0"/>
      <w:r w:rsidRPr="006F4149">
        <w:rPr>
          <w:b/>
          <w:bCs/>
        </w:rPr>
        <w:t xml:space="preserve">Binnenlandse Zaken en Koninkrijksrelaties </w:t>
      </w:r>
      <w:bookmarkEnd w:id="0"/>
      <w:r w:rsidRPr="006F4149">
        <w:rPr>
          <w:b/>
          <w:bCs/>
        </w:rPr>
        <w:t>over het herhaaldelijk blokkeren van snelwegen door demonstranten. </w:t>
      </w:r>
      <w:r w:rsidRPr="006F4149">
        <w:rPr>
          <w:b/>
          <w:bCs/>
        </w:rPr>
        <w:br/>
        <w:t>(ingezonden 28 april 2026, 2026Z09079)</w:t>
      </w:r>
    </w:p>
    <w:p w:rsidR="005C23CE" w:rsidP="005C23CE" w:rsidRDefault="005C23CE" w14:paraId="5579CA96" w14:textId="77777777">
      <w:pPr>
        <w:rPr>
          <w:b/>
          <w:bCs/>
        </w:rPr>
      </w:pPr>
    </w:p>
    <w:p w:rsidRPr="006F4149" w:rsidR="00545A84" w:rsidP="005C23CE" w:rsidRDefault="00545A84" w14:paraId="53795D88" w14:textId="77777777">
      <w:pPr>
        <w:rPr>
          <w:b/>
          <w:bCs/>
        </w:rPr>
      </w:pPr>
    </w:p>
    <w:p w:rsidRPr="006F4149" w:rsidR="00364529" w:rsidP="00364529" w:rsidRDefault="00364529" w14:paraId="3A9F2E10" w14:textId="77777777">
      <w:pPr>
        <w:rPr>
          <w:b/>
          <w:bCs/>
        </w:rPr>
      </w:pPr>
      <w:r w:rsidRPr="006F4149">
        <w:rPr>
          <w:b/>
          <w:bCs/>
        </w:rPr>
        <w:t>Vraag 1</w:t>
      </w:r>
    </w:p>
    <w:p w:rsidRPr="006F4149" w:rsidR="00C5148A" w:rsidP="00364529" w:rsidRDefault="005C23CE" w14:paraId="1550484D" w14:textId="0A9CE595">
      <w:pPr>
        <w:rPr>
          <w:u w:val="single"/>
        </w:rPr>
      </w:pPr>
      <w:r w:rsidRPr="006F4149">
        <w:rPr>
          <w:b/>
          <w:bCs/>
        </w:rPr>
        <w:t xml:space="preserve">Bent u bekend met de zoveelste wegblokkade van </w:t>
      </w:r>
      <w:proofErr w:type="spellStart"/>
      <w:r w:rsidRPr="006F4149">
        <w:rPr>
          <w:b/>
          <w:bCs/>
        </w:rPr>
        <w:t>Extinction</w:t>
      </w:r>
      <w:proofErr w:type="spellEnd"/>
      <w:r w:rsidRPr="006F4149">
        <w:rPr>
          <w:b/>
          <w:bCs/>
        </w:rPr>
        <w:t xml:space="preserve"> </w:t>
      </w:r>
      <w:proofErr w:type="spellStart"/>
      <w:r w:rsidRPr="006F4149">
        <w:rPr>
          <w:b/>
          <w:bCs/>
        </w:rPr>
        <w:t>Rebellion</w:t>
      </w:r>
      <w:proofErr w:type="spellEnd"/>
      <w:r w:rsidRPr="006F4149">
        <w:rPr>
          <w:b/>
          <w:bCs/>
        </w:rPr>
        <w:t> (XR), dit keer in Utrecht? [1]</w:t>
      </w:r>
      <w:r w:rsidRPr="006F4149">
        <w:br/>
        <w:t> </w:t>
      </w:r>
      <w:r w:rsidRPr="006F4149">
        <w:br/>
      </w:r>
      <w:r w:rsidRPr="006F4149" w:rsidR="00C5148A">
        <w:rPr>
          <w:b/>
          <w:bCs/>
        </w:rPr>
        <w:t>Antwoord op vraag 1</w:t>
      </w:r>
    </w:p>
    <w:p w:rsidRPr="006F4149" w:rsidR="005C23CE" w:rsidP="00364529" w:rsidRDefault="00C5148A" w14:paraId="4E4008DF" w14:textId="7717F3B6">
      <w:r w:rsidRPr="006F4149">
        <w:t>Ja.</w:t>
      </w:r>
    </w:p>
    <w:p w:rsidRPr="006F4149" w:rsidR="00364529" w:rsidP="00364529" w:rsidRDefault="00364529" w14:paraId="578653C3" w14:textId="77777777">
      <w:pPr>
        <w:rPr>
          <w:u w:val="single"/>
        </w:rPr>
      </w:pPr>
    </w:p>
    <w:p w:rsidRPr="006F4149" w:rsidR="005C23CE" w:rsidP="00364529" w:rsidRDefault="00364529" w14:paraId="55CAB704" w14:textId="0D04B769">
      <w:pPr>
        <w:rPr>
          <w:b/>
          <w:bCs/>
        </w:rPr>
      </w:pPr>
      <w:r w:rsidRPr="006F4149">
        <w:rPr>
          <w:b/>
          <w:bCs/>
        </w:rPr>
        <w:t>Vraag 2</w:t>
      </w:r>
    </w:p>
    <w:p w:rsidRPr="006F4149" w:rsidR="00C5148A" w:rsidP="00364529" w:rsidRDefault="005C23CE" w14:paraId="70F72D16" w14:textId="48E13ED5">
      <w:pPr>
        <w:rPr>
          <w:b/>
          <w:bCs/>
        </w:rPr>
      </w:pPr>
      <w:r w:rsidRPr="006F4149">
        <w:rPr>
          <w:b/>
          <w:bCs/>
        </w:rPr>
        <w:t>Bent u bekend met het feit dat ook andere burgers grondrechten hebben, zoals bewegingsvrijheid en het recht op gebruik van de openbare weg, of geldt dat in de praktijk alleen zolang er geen actiegroep op het asfalt zit? Acht u het recht om te demonstreren absoluut?</w:t>
      </w:r>
    </w:p>
    <w:p w:rsidRPr="006F4149" w:rsidR="00364529" w:rsidP="00364529" w:rsidRDefault="00364529" w14:paraId="76EE229D" w14:textId="77777777">
      <w:pPr>
        <w:rPr>
          <w:b/>
          <w:bCs/>
        </w:rPr>
      </w:pPr>
    </w:p>
    <w:p w:rsidRPr="006F4149" w:rsidR="00C5148A" w:rsidP="00364529" w:rsidRDefault="00C5148A" w14:paraId="7F006138" w14:textId="28B2CE0F">
      <w:pPr>
        <w:rPr>
          <w:b/>
          <w:bCs/>
        </w:rPr>
      </w:pPr>
      <w:r w:rsidRPr="006F4149">
        <w:rPr>
          <w:b/>
          <w:bCs/>
        </w:rPr>
        <w:t>Antwoord op vraag 2</w:t>
      </w:r>
    </w:p>
    <w:p w:rsidRPr="006F4149" w:rsidR="005C23CE" w:rsidP="00364529" w:rsidRDefault="00C5148A" w14:paraId="09A12E34" w14:textId="5D8905BE">
      <w:r w:rsidRPr="006F4149">
        <w:t xml:space="preserve">Het demonstratierecht is </w:t>
      </w:r>
      <w:r w:rsidRPr="006F4149" w:rsidR="00387923">
        <w:t xml:space="preserve">een groot goed, maar </w:t>
      </w:r>
      <w:r w:rsidRPr="006F4149">
        <w:t xml:space="preserve">niet absoluut. </w:t>
      </w:r>
      <w:r w:rsidRPr="006F4149" w:rsidR="00387923">
        <w:t xml:space="preserve">Demonstranten dienen zich aan de wet te houden. Tegen demonstranten die de wet overtreden door het plegen van geweld of vernielingen kan strafrechtelijk </w:t>
      </w:r>
      <w:r w:rsidR="006F4149">
        <w:t xml:space="preserve">worden </w:t>
      </w:r>
      <w:r w:rsidRPr="006F4149" w:rsidR="00387923">
        <w:t xml:space="preserve">opgetreden. </w:t>
      </w:r>
      <w:r w:rsidRPr="006F4149">
        <w:t xml:space="preserve">Dit grondrecht kan in botsing komen met andere grondrechten, zoals bijvoorbeeld het recht op privacy. Het lokaal bestuur is verantwoordelijk voor het faciliteren of waar </w:t>
      </w:r>
      <w:r w:rsidRPr="006F4149" w:rsidR="00134B39">
        <w:t xml:space="preserve">mogelijk </w:t>
      </w:r>
      <w:r w:rsidRPr="006F4149" w:rsidR="00A95B4A">
        <w:t>gerechtvaardigd</w:t>
      </w:r>
      <w:r w:rsidRPr="006F4149">
        <w:t xml:space="preserve"> beperken van demonstraties. Het is aan hen om in die beoordeling ook andere belangen of grondrechten die spelen mee te wegen.</w:t>
      </w:r>
    </w:p>
    <w:p w:rsidRPr="006F4149" w:rsidR="00364529" w:rsidP="00364529" w:rsidRDefault="00364529" w14:paraId="5261043B" w14:textId="77777777"/>
    <w:p w:rsidRPr="006F4149" w:rsidR="005C23CE" w:rsidP="00364529" w:rsidRDefault="00364529" w14:paraId="7F8A8D6F" w14:textId="4B4325FD">
      <w:pPr>
        <w:rPr>
          <w:b/>
          <w:bCs/>
        </w:rPr>
      </w:pPr>
      <w:r w:rsidRPr="006F4149">
        <w:rPr>
          <w:b/>
          <w:bCs/>
        </w:rPr>
        <w:t>Vraag 3</w:t>
      </w:r>
    </w:p>
    <w:p w:rsidRPr="006F4149" w:rsidR="00C5148A" w:rsidP="00364529" w:rsidRDefault="005C23CE" w14:paraId="2D495364" w14:textId="5AFBDF23">
      <w:pPr>
        <w:rPr>
          <w:b/>
          <w:bCs/>
          <w:u w:val="single"/>
        </w:rPr>
      </w:pPr>
      <w:r w:rsidRPr="006F4149">
        <w:rPr>
          <w:b/>
          <w:bCs/>
        </w:rPr>
        <w:t>Deelt u de opvatting dat het structureel blokkeren van vitale infrastructuur een creatieve, zij het selectieve, interpretatie is van het demonstratierecht? Waar eindigt volgens u demonstreren en begint simpelweg ontwrichten?</w:t>
      </w:r>
      <w:r w:rsidRPr="006F4149">
        <w:rPr>
          <w:b/>
          <w:bCs/>
        </w:rPr>
        <w:br/>
        <w:t> </w:t>
      </w:r>
      <w:r w:rsidRPr="006F4149">
        <w:rPr>
          <w:b/>
          <w:bCs/>
        </w:rPr>
        <w:br/>
      </w:r>
      <w:r w:rsidRPr="006F4149" w:rsidR="00C5148A">
        <w:rPr>
          <w:b/>
          <w:bCs/>
        </w:rPr>
        <w:t>Antwoord op vraag 3</w:t>
      </w:r>
    </w:p>
    <w:p w:rsidRPr="006F4149" w:rsidR="00387923" w:rsidP="00387923" w:rsidRDefault="00387923" w14:paraId="78A26464" w14:textId="6B8F2062">
      <w:r w:rsidRPr="006F4149">
        <w:t xml:space="preserve">Onder het huidige wettelijk kader kunnen demonstranten die strafbare feiten plegen ten aanzien van vitale infrastructuur al vervolgd worden. En dit gebeurt ook. Zo bestaan er, verspreid over de Spoorwegwet en het Wetboek van Strafrecht, verschillende bepalingen waardoor strafrechtelijk kan worden opgetreden tegen actievoerders die het (goederen)spoor blokkeren of die schade veroorzaken aan een (spoor)weg. </w:t>
      </w:r>
    </w:p>
    <w:p w:rsidRPr="006F4149" w:rsidR="00387923" w:rsidP="00364529" w:rsidRDefault="00387923" w14:paraId="19190F41" w14:textId="77777777"/>
    <w:p w:rsidRPr="006F4149" w:rsidR="00E43E16" w:rsidP="00E43E16" w:rsidRDefault="00E43E16" w14:paraId="37C4F847" w14:textId="65638043">
      <w:r w:rsidRPr="006F4149">
        <w:t>Het recht om te demonstreren is een belangrijk recht dat beschermd moet worden door de overheid. Maar niet ten koste van alles, want er spelen ook belangen en rechten van anderen, die net zo goed door de overheid moeten worden beschermd. Dat betekent dat als een demonstrant zijn recht om te demonstreren uitoefent en daarbij een strafbaar feit pleegt, hiertegen opgetreden kan worden. Op welke wijze opgetreden wordt, zal van demonstratie tot demonstratie verschillen. Steeds zullen alle belangen die spelen goed moeten worden afgewogen, waarbij het recht om te demonstreren zwaar weegt en dus niet te snel beperkt mag worden</w:t>
      </w:r>
      <w:r w:rsidR="006F4149">
        <w:t>.</w:t>
      </w:r>
      <w:r w:rsidRPr="006F4149">
        <w:rPr>
          <w:vertAlign w:val="superscript"/>
        </w:rPr>
        <w:footnoteReference w:id="1"/>
      </w:r>
      <w:r w:rsidRPr="006F4149">
        <w:t xml:space="preserve"> Het is aan het lokaal gezag om deze belangenafweging te maken.</w:t>
      </w:r>
    </w:p>
    <w:p w:rsidRPr="006F4149" w:rsidR="00364529" w:rsidP="00364529" w:rsidRDefault="00364529" w14:paraId="6A287910" w14:textId="77777777"/>
    <w:p w:rsidRPr="006F4149" w:rsidR="005776E2" w:rsidP="00364529" w:rsidRDefault="00364529" w14:paraId="1DB17A6C" w14:textId="072298CB">
      <w:pPr>
        <w:rPr>
          <w:b/>
          <w:bCs/>
        </w:rPr>
      </w:pPr>
      <w:r w:rsidRPr="006F4149">
        <w:rPr>
          <w:b/>
          <w:bCs/>
        </w:rPr>
        <w:t>Vraag 4</w:t>
      </w:r>
      <w:r w:rsidRPr="006F4149" w:rsidR="005776E2">
        <w:rPr>
          <w:b/>
          <w:bCs/>
        </w:rPr>
        <w:t xml:space="preserve"> </w:t>
      </w:r>
    </w:p>
    <w:p w:rsidRPr="006F4149" w:rsidR="00C5148A" w:rsidP="00364529" w:rsidRDefault="005C23CE" w14:paraId="29A2057F" w14:textId="73B29699">
      <w:pPr>
        <w:rPr>
          <w:b/>
          <w:bCs/>
          <w:u w:val="single"/>
        </w:rPr>
      </w:pPr>
      <w:r w:rsidRPr="006F4149">
        <w:rPr>
          <w:b/>
          <w:bCs/>
        </w:rPr>
        <w:t>Klopt het dat handhaving inmiddels contextafhankelijk is geworden, waarbij de inhoud van de boodschap mede bepaalt of de wet wordt toegepast? Zo nee, waarom niet?</w:t>
      </w:r>
      <w:r w:rsidRPr="006F4149">
        <w:rPr>
          <w:b/>
          <w:bCs/>
        </w:rPr>
        <w:br/>
        <w:t> </w:t>
      </w:r>
      <w:r w:rsidRPr="006F4149">
        <w:rPr>
          <w:b/>
          <w:bCs/>
        </w:rPr>
        <w:br/>
      </w:r>
      <w:r w:rsidRPr="006F4149" w:rsidR="00C5148A">
        <w:rPr>
          <w:b/>
          <w:bCs/>
        </w:rPr>
        <w:t>Antwoord op vraag 4</w:t>
      </w:r>
    </w:p>
    <w:p w:rsidRPr="006F4149" w:rsidR="005C23CE" w:rsidP="00364529" w:rsidRDefault="00C5148A" w14:paraId="5D172812" w14:textId="5E8FA496">
      <w:r w:rsidRPr="006F4149">
        <w:t>Nee, dat klopt niet. De burgemeester is belast met de handhaving van de openbare orde en de veiligheid op basis van een operationele inschatting van de risico’s daarvoor. Er is geen grond voor de suggestie dat de inhoud van de boodschap bepaalt of (en hoe) wordt opgetreden. Contextafhankelijkheid ziet op omstandigheden als locatie, omvang, duur, verkeersveiligheid en naleving van aanwijzingen en wet- en regelgeving; niet op de inhoud van het betoog.</w:t>
      </w:r>
    </w:p>
    <w:p w:rsidRPr="006F4149" w:rsidR="00364529" w:rsidP="00364529" w:rsidRDefault="00364529" w14:paraId="727B7EB8" w14:textId="77777777"/>
    <w:p w:rsidRPr="006F4149" w:rsidR="005C23CE" w:rsidP="00364529" w:rsidRDefault="00364529" w14:paraId="177BA311" w14:textId="73C04625">
      <w:pPr>
        <w:rPr>
          <w:b/>
          <w:bCs/>
        </w:rPr>
      </w:pPr>
      <w:r w:rsidRPr="006F4149">
        <w:rPr>
          <w:b/>
          <w:bCs/>
        </w:rPr>
        <w:t>Vraag 5</w:t>
      </w:r>
    </w:p>
    <w:p w:rsidRPr="006F4149" w:rsidR="007D765B" w:rsidP="00364529" w:rsidRDefault="005C23CE" w14:paraId="26D7823A" w14:textId="56FF1D4C">
      <w:pPr>
        <w:rPr>
          <w:b/>
          <w:bCs/>
          <w:u w:val="single"/>
        </w:rPr>
      </w:pPr>
      <w:r w:rsidRPr="006F4149">
        <w:rPr>
          <w:b/>
          <w:bCs/>
        </w:rPr>
        <w:t>Hoe legt u aan burgers uit dat regels nageleefd moeten worden, terwijl tegelijkertijd zichtbaar wordt dat overtredingen op grote schaal zonder directe consequenties blijven? Wanneer worden eindelijk harde maatregelen genomen en zwaardere handhavingsmiddelen ingezet, zoals bijvoorbeeld de inzet van waterkannonen en zwaardere sancties?</w:t>
      </w:r>
      <w:r w:rsidRPr="006F4149">
        <w:rPr>
          <w:b/>
          <w:bCs/>
        </w:rPr>
        <w:br/>
        <w:t> </w:t>
      </w:r>
      <w:r w:rsidRPr="006F4149">
        <w:rPr>
          <w:b/>
          <w:bCs/>
        </w:rPr>
        <w:br/>
      </w:r>
      <w:r w:rsidRPr="006F4149" w:rsidR="00C5148A">
        <w:rPr>
          <w:b/>
          <w:bCs/>
        </w:rPr>
        <w:t>Antwoord op vraag 5</w:t>
      </w:r>
    </w:p>
    <w:p w:rsidR="00387923" w:rsidP="00364529" w:rsidRDefault="00387923" w14:paraId="54AB5855" w14:textId="478BAA40">
      <w:r w:rsidRPr="006F4149">
        <w:t xml:space="preserve">Het demonstratierecht biedt veel ruimte voor diverse soorten acties, maar biedt demonstranten geen vrijbrief om zich niet aan de wet te houden. Strafrechtelijk optreden is dan ook mogelijk wanneer dit in de feiten en omstandigheden van het geval gerechtvaardigd is. Het is aan het lokaal gezag om tot een oordeel te komen of er sprake is van strafbare feiten en op welke manier hiertegen opgetreden wordt, waarbij dient te worden meegewogen dat de acties plaatsvinden ter uitoefening van een grondrecht. </w:t>
      </w:r>
    </w:p>
    <w:p w:rsidRPr="006F4149" w:rsidR="006F4149" w:rsidP="00364529" w:rsidRDefault="006F4149" w14:paraId="6ACB85AF" w14:textId="77777777"/>
    <w:p w:rsidRPr="006F4149" w:rsidR="00BF1053" w:rsidP="00364529" w:rsidRDefault="00387923" w14:paraId="59EF8A90" w14:textId="1CD46BE9">
      <w:r w:rsidRPr="006F4149">
        <w:t xml:space="preserve">Indien noodzakelijk </w:t>
      </w:r>
      <w:r w:rsidRPr="006F4149" w:rsidR="00FA6FC4">
        <w:t xml:space="preserve">treedt de politie </w:t>
      </w:r>
      <w:r w:rsidRPr="006F4149">
        <w:t xml:space="preserve">op </w:t>
      </w:r>
      <w:r w:rsidRPr="006F4149" w:rsidR="00FA6FC4">
        <w:t>onder</w:t>
      </w:r>
      <w:r w:rsidRPr="006F4149">
        <w:t xml:space="preserve"> verantwoordelijkheid van</w:t>
      </w:r>
      <w:r w:rsidRPr="006F4149" w:rsidR="00FA6FC4">
        <w:t xml:space="preserve"> het bevoegd gezag met de-escalatie als uitgangspunt.</w:t>
      </w:r>
      <w:r w:rsidRPr="006F4149" w:rsidR="004354EA">
        <w:t xml:space="preserve"> </w:t>
      </w:r>
      <w:r w:rsidRPr="006F4149" w:rsidR="00FA6FC4">
        <w:t xml:space="preserve">Waar inzet van geweldsmiddelen nodig is, gebeurt dit binnen de Ambtsinstructie en de beginselen van proportionaliteit, subsidiariteit en gematigdheid. </w:t>
      </w:r>
      <w:r w:rsidRPr="006F4149" w:rsidR="004354EA">
        <w:t>Het OM heeft een zelfstandige bevoegdheid om te bepalen in welke zaken vervolgens vervolging wordt ingesteld.</w:t>
      </w:r>
      <w:r w:rsidRPr="006F4149" w:rsidR="007D765B">
        <w:t xml:space="preserve"> </w:t>
      </w:r>
    </w:p>
    <w:p w:rsidRPr="006F4149" w:rsidR="00364529" w:rsidP="00364529" w:rsidRDefault="00364529" w14:paraId="25667D58" w14:textId="77777777"/>
    <w:p w:rsidRPr="006F4149" w:rsidR="005C23CE" w:rsidP="00364529" w:rsidRDefault="00364529" w14:paraId="09F4B981" w14:textId="6294BDF9">
      <w:pPr>
        <w:rPr>
          <w:b/>
          <w:bCs/>
        </w:rPr>
      </w:pPr>
      <w:r w:rsidRPr="006F4149">
        <w:rPr>
          <w:b/>
          <w:bCs/>
        </w:rPr>
        <w:t>Vraag 6</w:t>
      </w:r>
    </w:p>
    <w:p w:rsidRPr="006F4149" w:rsidR="00C5148A" w:rsidP="00364529" w:rsidRDefault="005C23CE" w14:paraId="64F302C7" w14:textId="77777777">
      <w:pPr>
        <w:rPr>
          <w:b/>
          <w:bCs/>
        </w:rPr>
      </w:pPr>
      <w:r w:rsidRPr="006F4149">
        <w:rPr>
          <w:b/>
          <w:bCs/>
        </w:rPr>
        <w:t>In hoeverre vindt u het wenselijk dat werkende burgers hun dag moeten herinrichten omdat de overheid structureel ervoor kiest niet in te grijpen? Kunnen deze mensen hun (brandstof)kosten bij u declareren?</w:t>
      </w:r>
    </w:p>
    <w:p w:rsidRPr="006F4149" w:rsidR="00364529" w:rsidP="00364529" w:rsidRDefault="00364529" w14:paraId="74FA2CEC" w14:textId="77777777">
      <w:pPr>
        <w:rPr>
          <w:b/>
          <w:bCs/>
        </w:rPr>
      </w:pPr>
    </w:p>
    <w:p w:rsidRPr="006F4149" w:rsidR="00C5148A" w:rsidP="00364529" w:rsidRDefault="00C5148A" w14:paraId="59BE73B1" w14:textId="06CCD148">
      <w:pPr>
        <w:rPr>
          <w:b/>
          <w:bCs/>
        </w:rPr>
      </w:pPr>
      <w:r w:rsidRPr="006F4149">
        <w:rPr>
          <w:b/>
          <w:bCs/>
        </w:rPr>
        <w:t>Antwoord op vraag 6</w:t>
      </w:r>
    </w:p>
    <w:p w:rsidRPr="006F4149" w:rsidR="00C5148A" w:rsidP="00364529" w:rsidRDefault="007D765B" w14:paraId="7A69409D" w14:textId="17AA47C0">
      <w:r w:rsidRPr="006F4149">
        <w:t xml:space="preserve">Acties die hinder teweeg brengen vergen </w:t>
      </w:r>
      <w:r w:rsidRPr="006F4149" w:rsidR="00C5148A">
        <w:t>telkens een zorgvuldige afweging</w:t>
      </w:r>
      <w:r w:rsidRPr="006F4149">
        <w:t xml:space="preserve"> door het lokaal gezag</w:t>
      </w:r>
      <w:r w:rsidRPr="006F4149" w:rsidR="00C5148A">
        <w:t xml:space="preserve"> tussen het demonstratierecht en </w:t>
      </w:r>
      <w:r w:rsidRPr="006F4149" w:rsidR="001E0BC7">
        <w:t xml:space="preserve">het beperken daarvan </w:t>
      </w:r>
      <w:r w:rsidRPr="006F4149" w:rsidR="00DC52EE">
        <w:t>ter bescherming van</w:t>
      </w:r>
      <w:r w:rsidRPr="006F4149" w:rsidR="001E0BC7">
        <w:t xml:space="preserve"> </w:t>
      </w:r>
      <w:r w:rsidRPr="006F4149" w:rsidR="00DC52EE">
        <w:t xml:space="preserve">de gezondheid, in het belang van het verkeer en ter bestrijding of voorkoming van wanordelijkheden. </w:t>
      </w:r>
    </w:p>
    <w:p w:rsidRPr="006F4149" w:rsidR="00364529" w:rsidP="00364529" w:rsidRDefault="00364529" w14:paraId="56FBF2EA" w14:textId="77777777"/>
    <w:p w:rsidR="006F4149" w:rsidP="007D765B" w:rsidRDefault="000F01CD" w14:paraId="5753E309" w14:textId="77777777">
      <w:r w:rsidRPr="006F4149">
        <w:t>De overheid is niet aansprakelijk voor schade als gevolg van strafbare feiten die door derden worden gepleegd.</w:t>
      </w:r>
      <w:r w:rsidRPr="006F4149" w:rsidR="00BF1053">
        <w:t xml:space="preserve"> </w:t>
      </w:r>
      <w:r w:rsidRPr="006F4149" w:rsidR="00C5148A">
        <w:t xml:space="preserve">Er bestaat </w:t>
      </w:r>
      <w:r w:rsidRPr="006F4149">
        <w:t xml:space="preserve">daarom </w:t>
      </w:r>
      <w:r w:rsidRPr="006F4149" w:rsidR="00C5148A">
        <w:t>geen regeling om indirecte kosten, zoals extra reistijd of brandstof, te declareren bij het Rijk naar aanleiding van verstoringen door derde</w:t>
      </w:r>
      <w:r w:rsidRPr="006F4149" w:rsidR="003C1492">
        <w:t>n.</w:t>
      </w:r>
      <w:r w:rsidRPr="006F4149" w:rsidR="007D765B">
        <w:t xml:space="preserve"> Wanneer </w:t>
      </w:r>
      <w:r w:rsidRPr="006F4149" w:rsidR="00E84CF1">
        <w:t>partijen</w:t>
      </w:r>
      <w:r w:rsidRPr="006F4149" w:rsidR="007D765B">
        <w:t xml:space="preserve"> door een actie schade </w:t>
      </w:r>
      <w:r w:rsidRPr="006F4149" w:rsidR="00E84CF1">
        <w:t>lijden</w:t>
      </w:r>
      <w:r w:rsidRPr="006F4149" w:rsidR="007D765B">
        <w:t xml:space="preserve">, is het aan hen zelf om </w:t>
      </w:r>
      <w:r w:rsidRPr="006F4149" w:rsidR="00E84CF1">
        <w:t xml:space="preserve">daarvan aangifte te doen en de schade op de vermeende daders te verhalen. </w:t>
      </w:r>
    </w:p>
    <w:p w:rsidR="006F4149" w:rsidP="007D765B" w:rsidRDefault="006F4149" w14:paraId="6A816056" w14:textId="77777777"/>
    <w:p w:rsidRPr="006F4149" w:rsidR="007D765B" w:rsidP="007D765B" w:rsidRDefault="007D765B" w14:paraId="7B17416B" w14:textId="0059BD28">
      <w:r w:rsidRPr="006F4149">
        <w:t xml:space="preserve">Het kabinet vindt het belangrijk dat daders die schade veroorzaken, deze zoveel mogelijk vergoeden en stimuleert dan ook het doen van aangifte bij vermoedens van strafbare feiten. </w:t>
      </w:r>
      <w:r w:rsidRPr="006F4149" w:rsidR="00387923">
        <w:t xml:space="preserve">Zoals toegezegd in de brief aan uw Kamer van 11 juli 2025 </w:t>
      </w:r>
      <w:r w:rsidRPr="006F4149" w:rsidR="004B62E6">
        <w:t>met betrekking tot</w:t>
      </w:r>
      <w:r w:rsidRPr="006F4149" w:rsidR="00387923">
        <w:t xml:space="preserve"> de inzichten</w:t>
      </w:r>
      <w:r w:rsidRPr="006F4149" w:rsidR="004B62E6">
        <w:t xml:space="preserve"> uit de</w:t>
      </w:r>
      <w:r w:rsidRPr="006F4149" w:rsidR="00387923">
        <w:t xml:space="preserve"> dialoog over demonstreren en beschermen herdenkingen onderzoekt het </w:t>
      </w:r>
      <w:r w:rsidRPr="006F4149" w:rsidR="004B62E6">
        <w:t>k</w:t>
      </w:r>
      <w:r w:rsidRPr="006F4149" w:rsidR="00387923">
        <w:t>abinet op welke wijze wij partijen die schade lijden meer kunnen ondersteunen bij het verhalen van schade.</w:t>
      </w:r>
      <w:r w:rsidRPr="006F4149" w:rsidR="00387923">
        <w:rPr>
          <w:vertAlign w:val="superscript"/>
        </w:rPr>
        <w:footnoteReference w:id="2"/>
      </w:r>
      <w:r w:rsidRPr="006F4149" w:rsidR="00387923">
        <w:t xml:space="preserve"> Indachtig ook de motie d.d. 25 september 2025 van het lid Stoffer over bewerkstelligen dat relschoppers die het demonstratierecht misbruiken opdraaien voor de kosten voor de samenleving</w:t>
      </w:r>
      <w:r w:rsidR="006F4149">
        <w:t>,</w:t>
      </w:r>
      <w:r w:rsidRPr="006F4149" w:rsidR="00387923">
        <w:rPr>
          <w:vertAlign w:val="superscript"/>
        </w:rPr>
        <w:footnoteReference w:id="3"/>
      </w:r>
      <w:r w:rsidRPr="006F4149" w:rsidR="00387923">
        <w:t xml:space="preserve"> brengt het kabinet samen met partijen die schade hebben geleden de belemmeringen die zij hierbij in de praktijk ervaren in kaart om deze zo veel mogelijk weg te kunnen nemen. </w:t>
      </w:r>
    </w:p>
    <w:p w:rsidRPr="006F4149" w:rsidR="00364529" w:rsidP="00364529" w:rsidRDefault="00364529" w14:paraId="45D01ECF" w14:textId="77777777"/>
    <w:p w:rsidRPr="006F4149" w:rsidR="005C23CE" w:rsidP="00364529" w:rsidRDefault="00364529" w14:paraId="23F78E0B" w14:textId="05A28D5E">
      <w:pPr>
        <w:rPr>
          <w:b/>
          <w:bCs/>
        </w:rPr>
      </w:pPr>
      <w:r w:rsidRPr="006F4149">
        <w:rPr>
          <w:b/>
          <w:bCs/>
        </w:rPr>
        <w:t>Vraag 7</w:t>
      </w:r>
    </w:p>
    <w:p w:rsidRPr="006F4149" w:rsidR="005C23CE" w:rsidP="00364529" w:rsidRDefault="005C23CE" w14:paraId="11DF4725" w14:textId="5AD5DEFB">
      <w:pPr>
        <w:rPr>
          <w:b/>
          <w:bCs/>
        </w:rPr>
      </w:pPr>
      <w:r w:rsidRPr="006F4149">
        <w:rPr>
          <w:b/>
          <w:bCs/>
        </w:rPr>
        <w:t>Ziet u aanleiding om nader te onderzoeken of organisaties die zich herhaaldelijk schuldig maken aan het ontwrichten van de openbare orde nog passen binnen de voorwaarden voor een ANBI-status? Zo nee, kunt u dit uitgebreid motiveren? </w:t>
      </w:r>
    </w:p>
    <w:p w:rsidRPr="006F4149" w:rsidR="00364529" w:rsidP="00364529" w:rsidRDefault="00364529" w14:paraId="1EA73015" w14:textId="77777777">
      <w:pPr>
        <w:rPr>
          <w:b/>
          <w:bCs/>
          <w:u w:val="single"/>
        </w:rPr>
      </w:pPr>
    </w:p>
    <w:p w:rsidRPr="006F4149" w:rsidR="00C5148A" w:rsidP="00364529" w:rsidRDefault="00C5148A" w14:paraId="092DF0A2" w14:textId="1B5B66DD">
      <w:pPr>
        <w:rPr>
          <w:b/>
          <w:bCs/>
        </w:rPr>
      </w:pPr>
      <w:r w:rsidRPr="006F4149">
        <w:rPr>
          <w:b/>
          <w:bCs/>
        </w:rPr>
        <w:t>Antwoord op vraag 7</w:t>
      </w:r>
    </w:p>
    <w:p w:rsidRPr="006F4149" w:rsidR="00C5148A" w:rsidP="00364529" w:rsidRDefault="00C5148A" w14:paraId="42752FDF" w14:textId="77777777">
      <w:r w:rsidRPr="006F4149">
        <w:t>De toekenning en toetsing van de ANBI-status betreft een fiscale aangelegenheid en is aan de Belastingdienst. De belastinginspecteur zal een ANBI-status bij beschikking intrekken (of een aanvraag weigeren) indien niet (meer) wordt voldaan aan de wettelijke voorwaarden opgenomen in de Algemene wet inzake rijksbelastingen (AWR), waaronder de voorwaarden van het beogen van algemeen nut en de zogenoemde ‘integriteitstoets’.</w:t>
      </w:r>
    </w:p>
    <w:p w:rsidRPr="006F4149" w:rsidR="00364529" w:rsidP="00364529" w:rsidRDefault="00364529" w14:paraId="5886DAC2" w14:textId="77777777"/>
    <w:p w:rsidRPr="006F4149" w:rsidR="00C5148A" w:rsidP="00364529" w:rsidRDefault="00C5148A" w14:paraId="1D1968BD" w14:textId="5A9CCAEB">
      <w:r w:rsidRPr="006F4149">
        <w:t>Het begrip ‘algemeen nut’ is in de AWR neutraal vormgegeven en wordt, zoals ook uit de jurisprudentie blijkt, neutraal getoetst. Dat betekent dat een ANBI de vrijheid heeft om – binnen de in de wet genoemde categorieën</w:t>
      </w:r>
      <w:r w:rsidRPr="006F4149">
        <w:rPr>
          <w:vertAlign w:val="superscript"/>
        </w:rPr>
        <w:footnoteReference w:id="4"/>
      </w:r>
      <w:r w:rsidRPr="006F4149">
        <w:t xml:space="preserve"> – een door haar als algemeen nuttig beschouwde doelstelling na te streven. Dit neutrale karakter is een belangrijke eigenschap van de ANBI-regelgeving, omdat </w:t>
      </w:r>
      <w:proofErr w:type="spellStart"/>
      <w:r w:rsidRPr="006F4149">
        <w:t>ANBI’s</w:t>
      </w:r>
      <w:proofErr w:type="spellEnd"/>
      <w:r w:rsidRPr="006F4149">
        <w:t xml:space="preserve"> daarmee een afspiegeling zijn van een diverse samenleving waarbinnen verschillende doelen als algemeen nuttig worden gezien.</w:t>
      </w:r>
    </w:p>
    <w:p w:rsidRPr="006F4149" w:rsidR="00364529" w:rsidP="00364529" w:rsidRDefault="00364529" w14:paraId="6B8D5FCF" w14:textId="77777777"/>
    <w:p w:rsidRPr="006F4149" w:rsidR="00C5148A" w:rsidP="00364529" w:rsidRDefault="00C5148A" w14:paraId="4501EA95" w14:textId="44F7B7F8">
      <w:r w:rsidRPr="006F4149">
        <w:t>De integriteitstoets houdt in dat de ANBI-status door de inspecteur wordt ingetrokken als het hem kenbaar is dat de instelling of een bestuurder, feitelijk leidinggever of gezichtsbepalend persoon van die instelling onherroepelijk is veroordeeld wegens het opzettelijk plegen van een in de ANBI-regelgeving genoemd misdrijf.</w:t>
      </w:r>
      <w:r w:rsidRPr="006F4149">
        <w:rPr>
          <w:vertAlign w:val="superscript"/>
        </w:rPr>
        <w:footnoteReference w:id="5"/>
      </w:r>
      <w:r w:rsidRPr="006F4149">
        <w:t xml:space="preserve"> Het gaat hierbij om misdrijven als bedoeld in </w:t>
      </w:r>
      <w:hyperlink w:history="1" r:id="rId9">
        <w:r w:rsidRPr="006F4149">
          <w:rPr>
            <w:rStyle w:val="Hyperlink"/>
          </w:rPr>
          <w:t>artikel 67, eerste lid, van het Wetboek van Strafvordering</w:t>
        </w:r>
      </w:hyperlink>
      <w:r w:rsidRPr="006F4149">
        <w:t> en de </w:t>
      </w:r>
      <w:hyperlink w:history="1" r:id="rId10">
        <w:r w:rsidRPr="006F4149">
          <w:rPr>
            <w:rStyle w:val="Hyperlink"/>
          </w:rPr>
          <w:t>artikelen 137c, eerste lid</w:t>
        </w:r>
      </w:hyperlink>
      <w:r w:rsidRPr="006F4149">
        <w:t>, </w:t>
      </w:r>
      <w:hyperlink w:history="1" r:id="rId11">
        <w:r w:rsidRPr="006F4149">
          <w:rPr>
            <w:rStyle w:val="Hyperlink"/>
          </w:rPr>
          <w:t>137d, eerste lid</w:t>
        </w:r>
      </w:hyperlink>
      <w:r w:rsidRPr="006F4149">
        <w:t>, en </w:t>
      </w:r>
      <w:hyperlink w:history="1" r:id="rId12">
        <w:r w:rsidRPr="006F4149">
          <w:rPr>
            <w:rStyle w:val="Hyperlink"/>
          </w:rPr>
          <w:t>266 van het Wetboek van Strafrecht</w:t>
        </w:r>
      </w:hyperlink>
      <w:r w:rsidRPr="006F4149">
        <w:t xml:space="preserve">. </w:t>
      </w:r>
      <w:r w:rsidRPr="006F4149" w:rsidR="00A95B4A">
        <w:t xml:space="preserve">Hieronder vallen onder andere misdrijven tegen de openbare orde. </w:t>
      </w:r>
      <w:r w:rsidRPr="006F4149">
        <w:t xml:space="preserve">Voor intrekking op grond van de integriteitstoets is tevens vereist dat er niet meer dan vier jaar verstreken is sinds de veroordeling en dat het misdrijf gezien zijn aard of in samenhang met andere door de ANBI of genoemde personen begane misdrijven een ernstige inbreuk op de rechtsorde vormt. De Belastingdienst onderhoudt hiervoor contacten met het OM. </w:t>
      </w:r>
    </w:p>
    <w:p w:rsidRPr="006F4149" w:rsidR="00364529" w:rsidP="00364529" w:rsidRDefault="00364529" w14:paraId="311535F8" w14:textId="77777777"/>
    <w:p w:rsidRPr="006F4149" w:rsidR="00C5148A" w:rsidP="00364529" w:rsidRDefault="00C5148A" w14:paraId="5D4ED5BF" w14:textId="77777777">
      <w:r w:rsidRPr="006F4149">
        <w:t>De ANBI-status wordt ook ingetrokken als de inspecteur gerede twijfel heeft over de integriteit van de instelling of van de eerdergenoemde personen én de instelling of persoon ondanks een verzoek daartoe van de inspecteur niet binnen zestien weken een verklaring omtrent gedrag (VOG) kan overleggen.</w:t>
      </w:r>
      <w:r w:rsidRPr="006F4149">
        <w:rPr>
          <w:vertAlign w:val="superscript"/>
        </w:rPr>
        <w:footnoteReference w:id="6"/>
      </w:r>
      <w:r w:rsidRPr="006F4149">
        <w:t xml:space="preserve"> Gerede twijfel veronderstelt dat de inspecteur niet te lichtvaardig kan overgaan tot het opvragen van een VOG.</w:t>
      </w:r>
      <w:r w:rsidRPr="006F4149">
        <w:rPr>
          <w:vertAlign w:val="superscript"/>
        </w:rPr>
        <w:footnoteReference w:id="7"/>
      </w:r>
    </w:p>
    <w:p w:rsidRPr="006F4149" w:rsidR="00364529" w:rsidP="00364529" w:rsidRDefault="00364529" w14:paraId="2159A741" w14:textId="77777777"/>
    <w:p w:rsidRPr="006F4149" w:rsidR="00C5148A" w:rsidP="00364529" w:rsidRDefault="00C5148A" w14:paraId="06CC0080" w14:textId="77777777">
      <w:r w:rsidRPr="006F4149">
        <w:t xml:space="preserve">Verdenkingen, niet-vervolgbare activiteiten of gedrag dat simpelweg niet aansluit bij eenieders overtuiging van wat behoort tot het algemeen nut zijn geen redenen om de ANBI-status van een instelling in te trekken. </w:t>
      </w:r>
    </w:p>
    <w:p w:rsidRPr="006F4149" w:rsidR="00C5148A" w:rsidP="005C23CE" w:rsidRDefault="00C5148A" w14:paraId="6CC03FF9" w14:textId="77777777">
      <w:pPr>
        <w:autoSpaceDN/>
        <w:spacing w:after="160" w:line="259" w:lineRule="auto"/>
        <w:textAlignment w:val="auto"/>
      </w:pPr>
    </w:p>
    <w:p w:rsidR="005C23CE" w:rsidP="005C23CE" w:rsidRDefault="005C23CE" w14:paraId="3DB90C51" w14:textId="77777777">
      <w:r w:rsidRPr="006F4149">
        <w:t>[1] NOS, 25 april 2026, 'Politie grijpt in bij protest op A12 bij Utrecht, 400 aanhoudingen', https://nos.nl/artikel/2611926-klimaatprotest-op-a12-bij-utrecht-forse-verkeershinder</w:t>
      </w:r>
      <w:r>
        <w:t> </w:t>
      </w:r>
      <w:r>
        <w:br/>
      </w:r>
    </w:p>
    <w:p w:rsidR="005C23CE" w:rsidP="005C23CE" w:rsidRDefault="005C23CE" w14:paraId="7F1A49E7" w14:textId="77777777"/>
    <w:p w:rsidR="005C23CE" w:rsidRDefault="005C23CE" w14:paraId="34E5BAF8" w14:textId="77777777"/>
    <w:sectPr w:rsidR="005C23CE" w:rsidSect="00364529">
      <w:headerReference w:type="default" r:id="rId13"/>
      <w:head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4B53" w14:textId="77777777" w:rsidR="001C209D" w:rsidRDefault="001C209D">
      <w:pPr>
        <w:spacing w:line="240" w:lineRule="auto"/>
      </w:pPr>
      <w:r>
        <w:separator/>
      </w:r>
    </w:p>
  </w:endnote>
  <w:endnote w:type="continuationSeparator" w:id="0">
    <w:p w14:paraId="795A2063" w14:textId="77777777" w:rsidR="001C209D" w:rsidRDefault="001C20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8244" w14:textId="77777777" w:rsidR="001C209D" w:rsidRDefault="001C209D">
      <w:pPr>
        <w:spacing w:line="240" w:lineRule="auto"/>
      </w:pPr>
      <w:r>
        <w:separator/>
      </w:r>
    </w:p>
  </w:footnote>
  <w:footnote w:type="continuationSeparator" w:id="0">
    <w:p w14:paraId="231E0B80" w14:textId="77777777" w:rsidR="001C209D" w:rsidRDefault="001C209D">
      <w:pPr>
        <w:spacing w:line="240" w:lineRule="auto"/>
      </w:pPr>
      <w:r>
        <w:continuationSeparator/>
      </w:r>
    </w:p>
  </w:footnote>
  <w:footnote w:id="1">
    <w:p w14:paraId="1A75817B" w14:textId="5E833BB0" w:rsidR="00E43E16" w:rsidRPr="006F4149" w:rsidRDefault="00E43E16" w:rsidP="00E43E16">
      <w:pPr>
        <w:pStyle w:val="Voetnoottekst"/>
        <w:rPr>
          <w:rFonts w:ascii="Verdana" w:hAnsi="Verdana"/>
          <w:sz w:val="16"/>
          <w:szCs w:val="16"/>
        </w:rPr>
      </w:pPr>
      <w:r w:rsidRPr="006F4149">
        <w:rPr>
          <w:rStyle w:val="Voetnootmarkering"/>
          <w:rFonts w:ascii="Verdana" w:hAnsi="Verdana"/>
          <w:sz w:val="16"/>
          <w:szCs w:val="16"/>
        </w:rPr>
        <w:footnoteRef/>
      </w:r>
      <w:r w:rsidRPr="006F4149">
        <w:rPr>
          <w:rFonts w:ascii="Verdana" w:hAnsi="Verdana"/>
          <w:sz w:val="16"/>
          <w:szCs w:val="16"/>
        </w:rPr>
        <w:t xml:space="preserve"> ECLI:NL:HR:2025:1436</w:t>
      </w:r>
      <w:r w:rsidR="006F4149">
        <w:rPr>
          <w:rFonts w:ascii="Verdana" w:hAnsi="Verdana"/>
          <w:sz w:val="16"/>
          <w:szCs w:val="16"/>
        </w:rPr>
        <w:t>.</w:t>
      </w:r>
    </w:p>
  </w:footnote>
  <w:footnote w:id="2">
    <w:p w14:paraId="00A8C6F7" w14:textId="77777777" w:rsidR="00387923" w:rsidRPr="006F4149" w:rsidRDefault="00387923" w:rsidP="00387923">
      <w:pPr>
        <w:pStyle w:val="Voetnoottekst"/>
        <w:rPr>
          <w:rFonts w:ascii="Verdana" w:hAnsi="Verdana"/>
          <w:sz w:val="16"/>
          <w:szCs w:val="16"/>
        </w:rPr>
      </w:pPr>
      <w:r w:rsidRPr="006F4149">
        <w:rPr>
          <w:rStyle w:val="Voetnootmarkering"/>
          <w:rFonts w:ascii="Verdana" w:hAnsi="Verdana"/>
          <w:sz w:val="16"/>
          <w:szCs w:val="16"/>
        </w:rPr>
        <w:footnoteRef/>
      </w:r>
      <w:r w:rsidRPr="006F4149">
        <w:rPr>
          <w:rFonts w:ascii="Verdana" w:hAnsi="Verdana"/>
          <w:sz w:val="16"/>
          <w:szCs w:val="16"/>
        </w:rPr>
        <w:t xml:space="preserve"> </w:t>
      </w:r>
      <w:hyperlink r:id="rId1" w:history="1">
        <w:r w:rsidRPr="006F4149">
          <w:rPr>
            <w:rStyle w:val="Hyperlink"/>
            <w:rFonts w:ascii="Verdana" w:hAnsi="Verdana"/>
            <w:sz w:val="16"/>
            <w:szCs w:val="16"/>
          </w:rPr>
          <w:t>Kamerstukken II, 2024-2025, 34324, nr. 38</w:t>
        </w:r>
      </w:hyperlink>
      <w:r w:rsidRPr="006F4149">
        <w:rPr>
          <w:rFonts w:ascii="Verdana" w:hAnsi="Verdana"/>
          <w:sz w:val="16"/>
          <w:szCs w:val="16"/>
        </w:rPr>
        <w:t>.</w:t>
      </w:r>
    </w:p>
  </w:footnote>
  <w:footnote w:id="3">
    <w:p w14:paraId="65E5A461" w14:textId="77777777" w:rsidR="00387923" w:rsidRPr="006F4149" w:rsidRDefault="00387923" w:rsidP="00387923">
      <w:pPr>
        <w:pStyle w:val="Voetnoottekst"/>
        <w:rPr>
          <w:rFonts w:ascii="Verdana" w:hAnsi="Verdana"/>
          <w:sz w:val="16"/>
          <w:szCs w:val="16"/>
        </w:rPr>
      </w:pPr>
      <w:r w:rsidRPr="006F4149">
        <w:rPr>
          <w:rStyle w:val="Voetnootmarkering"/>
          <w:rFonts w:ascii="Verdana" w:hAnsi="Verdana"/>
          <w:sz w:val="16"/>
          <w:szCs w:val="16"/>
        </w:rPr>
        <w:footnoteRef/>
      </w:r>
      <w:r w:rsidRPr="006F4149">
        <w:rPr>
          <w:rFonts w:ascii="Verdana" w:hAnsi="Verdana"/>
          <w:sz w:val="16"/>
          <w:szCs w:val="16"/>
        </w:rPr>
        <w:t xml:space="preserve">  </w:t>
      </w:r>
      <w:hyperlink r:id="rId2" w:history="1">
        <w:r w:rsidRPr="006F4149">
          <w:rPr>
            <w:rStyle w:val="Hyperlink"/>
            <w:rFonts w:ascii="Verdana" w:hAnsi="Verdana"/>
            <w:sz w:val="16"/>
            <w:szCs w:val="16"/>
          </w:rPr>
          <w:t>Kamerstukken II, 2025-2026, 28684, nr. 811</w:t>
        </w:r>
      </w:hyperlink>
      <w:r w:rsidRPr="006F4149">
        <w:rPr>
          <w:rFonts w:ascii="Verdana" w:hAnsi="Verdana"/>
          <w:sz w:val="16"/>
          <w:szCs w:val="16"/>
        </w:rPr>
        <w:t>.</w:t>
      </w:r>
    </w:p>
  </w:footnote>
  <w:footnote w:id="4">
    <w:p w14:paraId="20FD60A7" w14:textId="77777777" w:rsidR="00C5148A" w:rsidRPr="006F4149" w:rsidRDefault="00C5148A" w:rsidP="00C5148A">
      <w:pPr>
        <w:pStyle w:val="Voetnoottekst"/>
        <w:rPr>
          <w:rFonts w:ascii="Verdana" w:hAnsi="Verdana"/>
          <w:sz w:val="16"/>
          <w:szCs w:val="16"/>
        </w:rPr>
      </w:pPr>
      <w:r w:rsidRPr="006F4149">
        <w:rPr>
          <w:rStyle w:val="Voetnootmarkering"/>
          <w:rFonts w:ascii="Verdana" w:hAnsi="Verdana"/>
          <w:sz w:val="16"/>
          <w:szCs w:val="16"/>
        </w:rPr>
        <w:footnoteRef/>
      </w:r>
      <w:r w:rsidRPr="006F4149">
        <w:rPr>
          <w:rFonts w:ascii="Verdana" w:hAnsi="Verdana"/>
          <w:sz w:val="16"/>
          <w:szCs w:val="16"/>
        </w:rPr>
        <w:t xml:space="preserve"> Artikel 5b, derde lid, Algemene wet inzake rijksbelastingen.</w:t>
      </w:r>
    </w:p>
  </w:footnote>
  <w:footnote w:id="5">
    <w:p w14:paraId="3371AF20" w14:textId="77777777" w:rsidR="00C5148A" w:rsidRPr="006F4149" w:rsidRDefault="00C5148A" w:rsidP="00C5148A">
      <w:pPr>
        <w:pStyle w:val="Voetnoottekst"/>
        <w:rPr>
          <w:rFonts w:ascii="Verdana" w:hAnsi="Verdana"/>
          <w:sz w:val="16"/>
          <w:szCs w:val="16"/>
        </w:rPr>
      </w:pPr>
      <w:r w:rsidRPr="006F4149">
        <w:rPr>
          <w:rStyle w:val="Voetnootmarkering"/>
          <w:rFonts w:ascii="Verdana" w:hAnsi="Verdana"/>
          <w:sz w:val="16"/>
          <w:szCs w:val="16"/>
        </w:rPr>
        <w:footnoteRef/>
      </w:r>
      <w:r w:rsidRPr="006F4149">
        <w:rPr>
          <w:rFonts w:ascii="Verdana" w:hAnsi="Verdana"/>
          <w:sz w:val="16"/>
          <w:szCs w:val="16"/>
        </w:rPr>
        <w:t xml:space="preserve"> Artikel 5b, achtste lid, Algemene wet inzake rijksbelastingen.</w:t>
      </w:r>
    </w:p>
  </w:footnote>
  <w:footnote w:id="6">
    <w:p w14:paraId="2B582AE7" w14:textId="77777777" w:rsidR="00C5148A" w:rsidRPr="006F4149" w:rsidRDefault="00C5148A" w:rsidP="00C5148A">
      <w:pPr>
        <w:pStyle w:val="Voetnoottekst"/>
        <w:rPr>
          <w:rFonts w:ascii="Verdana" w:hAnsi="Verdana"/>
          <w:sz w:val="16"/>
          <w:szCs w:val="16"/>
        </w:rPr>
      </w:pPr>
      <w:r w:rsidRPr="006F4149">
        <w:rPr>
          <w:rStyle w:val="Voetnootmarkering"/>
          <w:rFonts w:ascii="Verdana" w:hAnsi="Verdana"/>
          <w:sz w:val="16"/>
          <w:szCs w:val="16"/>
        </w:rPr>
        <w:footnoteRef/>
      </w:r>
      <w:r w:rsidRPr="006F4149">
        <w:rPr>
          <w:rFonts w:ascii="Verdana" w:hAnsi="Verdana"/>
          <w:sz w:val="16"/>
          <w:szCs w:val="16"/>
        </w:rPr>
        <w:t xml:space="preserve"> Artikel 5b, negende lid, Algemene wet inzake rijksbelastingen.</w:t>
      </w:r>
    </w:p>
  </w:footnote>
  <w:footnote w:id="7">
    <w:p w14:paraId="7072B64F" w14:textId="77777777" w:rsidR="00C5148A" w:rsidRPr="006F4149" w:rsidRDefault="00C5148A" w:rsidP="00C5148A">
      <w:pPr>
        <w:pStyle w:val="Voetnoottekst"/>
        <w:rPr>
          <w:rFonts w:ascii="Verdana" w:hAnsi="Verdana"/>
          <w:sz w:val="16"/>
          <w:szCs w:val="16"/>
        </w:rPr>
      </w:pPr>
      <w:r w:rsidRPr="006F4149">
        <w:rPr>
          <w:rStyle w:val="Voetnootmarkering"/>
          <w:rFonts w:ascii="Verdana" w:hAnsi="Verdana"/>
          <w:sz w:val="16"/>
          <w:szCs w:val="16"/>
        </w:rPr>
        <w:footnoteRef/>
      </w:r>
      <w:r w:rsidRPr="006F4149">
        <w:rPr>
          <w:rFonts w:ascii="Verdana" w:hAnsi="Verdana"/>
          <w:sz w:val="16"/>
          <w:szCs w:val="16"/>
        </w:rPr>
        <w:t xml:space="preserve"> Kamerstukken II 2019/20, 35437, nr.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5DF5" w14:textId="77777777" w:rsidR="00207ED8" w:rsidRDefault="001C209D">
    <w:r>
      <w:rPr>
        <w:noProof/>
      </w:rPr>
      <mc:AlternateContent>
        <mc:Choice Requires="wps">
          <w:drawing>
            <wp:anchor distT="0" distB="0" distL="0" distR="0" simplePos="0" relativeHeight="251652096" behindDoc="0" locked="1" layoutInCell="1" allowOverlap="1" wp14:anchorId="03F8AF1A" wp14:editId="7662197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514C67C" w14:textId="77777777" w:rsidR="006F4CDD" w:rsidRDefault="006F4CDD"/>
                      </w:txbxContent>
                    </wps:txbx>
                    <wps:bodyPr vert="horz" wrap="square" lIns="0" tIns="0" rIns="0" bIns="0" anchor="t" anchorCtr="0"/>
                  </wps:wsp>
                </a:graphicData>
              </a:graphic>
            </wp:anchor>
          </w:drawing>
        </mc:Choice>
        <mc:Fallback>
          <w:pict>
            <v:shapetype w14:anchorId="03F8AF1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514C67C" w14:textId="77777777" w:rsidR="006F4CDD" w:rsidRDefault="006F4CDD"/>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78AE39" wp14:editId="2CC0841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65ADE7" w14:textId="77777777" w:rsidR="00207ED8" w:rsidRDefault="001C209D">
                          <w:pPr>
                            <w:pStyle w:val="Referentiegegevensbold"/>
                          </w:pPr>
                          <w:r>
                            <w:t>Directoraat-Generaal Rechtspleging en Rechtshandhaving</w:t>
                          </w:r>
                        </w:p>
                        <w:p w14:paraId="63CD6E0D" w14:textId="77777777" w:rsidR="00207ED8" w:rsidRDefault="001C209D">
                          <w:pPr>
                            <w:pStyle w:val="Referentiegegevens"/>
                          </w:pPr>
                          <w:r>
                            <w:t>Directie Veiligheid en Bestuur</w:t>
                          </w:r>
                        </w:p>
                        <w:p w14:paraId="5B03E1BB" w14:textId="77777777" w:rsidR="00207ED8" w:rsidRDefault="00207ED8">
                          <w:pPr>
                            <w:pStyle w:val="WitregelW2"/>
                          </w:pPr>
                        </w:p>
                        <w:p w14:paraId="3EF7AA2F" w14:textId="77777777" w:rsidR="00207ED8" w:rsidRDefault="001C209D">
                          <w:pPr>
                            <w:pStyle w:val="Referentiegegevensbold"/>
                          </w:pPr>
                          <w:r>
                            <w:t>Datum</w:t>
                          </w:r>
                        </w:p>
                        <w:p w14:paraId="3E48B274" w14:textId="19094B63" w:rsidR="00207ED8" w:rsidRDefault="001C209D">
                          <w:pPr>
                            <w:pStyle w:val="Referentiegegevens"/>
                          </w:pPr>
                          <w:sdt>
                            <w:sdtPr>
                              <w:id w:val="-261695599"/>
                              <w:date w:fullDate="2026-06-16T00:00:00Z">
                                <w:dateFormat w:val="d MMMM yyyy"/>
                                <w:lid w:val="nl"/>
                                <w:storeMappedDataAs w:val="dateTime"/>
                                <w:calendar w:val="gregorian"/>
                              </w:date>
                            </w:sdtPr>
                            <w:sdtEndPr/>
                            <w:sdtContent>
                              <w:r w:rsidR="006F4149">
                                <w:rPr>
                                  <w:lang w:val="nl"/>
                                </w:rPr>
                                <w:t>16</w:t>
                              </w:r>
                              <w:r w:rsidR="00364529">
                                <w:rPr>
                                  <w:lang w:val="nl"/>
                                </w:rPr>
                                <w:t xml:space="preserve"> juni 2026</w:t>
                              </w:r>
                            </w:sdtContent>
                          </w:sdt>
                        </w:p>
                        <w:p w14:paraId="05F2DCC4" w14:textId="77777777" w:rsidR="00207ED8" w:rsidRDefault="00207ED8">
                          <w:pPr>
                            <w:pStyle w:val="WitregelW1"/>
                          </w:pPr>
                        </w:p>
                        <w:p w14:paraId="510C0FC3" w14:textId="77777777" w:rsidR="00207ED8" w:rsidRDefault="001C209D">
                          <w:pPr>
                            <w:pStyle w:val="Referentiegegevensbold"/>
                          </w:pPr>
                          <w:r>
                            <w:t>Onze referentie</w:t>
                          </w:r>
                        </w:p>
                        <w:p w14:paraId="56C58D65" w14:textId="77777777" w:rsidR="00207ED8" w:rsidRDefault="001C209D">
                          <w:pPr>
                            <w:pStyle w:val="Referentiegegevens"/>
                          </w:pPr>
                          <w:r>
                            <w:t>7549623</w:t>
                          </w:r>
                        </w:p>
                      </w:txbxContent>
                    </wps:txbx>
                    <wps:bodyPr vert="horz" wrap="square" lIns="0" tIns="0" rIns="0" bIns="0" anchor="t" anchorCtr="0"/>
                  </wps:wsp>
                </a:graphicData>
              </a:graphic>
            </wp:anchor>
          </w:drawing>
        </mc:Choice>
        <mc:Fallback>
          <w:pict>
            <v:shape w14:anchorId="2C78AE3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C65ADE7" w14:textId="77777777" w:rsidR="00207ED8" w:rsidRDefault="001C209D">
                    <w:pPr>
                      <w:pStyle w:val="Referentiegegevensbold"/>
                    </w:pPr>
                    <w:r>
                      <w:t>Directoraat-Generaal Rechtspleging en Rechtshandhaving</w:t>
                    </w:r>
                  </w:p>
                  <w:p w14:paraId="63CD6E0D" w14:textId="77777777" w:rsidR="00207ED8" w:rsidRDefault="001C209D">
                    <w:pPr>
                      <w:pStyle w:val="Referentiegegevens"/>
                    </w:pPr>
                    <w:r>
                      <w:t>Directie Veiligheid en Bestuur</w:t>
                    </w:r>
                  </w:p>
                  <w:p w14:paraId="5B03E1BB" w14:textId="77777777" w:rsidR="00207ED8" w:rsidRDefault="00207ED8">
                    <w:pPr>
                      <w:pStyle w:val="WitregelW2"/>
                    </w:pPr>
                  </w:p>
                  <w:p w14:paraId="3EF7AA2F" w14:textId="77777777" w:rsidR="00207ED8" w:rsidRDefault="001C209D">
                    <w:pPr>
                      <w:pStyle w:val="Referentiegegevensbold"/>
                    </w:pPr>
                    <w:r>
                      <w:t>Datum</w:t>
                    </w:r>
                  </w:p>
                  <w:p w14:paraId="3E48B274" w14:textId="19094B63" w:rsidR="00207ED8" w:rsidRDefault="001C209D">
                    <w:pPr>
                      <w:pStyle w:val="Referentiegegevens"/>
                    </w:pPr>
                    <w:sdt>
                      <w:sdtPr>
                        <w:id w:val="-261695599"/>
                        <w:date w:fullDate="2026-06-16T00:00:00Z">
                          <w:dateFormat w:val="d MMMM yyyy"/>
                          <w:lid w:val="nl"/>
                          <w:storeMappedDataAs w:val="dateTime"/>
                          <w:calendar w:val="gregorian"/>
                        </w:date>
                      </w:sdtPr>
                      <w:sdtEndPr/>
                      <w:sdtContent>
                        <w:r w:rsidR="006F4149">
                          <w:rPr>
                            <w:lang w:val="nl"/>
                          </w:rPr>
                          <w:t>16</w:t>
                        </w:r>
                        <w:r w:rsidR="00364529">
                          <w:rPr>
                            <w:lang w:val="nl"/>
                          </w:rPr>
                          <w:t xml:space="preserve"> juni 2026</w:t>
                        </w:r>
                      </w:sdtContent>
                    </w:sdt>
                  </w:p>
                  <w:p w14:paraId="05F2DCC4" w14:textId="77777777" w:rsidR="00207ED8" w:rsidRDefault="00207ED8">
                    <w:pPr>
                      <w:pStyle w:val="WitregelW1"/>
                    </w:pPr>
                  </w:p>
                  <w:p w14:paraId="510C0FC3" w14:textId="77777777" w:rsidR="00207ED8" w:rsidRDefault="001C209D">
                    <w:pPr>
                      <w:pStyle w:val="Referentiegegevensbold"/>
                    </w:pPr>
                    <w:r>
                      <w:t>Onze referentie</w:t>
                    </w:r>
                  </w:p>
                  <w:p w14:paraId="56C58D65" w14:textId="77777777" w:rsidR="00207ED8" w:rsidRDefault="001C209D">
                    <w:pPr>
                      <w:pStyle w:val="Referentiegegevens"/>
                    </w:pPr>
                    <w:r>
                      <w:t>7549623</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0976554" wp14:editId="7B17299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C2933B" w14:textId="77777777" w:rsidR="006F4CDD" w:rsidRDefault="006F4CDD"/>
                      </w:txbxContent>
                    </wps:txbx>
                    <wps:bodyPr vert="horz" wrap="square" lIns="0" tIns="0" rIns="0" bIns="0" anchor="t" anchorCtr="0"/>
                  </wps:wsp>
                </a:graphicData>
              </a:graphic>
            </wp:anchor>
          </w:drawing>
        </mc:Choice>
        <mc:Fallback>
          <w:pict>
            <v:shape w14:anchorId="7097655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BC2933B" w14:textId="77777777" w:rsidR="006F4CDD" w:rsidRDefault="006F4CDD"/>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2A3A394" wp14:editId="1AC74C3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7D61AC2" w14:textId="5EE1FBF3" w:rsidR="00207ED8" w:rsidRDefault="001C209D">
                          <w:pPr>
                            <w:pStyle w:val="Referentiegegevens"/>
                          </w:pPr>
                          <w:r>
                            <w:t xml:space="preserve">Pagina </w:t>
                          </w:r>
                          <w:r>
                            <w:fldChar w:fldCharType="begin"/>
                          </w:r>
                          <w:r>
                            <w:instrText>PAGE</w:instrText>
                          </w:r>
                          <w:r>
                            <w:fldChar w:fldCharType="separate"/>
                          </w:r>
                          <w:r w:rsidR="005C23CE">
                            <w:rPr>
                              <w:noProof/>
                            </w:rPr>
                            <w:t>2</w:t>
                          </w:r>
                          <w:r>
                            <w:fldChar w:fldCharType="end"/>
                          </w:r>
                          <w:r>
                            <w:t xml:space="preserve"> van </w:t>
                          </w:r>
                          <w:r>
                            <w:fldChar w:fldCharType="begin"/>
                          </w:r>
                          <w:r>
                            <w:instrText>NUMPAGES</w:instrText>
                          </w:r>
                          <w:r>
                            <w:fldChar w:fldCharType="separate"/>
                          </w:r>
                          <w:r w:rsidR="005C23CE">
                            <w:rPr>
                              <w:noProof/>
                            </w:rPr>
                            <w:t>1</w:t>
                          </w:r>
                          <w:r>
                            <w:fldChar w:fldCharType="end"/>
                          </w:r>
                        </w:p>
                      </w:txbxContent>
                    </wps:txbx>
                    <wps:bodyPr vert="horz" wrap="square" lIns="0" tIns="0" rIns="0" bIns="0" anchor="t" anchorCtr="0"/>
                  </wps:wsp>
                </a:graphicData>
              </a:graphic>
            </wp:anchor>
          </w:drawing>
        </mc:Choice>
        <mc:Fallback>
          <w:pict>
            <v:shape w14:anchorId="42A3A39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7D61AC2" w14:textId="5EE1FBF3" w:rsidR="00207ED8" w:rsidRDefault="001C209D">
                    <w:pPr>
                      <w:pStyle w:val="Referentiegegevens"/>
                    </w:pPr>
                    <w:r>
                      <w:t xml:space="preserve">Pagina </w:t>
                    </w:r>
                    <w:r>
                      <w:fldChar w:fldCharType="begin"/>
                    </w:r>
                    <w:r>
                      <w:instrText>PAGE</w:instrText>
                    </w:r>
                    <w:r>
                      <w:fldChar w:fldCharType="separate"/>
                    </w:r>
                    <w:r w:rsidR="005C23CE">
                      <w:rPr>
                        <w:noProof/>
                      </w:rPr>
                      <w:t>2</w:t>
                    </w:r>
                    <w:r>
                      <w:fldChar w:fldCharType="end"/>
                    </w:r>
                    <w:r>
                      <w:t xml:space="preserve"> van </w:t>
                    </w:r>
                    <w:r>
                      <w:fldChar w:fldCharType="begin"/>
                    </w:r>
                    <w:r>
                      <w:instrText>NUMPAGES</w:instrText>
                    </w:r>
                    <w:r>
                      <w:fldChar w:fldCharType="separate"/>
                    </w:r>
                    <w:r w:rsidR="005C23C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04E0" w14:textId="77777777" w:rsidR="00207ED8" w:rsidRDefault="001C209D">
    <w:pPr>
      <w:spacing w:after="6377" w:line="14" w:lineRule="exact"/>
    </w:pPr>
    <w:r>
      <w:rPr>
        <w:noProof/>
      </w:rPr>
      <mc:AlternateContent>
        <mc:Choice Requires="wps">
          <w:drawing>
            <wp:anchor distT="0" distB="0" distL="0" distR="0" simplePos="0" relativeHeight="251656192" behindDoc="0" locked="1" layoutInCell="1" allowOverlap="1" wp14:anchorId="6AC4BA71" wp14:editId="18316BA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79DD26" w14:textId="77777777" w:rsidR="00207ED8" w:rsidRDefault="001C209D">
                          <w:pPr>
                            <w:spacing w:line="240" w:lineRule="auto"/>
                          </w:pPr>
                          <w:r>
                            <w:rPr>
                              <w:noProof/>
                            </w:rPr>
                            <w:drawing>
                              <wp:inline distT="0" distB="0" distL="0" distR="0" wp14:anchorId="1E00B6AB" wp14:editId="1C6C8FA5">
                                <wp:extent cx="467995" cy="1583865"/>
                                <wp:effectExtent l="0" t="0" r="0" b="0"/>
                                <wp:docPr id="5537481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C4BA7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279DD26" w14:textId="77777777" w:rsidR="00207ED8" w:rsidRDefault="001C209D">
                    <w:pPr>
                      <w:spacing w:line="240" w:lineRule="auto"/>
                    </w:pPr>
                    <w:r>
                      <w:rPr>
                        <w:noProof/>
                      </w:rPr>
                      <w:drawing>
                        <wp:inline distT="0" distB="0" distL="0" distR="0" wp14:anchorId="1E00B6AB" wp14:editId="1C6C8FA5">
                          <wp:extent cx="467995" cy="1583865"/>
                          <wp:effectExtent l="0" t="0" r="0" b="0"/>
                          <wp:docPr id="5537481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FC919B" wp14:editId="066AC54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060F856" w14:textId="77777777" w:rsidR="00207ED8" w:rsidRDefault="001C209D">
                          <w:pPr>
                            <w:spacing w:line="240" w:lineRule="auto"/>
                          </w:pPr>
                          <w:r>
                            <w:rPr>
                              <w:noProof/>
                            </w:rPr>
                            <w:drawing>
                              <wp:inline distT="0" distB="0" distL="0" distR="0" wp14:anchorId="0BCF7866" wp14:editId="314A9129">
                                <wp:extent cx="2339975" cy="1582834"/>
                                <wp:effectExtent l="0" t="0" r="0" b="0"/>
                                <wp:docPr id="80886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FC919B"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060F856" w14:textId="77777777" w:rsidR="00207ED8" w:rsidRDefault="001C209D">
                    <w:pPr>
                      <w:spacing w:line="240" w:lineRule="auto"/>
                    </w:pPr>
                    <w:r>
                      <w:rPr>
                        <w:noProof/>
                      </w:rPr>
                      <w:drawing>
                        <wp:inline distT="0" distB="0" distL="0" distR="0" wp14:anchorId="0BCF7866" wp14:editId="314A9129">
                          <wp:extent cx="2339975" cy="1582834"/>
                          <wp:effectExtent l="0" t="0" r="0" b="0"/>
                          <wp:docPr id="80886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1EB95D" wp14:editId="3ABA01B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B2AF51" w14:textId="77777777" w:rsidR="00207ED8" w:rsidRDefault="001C209D">
                          <w:pPr>
                            <w:pStyle w:val="Referentiegegevens"/>
                          </w:pPr>
                          <w:r>
                            <w:t xml:space="preserve">&gt; Retouradres Postbus </w:t>
                          </w:r>
                          <w:r>
                            <w:t>20301 2500 EH  Den Haag</w:t>
                          </w:r>
                        </w:p>
                      </w:txbxContent>
                    </wps:txbx>
                    <wps:bodyPr vert="horz" wrap="square" lIns="0" tIns="0" rIns="0" bIns="0" anchor="t" anchorCtr="0"/>
                  </wps:wsp>
                </a:graphicData>
              </a:graphic>
            </wp:anchor>
          </w:drawing>
        </mc:Choice>
        <mc:Fallback>
          <w:pict>
            <v:shape w14:anchorId="491EB95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EB2AF51" w14:textId="77777777" w:rsidR="00207ED8" w:rsidRDefault="001C209D">
                    <w:pPr>
                      <w:pStyle w:val="Referentiegegevens"/>
                    </w:pPr>
                    <w:r>
                      <w:t xml:space="preserve">&gt; Retouradres Postbus </w:t>
                    </w:r>
                    <w:r>
                      <w:t>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DFEC7F" wp14:editId="05808E0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59808FF" w14:textId="77777777" w:rsidR="00207ED8" w:rsidRDefault="001C209D">
                          <w:r>
                            <w:t>Aan de Voorzitter van de Tweede Kamer</w:t>
                          </w:r>
                        </w:p>
                        <w:p w14:paraId="049DD809" w14:textId="04CF43C9" w:rsidR="00207ED8" w:rsidRDefault="001C209D">
                          <w:r>
                            <w:t>der Staten-Generaal</w:t>
                          </w:r>
                        </w:p>
                        <w:p w14:paraId="367589FE" w14:textId="77777777" w:rsidR="00207ED8" w:rsidRDefault="001C209D">
                          <w:r>
                            <w:t xml:space="preserve">Postbus 20018 </w:t>
                          </w:r>
                        </w:p>
                        <w:p w14:paraId="563B9C01" w14:textId="77777777" w:rsidR="00207ED8" w:rsidRDefault="001C209D">
                          <w:r>
                            <w:t>2500 EA  DEN HAAG</w:t>
                          </w:r>
                        </w:p>
                      </w:txbxContent>
                    </wps:txbx>
                    <wps:bodyPr vert="horz" wrap="square" lIns="0" tIns="0" rIns="0" bIns="0" anchor="t" anchorCtr="0"/>
                  </wps:wsp>
                </a:graphicData>
              </a:graphic>
            </wp:anchor>
          </w:drawing>
        </mc:Choice>
        <mc:Fallback>
          <w:pict>
            <v:shape w14:anchorId="0CDFEC7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59808FF" w14:textId="77777777" w:rsidR="00207ED8" w:rsidRDefault="001C209D">
                    <w:r>
                      <w:t>Aan de Voorzitter van de Tweede Kamer</w:t>
                    </w:r>
                  </w:p>
                  <w:p w14:paraId="049DD809" w14:textId="04CF43C9" w:rsidR="00207ED8" w:rsidRDefault="001C209D">
                    <w:r>
                      <w:t>der Staten-Generaal</w:t>
                    </w:r>
                  </w:p>
                  <w:p w14:paraId="367589FE" w14:textId="77777777" w:rsidR="00207ED8" w:rsidRDefault="001C209D">
                    <w:r>
                      <w:t xml:space="preserve">Postbus 20018 </w:t>
                    </w:r>
                  </w:p>
                  <w:p w14:paraId="563B9C01" w14:textId="77777777" w:rsidR="00207ED8" w:rsidRDefault="001C209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FD50D0A" wp14:editId="1B620D7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07ED8" w14:paraId="1A6C695B" w14:textId="77777777">
                            <w:trPr>
                              <w:trHeight w:val="240"/>
                            </w:trPr>
                            <w:tc>
                              <w:tcPr>
                                <w:tcW w:w="1140" w:type="dxa"/>
                              </w:tcPr>
                              <w:p w14:paraId="7A78F985" w14:textId="77777777" w:rsidR="00207ED8" w:rsidRDefault="001C209D">
                                <w:r>
                                  <w:t>Datum</w:t>
                                </w:r>
                              </w:p>
                            </w:tc>
                            <w:tc>
                              <w:tcPr>
                                <w:tcW w:w="5918" w:type="dxa"/>
                              </w:tcPr>
                              <w:p w14:paraId="0E096B77" w14:textId="115EC0B0" w:rsidR="00207ED8" w:rsidRDefault="001C209D">
                                <w:sdt>
                                  <w:sdtPr>
                                    <w:id w:val="-72198020"/>
                                    <w:date w:fullDate="2026-06-16T00:00:00Z">
                                      <w:dateFormat w:val="d MMMM yyyy"/>
                                      <w:lid w:val="nl"/>
                                      <w:storeMappedDataAs w:val="dateTime"/>
                                      <w:calendar w:val="gregorian"/>
                                    </w:date>
                                  </w:sdtPr>
                                  <w:sdtEndPr/>
                                  <w:sdtContent>
                                    <w:r w:rsidR="006F4149">
                                      <w:t xml:space="preserve">16 </w:t>
                                    </w:r>
                                    <w:r w:rsidR="00BF1053">
                                      <w:t>juni</w:t>
                                    </w:r>
                                    <w:r>
                                      <w:t xml:space="preserve"> 2026</w:t>
                                    </w:r>
                                  </w:sdtContent>
                                </w:sdt>
                              </w:p>
                            </w:tc>
                          </w:tr>
                          <w:tr w:rsidR="00207ED8" w14:paraId="4A0E8E99" w14:textId="77777777">
                            <w:trPr>
                              <w:trHeight w:val="240"/>
                            </w:trPr>
                            <w:tc>
                              <w:tcPr>
                                <w:tcW w:w="1140" w:type="dxa"/>
                              </w:tcPr>
                              <w:p w14:paraId="4C129995" w14:textId="77777777" w:rsidR="00207ED8" w:rsidRDefault="001C209D">
                                <w:r>
                                  <w:t>Betreft</w:t>
                                </w:r>
                              </w:p>
                            </w:tc>
                            <w:tc>
                              <w:tcPr>
                                <w:tcW w:w="5918" w:type="dxa"/>
                              </w:tcPr>
                              <w:p w14:paraId="009AB496" w14:textId="77777777" w:rsidR="00207ED8" w:rsidRDefault="001C209D">
                                <w:r>
                                  <w:t>Antwoorden Kamervragen over het herhaaldelijk blokkeren van snelwegen door demonstranten</w:t>
                                </w:r>
                              </w:p>
                            </w:tc>
                          </w:tr>
                        </w:tbl>
                        <w:p w14:paraId="2B814E97" w14:textId="77777777" w:rsidR="006F4CDD" w:rsidRDefault="006F4CDD"/>
                      </w:txbxContent>
                    </wps:txbx>
                    <wps:bodyPr vert="horz" wrap="square" lIns="0" tIns="0" rIns="0" bIns="0" anchor="t" anchorCtr="0"/>
                  </wps:wsp>
                </a:graphicData>
              </a:graphic>
            </wp:anchor>
          </w:drawing>
        </mc:Choice>
        <mc:Fallback>
          <w:pict>
            <v:shape w14:anchorId="2FD50D0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07ED8" w14:paraId="1A6C695B" w14:textId="77777777">
                      <w:trPr>
                        <w:trHeight w:val="240"/>
                      </w:trPr>
                      <w:tc>
                        <w:tcPr>
                          <w:tcW w:w="1140" w:type="dxa"/>
                        </w:tcPr>
                        <w:p w14:paraId="7A78F985" w14:textId="77777777" w:rsidR="00207ED8" w:rsidRDefault="001C209D">
                          <w:r>
                            <w:t>Datum</w:t>
                          </w:r>
                        </w:p>
                      </w:tc>
                      <w:tc>
                        <w:tcPr>
                          <w:tcW w:w="5918" w:type="dxa"/>
                        </w:tcPr>
                        <w:p w14:paraId="0E096B77" w14:textId="115EC0B0" w:rsidR="00207ED8" w:rsidRDefault="001C209D">
                          <w:sdt>
                            <w:sdtPr>
                              <w:id w:val="-72198020"/>
                              <w:date w:fullDate="2026-06-16T00:00:00Z">
                                <w:dateFormat w:val="d MMMM yyyy"/>
                                <w:lid w:val="nl"/>
                                <w:storeMappedDataAs w:val="dateTime"/>
                                <w:calendar w:val="gregorian"/>
                              </w:date>
                            </w:sdtPr>
                            <w:sdtEndPr/>
                            <w:sdtContent>
                              <w:r w:rsidR="006F4149">
                                <w:t xml:space="preserve">16 </w:t>
                              </w:r>
                              <w:r w:rsidR="00BF1053">
                                <w:t>juni</w:t>
                              </w:r>
                              <w:r>
                                <w:t xml:space="preserve"> 2026</w:t>
                              </w:r>
                            </w:sdtContent>
                          </w:sdt>
                        </w:p>
                      </w:tc>
                    </w:tr>
                    <w:tr w:rsidR="00207ED8" w14:paraId="4A0E8E99" w14:textId="77777777">
                      <w:trPr>
                        <w:trHeight w:val="240"/>
                      </w:trPr>
                      <w:tc>
                        <w:tcPr>
                          <w:tcW w:w="1140" w:type="dxa"/>
                        </w:tcPr>
                        <w:p w14:paraId="4C129995" w14:textId="77777777" w:rsidR="00207ED8" w:rsidRDefault="001C209D">
                          <w:r>
                            <w:t>Betreft</w:t>
                          </w:r>
                        </w:p>
                      </w:tc>
                      <w:tc>
                        <w:tcPr>
                          <w:tcW w:w="5918" w:type="dxa"/>
                        </w:tcPr>
                        <w:p w14:paraId="009AB496" w14:textId="77777777" w:rsidR="00207ED8" w:rsidRDefault="001C209D">
                          <w:r>
                            <w:t>Antwoorden Kamervragen over het herhaaldelijk blokkeren van snelwegen door demonstranten</w:t>
                          </w:r>
                        </w:p>
                      </w:tc>
                    </w:tr>
                  </w:tbl>
                  <w:p w14:paraId="2B814E97" w14:textId="77777777" w:rsidR="006F4CDD" w:rsidRDefault="006F4CD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AAE64C" wp14:editId="0651AC3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358889" w14:textId="77777777" w:rsidR="00207ED8" w:rsidRDefault="001C209D">
                          <w:pPr>
                            <w:pStyle w:val="Referentiegegevensbold"/>
                          </w:pPr>
                          <w:r>
                            <w:t>Directoraat-Generaal Rechtspleging en Rechtshandhaving</w:t>
                          </w:r>
                        </w:p>
                        <w:p w14:paraId="2BC3AFD6" w14:textId="77777777" w:rsidR="00207ED8" w:rsidRDefault="001C209D">
                          <w:pPr>
                            <w:pStyle w:val="Referentiegegevens"/>
                          </w:pPr>
                          <w:r>
                            <w:t>Directie Veiligheid en Bestuur</w:t>
                          </w:r>
                        </w:p>
                        <w:p w14:paraId="0D3D63D6" w14:textId="77777777" w:rsidR="00207ED8" w:rsidRDefault="00207ED8">
                          <w:pPr>
                            <w:pStyle w:val="WitregelW1"/>
                          </w:pPr>
                        </w:p>
                        <w:p w14:paraId="072BB9F9" w14:textId="77777777" w:rsidR="00207ED8" w:rsidRPr="00772F89" w:rsidRDefault="001C209D">
                          <w:pPr>
                            <w:pStyle w:val="Referentiegegevens"/>
                            <w:rPr>
                              <w:lang w:val="de-DE"/>
                            </w:rPr>
                          </w:pPr>
                          <w:proofErr w:type="spellStart"/>
                          <w:r w:rsidRPr="00772F89">
                            <w:rPr>
                              <w:lang w:val="de-DE"/>
                            </w:rPr>
                            <w:t>Turfmarkt</w:t>
                          </w:r>
                          <w:proofErr w:type="spellEnd"/>
                          <w:r w:rsidRPr="00772F89">
                            <w:rPr>
                              <w:lang w:val="de-DE"/>
                            </w:rPr>
                            <w:t xml:space="preserve"> 147</w:t>
                          </w:r>
                        </w:p>
                        <w:p w14:paraId="338A45E5" w14:textId="77777777" w:rsidR="00207ED8" w:rsidRPr="00772F89" w:rsidRDefault="001C209D">
                          <w:pPr>
                            <w:pStyle w:val="Referentiegegevens"/>
                            <w:rPr>
                              <w:lang w:val="de-DE"/>
                            </w:rPr>
                          </w:pPr>
                          <w:r w:rsidRPr="00772F89">
                            <w:rPr>
                              <w:lang w:val="de-DE"/>
                            </w:rPr>
                            <w:t>2511 DP  Den Haag</w:t>
                          </w:r>
                        </w:p>
                        <w:p w14:paraId="5AA8441F" w14:textId="77777777" w:rsidR="00207ED8" w:rsidRPr="00772F89" w:rsidRDefault="001C209D">
                          <w:pPr>
                            <w:pStyle w:val="Referentiegegevens"/>
                            <w:rPr>
                              <w:lang w:val="de-DE"/>
                            </w:rPr>
                          </w:pPr>
                          <w:r w:rsidRPr="00772F89">
                            <w:rPr>
                              <w:lang w:val="de-DE"/>
                            </w:rPr>
                            <w:t>Postbus 20301</w:t>
                          </w:r>
                        </w:p>
                        <w:p w14:paraId="044A429D" w14:textId="77777777" w:rsidR="00207ED8" w:rsidRPr="00772F89" w:rsidRDefault="001C209D">
                          <w:pPr>
                            <w:pStyle w:val="Referentiegegevens"/>
                            <w:rPr>
                              <w:lang w:val="de-DE"/>
                            </w:rPr>
                          </w:pPr>
                          <w:r w:rsidRPr="00772F89">
                            <w:rPr>
                              <w:lang w:val="de-DE"/>
                            </w:rPr>
                            <w:t>2500 EH  Den Haag</w:t>
                          </w:r>
                        </w:p>
                        <w:p w14:paraId="2FEA4359" w14:textId="77777777" w:rsidR="00207ED8" w:rsidRPr="00772F89" w:rsidRDefault="001C209D">
                          <w:pPr>
                            <w:pStyle w:val="Referentiegegevens"/>
                            <w:rPr>
                              <w:lang w:val="de-DE"/>
                            </w:rPr>
                          </w:pPr>
                          <w:r w:rsidRPr="00772F89">
                            <w:rPr>
                              <w:lang w:val="de-DE"/>
                            </w:rPr>
                            <w:t>www.rijksoverheid.nl/jenv</w:t>
                          </w:r>
                        </w:p>
                        <w:p w14:paraId="49267DA8" w14:textId="77777777" w:rsidR="00207ED8" w:rsidRPr="00772F89" w:rsidRDefault="00207ED8">
                          <w:pPr>
                            <w:pStyle w:val="WitregelW1"/>
                            <w:rPr>
                              <w:lang w:val="de-DE"/>
                            </w:rPr>
                          </w:pPr>
                        </w:p>
                        <w:p w14:paraId="23090EC9" w14:textId="77777777" w:rsidR="00207ED8" w:rsidRPr="00772F89" w:rsidRDefault="00207ED8">
                          <w:pPr>
                            <w:pStyle w:val="WitregelW2"/>
                            <w:rPr>
                              <w:lang w:val="de-DE"/>
                            </w:rPr>
                          </w:pPr>
                        </w:p>
                        <w:p w14:paraId="2D88FDC7" w14:textId="77777777" w:rsidR="00207ED8" w:rsidRDefault="001C209D">
                          <w:pPr>
                            <w:pStyle w:val="Referentiegegevensbold"/>
                          </w:pPr>
                          <w:r>
                            <w:t>Onze referentie</w:t>
                          </w:r>
                        </w:p>
                        <w:p w14:paraId="7B7C7D14" w14:textId="77777777" w:rsidR="00207ED8" w:rsidRDefault="001C209D">
                          <w:pPr>
                            <w:pStyle w:val="Referentiegegevens"/>
                          </w:pPr>
                          <w:r>
                            <w:t>7549623</w:t>
                          </w:r>
                        </w:p>
                        <w:p w14:paraId="71D75489" w14:textId="77777777" w:rsidR="00207ED8" w:rsidRDefault="00207ED8">
                          <w:pPr>
                            <w:pStyle w:val="WitregelW1"/>
                          </w:pPr>
                        </w:p>
                        <w:p w14:paraId="6CD2F7BD" w14:textId="77777777" w:rsidR="00207ED8" w:rsidRDefault="001C209D">
                          <w:pPr>
                            <w:pStyle w:val="Referentiegegevensbold"/>
                          </w:pPr>
                          <w:r>
                            <w:t>Uw referentie</w:t>
                          </w:r>
                        </w:p>
                        <w:p w14:paraId="7477041E" w14:textId="52C3CC5B" w:rsidR="00207ED8" w:rsidRDefault="001C209D">
                          <w:pPr>
                            <w:pStyle w:val="Referentiegegevens"/>
                          </w:pPr>
                          <w:sdt>
                            <w:sdtPr>
                              <w:id w:val="-176892811"/>
                              <w:dataBinding w:prefixMappings="xmlns:ns0='docgen-assistant'" w:xpath="/ns0:CustomXml[1]/ns0:Variables[1]/ns0:Variable[1]/ns0:Value[1]" w:storeItemID="{69D6EEC8-C9E1-4904-8281-341938F2DEB0}"/>
                              <w:text/>
                            </w:sdtPr>
                            <w:sdtEndPr/>
                            <w:sdtContent>
                              <w:r w:rsidR="006277DD">
                                <w:t>2026</w:t>
                              </w:r>
                              <w:r w:rsidR="009D09C1">
                                <w:t>Z</w:t>
                              </w:r>
                              <w:r w:rsidR="006277DD">
                                <w:t>09079</w:t>
                              </w:r>
                            </w:sdtContent>
                          </w:sdt>
                        </w:p>
                      </w:txbxContent>
                    </wps:txbx>
                    <wps:bodyPr vert="horz" wrap="square" lIns="0" tIns="0" rIns="0" bIns="0" anchor="t" anchorCtr="0"/>
                  </wps:wsp>
                </a:graphicData>
              </a:graphic>
            </wp:anchor>
          </w:drawing>
        </mc:Choice>
        <mc:Fallback>
          <w:pict>
            <v:shape w14:anchorId="1BAAE64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7358889" w14:textId="77777777" w:rsidR="00207ED8" w:rsidRDefault="001C209D">
                    <w:pPr>
                      <w:pStyle w:val="Referentiegegevensbold"/>
                    </w:pPr>
                    <w:r>
                      <w:t>Directoraat-Generaal Rechtspleging en Rechtshandhaving</w:t>
                    </w:r>
                  </w:p>
                  <w:p w14:paraId="2BC3AFD6" w14:textId="77777777" w:rsidR="00207ED8" w:rsidRDefault="001C209D">
                    <w:pPr>
                      <w:pStyle w:val="Referentiegegevens"/>
                    </w:pPr>
                    <w:r>
                      <w:t>Directie Veiligheid en Bestuur</w:t>
                    </w:r>
                  </w:p>
                  <w:p w14:paraId="0D3D63D6" w14:textId="77777777" w:rsidR="00207ED8" w:rsidRDefault="00207ED8">
                    <w:pPr>
                      <w:pStyle w:val="WitregelW1"/>
                    </w:pPr>
                  </w:p>
                  <w:p w14:paraId="072BB9F9" w14:textId="77777777" w:rsidR="00207ED8" w:rsidRPr="00772F89" w:rsidRDefault="001C209D">
                    <w:pPr>
                      <w:pStyle w:val="Referentiegegevens"/>
                      <w:rPr>
                        <w:lang w:val="de-DE"/>
                      </w:rPr>
                    </w:pPr>
                    <w:proofErr w:type="spellStart"/>
                    <w:r w:rsidRPr="00772F89">
                      <w:rPr>
                        <w:lang w:val="de-DE"/>
                      </w:rPr>
                      <w:t>Turfmarkt</w:t>
                    </w:r>
                    <w:proofErr w:type="spellEnd"/>
                    <w:r w:rsidRPr="00772F89">
                      <w:rPr>
                        <w:lang w:val="de-DE"/>
                      </w:rPr>
                      <w:t xml:space="preserve"> 147</w:t>
                    </w:r>
                  </w:p>
                  <w:p w14:paraId="338A45E5" w14:textId="77777777" w:rsidR="00207ED8" w:rsidRPr="00772F89" w:rsidRDefault="001C209D">
                    <w:pPr>
                      <w:pStyle w:val="Referentiegegevens"/>
                      <w:rPr>
                        <w:lang w:val="de-DE"/>
                      </w:rPr>
                    </w:pPr>
                    <w:r w:rsidRPr="00772F89">
                      <w:rPr>
                        <w:lang w:val="de-DE"/>
                      </w:rPr>
                      <w:t>2511 DP  Den Haag</w:t>
                    </w:r>
                  </w:p>
                  <w:p w14:paraId="5AA8441F" w14:textId="77777777" w:rsidR="00207ED8" w:rsidRPr="00772F89" w:rsidRDefault="001C209D">
                    <w:pPr>
                      <w:pStyle w:val="Referentiegegevens"/>
                      <w:rPr>
                        <w:lang w:val="de-DE"/>
                      </w:rPr>
                    </w:pPr>
                    <w:r w:rsidRPr="00772F89">
                      <w:rPr>
                        <w:lang w:val="de-DE"/>
                      </w:rPr>
                      <w:t>Postbus 20301</w:t>
                    </w:r>
                  </w:p>
                  <w:p w14:paraId="044A429D" w14:textId="77777777" w:rsidR="00207ED8" w:rsidRPr="00772F89" w:rsidRDefault="001C209D">
                    <w:pPr>
                      <w:pStyle w:val="Referentiegegevens"/>
                      <w:rPr>
                        <w:lang w:val="de-DE"/>
                      </w:rPr>
                    </w:pPr>
                    <w:r w:rsidRPr="00772F89">
                      <w:rPr>
                        <w:lang w:val="de-DE"/>
                      </w:rPr>
                      <w:t>2500 EH  Den Haag</w:t>
                    </w:r>
                  </w:p>
                  <w:p w14:paraId="2FEA4359" w14:textId="77777777" w:rsidR="00207ED8" w:rsidRPr="00772F89" w:rsidRDefault="001C209D">
                    <w:pPr>
                      <w:pStyle w:val="Referentiegegevens"/>
                      <w:rPr>
                        <w:lang w:val="de-DE"/>
                      </w:rPr>
                    </w:pPr>
                    <w:r w:rsidRPr="00772F89">
                      <w:rPr>
                        <w:lang w:val="de-DE"/>
                      </w:rPr>
                      <w:t>www.rijksoverheid.nl/jenv</w:t>
                    </w:r>
                  </w:p>
                  <w:p w14:paraId="49267DA8" w14:textId="77777777" w:rsidR="00207ED8" w:rsidRPr="00772F89" w:rsidRDefault="00207ED8">
                    <w:pPr>
                      <w:pStyle w:val="WitregelW1"/>
                      <w:rPr>
                        <w:lang w:val="de-DE"/>
                      </w:rPr>
                    </w:pPr>
                  </w:p>
                  <w:p w14:paraId="23090EC9" w14:textId="77777777" w:rsidR="00207ED8" w:rsidRPr="00772F89" w:rsidRDefault="00207ED8">
                    <w:pPr>
                      <w:pStyle w:val="WitregelW2"/>
                      <w:rPr>
                        <w:lang w:val="de-DE"/>
                      </w:rPr>
                    </w:pPr>
                  </w:p>
                  <w:p w14:paraId="2D88FDC7" w14:textId="77777777" w:rsidR="00207ED8" w:rsidRDefault="001C209D">
                    <w:pPr>
                      <w:pStyle w:val="Referentiegegevensbold"/>
                    </w:pPr>
                    <w:r>
                      <w:t>Onze referentie</w:t>
                    </w:r>
                  </w:p>
                  <w:p w14:paraId="7B7C7D14" w14:textId="77777777" w:rsidR="00207ED8" w:rsidRDefault="001C209D">
                    <w:pPr>
                      <w:pStyle w:val="Referentiegegevens"/>
                    </w:pPr>
                    <w:r>
                      <w:t>7549623</w:t>
                    </w:r>
                  </w:p>
                  <w:p w14:paraId="71D75489" w14:textId="77777777" w:rsidR="00207ED8" w:rsidRDefault="00207ED8">
                    <w:pPr>
                      <w:pStyle w:val="WitregelW1"/>
                    </w:pPr>
                  </w:p>
                  <w:p w14:paraId="6CD2F7BD" w14:textId="77777777" w:rsidR="00207ED8" w:rsidRDefault="001C209D">
                    <w:pPr>
                      <w:pStyle w:val="Referentiegegevensbold"/>
                    </w:pPr>
                    <w:r>
                      <w:t>Uw referentie</w:t>
                    </w:r>
                  </w:p>
                  <w:p w14:paraId="7477041E" w14:textId="52C3CC5B" w:rsidR="00207ED8" w:rsidRDefault="001C209D">
                    <w:pPr>
                      <w:pStyle w:val="Referentiegegevens"/>
                    </w:pPr>
                    <w:sdt>
                      <w:sdtPr>
                        <w:id w:val="-176892811"/>
                        <w:dataBinding w:prefixMappings="xmlns:ns0='docgen-assistant'" w:xpath="/ns0:CustomXml[1]/ns0:Variables[1]/ns0:Variable[1]/ns0:Value[1]" w:storeItemID="{69D6EEC8-C9E1-4904-8281-341938F2DEB0}"/>
                        <w:text/>
                      </w:sdtPr>
                      <w:sdtEndPr/>
                      <w:sdtContent>
                        <w:r w:rsidR="006277DD">
                          <w:t>2026</w:t>
                        </w:r>
                        <w:r w:rsidR="009D09C1">
                          <w:t>Z</w:t>
                        </w:r>
                        <w:r w:rsidR="006277DD">
                          <w:t>09079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6482262" wp14:editId="185BB4C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AEB28D" w14:textId="77777777" w:rsidR="00207ED8" w:rsidRDefault="001C209D">
                          <w:pPr>
                            <w:pStyle w:val="Referentiegegevens"/>
                          </w:pPr>
                          <w:r>
                            <w:t xml:space="preserve">Pagina </w:t>
                          </w:r>
                          <w:r>
                            <w:fldChar w:fldCharType="begin"/>
                          </w:r>
                          <w:r>
                            <w:instrText>PAGE</w:instrText>
                          </w:r>
                          <w:r>
                            <w:fldChar w:fldCharType="separate"/>
                          </w:r>
                          <w:r w:rsidR="005C23CE">
                            <w:rPr>
                              <w:noProof/>
                            </w:rPr>
                            <w:t>1</w:t>
                          </w:r>
                          <w:r>
                            <w:fldChar w:fldCharType="end"/>
                          </w:r>
                          <w:r>
                            <w:t xml:space="preserve"> van </w:t>
                          </w:r>
                          <w:r>
                            <w:fldChar w:fldCharType="begin"/>
                          </w:r>
                          <w:r>
                            <w:instrText>NUMPAGES</w:instrText>
                          </w:r>
                          <w:r>
                            <w:fldChar w:fldCharType="separate"/>
                          </w:r>
                          <w:r w:rsidR="005C23CE">
                            <w:rPr>
                              <w:noProof/>
                            </w:rPr>
                            <w:t>1</w:t>
                          </w:r>
                          <w:r>
                            <w:fldChar w:fldCharType="end"/>
                          </w:r>
                        </w:p>
                      </w:txbxContent>
                    </wps:txbx>
                    <wps:bodyPr vert="horz" wrap="square" lIns="0" tIns="0" rIns="0" bIns="0" anchor="t" anchorCtr="0"/>
                  </wps:wsp>
                </a:graphicData>
              </a:graphic>
            </wp:anchor>
          </w:drawing>
        </mc:Choice>
        <mc:Fallback>
          <w:pict>
            <v:shape w14:anchorId="0648226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5AEB28D" w14:textId="77777777" w:rsidR="00207ED8" w:rsidRDefault="001C209D">
                    <w:pPr>
                      <w:pStyle w:val="Referentiegegevens"/>
                    </w:pPr>
                    <w:r>
                      <w:t xml:space="preserve">Pagina </w:t>
                    </w:r>
                    <w:r>
                      <w:fldChar w:fldCharType="begin"/>
                    </w:r>
                    <w:r>
                      <w:instrText>PAGE</w:instrText>
                    </w:r>
                    <w:r>
                      <w:fldChar w:fldCharType="separate"/>
                    </w:r>
                    <w:r w:rsidR="005C23CE">
                      <w:rPr>
                        <w:noProof/>
                      </w:rPr>
                      <w:t>1</w:t>
                    </w:r>
                    <w:r>
                      <w:fldChar w:fldCharType="end"/>
                    </w:r>
                    <w:r>
                      <w:t xml:space="preserve"> van </w:t>
                    </w:r>
                    <w:r>
                      <w:fldChar w:fldCharType="begin"/>
                    </w:r>
                    <w:r>
                      <w:instrText>NUMPAGES</w:instrText>
                    </w:r>
                    <w:r>
                      <w:fldChar w:fldCharType="separate"/>
                    </w:r>
                    <w:r w:rsidR="005C23C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32684C" wp14:editId="55D7DBB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21FE740" w14:textId="77777777" w:rsidR="006F4CDD" w:rsidRDefault="006F4CDD"/>
                      </w:txbxContent>
                    </wps:txbx>
                    <wps:bodyPr vert="horz" wrap="square" lIns="0" tIns="0" rIns="0" bIns="0" anchor="t" anchorCtr="0"/>
                  </wps:wsp>
                </a:graphicData>
              </a:graphic>
            </wp:anchor>
          </w:drawing>
        </mc:Choice>
        <mc:Fallback>
          <w:pict>
            <v:shape w14:anchorId="1132684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21FE740" w14:textId="77777777" w:rsidR="006F4CDD" w:rsidRDefault="006F4CD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4D7AF7"/>
    <w:multiLevelType w:val="multilevel"/>
    <w:tmpl w:val="FBE90B4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321385F"/>
    <w:multiLevelType w:val="multilevel"/>
    <w:tmpl w:val="843C7E3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8D77119"/>
    <w:multiLevelType w:val="multilevel"/>
    <w:tmpl w:val="BACF1AA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CD574A00"/>
    <w:multiLevelType w:val="multilevel"/>
    <w:tmpl w:val="C43ECB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DEDE9564"/>
    <w:multiLevelType w:val="multilevel"/>
    <w:tmpl w:val="FDAEA51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C066FD1"/>
    <w:multiLevelType w:val="hybridMultilevel"/>
    <w:tmpl w:val="2214DE0E"/>
    <w:lvl w:ilvl="0" w:tplc="634A6D1E">
      <w:start w:val="1"/>
      <w:numFmt w:val="decimal"/>
      <w:lvlText w:val="%1."/>
      <w:lvlJc w:val="left"/>
      <w:pPr>
        <w:ind w:left="644" w:hanging="360"/>
      </w:pPr>
      <w:rPr>
        <w:b/>
        <w:bCs/>
      </w:rPr>
    </w:lvl>
    <w:lvl w:ilvl="1" w:tplc="09FC7302">
      <w:start w:val="1"/>
      <w:numFmt w:val="lowerLetter"/>
      <w:lvlText w:val="%2."/>
      <w:lvlJc w:val="left"/>
      <w:pPr>
        <w:ind w:left="1440" w:hanging="360"/>
      </w:pPr>
    </w:lvl>
    <w:lvl w:ilvl="2" w:tplc="A7281A88">
      <w:start w:val="1"/>
      <w:numFmt w:val="lowerRoman"/>
      <w:lvlText w:val="%3."/>
      <w:lvlJc w:val="right"/>
      <w:pPr>
        <w:ind w:left="2160" w:hanging="180"/>
      </w:pPr>
    </w:lvl>
    <w:lvl w:ilvl="3" w:tplc="33886C48">
      <w:start w:val="1"/>
      <w:numFmt w:val="decimal"/>
      <w:lvlText w:val="%4."/>
      <w:lvlJc w:val="left"/>
      <w:pPr>
        <w:ind w:left="2880" w:hanging="360"/>
      </w:pPr>
    </w:lvl>
    <w:lvl w:ilvl="4" w:tplc="616CE4F4">
      <w:start w:val="1"/>
      <w:numFmt w:val="lowerLetter"/>
      <w:lvlText w:val="%5."/>
      <w:lvlJc w:val="left"/>
      <w:pPr>
        <w:ind w:left="3600" w:hanging="360"/>
      </w:pPr>
    </w:lvl>
    <w:lvl w:ilvl="5" w:tplc="EBA243FC">
      <w:start w:val="1"/>
      <w:numFmt w:val="lowerRoman"/>
      <w:lvlText w:val="%6."/>
      <w:lvlJc w:val="right"/>
      <w:pPr>
        <w:ind w:left="4320" w:hanging="180"/>
      </w:pPr>
    </w:lvl>
    <w:lvl w:ilvl="6" w:tplc="7C2C2922">
      <w:start w:val="1"/>
      <w:numFmt w:val="decimal"/>
      <w:lvlText w:val="%7."/>
      <w:lvlJc w:val="left"/>
      <w:pPr>
        <w:ind w:left="5040" w:hanging="360"/>
      </w:pPr>
    </w:lvl>
    <w:lvl w:ilvl="7" w:tplc="5EC64C84">
      <w:start w:val="1"/>
      <w:numFmt w:val="lowerLetter"/>
      <w:lvlText w:val="%8."/>
      <w:lvlJc w:val="left"/>
      <w:pPr>
        <w:ind w:left="5760" w:hanging="360"/>
      </w:pPr>
    </w:lvl>
    <w:lvl w:ilvl="8" w:tplc="BAE6ACE6">
      <w:start w:val="1"/>
      <w:numFmt w:val="lowerRoman"/>
      <w:lvlText w:val="%9."/>
      <w:lvlJc w:val="right"/>
      <w:pPr>
        <w:ind w:left="6480" w:hanging="180"/>
      </w:pPr>
    </w:lvl>
  </w:abstractNum>
  <w:abstractNum w:abstractNumId="6" w15:restartNumberingAfterBreak="0">
    <w:nsid w:val="4F815B16"/>
    <w:multiLevelType w:val="hybridMultilevel"/>
    <w:tmpl w:val="28D26144"/>
    <w:lvl w:ilvl="0" w:tplc="AA308460">
      <w:start w:val="5"/>
      <w:numFmt w:val="decimal"/>
      <w:lvlText w:val="%1."/>
      <w:lvlJc w:val="left"/>
      <w:pPr>
        <w:ind w:left="644"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30DE02"/>
    <w:multiLevelType w:val="multilevel"/>
    <w:tmpl w:val="847A78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60320904">
    <w:abstractNumId w:val="7"/>
  </w:num>
  <w:num w:numId="2" w16cid:durableId="1771006663">
    <w:abstractNumId w:val="4"/>
  </w:num>
  <w:num w:numId="3" w16cid:durableId="832910975">
    <w:abstractNumId w:val="3"/>
  </w:num>
  <w:num w:numId="4" w16cid:durableId="122700589">
    <w:abstractNumId w:val="0"/>
  </w:num>
  <w:num w:numId="5" w16cid:durableId="55319249">
    <w:abstractNumId w:val="2"/>
  </w:num>
  <w:num w:numId="6" w16cid:durableId="392462285">
    <w:abstractNumId w:val="1"/>
  </w:num>
  <w:num w:numId="7" w16cid:durableId="848955243">
    <w:abstractNumId w:val="5"/>
  </w:num>
  <w:num w:numId="8" w16cid:durableId="1986078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CE"/>
    <w:rsid w:val="000301A2"/>
    <w:rsid w:val="000450F1"/>
    <w:rsid w:val="000A3DED"/>
    <w:rsid w:val="000A71E7"/>
    <w:rsid w:val="000C1547"/>
    <w:rsid w:val="000E1AC5"/>
    <w:rsid w:val="000F01CD"/>
    <w:rsid w:val="00106B3F"/>
    <w:rsid w:val="00113D59"/>
    <w:rsid w:val="00134B39"/>
    <w:rsid w:val="0017198B"/>
    <w:rsid w:val="00187724"/>
    <w:rsid w:val="00187925"/>
    <w:rsid w:val="001C209D"/>
    <w:rsid w:val="001E0BC7"/>
    <w:rsid w:val="00207ED8"/>
    <w:rsid w:val="00244B9B"/>
    <w:rsid w:val="00251807"/>
    <w:rsid w:val="00294F2B"/>
    <w:rsid w:val="002B53D2"/>
    <w:rsid w:val="002D2A59"/>
    <w:rsid w:val="0031216B"/>
    <w:rsid w:val="00320FB1"/>
    <w:rsid w:val="00364529"/>
    <w:rsid w:val="00372DFE"/>
    <w:rsid w:val="00380FBB"/>
    <w:rsid w:val="00387923"/>
    <w:rsid w:val="003B4ECB"/>
    <w:rsid w:val="003B6615"/>
    <w:rsid w:val="003C0C75"/>
    <w:rsid w:val="003C1492"/>
    <w:rsid w:val="003D234A"/>
    <w:rsid w:val="003F0D4A"/>
    <w:rsid w:val="003F22C6"/>
    <w:rsid w:val="004354EA"/>
    <w:rsid w:val="00450D71"/>
    <w:rsid w:val="00456346"/>
    <w:rsid w:val="004703D8"/>
    <w:rsid w:val="004B62E6"/>
    <w:rsid w:val="005020EF"/>
    <w:rsid w:val="00543188"/>
    <w:rsid w:val="00545A84"/>
    <w:rsid w:val="005776E2"/>
    <w:rsid w:val="005B1D23"/>
    <w:rsid w:val="005C23CE"/>
    <w:rsid w:val="00600BE0"/>
    <w:rsid w:val="00607C91"/>
    <w:rsid w:val="006277DD"/>
    <w:rsid w:val="00637ABE"/>
    <w:rsid w:val="0064320B"/>
    <w:rsid w:val="00666539"/>
    <w:rsid w:val="006B4207"/>
    <w:rsid w:val="006F1F99"/>
    <w:rsid w:val="006F4149"/>
    <w:rsid w:val="006F4CDD"/>
    <w:rsid w:val="007319D5"/>
    <w:rsid w:val="007447F0"/>
    <w:rsid w:val="00765059"/>
    <w:rsid w:val="00772F89"/>
    <w:rsid w:val="007D765B"/>
    <w:rsid w:val="00856171"/>
    <w:rsid w:val="0089713A"/>
    <w:rsid w:val="008B4E07"/>
    <w:rsid w:val="00906252"/>
    <w:rsid w:val="00924D22"/>
    <w:rsid w:val="0093585E"/>
    <w:rsid w:val="0096656B"/>
    <w:rsid w:val="0097568C"/>
    <w:rsid w:val="009935A5"/>
    <w:rsid w:val="009C2AB4"/>
    <w:rsid w:val="009D09C1"/>
    <w:rsid w:val="00A12A88"/>
    <w:rsid w:val="00A83CD0"/>
    <w:rsid w:val="00A914C7"/>
    <w:rsid w:val="00A95B4A"/>
    <w:rsid w:val="00AB55D9"/>
    <w:rsid w:val="00B22B69"/>
    <w:rsid w:val="00B26AC0"/>
    <w:rsid w:val="00B53B8B"/>
    <w:rsid w:val="00B738A1"/>
    <w:rsid w:val="00B923BD"/>
    <w:rsid w:val="00B9740B"/>
    <w:rsid w:val="00BF1053"/>
    <w:rsid w:val="00C035AF"/>
    <w:rsid w:val="00C45CB7"/>
    <w:rsid w:val="00C5148A"/>
    <w:rsid w:val="00CA0A9A"/>
    <w:rsid w:val="00CA32B2"/>
    <w:rsid w:val="00CD6D4E"/>
    <w:rsid w:val="00CF1DEB"/>
    <w:rsid w:val="00CF44A0"/>
    <w:rsid w:val="00D04E8A"/>
    <w:rsid w:val="00D07DFB"/>
    <w:rsid w:val="00D16EF1"/>
    <w:rsid w:val="00DC05A0"/>
    <w:rsid w:val="00DC52EE"/>
    <w:rsid w:val="00DE684D"/>
    <w:rsid w:val="00DF0547"/>
    <w:rsid w:val="00E04321"/>
    <w:rsid w:val="00E060CA"/>
    <w:rsid w:val="00E328EB"/>
    <w:rsid w:val="00E43E16"/>
    <w:rsid w:val="00E55541"/>
    <w:rsid w:val="00E61992"/>
    <w:rsid w:val="00E65E7D"/>
    <w:rsid w:val="00E74427"/>
    <w:rsid w:val="00E84CF1"/>
    <w:rsid w:val="00ED1103"/>
    <w:rsid w:val="00F1726B"/>
    <w:rsid w:val="00F36E69"/>
    <w:rsid w:val="00F46553"/>
    <w:rsid w:val="00F57875"/>
    <w:rsid w:val="00F65F19"/>
    <w:rsid w:val="00FA6FC4"/>
    <w:rsid w:val="00FB65E3"/>
    <w:rsid w:val="00FD64B3"/>
    <w:rsid w:val="00FF0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A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C23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23CE"/>
    <w:rPr>
      <w:rFonts w:ascii="Verdana" w:hAnsi="Verdana"/>
      <w:color w:val="000000"/>
      <w:sz w:val="18"/>
      <w:szCs w:val="18"/>
    </w:rPr>
  </w:style>
  <w:style w:type="paragraph" w:styleId="Voetnoottekst">
    <w:name w:val="footnote text"/>
    <w:basedOn w:val="Standaard"/>
    <w:link w:val="VoetnoottekstChar"/>
    <w:uiPriority w:val="99"/>
    <w:semiHidden/>
    <w:unhideWhenUsed/>
    <w:rsid w:val="00C5148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5148A"/>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5148A"/>
    <w:rPr>
      <w:vertAlign w:val="superscript"/>
    </w:rPr>
  </w:style>
  <w:style w:type="paragraph" w:styleId="Revisie">
    <w:name w:val="Revision"/>
    <w:hidden/>
    <w:uiPriority w:val="99"/>
    <w:semiHidden/>
    <w:rsid w:val="00C5148A"/>
    <w:pPr>
      <w:autoSpaceDN/>
      <w:textAlignment w:val="auto"/>
    </w:pPr>
    <w:rPr>
      <w:rFonts w:ascii="Verdana" w:hAnsi="Verdana"/>
      <w:color w:val="000000"/>
      <w:sz w:val="18"/>
      <w:szCs w:val="18"/>
    </w:rPr>
  </w:style>
  <w:style w:type="paragraph" w:styleId="Tekstopmerking">
    <w:name w:val="annotation text"/>
    <w:basedOn w:val="Standaard"/>
    <w:link w:val="TekstopmerkingChar"/>
    <w:uiPriority w:val="99"/>
    <w:unhideWhenUsed/>
    <w:rsid w:val="00C5148A"/>
    <w:pPr>
      <w:spacing w:line="240" w:lineRule="auto"/>
    </w:pPr>
    <w:rPr>
      <w:sz w:val="20"/>
      <w:szCs w:val="20"/>
    </w:rPr>
  </w:style>
  <w:style w:type="character" w:customStyle="1" w:styleId="TekstopmerkingChar">
    <w:name w:val="Tekst opmerking Char"/>
    <w:basedOn w:val="Standaardalinea-lettertype"/>
    <w:link w:val="Tekstopmerking"/>
    <w:uiPriority w:val="99"/>
    <w:rsid w:val="00C5148A"/>
    <w:rPr>
      <w:rFonts w:ascii="Verdana" w:hAnsi="Verdana"/>
      <w:color w:val="000000"/>
    </w:rPr>
  </w:style>
  <w:style w:type="character" w:styleId="Verwijzingopmerking">
    <w:name w:val="annotation reference"/>
    <w:basedOn w:val="Standaardalinea-lettertype"/>
    <w:uiPriority w:val="99"/>
    <w:semiHidden/>
    <w:unhideWhenUsed/>
    <w:rsid w:val="00C5148A"/>
    <w:rPr>
      <w:sz w:val="16"/>
      <w:szCs w:val="16"/>
    </w:rPr>
  </w:style>
  <w:style w:type="character" w:styleId="Onopgelostemelding">
    <w:name w:val="Unresolved Mention"/>
    <w:basedOn w:val="Standaardalinea-lettertype"/>
    <w:uiPriority w:val="99"/>
    <w:semiHidden/>
    <w:unhideWhenUsed/>
    <w:rsid w:val="00C5148A"/>
    <w:rPr>
      <w:color w:val="605E5C"/>
      <w:shd w:val="clear" w:color="auto" w:fill="E1DFDD"/>
    </w:rPr>
  </w:style>
  <w:style w:type="paragraph" w:styleId="Lijstalinea">
    <w:name w:val="List Paragraph"/>
    <w:basedOn w:val="Standaard"/>
    <w:uiPriority w:val="34"/>
    <w:semiHidden/>
    <w:rsid w:val="005776E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364529"/>
    <w:rPr>
      <w:b/>
      <w:bCs/>
    </w:rPr>
  </w:style>
  <w:style w:type="character" w:customStyle="1" w:styleId="OnderwerpvanopmerkingChar">
    <w:name w:val="Onderwerp van opmerking Char"/>
    <w:basedOn w:val="TekstopmerkingChar"/>
    <w:link w:val="Onderwerpvanopmerking"/>
    <w:uiPriority w:val="99"/>
    <w:semiHidden/>
    <w:rsid w:val="0036452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53778">
      <w:bodyDiv w:val="1"/>
      <w:marLeft w:val="0"/>
      <w:marRight w:val="0"/>
      <w:marTop w:val="0"/>
      <w:marBottom w:val="0"/>
      <w:divBdr>
        <w:top w:val="none" w:sz="0" w:space="0" w:color="auto"/>
        <w:left w:val="none" w:sz="0" w:space="0" w:color="auto"/>
        <w:bottom w:val="none" w:sz="0" w:space="0" w:color="auto"/>
        <w:right w:val="none" w:sz="0" w:space="0" w:color="auto"/>
      </w:divBdr>
    </w:div>
    <w:div w:id="614216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etten.overheid.nl/jci1.3:c:BWBR0001854&amp;artikel=266&amp;g=2026-05-04&amp;z=2026-05-04" TargetMode="Externa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s://wetten.overheid.nl/jci1.3:c:BWBR0001854&amp;artikel=137d&amp;g=2026-05-04&amp;z=2026-05-04"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wetten.overheid.nl/jci1.3:c:BWBR0001854&amp;artikel=137c&amp;g=2026-05-04&amp;z=2026-05-04" TargetMode="External" Id="rId10" /><Relationship Type="http://schemas.openxmlformats.org/officeDocument/2006/relationships/styles" Target="styles.xml" Id="rId4" /><Relationship Type="http://schemas.openxmlformats.org/officeDocument/2006/relationships/hyperlink" Target="https://wetten.overheid.nl/jci1.3:c:BWBR0001903&amp;artikel=67&amp;g=2026-05-04&amp;z=2026-05-04" TargetMode="Externa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8684-811.html" TargetMode="External"/><Relationship Id="rId1" Type="http://schemas.openxmlformats.org/officeDocument/2006/relationships/hyperlink" Target="https://zoek.officielebekendmakingen.nl/kst-28684-81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1539</ap:Words>
  <ap:Characters>8469</ap:Characters>
  <ap:DocSecurity>0</ap:DocSecurity>
  <ap:Lines>70</ap:Lines>
  <ap:Paragraphs>19</ap:Paragraphs>
  <ap:ScaleCrop>false</ap:ScaleCrop>
  <ap:LinksUpToDate>false</ap:LinksUpToDate>
  <ap:CharactersWithSpaces>9989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2026-06-16T07:42:00.0000000Z</dcterms:created>
  <dcterms:modified xsi:type="dcterms:W3CDTF">2026-06-16T07:42:00.0000000Z</dcterms:modified>
  <dc:description>------------------------</dc:description>
  <version/>
  <category/>
</coreProperties>
</file>