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2026Z13096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juni 2026)</w:t>
        <w:br/>
      </w:r>
    </w:p>
    <w:p>
      <w:r>
        <w:t xml:space="preserve">Vragen van de leden Van Leijen en Klos (beiden D66) aan de minister van Volkshuisvesting en Ruimtelijke Ordening over het bericht ‘Isolatiebedrijven in nood’.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1020"/>
        </w:numPr>
        <w:ind w:left="360"/>
      </w:pPr>
      <w:r>
        <w:t xml:space="preserve">Bent u bekend met de berichten ‘Isolatiebedrijven in nood’ van de Telegraaf 1) en ‘Isolatiebedrijven in zwaar weer’ van de Nederlandse Vereniging Duurzame Energie (NVDE)? 2)</w:t>
      </w:r>
      <w:r>
        <w:br/>
      </w:r>
    </w:p>
    <w:p>
      <w:pPr>
        <w:pStyle w:val="ListParagraph"/>
        <w:numPr>
          <w:ilvl w:val="0"/>
          <w:numId w:val="100511020"/>
        </w:numPr>
        <w:ind w:left="360"/>
      </w:pPr>
      <w:r>
        <w:t xml:space="preserve">Herkent u de signalen uit de isolatiesector over de gevolgen van versnipperd lokaal, regionaal en nationaal beleid?</w:t>
      </w:r>
      <w:r>
        <w:br/>
      </w:r>
    </w:p>
    <w:p>
      <w:pPr>
        <w:pStyle w:val="ListParagraph"/>
        <w:numPr>
          <w:ilvl w:val="0"/>
          <w:numId w:val="100511020"/>
        </w:numPr>
        <w:ind w:left="360"/>
      </w:pPr>
      <w:r>
        <w:t xml:space="preserve">Herkent u tevens signalen over de gevolgen van de uit 2 augustus 2023 stammende uitspraak van de Raad van State inzake toepassing van de Wet natuurbescherming, en de zorgplicht?</w:t>
      </w:r>
      <w:r>
        <w:br/>
      </w:r>
    </w:p>
    <w:p>
      <w:pPr>
        <w:pStyle w:val="ListParagraph"/>
        <w:numPr>
          <w:ilvl w:val="0"/>
          <w:numId w:val="100511020"/>
        </w:numPr>
        <w:ind w:left="360"/>
      </w:pPr>
      <w:r>
        <w:t xml:space="preserve">Wat zijn volgens u de gevolgen van de delegatie van de voor het Nationaal Isolatieprogramma beschikbare subsidies naar gemeentelijk niveau op de voortgang van het Nationaal Isolatieoffensief?</w:t>
      </w:r>
      <w:r>
        <w:br/>
      </w:r>
    </w:p>
    <w:p>
      <w:pPr>
        <w:pStyle w:val="ListParagraph"/>
        <w:numPr>
          <w:ilvl w:val="0"/>
          <w:numId w:val="100511020"/>
        </w:numPr>
        <w:ind w:left="360"/>
      </w:pPr>
      <w:r>
        <w:t xml:space="preserve">Welke impact heeft de maximering van prijzen, zoals vastgelegd in de maatregelencatalogus binnen het programma Nij Begun op de mogelijkheid om maatwerk te leveren dat nodig is in verschillende situaties?</w:t>
      </w:r>
      <w:r>
        <w:br/>
      </w:r>
    </w:p>
    <w:p>
      <w:pPr>
        <w:pStyle w:val="ListParagraph"/>
        <w:numPr>
          <w:ilvl w:val="0"/>
          <w:numId w:val="100511020"/>
        </w:numPr>
        <w:ind w:left="360"/>
      </w:pPr>
      <w:r>
        <w:t xml:space="preserve">Wat is de huidige stand van zaken in de uitvoering van de doelstelling om tot 2030 2,5 miljoen woningen te verduurzamen?</w:t>
      </w:r>
      <w:r>
        <w:br/>
      </w:r>
    </w:p>
    <w:p>
      <w:pPr>
        <w:pStyle w:val="ListParagraph"/>
        <w:numPr>
          <w:ilvl w:val="0"/>
          <w:numId w:val="100511020"/>
        </w:numPr>
        <w:ind w:left="360"/>
      </w:pPr>
      <w:r>
        <w:t xml:space="preserve">Acht u aanvullende maatregelen noodzakelijk om deze doelstelling te halen?</w:t>
      </w:r>
      <w:r>
        <w:br/>
      </w:r>
    </w:p>
    <w:p>
      <w:pPr>
        <w:pStyle w:val="ListParagraph"/>
        <w:numPr>
          <w:ilvl w:val="0"/>
          <w:numId w:val="100511020"/>
        </w:numPr>
        <w:ind w:left="360"/>
      </w:pPr>
      <w:r>
        <w:t xml:space="preserve">Zo ja, welke maatregelen overweegt u?</w:t>
      </w:r>
      <w:r>
        <w:br/>
      </w:r>
    </w:p>
    <w:p>
      <w:pPr>
        <w:pStyle w:val="ListParagraph"/>
        <w:numPr>
          <w:ilvl w:val="0"/>
          <w:numId w:val="100511020"/>
        </w:numPr>
        <w:ind w:left="360"/>
      </w:pPr>
      <w:r>
        <w:t xml:space="preserve">Ziet u daarbij kansen voor het uniformeren van voorwaarden voor subsidieverstrekking binnen het Nationaal Isolatieprogramma?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De Telegraaf, 12 april 2026 (https://www.telegraaf.nl/binnenland/isolatiebedrijven-in-nood-vleermuis-regels-halveren-markt-en-jagen-mkb-richting-faillissement/145599281.html)</w:t>
      </w:r>
      <w:r>
        <w:br/>
      </w:r>
    </w:p>
    <w:p>
      <w:r>
        <w:t xml:space="preserve">2) NVDE, 20 januari 2026 (https://www.nvde.nl/isolatiesector-opnieuw-in-zwaar-weer-daling-zet-nog-verder-door-in-2025/)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09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0900">
    <w:abstractNumId w:val="1005109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