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A427E" w:rsidR="00A13BC9" w:rsidP="00C30769" w:rsidRDefault="00A13BC9" w14:paraId="4B610642" w14:textId="5C1B4E5B">
      <w:pPr>
        <w:pStyle w:val="BodyText"/>
        <w:spacing w:line="240" w:lineRule="exact"/>
      </w:pPr>
      <w:bookmarkStart w:name="_GoBack" w:id="0"/>
      <w:bookmarkEnd w:id="0"/>
      <w:r w:rsidRPr="00BA427E">
        <w:t>Geachte voorzitter,</w:t>
      </w:r>
    </w:p>
    <w:p w:rsidRPr="00BA427E" w:rsidR="00A13BC9" w:rsidP="00C30769" w:rsidRDefault="00A13BC9" w14:paraId="1459DF1E" w14:textId="77777777">
      <w:pPr>
        <w:pStyle w:val="BodyText"/>
        <w:spacing w:line="240" w:lineRule="exact"/>
      </w:pPr>
    </w:p>
    <w:p w:rsidRPr="00BA427E" w:rsidR="00A13BC9" w:rsidP="00C30769" w:rsidRDefault="00827A39" w14:paraId="502A50EB" w14:textId="27707891">
      <w:pPr>
        <w:pStyle w:val="BodyText"/>
        <w:spacing w:line="240" w:lineRule="exact"/>
      </w:pPr>
      <w:r w:rsidRPr="00BA427E">
        <w:t>Het laatste half jaar hebben de ontwikkelingen op d</w:t>
      </w:r>
      <w:r w:rsidRPr="00BA427E" w:rsidR="00981EEC">
        <w:t>e nieuwe nucleaire initiatieven</w:t>
      </w:r>
      <w:r w:rsidRPr="00BA427E">
        <w:t xml:space="preserve"> en de </w:t>
      </w:r>
      <w:r w:rsidR="005701BD">
        <w:t>e</w:t>
      </w:r>
      <w:r w:rsidRPr="00BA427E">
        <w:t xml:space="preserve">indberging zich voortgezet. </w:t>
      </w:r>
      <w:r w:rsidR="00273BFB">
        <w:t>De nucleaire ambitie</w:t>
      </w:r>
      <w:r w:rsidR="00A706C2">
        <w:t>s</w:t>
      </w:r>
      <w:r w:rsidR="00273BFB">
        <w:t xml:space="preserve"> van het kabinet zijn groot en verschillende publieke en private nucleaire initiatieven zijn in ontwikkeling. </w:t>
      </w:r>
      <w:r w:rsidRPr="00BA427E" w:rsidR="00A13BC9">
        <w:t>Het ministerie van Infrastructuur en Waterstaat is verantwoordelijk voor nucleaire veiligheid, bescherming</w:t>
      </w:r>
      <w:r w:rsidRPr="007772B9" w:rsidR="00A13BC9">
        <w:t xml:space="preserve"> </w:t>
      </w:r>
      <w:r w:rsidRPr="00BA427E" w:rsidR="00A13BC9">
        <w:t>tegen</w:t>
      </w:r>
      <w:r w:rsidRPr="007772B9" w:rsidR="00A13BC9">
        <w:t xml:space="preserve"> </w:t>
      </w:r>
      <w:r w:rsidRPr="00BA427E" w:rsidR="00A13BC9">
        <w:t>negatieve</w:t>
      </w:r>
      <w:r w:rsidRPr="007772B9" w:rsidR="00A13BC9">
        <w:t xml:space="preserve"> </w:t>
      </w:r>
      <w:r w:rsidRPr="00BA427E" w:rsidR="00A13BC9">
        <w:t>effecten</w:t>
      </w:r>
      <w:r w:rsidRPr="007772B9" w:rsidR="00A13BC9">
        <w:t xml:space="preserve"> </w:t>
      </w:r>
      <w:r w:rsidRPr="00BA427E" w:rsidR="00A13BC9">
        <w:t>van</w:t>
      </w:r>
      <w:r w:rsidRPr="007772B9" w:rsidR="00A13BC9">
        <w:t xml:space="preserve"> </w:t>
      </w:r>
      <w:r w:rsidRPr="00BA427E" w:rsidR="00A13BC9">
        <w:t>straling</w:t>
      </w:r>
      <w:r w:rsidRPr="007772B9" w:rsidR="00A13BC9">
        <w:t xml:space="preserve"> </w:t>
      </w:r>
      <w:r w:rsidRPr="00BA427E" w:rsidR="00A13BC9">
        <w:t>en</w:t>
      </w:r>
      <w:r w:rsidRPr="007772B9" w:rsidR="00A13BC9">
        <w:t xml:space="preserve"> </w:t>
      </w:r>
      <w:r w:rsidRPr="00BA427E" w:rsidR="00A13BC9">
        <w:t>veilig</w:t>
      </w:r>
      <w:r w:rsidRPr="007772B9" w:rsidR="00A13BC9">
        <w:t xml:space="preserve"> </w:t>
      </w:r>
      <w:r w:rsidRPr="00BA427E" w:rsidR="00A13BC9">
        <w:t>beheer</w:t>
      </w:r>
      <w:r w:rsidRPr="007772B9" w:rsidR="00A13BC9">
        <w:t xml:space="preserve"> </w:t>
      </w:r>
      <w:r w:rsidRPr="00BA427E" w:rsidR="00A13BC9">
        <w:t>van</w:t>
      </w:r>
      <w:r w:rsidRPr="007772B9" w:rsidR="00A13BC9">
        <w:t xml:space="preserve"> </w:t>
      </w:r>
      <w:r w:rsidRPr="00BA427E" w:rsidR="00A13BC9">
        <w:t xml:space="preserve">radioactief </w:t>
      </w:r>
      <w:r w:rsidRPr="007772B9" w:rsidR="00A13BC9">
        <w:t>afval.</w:t>
      </w:r>
    </w:p>
    <w:p w:rsidRPr="00BA427E" w:rsidR="00A13BC9" w:rsidP="00C30769" w:rsidRDefault="00A13BC9" w14:paraId="026F2B41" w14:textId="5341088F">
      <w:pPr>
        <w:pStyle w:val="BodyText"/>
        <w:spacing w:line="240" w:lineRule="exact"/>
      </w:pPr>
      <w:r w:rsidRPr="00BA427E">
        <w:t>Hierbij</w:t>
      </w:r>
      <w:r w:rsidRPr="007772B9">
        <w:t xml:space="preserve"> </w:t>
      </w:r>
      <w:r w:rsidR="00273BFB">
        <w:t>informeer ik de Kamer</w:t>
      </w:r>
      <w:r w:rsidRPr="007772B9">
        <w:t xml:space="preserve"> </w:t>
      </w:r>
      <w:r w:rsidRPr="00BA427E">
        <w:t>over</w:t>
      </w:r>
      <w:r w:rsidRPr="007772B9">
        <w:t xml:space="preserve"> </w:t>
      </w:r>
      <w:r w:rsidRPr="00BA427E">
        <w:t>verschillende onderwerpen</w:t>
      </w:r>
      <w:r w:rsidRPr="007772B9">
        <w:t xml:space="preserve"> </w:t>
      </w:r>
      <w:r w:rsidRPr="00BA427E">
        <w:t>op</w:t>
      </w:r>
      <w:r w:rsidRPr="007772B9">
        <w:t xml:space="preserve"> </w:t>
      </w:r>
      <w:r w:rsidRPr="00BA427E">
        <w:t>het</w:t>
      </w:r>
      <w:r w:rsidRPr="007772B9">
        <w:t xml:space="preserve"> </w:t>
      </w:r>
      <w:r w:rsidRPr="00BA427E">
        <w:t>gebied</w:t>
      </w:r>
      <w:r w:rsidRPr="007772B9">
        <w:t xml:space="preserve"> </w:t>
      </w:r>
      <w:r w:rsidRPr="00BA427E">
        <w:t>van</w:t>
      </w:r>
      <w:r w:rsidRPr="007772B9">
        <w:t xml:space="preserve"> </w:t>
      </w:r>
      <w:r w:rsidRPr="00BA427E">
        <w:t>nucleaire</w:t>
      </w:r>
      <w:r w:rsidRPr="007772B9">
        <w:t xml:space="preserve"> </w:t>
      </w:r>
      <w:r w:rsidRPr="00BA427E">
        <w:t>veiligheid</w:t>
      </w:r>
      <w:r w:rsidRPr="007772B9">
        <w:t xml:space="preserve"> </w:t>
      </w:r>
      <w:r w:rsidRPr="00BA427E">
        <w:t>en</w:t>
      </w:r>
      <w:r w:rsidRPr="007772B9">
        <w:t xml:space="preserve"> stralingsbescherming.</w:t>
      </w:r>
    </w:p>
    <w:p w:rsidRPr="00BA427E" w:rsidR="002B0BC3" w:rsidP="00C30769" w:rsidRDefault="002B0BC3" w14:paraId="36F69271" w14:textId="77777777">
      <w:pPr>
        <w:pStyle w:val="BodyText"/>
        <w:spacing w:line="240" w:lineRule="exact"/>
      </w:pPr>
    </w:p>
    <w:p w:rsidRPr="007772B9" w:rsidR="00261F7B" w:rsidP="00C30769" w:rsidRDefault="00827A39" w14:paraId="6F5F98D7" w14:textId="012BE52A">
      <w:pPr>
        <w:pStyle w:val="BodyText"/>
        <w:spacing w:line="240" w:lineRule="exact"/>
        <w:rPr>
          <w:b/>
          <w:bCs/>
        </w:rPr>
      </w:pPr>
      <w:r w:rsidRPr="007772B9">
        <w:rPr>
          <w:b/>
          <w:bCs/>
        </w:rPr>
        <w:t xml:space="preserve">Actieprogramma Eindberging Radioactief Afval </w:t>
      </w:r>
      <w:r w:rsidRPr="007772B9" w:rsidR="000F4F31">
        <w:rPr>
          <w:b/>
          <w:bCs/>
        </w:rPr>
        <w:t>(AERA)</w:t>
      </w:r>
    </w:p>
    <w:p w:rsidR="008247FF" w:rsidP="00C30769" w:rsidRDefault="002B0BC3" w14:paraId="49C4D2F2" w14:textId="1F0CA14C">
      <w:pPr>
        <w:pStyle w:val="BodyText"/>
        <w:spacing w:line="240" w:lineRule="exact"/>
      </w:pPr>
      <w:r>
        <w:rPr>
          <w:bCs/>
        </w:rPr>
        <w:t>R</w:t>
      </w:r>
      <w:r w:rsidRPr="004525B4">
        <w:rPr>
          <w:bCs/>
        </w:rPr>
        <w:t xml:space="preserve">ichtlijn 2011/70/Euratom verplicht </w:t>
      </w:r>
      <w:r>
        <w:rPr>
          <w:bCs/>
        </w:rPr>
        <w:t>lidstaten van de EU</w:t>
      </w:r>
      <w:r w:rsidRPr="004525B4">
        <w:rPr>
          <w:bCs/>
        </w:rPr>
        <w:t xml:space="preserve"> om een oplossing te vinden voor de definitieve opslag van radioactief afval</w:t>
      </w:r>
      <w:r>
        <w:rPr>
          <w:bCs/>
        </w:rPr>
        <w:t xml:space="preserve">. </w:t>
      </w:r>
      <w:r w:rsidRPr="00DD46DA" w:rsidR="008247FF">
        <w:t>In 2050 wordt door het kabinet een besluit genomen over de locatie, de beheermethode en het tijdspad naar realisatie van de eindberging</w:t>
      </w:r>
      <w:r>
        <w:t>. H</w:t>
      </w:r>
      <w:r w:rsidR="008247FF">
        <w:t>et Ministerie van Infrastructuur en Waterstaat is bezig met het uitwerken van een concreet Actieprogramma Eindberging Radioactief Afval (AERA) en de uitvoering daarvan. Dit Actieprogramma</w:t>
      </w:r>
      <w:r>
        <w:t xml:space="preserve"> is naar verwachting eind 2027 klaar en wordt gemaakt </w:t>
      </w:r>
      <w:r w:rsidR="008247FF">
        <w:t>aan de hand van meerdere sporen. Op dit moment zijn dat de sporen (in alfabetische volgorde): Financieel, Governance Eindberging, Juridisch, Multinationale strategie, Onderzoek, en Participatie. Hieronder volgt een overzicht van de vorderingen op diverse sporen.</w:t>
      </w:r>
    </w:p>
    <w:p w:rsidRPr="00066C4B" w:rsidR="007772B9" w:rsidP="00C30769" w:rsidRDefault="007772B9" w14:paraId="1852A354" w14:textId="77777777">
      <w:pPr>
        <w:pStyle w:val="BodyText"/>
        <w:spacing w:line="240" w:lineRule="exact"/>
      </w:pPr>
    </w:p>
    <w:p w:rsidRPr="007772B9" w:rsidR="008B4A9E" w:rsidP="00C30769" w:rsidRDefault="00261F7B" w14:paraId="240E7A37" w14:textId="40E01463">
      <w:pPr>
        <w:pStyle w:val="BodyText"/>
        <w:spacing w:line="240" w:lineRule="exact"/>
        <w:rPr>
          <w:i/>
          <w:iCs/>
        </w:rPr>
      </w:pPr>
      <w:r w:rsidRPr="007772B9">
        <w:rPr>
          <w:i/>
          <w:iCs/>
        </w:rPr>
        <w:t xml:space="preserve">Governance </w:t>
      </w:r>
      <w:r w:rsidRPr="007772B9" w:rsidR="005701BD">
        <w:rPr>
          <w:i/>
          <w:iCs/>
        </w:rPr>
        <w:t>e</w:t>
      </w:r>
      <w:r w:rsidRPr="007772B9">
        <w:rPr>
          <w:i/>
          <w:iCs/>
        </w:rPr>
        <w:t>indberging</w:t>
      </w:r>
    </w:p>
    <w:p w:rsidRPr="00BA427E" w:rsidR="00C87A09" w:rsidP="00C30769" w:rsidRDefault="00C87A09" w14:paraId="38B22037" w14:textId="306D3A7F">
      <w:pPr>
        <w:pStyle w:val="BodyText"/>
        <w:spacing w:line="240" w:lineRule="exact"/>
      </w:pPr>
      <w:r w:rsidRPr="00BA427E">
        <w:t>In december 2025 is het KPMG-rapport</w:t>
      </w:r>
      <w:r w:rsidR="00282C10">
        <w:rPr>
          <w:rStyle w:val="FootnoteReference"/>
        </w:rPr>
        <w:footnoteReference w:id="1"/>
      </w:r>
      <w:r w:rsidRPr="00BA427E">
        <w:t xml:space="preserve"> over de eerste verkenning van mogelijke organisatiemodellen voor het besluitvormingsproces van de eindberging van radioactief afval gepubliceerd. Op basis van een internationale vergelijking zijn vier kansrijke organisatiemodellen </w:t>
      </w:r>
      <w:r w:rsidR="000F4F31">
        <w:t>voor Nederland geïdentificeerd</w:t>
      </w:r>
      <w:r w:rsidRPr="00BA427E">
        <w:t xml:space="preserve">. </w:t>
      </w:r>
      <w:r w:rsidR="000F4F31">
        <w:t>Aan de hand van deze resultaten wordt gekeken hoe de governance van het besluitvormingsproces</w:t>
      </w:r>
      <w:r w:rsidR="00273BFB">
        <w:t xml:space="preserve"> richting besluitvorming in 2050</w:t>
      </w:r>
      <w:r w:rsidR="000F4F31">
        <w:t xml:space="preserve"> wordt ingericht. Het streven is dat het voorstel eind 2027 gereed is en in het AERA wordt verwerkt. </w:t>
      </w:r>
      <w:r w:rsidRPr="00BA427E">
        <w:t xml:space="preserve"> </w:t>
      </w:r>
    </w:p>
    <w:p w:rsidR="008B4A9E" w:rsidP="00C30769" w:rsidRDefault="008B4A9E" w14:paraId="017C82E3" w14:textId="77777777">
      <w:pPr>
        <w:pStyle w:val="BodyText"/>
        <w:spacing w:line="240" w:lineRule="exact"/>
      </w:pPr>
    </w:p>
    <w:p w:rsidR="00C30769" w:rsidP="00C30769" w:rsidRDefault="00C30769" w14:paraId="0FF1E217" w14:textId="77777777">
      <w:pPr>
        <w:pStyle w:val="BodyText"/>
        <w:spacing w:line="240" w:lineRule="exact"/>
      </w:pPr>
    </w:p>
    <w:p w:rsidRPr="00BA427E" w:rsidR="007772B9" w:rsidP="00C30769" w:rsidRDefault="007772B9" w14:paraId="321CF136" w14:textId="77777777">
      <w:pPr>
        <w:pStyle w:val="BodyText"/>
        <w:spacing w:line="240" w:lineRule="exact"/>
      </w:pPr>
    </w:p>
    <w:p w:rsidRPr="007772B9" w:rsidR="00A13BC9" w:rsidP="00C30769" w:rsidRDefault="00261F7B" w14:paraId="68FC1D87" w14:textId="307A3D92">
      <w:pPr>
        <w:pStyle w:val="BodyText"/>
        <w:spacing w:line="240" w:lineRule="exact"/>
        <w:rPr>
          <w:i/>
          <w:iCs/>
        </w:rPr>
      </w:pPr>
      <w:r w:rsidRPr="007772B9">
        <w:rPr>
          <w:i/>
          <w:iCs/>
        </w:rPr>
        <w:lastRenderedPageBreak/>
        <w:t xml:space="preserve">Onderzoek </w:t>
      </w:r>
      <w:r w:rsidRPr="007772B9" w:rsidR="005701BD">
        <w:rPr>
          <w:i/>
          <w:iCs/>
        </w:rPr>
        <w:t>e</w:t>
      </w:r>
      <w:r w:rsidRPr="007772B9">
        <w:rPr>
          <w:i/>
          <w:iCs/>
        </w:rPr>
        <w:t>indberging</w:t>
      </w:r>
    </w:p>
    <w:p w:rsidRPr="006368EA" w:rsidR="006368EA" w:rsidP="006368EA" w:rsidRDefault="006368EA" w14:paraId="1307888F" w14:textId="594CF5AB">
      <w:pPr>
        <w:pStyle w:val="BodyText"/>
        <w:spacing w:line="240" w:lineRule="exact"/>
      </w:pPr>
      <w:r w:rsidRPr="006368EA">
        <w:t xml:space="preserve">Zoals eerder aan uw Kamer gemeld door de Minister van Klimaat en Groene Groei wordt een deel van het wetenschappelijk onderzoek, dat nodig is voor het realiseren van eindberging voor radioactief afval, ondergebracht bij het Nationaal onderzoeksprogramma kernenergie. </w:t>
      </w:r>
    </w:p>
    <w:p w:rsidRPr="006368EA" w:rsidR="006368EA" w:rsidP="006368EA" w:rsidRDefault="006368EA" w14:paraId="230E8DC6" w14:textId="77777777">
      <w:pPr>
        <w:pStyle w:val="BodyText"/>
        <w:spacing w:line="240" w:lineRule="exact"/>
      </w:pPr>
    </w:p>
    <w:p w:rsidR="006368EA" w:rsidP="006368EA" w:rsidRDefault="006368EA" w14:paraId="350E357A" w14:textId="2289FFF0">
      <w:pPr>
        <w:pStyle w:val="BodyText"/>
        <w:spacing w:line="240" w:lineRule="exact"/>
      </w:pPr>
      <w:r w:rsidRPr="006368EA">
        <w:t xml:space="preserve">Het kabinet zal voor het nemen van besluiten rondom de eindberging een participatief en stapsgewijs besluitvormingsproces gaan inrichten. Het inrichten van z’n proces vraagt om een integrale afweging tussen de sociale, maatschappelijke en technische aspecten van de eindberging. </w:t>
      </w:r>
      <w:r w:rsidR="002D421A">
        <w:t>Er wordt momenteel een</w:t>
      </w:r>
      <w:r w:rsidRPr="006368EA" w:rsidR="002D421A">
        <w:t xml:space="preserve"> </w:t>
      </w:r>
      <w:r w:rsidR="00E719EC">
        <w:t>call vanuit de Nederlandse Organisatie voor Wetenschappelijk Onderzoek (NWO)</w:t>
      </w:r>
      <w:r w:rsidRPr="006368EA">
        <w:t xml:space="preserve"> uitgewerkt </w:t>
      </w:r>
      <w:r w:rsidR="002D421A">
        <w:t>die bijdraagt</w:t>
      </w:r>
      <w:r>
        <w:t xml:space="preserve"> aan </w:t>
      </w:r>
      <w:r w:rsidRPr="006368EA">
        <w:t xml:space="preserve">het ontwikkelen van kennis over de interactie tussen deze aspecten van het besluitvormingsproces voor eindberging van radioactief afval. Daarnaast richt de NWO-call zich op het versterken van de benodigde kennisbasis op het gebied van stralingsbescherming voor het realiseren van de nieuwe nucleaire ambities van Nederland. De call, met een budget van €8 miljoen voor eindbergingsonderzoek en €8,5 miljoen voor stralingsbeschermingsonderzoek, zal naar verwachting na de zomer van 2026 worden opengesteld. </w:t>
      </w:r>
      <w:r w:rsidR="00E719EC">
        <w:t xml:space="preserve">Dekking voor dit onderzoeksprogramma komt uit middelen die aan IenW zijn toegekend uit het Klimaatfonds. </w:t>
      </w:r>
    </w:p>
    <w:p w:rsidRPr="006368EA" w:rsidR="00E719EC" w:rsidP="006368EA" w:rsidRDefault="00E719EC" w14:paraId="2C373AB2" w14:textId="77777777">
      <w:pPr>
        <w:pStyle w:val="BodyText"/>
        <w:spacing w:line="240" w:lineRule="exact"/>
      </w:pPr>
    </w:p>
    <w:p w:rsidRPr="006368EA" w:rsidR="006368EA" w:rsidP="006368EA" w:rsidRDefault="006368EA" w14:paraId="7D264AA8" w14:textId="77777777">
      <w:pPr>
        <w:pStyle w:val="BodyText"/>
        <w:spacing w:line="240" w:lineRule="exact"/>
      </w:pPr>
      <w:r w:rsidRPr="006368EA">
        <w:t>Aanvullend zal COVRA onderzoek doen naar de mogelijke beheermethoden voor het radioactief afval. Hierbij baseert zij zich op diverse scenario’s voor de ontwikkeling van de hoeveelheid en soort radioactief afval in de toekomst. Hierbij wordt ook gekeken voor welk type radioactief afval welke beheermethode een geschikte bergingsoptie kan zijn. COVRA streeft ernaar dit onderzoek eind 2026 te hebben afgerond.</w:t>
      </w:r>
    </w:p>
    <w:p w:rsidRPr="006368EA" w:rsidR="006368EA" w:rsidP="006368EA" w:rsidRDefault="006368EA" w14:paraId="410B035C" w14:textId="77777777">
      <w:pPr>
        <w:pStyle w:val="BodyText"/>
        <w:spacing w:line="240" w:lineRule="exact"/>
        <w:rPr>
          <w:i/>
          <w:iCs/>
        </w:rPr>
      </w:pPr>
    </w:p>
    <w:p w:rsidRPr="00066C4B" w:rsidR="006368EA" w:rsidP="006368EA" w:rsidRDefault="006368EA" w14:paraId="3AB71DF6" w14:textId="77777777">
      <w:pPr>
        <w:pStyle w:val="BodyText"/>
        <w:spacing w:line="240" w:lineRule="exact"/>
      </w:pPr>
      <w:r>
        <w:t>Tot slot</w:t>
      </w:r>
      <w:r w:rsidRPr="00066C4B">
        <w:t xml:space="preserve"> zal worden gestart met een verkenning naar de huidige en toekomstige ruimtelijke ontwikkelingen in Nederland. In Nederland is ruimte schaars. Er wordt steeds meer beslag gelegd op zowel de boven- als ondergrond. Deze verkenning zal in het besluitvormingsproces richting de eindberging zorgen dat ruimtelijke ontwikkelingen, nu en in de toekomst tijdig meegenomen kunnen worden.</w:t>
      </w:r>
    </w:p>
    <w:p w:rsidRPr="00BA427E" w:rsidR="008247FF" w:rsidP="00C30769" w:rsidRDefault="008247FF" w14:paraId="1EFD2BF3" w14:textId="77777777">
      <w:pPr>
        <w:pStyle w:val="BodyText"/>
        <w:spacing w:line="240" w:lineRule="exact"/>
      </w:pPr>
    </w:p>
    <w:p w:rsidRPr="007772B9" w:rsidR="00F87B64" w:rsidP="00C30769" w:rsidRDefault="00F87B64" w14:paraId="67245C0B" w14:textId="77777777">
      <w:pPr>
        <w:pStyle w:val="BodyText"/>
        <w:spacing w:line="240" w:lineRule="exact"/>
        <w:rPr>
          <w:i/>
          <w:iCs/>
        </w:rPr>
      </w:pPr>
      <w:r w:rsidRPr="007772B9">
        <w:rPr>
          <w:i/>
          <w:iCs/>
        </w:rPr>
        <w:t>Participatie eindberging</w:t>
      </w:r>
    </w:p>
    <w:p w:rsidRPr="00BA427E" w:rsidR="00A13BC9" w:rsidP="00C30769" w:rsidRDefault="00F87B64" w14:paraId="5E17E977" w14:textId="0BA3ED1F">
      <w:pPr>
        <w:pStyle w:val="BodyText"/>
        <w:spacing w:line="240" w:lineRule="exact"/>
      </w:pPr>
      <w:bookmarkStart w:name="_Hlk229991646" w:id="1"/>
      <w:r w:rsidRPr="00BA427E">
        <w:t>Zoals aangegeven in de vorige kamerbrief</w:t>
      </w:r>
      <w:r w:rsidR="00282C10">
        <w:rPr>
          <w:rStyle w:val="FootnoteReference"/>
        </w:rPr>
        <w:footnoteReference w:id="2"/>
      </w:r>
      <w:r w:rsidRPr="00BA427E">
        <w:t xml:space="preserve"> is het overleg over de inrichting van de participatie rondom eindberging van radioactief afval van start gegaan. Het overleg is gestart door het Overlegorgaan Fysieke Leefomgeving (OFL)</w:t>
      </w:r>
      <w:r w:rsidR="00282C10">
        <w:rPr>
          <w:rStyle w:val="FootnoteReference"/>
        </w:rPr>
        <w:footnoteReference w:id="3"/>
      </w:r>
      <w:r w:rsidRPr="00BA427E">
        <w:t xml:space="preserve"> </w:t>
      </w:r>
      <w:r w:rsidRPr="00BA427E" w:rsidR="00C87A09">
        <w:t>op verzoek</w:t>
      </w:r>
      <w:r w:rsidRPr="00BA427E">
        <w:t xml:space="preserve"> van het ministerie van Infrastructuur en Waterstaat. Het OFL heeft hiervoor een ontwerpteam ingericht onder leiding van de onafhankelijke voorzitter. De planning van het ontwerpteam is om eind 2026 een participatieplan</w:t>
      </w:r>
      <w:r w:rsidR="00BF0CC1">
        <w:t xml:space="preserve"> op te leveren</w:t>
      </w:r>
      <w:r w:rsidRPr="00BA427E">
        <w:t xml:space="preserve">. </w:t>
      </w:r>
      <w:r w:rsidRPr="00BA427E" w:rsidR="00A6604C">
        <w:t>Er zullen zowel wetenschappelijke als praktijkdeskundigen worden betrokken bij dit traject</w:t>
      </w:r>
      <w:r w:rsidRPr="00BA427E">
        <w:t xml:space="preserve">. </w:t>
      </w:r>
      <w:r w:rsidRPr="00BA427E" w:rsidR="00A13BC9">
        <w:t xml:space="preserve">Het participatieplan zal vervolgens worden verwerkt in het Actieprogramma Eindberging Radioactief Afval (AERA). </w:t>
      </w:r>
    </w:p>
    <w:bookmarkEnd w:id="1"/>
    <w:p w:rsidRPr="00BA427E" w:rsidR="00A13BC9" w:rsidP="00C30769" w:rsidRDefault="00A13BC9" w14:paraId="56645AD0" w14:textId="77777777">
      <w:pPr>
        <w:pStyle w:val="BodyText"/>
        <w:spacing w:line="240" w:lineRule="exact"/>
      </w:pPr>
    </w:p>
    <w:p w:rsidRPr="00BF0CC1" w:rsidR="00741C93" w:rsidP="00C30769" w:rsidRDefault="00A13BC9" w14:paraId="009AA6DB" w14:textId="35508D35">
      <w:pPr>
        <w:pStyle w:val="BodyText"/>
        <w:spacing w:line="240" w:lineRule="exact"/>
        <w:rPr>
          <w:b/>
          <w:bCs/>
          <w:lang w:val="en-US"/>
        </w:rPr>
      </w:pPr>
      <w:bookmarkStart w:name="_Hlk230168966" w:id="2"/>
      <w:r w:rsidRPr="00A7682B">
        <w:rPr>
          <w:b/>
          <w:bCs/>
          <w:lang w:val="en-US"/>
        </w:rPr>
        <w:t>Convention on Nuclear Safety</w:t>
      </w:r>
    </w:p>
    <w:p w:rsidRPr="00BF0CC1" w:rsidR="00760642" w:rsidP="00C30769" w:rsidRDefault="00760642" w14:paraId="0F0A116C" w14:textId="77777777">
      <w:pPr>
        <w:pStyle w:val="BodyText"/>
        <w:spacing w:line="240" w:lineRule="exact"/>
        <w:rPr>
          <w:i/>
          <w:iCs/>
          <w:lang w:val="en-US"/>
        </w:rPr>
      </w:pPr>
      <w:r w:rsidRPr="00BF0CC1">
        <w:rPr>
          <w:i/>
          <w:iCs/>
          <w:lang w:val="en-US"/>
        </w:rPr>
        <w:t>Uitkomsten Convention on Nuclear Safety</w:t>
      </w:r>
    </w:p>
    <w:p w:rsidRPr="002A3721" w:rsidR="00760642" w:rsidP="00C30769" w:rsidRDefault="00760642" w14:paraId="1497B2D7" w14:textId="24757534">
      <w:pPr>
        <w:pStyle w:val="BodyText"/>
        <w:spacing w:line="240" w:lineRule="exact"/>
      </w:pPr>
      <w:r>
        <w:t xml:space="preserve">Van 13 t/m 24 april is bij het Internationaal Atoomenergieagentschap (IAEA) in Wenen de 10de bijeenkomst van het Verdrag betreffende nucleaire veiligheid (Convention on Nuclear Safety: CNS) gehouden. Het rapport dat Nederland ter voorbereiding (toetsingsconferentie) heeft opgesteld is eerder met uw Kamer gedeeld. </w:t>
      </w:r>
    </w:p>
    <w:p w:rsidR="00760642" w:rsidP="00C30769" w:rsidRDefault="00760642" w14:paraId="309AF89E" w14:textId="00BB254A">
      <w:pPr>
        <w:pStyle w:val="BodyText"/>
        <w:spacing w:line="240" w:lineRule="exact"/>
      </w:pPr>
      <w:r w:rsidRPr="002A3721">
        <w:t>De bevind</w:t>
      </w:r>
      <w:r>
        <w:t xml:space="preserve">ingen voor Nederland treft u aan in </w:t>
      </w:r>
      <w:r w:rsidRPr="002A3721">
        <w:t xml:space="preserve">het ‘Country Review Report of The Netherlands’ en het ‘Summary Report’ aan. </w:t>
      </w:r>
    </w:p>
    <w:p w:rsidRPr="007772B9" w:rsidR="00760642" w:rsidP="00C30769" w:rsidRDefault="00760642" w14:paraId="354516F1" w14:textId="77777777">
      <w:pPr>
        <w:pStyle w:val="BodyText"/>
        <w:spacing w:line="240" w:lineRule="exact"/>
      </w:pPr>
    </w:p>
    <w:p w:rsidRPr="007772B9" w:rsidR="00760642" w:rsidP="00C30769" w:rsidRDefault="00760642" w14:paraId="368DF6E4" w14:textId="77777777">
      <w:pPr>
        <w:pStyle w:val="BodyText"/>
        <w:spacing w:line="240" w:lineRule="exact"/>
        <w:rPr>
          <w:i/>
          <w:iCs/>
        </w:rPr>
      </w:pPr>
      <w:r w:rsidRPr="007772B9">
        <w:rPr>
          <w:i/>
          <w:iCs/>
        </w:rPr>
        <w:t>Resultaten en conclusies voor Nederland</w:t>
      </w:r>
    </w:p>
    <w:p w:rsidR="000B3DC1" w:rsidP="00C30769" w:rsidRDefault="00760642" w14:paraId="7A5DFBE7" w14:textId="0D8F26E4">
      <w:pPr>
        <w:pStyle w:val="BodyText"/>
        <w:spacing w:line="240" w:lineRule="exact"/>
      </w:pPr>
      <w:r>
        <w:t xml:space="preserve">Tijdens de conferentie in 2023 </w:t>
      </w:r>
      <w:r w:rsidR="00B85604">
        <w:t xml:space="preserve">zijn </w:t>
      </w:r>
      <w:r>
        <w:t>drie uitdagingen voor Nederland geïdentificeerd. Deze uitdagingen</w:t>
      </w:r>
      <w:r w:rsidR="00E074F9">
        <w:t xml:space="preserve"> </w:t>
      </w:r>
      <w:r>
        <w:t>zijn voldoende opgepakt en daarmee beschouwd als afgerond.</w:t>
      </w:r>
    </w:p>
    <w:p w:rsidR="00921222" w:rsidP="00C30769" w:rsidRDefault="00921222" w14:paraId="13A3DA48" w14:textId="7DAA1A83">
      <w:pPr>
        <w:pStyle w:val="BodyText"/>
        <w:spacing w:line="240" w:lineRule="exact"/>
      </w:pPr>
      <w:r>
        <w:t xml:space="preserve">De uitdagingen van de </w:t>
      </w:r>
      <w:r w:rsidR="000B3DC1">
        <w:t xml:space="preserve">afgelopen </w:t>
      </w:r>
      <w:r>
        <w:t>bijeenkomst zijn gedeeltelijke opvolgers van de uitdagingen uit 2023, en gericht op de (toekomstige) nucleaire ontwikkelingen in Nederland:</w:t>
      </w:r>
    </w:p>
    <w:p w:rsidR="007772B9" w:rsidP="00C30769" w:rsidRDefault="00921222" w14:paraId="13AA5A3B" w14:textId="748B133F">
      <w:pPr>
        <w:pStyle w:val="BodyText"/>
        <w:spacing w:line="240" w:lineRule="exact"/>
        <w:ind w:left="708"/>
      </w:pPr>
      <w:r>
        <w:t xml:space="preserve">1. Doorgaan met werken </w:t>
      </w:r>
      <w:r w:rsidR="00A706C2">
        <w:t>aan</w:t>
      </w:r>
      <w:r w:rsidR="00760642">
        <w:t xml:space="preserve"> voldoende personeel en bekwaamheid </w:t>
      </w:r>
      <w:r>
        <w:t xml:space="preserve">voor de ANVS </w:t>
      </w:r>
      <w:r w:rsidR="00760642">
        <w:t xml:space="preserve">om haar taken bij deze ontwikkelingen te kunnen uitoefenen. </w:t>
      </w:r>
    </w:p>
    <w:p w:rsidR="00E074F9" w:rsidP="00C30769" w:rsidRDefault="00921222" w14:paraId="3C1929E7" w14:textId="435FD800">
      <w:pPr>
        <w:pStyle w:val="BodyText"/>
        <w:spacing w:line="240" w:lineRule="exact"/>
        <w:ind w:left="708"/>
      </w:pPr>
      <w:r>
        <w:t>2. T</w:t>
      </w:r>
      <w:r w:rsidR="00760642">
        <w:t xml:space="preserve">ijdige voorbereiding op deze ontwikkelingen door wet- en regelgeving tijdig aan te passen waar nodig, en het voortzetten van voorbereidende activiteiten door de ANVS, zoals internationale samenwerking op het gebied van beoordelingen van nieuwe type reactoren. </w:t>
      </w:r>
    </w:p>
    <w:p w:rsidR="00D51381" w:rsidP="00C30769" w:rsidRDefault="00760642" w14:paraId="374B20E6" w14:textId="166E3B9F">
      <w:pPr>
        <w:pStyle w:val="BodyText"/>
        <w:spacing w:line="240" w:lineRule="exact"/>
      </w:pPr>
      <w:r>
        <w:t>In het rapport dat voor de 11e bijeenkomst in 202</w:t>
      </w:r>
      <w:r w:rsidR="00B75839">
        <w:t>9</w:t>
      </w:r>
      <w:r>
        <w:t xml:space="preserve"> wordt opgesteld</w:t>
      </w:r>
      <w:r w:rsidR="00BF0CC1">
        <w:t>,</w:t>
      </w:r>
      <w:r>
        <w:t xml:space="preserve"> zal de voortgang op deze uitdagingen worden beschreven.</w:t>
      </w:r>
      <w:r w:rsidR="00921222">
        <w:t xml:space="preserve"> </w:t>
      </w:r>
      <w:r w:rsidR="00D51381">
        <w:t xml:space="preserve">Hiernaast zijn verschillende goede prestaties genoemd zoals de samenwerkingsovereenkomsten van de ANVS met collega-autoriteiten en de publicatie van de handreiking bedrijfsvoering van kerninstallaties. Over de laatste is uw </w:t>
      </w:r>
      <w:r w:rsidR="00537795">
        <w:t>K</w:t>
      </w:r>
      <w:r w:rsidR="00D51381">
        <w:t>amer in maart geïnformeerd</w:t>
      </w:r>
      <w:r w:rsidR="00A706C2">
        <w:t>.</w:t>
      </w:r>
    </w:p>
    <w:p w:rsidR="00760642" w:rsidP="00C30769" w:rsidRDefault="00760642" w14:paraId="20B3D74B" w14:textId="77777777">
      <w:pPr>
        <w:pStyle w:val="BodyText"/>
        <w:spacing w:line="240" w:lineRule="exact"/>
      </w:pPr>
    </w:p>
    <w:p w:rsidRPr="00760642" w:rsidR="00760642" w:rsidP="00C30769" w:rsidRDefault="00760642" w14:paraId="13BF627B" w14:textId="77777777">
      <w:pPr>
        <w:pStyle w:val="BodyText"/>
        <w:spacing w:line="240" w:lineRule="exact"/>
        <w:rPr>
          <w:i/>
          <w:iCs/>
        </w:rPr>
      </w:pPr>
      <w:r w:rsidRPr="00760642">
        <w:rPr>
          <w:i/>
          <w:iCs/>
        </w:rPr>
        <w:t>Algemene conclusies van de bijeenkomst</w:t>
      </w:r>
    </w:p>
    <w:p w:rsidR="00144700" w:rsidP="00C30769" w:rsidRDefault="00760642" w14:paraId="0062931A" w14:textId="430CB082">
      <w:pPr>
        <w:pStyle w:val="BodyText"/>
        <w:spacing w:line="240" w:lineRule="exact"/>
      </w:pPr>
      <w:r w:rsidRPr="00760642">
        <w:t xml:space="preserve">Tijdens de conferentie is ook aandacht besteed aan de zorgelijke situatie rond de Oekraïense kerncentrales als gevolg van de door Rusland ontketende oorlog en de bezetting van de kerncentrale in Zaporizja door Rusland. Nederland zal zich samen met gelijkgezinde landen internationaal blijven uitspreken voor het waarborgen van de veiligheid rond deze kerncentrales. </w:t>
      </w:r>
    </w:p>
    <w:bookmarkEnd w:id="2"/>
    <w:p w:rsidRPr="007772B9" w:rsidR="00760642" w:rsidP="00C30769" w:rsidRDefault="00760642" w14:paraId="0C7F96A5" w14:textId="77777777">
      <w:pPr>
        <w:pStyle w:val="BodyText"/>
        <w:spacing w:line="240" w:lineRule="exact"/>
      </w:pPr>
    </w:p>
    <w:p w:rsidRPr="007772B9" w:rsidR="002A09A2" w:rsidP="00C30769" w:rsidRDefault="007772B9" w14:paraId="386D92D1" w14:textId="0B9CC67C">
      <w:pPr>
        <w:pStyle w:val="BodyText"/>
        <w:spacing w:line="240" w:lineRule="exact"/>
        <w:rPr>
          <w:b/>
          <w:bCs/>
        </w:rPr>
      </w:pPr>
      <w:r w:rsidRPr="007772B9">
        <w:rPr>
          <w:b/>
          <w:bCs/>
        </w:rPr>
        <w:t>E</w:t>
      </w:r>
      <w:r w:rsidRPr="007772B9" w:rsidR="00144700">
        <w:rPr>
          <w:b/>
          <w:bCs/>
        </w:rPr>
        <w:t>va</w:t>
      </w:r>
      <w:r w:rsidRPr="007772B9" w:rsidR="002A09A2">
        <w:rPr>
          <w:b/>
          <w:bCs/>
        </w:rPr>
        <w:t>luatie Financiële zekerheidstelling</w:t>
      </w:r>
      <w:r w:rsidRPr="007772B9" w:rsidR="00582548">
        <w:rPr>
          <w:b/>
          <w:bCs/>
        </w:rPr>
        <w:t xml:space="preserve"> Ontmanteling Kernreactoren</w:t>
      </w:r>
    </w:p>
    <w:p w:rsidR="007772B9" w:rsidP="00C30769" w:rsidRDefault="00216416" w14:paraId="46AFA832" w14:textId="26407FF1">
      <w:pPr>
        <w:pStyle w:val="BodyText"/>
        <w:spacing w:line="240" w:lineRule="exact"/>
      </w:pPr>
      <w:r>
        <w:t>In januari</w:t>
      </w:r>
      <w:r w:rsidR="00B85604">
        <w:t xml:space="preserve"> 2026</w:t>
      </w:r>
      <w:r w:rsidR="008247FF">
        <w:t xml:space="preserve"> is de evaluatie van het instrument financiële zekerheidstelling afgerond</w:t>
      </w:r>
      <w:r>
        <w:rPr>
          <w:rStyle w:val="FootnoteReference"/>
        </w:rPr>
        <w:footnoteReference w:id="4"/>
      </w:r>
      <w:r w:rsidR="00076B0A">
        <w:t>, deze vindt u in de bijlagen</w:t>
      </w:r>
      <w:r w:rsidR="008247FF">
        <w:t xml:space="preserve">. Aanleiding voor deze evaluatie zijn de plannen voor de ontwikkeling van nieuwe kernreactoren. </w:t>
      </w:r>
    </w:p>
    <w:p w:rsidR="007772B9" w:rsidP="00C30769" w:rsidRDefault="008247FF" w14:paraId="310BA14C" w14:textId="1DF1ED40">
      <w:pPr>
        <w:pStyle w:val="BodyText"/>
        <w:spacing w:line="240" w:lineRule="exact"/>
      </w:pPr>
      <w:r>
        <w:t>De financiële zekerheidstelling is een waarborg die door een vergunninghouder van een nucleaire inrichting</w:t>
      </w:r>
      <w:r w:rsidR="00216416">
        <w:t>, waarin kernenergie kan worden vrijgemaakt,</w:t>
      </w:r>
      <w:r>
        <w:t xml:space="preserve"> moet worden afgegeven (Kernenergiewet, art. 15f) voor de kosten van het buitengebruikstellen en ontmantelen van de inrichting aan het einde van de bedrijfsduur</w:t>
      </w:r>
      <w:r w:rsidR="00216416">
        <w:t xml:space="preserve">. Andere nucleaire inrichtingen kunnen hiervoor ook worden aangewezen. </w:t>
      </w:r>
      <w:r w:rsidR="00B85604">
        <w:t>Doel van het instrument is voorkomen dat kosten voor ontmanteling worden afgewenteld op de maatschappij.</w:t>
      </w:r>
    </w:p>
    <w:p w:rsidR="007772B9" w:rsidP="00C30769" w:rsidRDefault="008247FF" w14:paraId="746B00DF" w14:textId="073F7836">
      <w:pPr>
        <w:pStyle w:val="BodyText"/>
        <w:spacing w:line="240" w:lineRule="exact"/>
      </w:pPr>
      <w:r>
        <w:t>In Nederland is er een aantal nucleaire inrichtingen voor verrijking van uranium, productie van medische isotopen, opwekking van energie en nucleair onderzoek die hiertoe zijn verplicht.</w:t>
      </w:r>
    </w:p>
    <w:p w:rsidR="007772B9" w:rsidP="00C30769" w:rsidRDefault="008247FF" w14:paraId="23011C64" w14:textId="26924AB7">
      <w:pPr>
        <w:pStyle w:val="BodyText"/>
        <w:spacing w:line="240" w:lineRule="exact"/>
      </w:pPr>
      <w:r>
        <w:t xml:space="preserve">Deze financiële zekerheidstelling moet minstens elke vijf jaar worden geactualiseerd en zijn goedgekeurd door de ministers van Infrastructuur en Waterstaat en van Financiën. </w:t>
      </w:r>
    </w:p>
    <w:p w:rsidR="00A706C2" w:rsidP="00C30769" w:rsidRDefault="00A706C2" w14:paraId="331B48E4" w14:textId="77777777">
      <w:pPr>
        <w:pStyle w:val="BodyText"/>
        <w:spacing w:line="240" w:lineRule="exact"/>
      </w:pPr>
    </w:p>
    <w:p w:rsidR="008247FF" w:rsidP="00C30769" w:rsidRDefault="008247FF" w14:paraId="72B76A5B" w14:textId="1AAEA7F3">
      <w:pPr>
        <w:pStyle w:val="BodyText"/>
        <w:spacing w:line="240" w:lineRule="exact"/>
      </w:pPr>
      <w:r>
        <w:t xml:space="preserve">Uit de evaluatie blijkt dat het instrument financiële zekerheidstelling in de praktijk in het algemeen goed wordt toegepast. Uit de analyse van het proces van (aanvraag om) goedkeuring financiële zekerheidstelling en de inhoud ervan volgt uit de evaluatie een aantal aanbevelingen voor een toekomstbestendig instrument. Deze aanbevelingen worden door de </w:t>
      </w:r>
      <w:r w:rsidR="00537795">
        <w:t>m</w:t>
      </w:r>
      <w:r>
        <w:t xml:space="preserve">inisteries van Infrastructuur en Waterstaat en van Financiën opgepakt. Planning is het grootste deel van de aanbevelingen in de loop van dit jaar op te pakken. </w:t>
      </w:r>
    </w:p>
    <w:p w:rsidRPr="00BA427E" w:rsidR="00076B0A" w:rsidP="00C30769" w:rsidRDefault="00076B0A" w14:paraId="70E4F5BF" w14:textId="77777777">
      <w:pPr>
        <w:pStyle w:val="BodyText"/>
        <w:spacing w:line="240" w:lineRule="exact"/>
      </w:pPr>
    </w:p>
    <w:p w:rsidRPr="007772B9" w:rsidR="00700997" w:rsidP="00C30769" w:rsidRDefault="00700997" w14:paraId="2DBC88DD" w14:textId="50E6C5BB">
      <w:pPr>
        <w:pStyle w:val="BodyText"/>
        <w:spacing w:line="240" w:lineRule="exact"/>
        <w:rPr>
          <w:b/>
          <w:bCs/>
        </w:rPr>
      </w:pPr>
      <w:r w:rsidRPr="007772B9">
        <w:rPr>
          <w:b/>
          <w:bCs/>
        </w:rPr>
        <w:t>Verruiming termijn vervalopslag</w:t>
      </w:r>
    </w:p>
    <w:p w:rsidRPr="00BA427E" w:rsidR="007D2803" w:rsidP="00C30769" w:rsidRDefault="007D2803" w14:paraId="5154A540" w14:textId="2B76615D">
      <w:pPr>
        <w:pStyle w:val="BodyText"/>
        <w:spacing w:line="240" w:lineRule="exact"/>
      </w:pPr>
      <w:r w:rsidRPr="007772B9">
        <w:t>In een eerdere Kamerbrief</w:t>
      </w:r>
      <w:r w:rsidR="00282C10">
        <w:rPr>
          <w:rStyle w:val="FootnoteReference"/>
        </w:rPr>
        <w:footnoteReference w:id="5"/>
      </w:r>
      <w:r w:rsidRPr="007772B9">
        <w:t xml:space="preserve"> is toegezegd te onderzoeken of het binnen de huidige internationale kaders voor stralingsbescherming mogelijk is de termijn voor vervalopslag (nu twee jaar) te verlengen, zodat kortlevend radioactief afval bij de producent kan vervallen tot beneden de vrijgavewaarden</w:t>
      </w:r>
      <w:r w:rsidR="00216416">
        <w:t xml:space="preserve"> (waarna het als conventioneel afval kan worden verwijderd)</w:t>
      </w:r>
      <w:r w:rsidRPr="007772B9">
        <w:t xml:space="preserve">. </w:t>
      </w:r>
      <w:r w:rsidRPr="00BA427E">
        <w:t>Dit zorgt o.a. bij ziekenhuizen tot een besparing van kosten.</w:t>
      </w:r>
    </w:p>
    <w:p w:rsidRPr="00BA427E" w:rsidR="007D2803" w:rsidP="00C30769" w:rsidRDefault="007D2803" w14:paraId="37547B44" w14:textId="106908A1">
      <w:pPr>
        <w:pStyle w:val="BodyText"/>
        <w:spacing w:line="240" w:lineRule="exact"/>
      </w:pPr>
      <w:r w:rsidRPr="00BA427E">
        <w:t xml:space="preserve">Een aanpassing van de relevante regelgeving is </w:t>
      </w:r>
      <w:r w:rsidR="000855A1">
        <w:t>in voorbereiding</w:t>
      </w:r>
      <w:r w:rsidRPr="00BA427E">
        <w:t xml:space="preserve">. </w:t>
      </w:r>
      <w:r w:rsidR="000855A1">
        <w:t xml:space="preserve">De besluitvorming hierover moet nog plaatsvinden. </w:t>
      </w:r>
      <w:r w:rsidRPr="00BA427E">
        <w:t>Het ontwerpbesluit tot wijziging van het Besluit basisveiligheidsnormen stralingsbescherming zal naar verwachting na de zomer aan uw Kamer worden voorgelegd.</w:t>
      </w:r>
    </w:p>
    <w:p w:rsidR="00700997" w:rsidP="00C30769" w:rsidRDefault="00700997" w14:paraId="6BC49652" w14:textId="77777777">
      <w:pPr>
        <w:pStyle w:val="BodyText"/>
        <w:spacing w:line="240" w:lineRule="exact"/>
      </w:pPr>
    </w:p>
    <w:p w:rsidRPr="00BA4CAF" w:rsidR="004E46B5" w:rsidP="00C30769" w:rsidRDefault="004E46B5" w14:paraId="2763B79E" w14:textId="77777777">
      <w:pPr>
        <w:pStyle w:val="BodyText"/>
        <w:spacing w:line="240" w:lineRule="exact"/>
        <w:rPr>
          <w:b/>
          <w:bCs/>
        </w:rPr>
      </w:pPr>
      <w:r w:rsidRPr="00BA4CAF">
        <w:rPr>
          <w:b/>
          <w:bCs/>
        </w:rPr>
        <w:t xml:space="preserve">Rapportage ongewone gebeurtenissen </w:t>
      </w:r>
    </w:p>
    <w:p w:rsidR="004E46B5" w:rsidP="00C30769" w:rsidRDefault="004E46B5" w14:paraId="3787DE0C" w14:textId="77777777">
      <w:pPr>
        <w:pStyle w:val="BodyText"/>
        <w:spacing w:line="240" w:lineRule="exact"/>
      </w:pPr>
      <w:r>
        <w:t>Ieder jaar stelt de Autoriteit Nucleaire Veiligheid en Stralingsbescherming (ANVS) een Rapportage ongewone gebeurtenissen nucleaire installaties op. De vergunninghouders van nucleaire installaties moeten ongewone gebeurtenissen tijdig melden bij de ANVS, zodat de ANVS acties kan ondernemen als dat nodig is voor de nucleaire veiligheid en stralingsbescherming. De ANVS communiceert ook over deze ongewone gebeurtenissen op haar website.  De Nederlandse nucleaire installaties zijn verplicht om onderzoek te doen naar de onderliggende oorzaken en verbeteringen door te voeren. De ANVS houdt hier toezicht op.</w:t>
      </w:r>
    </w:p>
    <w:p w:rsidR="004E46B5" w:rsidP="00C30769" w:rsidRDefault="004E46B5" w14:paraId="725E4E4B" w14:textId="77744FAD">
      <w:pPr>
        <w:pStyle w:val="BodyText"/>
        <w:spacing w:line="240" w:lineRule="exact"/>
      </w:pPr>
      <w:r>
        <w:t>De rapportage over 2025 stuur ik u hierbij toe (bi</w:t>
      </w:r>
      <w:r w:rsidR="00D82D3B">
        <w:t>jlage 4</w:t>
      </w:r>
      <w:r>
        <w:t xml:space="preserve">). Deze rapportage bevat het overzicht van de in 2025 aan de ANVS gemelde ongewone gebeurtenissen per installatie, het verloop van het aantal ongewone gebeurtenissen in de afgelopen tien jaar, evaluaties en een conclusie. </w:t>
      </w:r>
    </w:p>
    <w:p w:rsidR="00C30769" w:rsidP="00C30769" w:rsidRDefault="00C30769" w14:paraId="4FDD2317" w14:textId="77777777">
      <w:pPr>
        <w:pStyle w:val="BodyText"/>
        <w:spacing w:line="240" w:lineRule="exact"/>
      </w:pPr>
    </w:p>
    <w:p w:rsidR="004E46B5" w:rsidP="00C30769" w:rsidRDefault="004E46B5" w14:paraId="26EE8E94" w14:textId="719A8494">
      <w:pPr>
        <w:pStyle w:val="BodyText"/>
        <w:spacing w:line="240" w:lineRule="exact"/>
      </w:pPr>
      <w:r>
        <w:t xml:space="preserve">De ANVS geeft in de rapportage aan dat de nucleaire installaties in 2025 in totaal 18 meldplichtige gebeurtenissen hebben gemeld. Dit aantal ligt in lijn met het aantal jaarlijkse meldingen van de afgelopen tien jaar. Geen van de meldplichtige gebeurtenissen in 2025 had gevolgen voor de bevolking of het milieu. De conclusies uit het rapport geven een beeld van de omgang met ongewone gebeurtenissen door bedrijven in de nucleaire sector en inzicht in de rol van de ANVS in de afhandeling en het toezicht hierbij. </w:t>
      </w:r>
    </w:p>
    <w:p w:rsidR="00BA4CAF" w:rsidP="00C30769" w:rsidRDefault="00BA4CAF" w14:paraId="3710163F" w14:textId="77777777">
      <w:pPr>
        <w:pStyle w:val="BodyText"/>
        <w:spacing w:line="240" w:lineRule="exact"/>
      </w:pPr>
    </w:p>
    <w:p w:rsidR="00BA4CAF" w:rsidP="006368EA" w:rsidRDefault="00AC668E" w14:paraId="0756E0A4" w14:textId="2A3E1554">
      <w:pPr>
        <w:pStyle w:val="BodyText"/>
        <w:spacing w:line="240" w:lineRule="exact"/>
      </w:pPr>
      <w:r>
        <w:t>In 2025 hebben 2 splijtstoflekkages plaatsgevonden bij EPZ (kerncentrale Borssele). De splijtstoflekkages zijn binnen de toegestane grenzen gebleven. Deze gebeurtenissen vragen volgens de ANVS extra aandacht van de ANVS. De ANVS is daarom nauw betrokken bij de ontwikkelingen en het onderzoek dat EPZ zelf doet en door externe partijen laat uitvoeren naar deze lekkage</w:t>
      </w:r>
      <w:r w:rsidR="00D47030">
        <w:t>s</w:t>
      </w:r>
      <w:r>
        <w:t>.</w:t>
      </w:r>
    </w:p>
    <w:p w:rsidR="00D47030" w:rsidP="006368EA" w:rsidRDefault="00D47030" w14:paraId="1B55161D" w14:textId="77777777">
      <w:pPr>
        <w:pStyle w:val="BodyText"/>
        <w:spacing w:line="240" w:lineRule="exact"/>
      </w:pPr>
    </w:p>
    <w:p w:rsidRPr="006368EA" w:rsidR="004E46B5" w:rsidP="006368EA" w:rsidRDefault="004E46B5" w14:paraId="6C75DC50" w14:textId="084D9D7E">
      <w:pPr>
        <w:pStyle w:val="BodyText"/>
        <w:spacing w:line="240" w:lineRule="exact"/>
      </w:pPr>
      <w:r>
        <w:t>De ANVS publiceert de rapportage ook altijd op haar website. Op deze website worden tevens merkbare gebeurtenissen of gebeurtenissen met (mogelijke) gevolgen voor de omgeving zo spoedig mogelijk met duiding op een tijdlijn per installatie geplaatst. De rapportage en tijdlijn zijn te vinden op www.ongewonegebeurtenissen.nl. Via de website wordt ook doorgelinkt naar informatie over gebeurtenissen in nucleaire installaties bij onze buurlanden.</w:t>
      </w:r>
    </w:p>
    <w:p w:rsidRPr="00BA427E" w:rsidR="006368EA" w:rsidP="00C30769" w:rsidRDefault="006368EA" w14:paraId="40DC2A3B" w14:textId="77777777">
      <w:pPr>
        <w:pStyle w:val="BodyText"/>
        <w:spacing w:line="240" w:lineRule="exact"/>
      </w:pPr>
    </w:p>
    <w:p w:rsidRPr="00BA427E" w:rsidR="00343467" w:rsidP="00C30769" w:rsidRDefault="00F038AD" w14:paraId="09620772" w14:textId="77777777">
      <w:pPr>
        <w:pStyle w:val="BodyText"/>
        <w:spacing w:line="240" w:lineRule="exact"/>
      </w:pPr>
      <w:r w:rsidRPr="00BA427E">
        <w:t>Hoogachtend,</w:t>
      </w:r>
    </w:p>
    <w:p w:rsidR="00343467" w:rsidP="00C30769" w:rsidRDefault="00343467" w14:paraId="10C451F2" w14:textId="77777777">
      <w:pPr>
        <w:spacing w:line="240" w:lineRule="exact"/>
      </w:pPr>
    </w:p>
    <w:p w:rsidR="0065198B" w:rsidP="00C30769" w:rsidRDefault="0065198B" w14:paraId="36DC6847" w14:textId="38F5DDE7">
      <w:pPr>
        <w:spacing w:line="240" w:lineRule="exact"/>
      </w:pPr>
      <w:r>
        <w:t>DE STAATSSECRETARIS VAN INFRASTRUCTUUR EN WATERSTAAT,</w:t>
      </w:r>
    </w:p>
    <w:p w:rsidR="0065198B" w:rsidP="00C30769" w:rsidRDefault="0065198B" w14:paraId="272EA52F" w14:textId="77777777">
      <w:pPr>
        <w:spacing w:line="240" w:lineRule="exact"/>
      </w:pPr>
    </w:p>
    <w:p w:rsidR="00C30769" w:rsidP="00C30769" w:rsidRDefault="00C30769" w14:paraId="25BFABE4" w14:textId="77777777">
      <w:pPr>
        <w:spacing w:line="240" w:lineRule="exact"/>
      </w:pPr>
    </w:p>
    <w:p w:rsidR="00C30769" w:rsidP="00C30769" w:rsidRDefault="00C30769" w14:paraId="2EFC8F64" w14:textId="77777777">
      <w:pPr>
        <w:spacing w:line="240" w:lineRule="exact"/>
      </w:pPr>
    </w:p>
    <w:p w:rsidR="00C30769" w:rsidP="00C30769" w:rsidRDefault="00C30769" w14:paraId="1DC28B9A" w14:textId="77777777">
      <w:pPr>
        <w:spacing w:line="240" w:lineRule="exact"/>
      </w:pPr>
    </w:p>
    <w:p w:rsidR="0065198B" w:rsidP="00C30769" w:rsidRDefault="0065198B" w14:paraId="32D20DC5" w14:textId="4722F1D4">
      <w:pPr>
        <w:spacing w:line="240" w:lineRule="exact"/>
      </w:pPr>
      <w:r>
        <w:t>Annet Bertram</w:t>
      </w:r>
    </w:p>
    <w:p w:rsidR="00343467" w:rsidP="00C30769" w:rsidRDefault="00343467" w14:paraId="568866DD" w14:textId="77777777">
      <w:pPr>
        <w:spacing w:line="240" w:lineRule="exact"/>
      </w:pPr>
    </w:p>
    <w:p w:rsidR="00343467" w:rsidP="00C30769" w:rsidRDefault="00343467" w14:paraId="1F4E4385" w14:textId="25053FA0">
      <w:pPr>
        <w:pStyle w:val="StandaardCursief"/>
      </w:pPr>
    </w:p>
    <w:sectPr w:rsidR="0034346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C2C6E" w14:textId="77777777" w:rsidR="00DC0732" w:rsidRDefault="00DC0732">
      <w:pPr>
        <w:spacing w:line="240" w:lineRule="auto"/>
      </w:pPr>
      <w:r>
        <w:separator/>
      </w:r>
    </w:p>
  </w:endnote>
  <w:endnote w:type="continuationSeparator" w:id="0">
    <w:p w14:paraId="2C2855A0" w14:textId="77777777" w:rsidR="00DC0732" w:rsidRDefault="00DC07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C8645" w14:textId="77777777" w:rsidR="00AE417F" w:rsidRDefault="00AE4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3C0CC" w14:textId="77777777" w:rsidR="00AE417F" w:rsidRDefault="00AE41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FBCE4" w14:textId="77777777" w:rsidR="00AE417F" w:rsidRDefault="00AE4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7E3C5" w14:textId="77777777" w:rsidR="00DC0732" w:rsidRDefault="00DC0732">
      <w:pPr>
        <w:spacing w:line="240" w:lineRule="auto"/>
      </w:pPr>
      <w:r>
        <w:separator/>
      </w:r>
    </w:p>
  </w:footnote>
  <w:footnote w:type="continuationSeparator" w:id="0">
    <w:p w14:paraId="02AB8F28" w14:textId="77777777" w:rsidR="00DC0732" w:rsidRDefault="00DC0732">
      <w:pPr>
        <w:spacing w:line="240" w:lineRule="auto"/>
      </w:pPr>
      <w:r>
        <w:continuationSeparator/>
      </w:r>
    </w:p>
  </w:footnote>
  <w:footnote w:id="1">
    <w:p w14:paraId="1CE49E45" w14:textId="4AE42D8C" w:rsidR="00282C10" w:rsidRDefault="00282C10">
      <w:pPr>
        <w:pStyle w:val="FootnoteText"/>
      </w:pPr>
      <w:r w:rsidRPr="00B55403">
        <w:rPr>
          <w:rStyle w:val="FootnoteReference"/>
          <w:sz w:val="16"/>
          <w:szCs w:val="16"/>
        </w:rPr>
        <w:footnoteRef/>
      </w:r>
      <w:r w:rsidRPr="00B55403">
        <w:rPr>
          <w:sz w:val="16"/>
          <w:szCs w:val="16"/>
        </w:rPr>
        <w:t xml:space="preserve"> </w:t>
      </w:r>
      <w:hyperlink r:id="rId1" w:history="1">
        <w:r w:rsidRPr="00B55403">
          <w:rPr>
            <w:rStyle w:val="Hyperlink"/>
            <w:sz w:val="16"/>
            <w:szCs w:val="16"/>
          </w:rPr>
          <w:t>https://www.rijksoverheid.nl/documenten/rapporten/2025/12/19/onderzoek-organisatievormen-voorbereidende-fase-eindberging-radioactief-afval-in-nederland</w:t>
        </w:r>
      </w:hyperlink>
      <w:r>
        <w:t xml:space="preserve"> </w:t>
      </w:r>
    </w:p>
  </w:footnote>
  <w:footnote w:id="2">
    <w:p w14:paraId="62CC4830" w14:textId="4B7664EA" w:rsidR="00282C10" w:rsidRPr="00C30769" w:rsidRDefault="00282C10">
      <w:pPr>
        <w:pStyle w:val="FootnoteText"/>
        <w:rPr>
          <w:rFonts w:ascii="Verdana" w:hAnsi="Verdana"/>
          <w:sz w:val="16"/>
          <w:szCs w:val="16"/>
        </w:rPr>
      </w:pPr>
      <w:r w:rsidRPr="00C30769">
        <w:rPr>
          <w:rStyle w:val="FootnoteReference"/>
          <w:rFonts w:ascii="Verdana" w:hAnsi="Verdana"/>
          <w:sz w:val="16"/>
          <w:szCs w:val="16"/>
        </w:rPr>
        <w:footnoteRef/>
      </w:r>
      <w:r w:rsidRPr="00C30769">
        <w:rPr>
          <w:rFonts w:ascii="Verdana" w:hAnsi="Verdana"/>
          <w:sz w:val="16"/>
          <w:szCs w:val="16"/>
        </w:rPr>
        <w:t xml:space="preserve"> Kamerstuk 25 422, nr 310</w:t>
      </w:r>
    </w:p>
  </w:footnote>
  <w:footnote w:id="3">
    <w:p w14:paraId="51D6E7B3" w14:textId="614C2752" w:rsidR="00282C10" w:rsidRDefault="00282C10">
      <w:pPr>
        <w:pStyle w:val="FootnoteText"/>
      </w:pPr>
      <w:r w:rsidRPr="00C30769">
        <w:rPr>
          <w:rStyle w:val="FootnoteReference"/>
          <w:rFonts w:ascii="Verdana" w:hAnsi="Verdana"/>
          <w:sz w:val="16"/>
          <w:szCs w:val="16"/>
        </w:rPr>
        <w:footnoteRef/>
      </w:r>
      <w:hyperlink r:id="rId2" w:history="1">
        <w:r w:rsidR="00B75839" w:rsidRPr="00C30769">
          <w:rPr>
            <w:rStyle w:val="Hyperlink"/>
            <w:rFonts w:ascii="Verdana" w:hAnsi="Verdana"/>
            <w:sz w:val="16"/>
            <w:szCs w:val="16"/>
          </w:rPr>
          <w:t>https://www.overlegorgaanfysiekeleefomgeving.nl/actuele+projecten/actuele+projecten+overzicht/eindberging-radioactief-afval/default.aspx</w:t>
        </w:r>
      </w:hyperlink>
    </w:p>
  </w:footnote>
  <w:footnote w:id="4">
    <w:p w14:paraId="5173233D" w14:textId="18A90AA6" w:rsidR="00216416" w:rsidRDefault="00216416">
      <w:pPr>
        <w:pStyle w:val="FootnoteText"/>
      </w:pPr>
      <w:r>
        <w:rPr>
          <w:rStyle w:val="FootnoteReference"/>
        </w:rPr>
        <w:footnoteRef/>
      </w:r>
      <w:r>
        <w:t xml:space="preserve"> </w:t>
      </w:r>
      <w:hyperlink r:id="rId3" w:history="1">
        <w:r w:rsidRPr="00B55403">
          <w:rPr>
            <w:rStyle w:val="Hyperlink"/>
            <w:sz w:val="16"/>
            <w:szCs w:val="16"/>
          </w:rPr>
          <w:t>https://www.rijksoverheid.nl/documenten/rapporten/2026/01/26/evaluatie-financiele-zekerheidstelling-nucleaire-inrichtingen</w:t>
        </w:r>
      </w:hyperlink>
      <w:r w:rsidRPr="00B55403">
        <w:rPr>
          <w:sz w:val="16"/>
          <w:szCs w:val="16"/>
        </w:rPr>
        <w:t xml:space="preserve"> </w:t>
      </w:r>
    </w:p>
  </w:footnote>
  <w:footnote w:id="5">
    <w:p w14:paraId="0328E804" w14:textId="41637289" w:rsidR="00282C10" w:rsidRDefault="00282C10">
      <w:pPr>
        <w:pStyle w:val="FootnoteText"/>
      </w:pPr>
      <w:r>
        <w:rPr>
          <w:rStyle w:val="FootnoteReference"/>
        </w:rPr>
        <w:footnoteRef/>
      </w:r>
      <w:r w:rsidR="00B75839">
        <w:rPr>
          <w:sz w:val="16"/>
          <w:szCs w:val="16"/>
        </w:rPr>
        <w:t xml:space="preserve"> </w:t>
      </w:r>
      <w:hyperlink r:id="rId4" w:history="1">
        <w:r w:rsidR="00B75839" w:rsidRPr="00A7682B">
          <w:rPr>
            <w:rStyle w:val="Hyperlink"/>
            <w:sz w:val="16"/>
            <w:szCs w:val="16"/>
          </w:rPr>
          <w:t>https://www.tweedekamer.nl/kamerstukken/brieven_regering/detail?id=2024Z20893&amp;did=2024D49252</w:t>
        </w:r>
      </w:hyperlink>
      <w:r w:rsidRPr="00A7682B">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1B8DC" w14:textId="77777777" w:rsidR="00AE417F" w:rsidRDefault="00AE4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1F7E5" w14:textId="77777777" w:rsidR="00343467" w:rsidRDefault="00F038AD">
    <w:r>
      <w:rPr>
        <w:noProof/>
        <w:lang w:val="en-GB" w:eastAsia="en-GB"/>
      </w:rPr>
      <mc:AlternateContent>
        <mc:Choice Requires="wps">
          <w:drawing>
            <wp:anchor distT="0" distB="0" distL="0" distR="0" simplePos="0" relativeHeight="251651584" behindDoc="0" locked="1" layoutInCell="1" allowOverlap="1" wp14:anchorId="18D4E05A" wp14:editId="39AF8C33">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3C3C1C3" w14:textId="77777777" w:rsidR="00343467" w:rsidRDefault="00F038AD">
                          <w:pPr>
                            <w:pStyle w:val="AfzendgegevensKop0"/>
                          </w:pPr>
                          <w:r>
                            <w:t>Ministerie van Infrastructuur en Waterstaat</w:t>
                          </w:r>
                        </w:p>
                        <w:p w14:paraId="301E3C59" w14:textId="77777777" w:rsidR="0050399F" w:rsidRDefault="0050399F" w:rsidP="0050399F"/>
                        <w:p w14:paraId="7EFB41AF" w14:textId="77777777" w:rsidR="0050399F" w:rsidRPr="0050399F" w:rsidRDefault="0050399F" w:rsidP="0050399F">
                          <w:pPr>
                            <w:spacing w:line="276" w:lineRule="auto"/>
                            <w:rPr>
                              <w:b/>
                              <w:bCs/>
                              <w:sz w:val="13"/>
                              <w:szCs w:val="13"/>
                            </w:rPr>
                          </w:pPr>
                          <w:r w:rsidRPr="0050399F">
                            <w:rPr>
                              <w:b/>
                              <w:bCs/>
                              <w:sz w:val="13"/>
                              <w:szCs w:val="13"/>
                            </w:rPr>
                            <w:t xml:space="preserve">Ons kenmerk </w:t>
                          </w:r>
                        </w:p>
                        <w:p w14:paraId="0813E17F" w14:textId="46BBFC53" w:rsidR="0050399F" w:rsidRPr="0050399F" w:rsidRDefault="0050399F" w:rsidP="0050399F">
                          <w:pPr>
                            <w:spacing w:line="276" w:lineRule="auto"/>
                            <w:rPr>
                              <w:sz w:val="13"/>
                              <w:szCs w:val="13"/>
                            </w:rPr>
                          </w:pPr>
                          <w:r w:rsidRPr="0050399F">
                            <w:rPr>
                              <w:sz w:val="13"/>
                              <w:szCs w:val="13"/>
                            </w:rPr>
                            <w:t>IENW/BSK-2026/9</w:t>
                          </w:r>
                          <w:r>
                            <w:rPr>
                              <w:sz w:val="13"/>
                              <w:szCs w:val="13"/>
                            </w:rPr>
                            <w:t>4560</w:t>
                          </w:r>
                        </w:p>
                        <w:p w14:paraId="30D1E2EC" w14:textId="77777777" w:rsidR="0050399F" w:rsidRPr="0050399F" w:rsidRDefault="0050399F" w:rsidP="0050399F"/>
                      </w:txbxContent>
                    </wps:txbx>
                    <wps:bodyPr vert="horz" wrap="square" lIns="0" tIns="0" rIns="0" bIns="0" anchor="t" anchorCtr="0"/>
                  </wps:wsp>
                </a:graphicData>
              </a:graphic>
            </wp:anchor>
          </w:drawing>
        </mc:Choice>
        <mc:Fallback>
          <w:pict>
            <v:shapetype w14:anchorId="18D4E05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3C3C1C3" w14:textId="77777777" w:rsidR="00343467" w:rsidRDefault="00F038AD">
                    <w:pPr>
                      <w:pStyle w:val="AfzendgegevensKop0"/>
                    </w:pPr>
                    <w:r>
                      <w:t>Ministerie van Infrastructuur en Waterstaat</w:t>
                    </w:r>
                  </w:p>
                  <w:p w14:paraId="301E3C59" w14:textId="77777777" w:rsidR="0050399F" w:rsidRDefault="0050399F" w:rsidP="0050399F"/>
                  <w:p w14:paraId="7EFB41AF" w14:textId="77777777" w:rsidR="0050399F" w:rsidRPr="0050399F" w:rsidRDefault="0050399F" w:rsidP="0050399F">
                    <w:pPr>
                      <w:spacing w:line="276" w:lineRule="auto"/>
                      <w:rPr>
                        <w:b/>
                        <w:bCs/>
                        <w:sz w:val="13"/>
                        <w:szCs w:val="13"/>
                      </w:rPr>
                    </w:pPr>
                    <w:r w:rsidRPr="0050399F">
                      <w:rPr>
                        <w:b/>
                        <w:bCs/>
                        <w:sz w:val="13"/>
                        <w:szCs w:val="13"/>
                      </w:rPr>
                      <w:t xml:space="preserve">Ons kenmerk </w:t>
                    </w:r>
                  </w:p>
                  <w:p w14:paraId="0813E17F" w14:textId="46BBFC53" w:rsidR="0050399F" w:rsidRPr="0050399F" w:rsidRDefault="0050399F" w:rsidP="0050399F">
                    <w:pPr>
                      <w:spacing w:line="276" w:lineRule="auto"/>
                      <w:rPr>
                        <w:sz w:val="13"/>
                        <w:szCs w:val="13"/>
                      </w:rPr>
                    </w:pPr>
                    <w:r w:rsidRPr="0050399F">
                      <w:rPr>
                        <w:sz w:val="13"/>
                        <w:szCs w:val="13"/>
                      </w:rPr>
                      <w:t>IENW/BSK-2026/9</w:t>
                    </w:r>
                    <w:r>
                      <w:rPr>
                        <w:sz w:val="13"/>
                        <w:szCs w:val="13"/>
                      </w:rPr>
                      <w:t>4560</w:t>
                    </w:r>
                  </w:p>
                  <w:p w14:paraId="30D1E2EC" w14:textId="77777777" w:rsidR="0050399F" w:rsidRPr="0050399F" w:rsidRDefault="0050399F" w:rsidP="0050399F"/>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EA26083" wp14:editId="565D4F37">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0E37C89" w14:textId="77777777" w:rsidR="00343467" w:rsidRDefault="00F038AD">
                          <w:pPr>
                            <w:pStyle w:val="Referentiegegevens"/>
                          </w:pPr>
                          <w:r>
                            <w:t xml:space="preserve">Page </w:t>
                          </w:r>
                          <w:r>
                            <w:fldChar w:fldCharType="begin"/>
                          </w:r>
                          <w:r>
                            <w:instrText>PAGE</w:instrText>
                          </w:r>
                          <w:r>
                            <w:fldChar w:fldCharType="separate"/>
                          </w:r>
                          <w:r w:rsidR="00A13BC9">
                            <w:rPr>
                              <w:noProof/>
                            </w:rPr>
                            <w:t>1</w:t>
                          </w:r>
                          <w:r>
                            <w:fldChar w:fldCharType="end"/>
                          </w:r>
                          <w:r>
                            <w:t xml:space="preserve"> of </w:t>
                          </w:r>
                          <w:r>
                            <w:fldChar w:fldCharType="begin"/>
                          </w:r>
                          <w:r>
                            <w:instrText>NUMPAGES</w:instrText>
                          </w:r>
                          <w:r>
                            <w:fldChar w:fldCharType="separate"/>
                          </w:r>
                          <w:r w:rsidR="00A13BC9">
                            <w:rPr>
                              <w:noProof/>
                            </w:rPr>
                            <w:t>1</w:t>
                          </w:r>
                          <w:r>
                            <w:fldChar w:fldCharType="end"/>
                          </w:r>
                        </w:p>
                      </w:txbxContent>
                    </wps:txbx>
                    <wps:bodyPr vert="horz" wrap="square" lIns="0" tIns="0" rIns="0" bIns="0" anchor="t" anchorCtr="0"/>
                  </wps:wsp>
                </a:graphicData>
              </a:graphic>
            </wp:anchor>
          </w:drawing>
        </mc:Choice>
        <mc:Fallback>
          <w:pict>
            <v:shape w14:anchorId="1EA26083"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0E37C89" w14:textId="77777777" w:rsidR="00343467" w:rsidRDefault="00F038AD">
                    <w:pPr>
                      <w:pStyle w:val="Referentiegegevens"/>
                    </w:pPr>
                    <w:r>
                      <w:t xml:space="preserve">Page </w:t>
                    </w:r>
                    <w:r>
                      <w:fldChar w:fldCharType="begin"/>
                    </w:r>
                    <w:r>
                      <w:instrText>PAGE</w:instrText>
                    </w:r>
                    <w:r>
                      <w:fldChar w:fldCharType="separate"/>
                    </w:r>
                    <w:r w:rsidR="00A13BC9">
                      <w:rPr>
                        <w:noProof/>
                      </w:rPr>
                      <w:t>1</w:t>
                    </w:r>
                    <w:r>
                      <w:fldChar w:fldCharType="end"/>
                    </w:r>
                    <w:r>
                      <w:t xml:space="preserve"> of </w:t>
                    </w:r>
                    <w:r>
                      <w:fldChar w:fldCharType="begin"/>
                    </w:r>
                    <w:r>
                      <w:instrText>NUMPAGES</w:instrText>
                    </w:r>
                    <w:r>
                      <w:fldChar w:fldCharType="separate"/>
                    </w:r>
                    <w:r w:rsidR="00A13BC9">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4B4D1B6" wp14:editId="37DE2010">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8C39270" w14:textId="77777777" w:rsidR="00555D8A" w:rsidRDefault="00555D8A"/>
                      </w:txbxContent>
                    </wps:txbx>
                    <wps:bodyPr vert="horz" wrap="square" lIns="0" tIns="0" rIns="0" bIns="0" anchor="t" anchorCtr="0"/>
                  </wps:wsp>
                </a:graphicData>
              </a:graphic>
            </wp:anchor>
          </w:drawing>
        </mc:Choice>
        <mc:Fallback>
          <w:pict>
            <v:shape w14:anchorId="54B4D1B6"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8C39270" w14:textId="77777777" w:rsidR="00555D8A" w:rsidRDefault="00555D8A"/>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F80E3B2" wp14:editId="6EAC145B">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17018F1" w14:textId="77777777" w:rsidR="00555D8A" w:rsidRDefault="00555D8A"/>
                      </w:txbxContent>
                    </wps:txbx>
                    <wps:bodyPr vert="horz" wrap="square" lIns="0" tIns="0" rIns="0" bIns="0" anchor="t" anchorCtr="0"/>
                  </wps:wsp>
                </a:graphicData>
              </a:graphic>
            </wp:anchor>
          </w:drawing>
        </mc:Choice>
        <mc:Fallback>
          <w:pict>
            <v:shape w14:anchorId="5F80E3B2"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17018F1" w14:textId="77777777" w:rsidR="00555D8A" w:rsidRDefault="00555D8A"/>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78D2F" w14:textId="77777777" w:rsidR="00343467" w:rsidRDefault="00F038AD">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A95C817" wp14:editId="3F29FCE3">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7FA7E27" w14:textId="77777777" w:rsidR="00555D8A" w:rsidRDefault="00555D8A"/>
                      </w:txbxContent>
                    </wps:txbx>
                    <wps:bodyPr vert="horz" wrap="square" lIns="0" tIns="0" rIns="0" bIns="0" anchor="t" anchorCtr="0"/>
                  </wps:wsp>
                </a:graphicData>
              </a:graphic>
            </wp:anchor>
          </w:drawing>
        </mc:Choice>
        <mc:Fallback>
          <w:pict>
            <v:shapetype w14:anchorId="5A95C817"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7FA7E27" w14:textId="77777777" w:rsidR="00555D8A" w:rsidRDefault="00555D8A"/>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8D764D5" wp14:editId="0A442D74">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5E39C5D" w14:textId="483531C5" w:rsidR="00343467" w:rsidRDefault="00F038AD">
                          <w:pPr>
                            <w:pStyle w:val="Referentiegegevens"/>
                          </w:pPr>
                          <w:r>
                            <w:t xml:space="preserve">Page </w:t>
                          </w:r>
                          <w:r>
                            <w:fldChar w:fldCharType="begin"/>
                          </w:r>
                          <w:r>
                            <w:instrText>PAGE</w:instrText>
                          </w:r>
                          <w:r>
                            <w:fldChar w:fldCharType="separate"/>
                          </w:r>
                          <w:r w:rsidR="00626990">
                            <w:rPr>
                              <w:noProof/>
                            </w:rPr>
                            <w:t>1</w:t>
                          </w:r>
                          <w:r>
                            <w:fldChar w:fldCharType="end"/>
                          </w:r>
                          <w:r>
                            <w:t xml:space="preserve"> of </w:t>
                          </w:r>
                          <w:r>
                            <w:fldChar w:fldCharType="begin"/>
                          </w:r>
                          <w:r>
                            <w:instrText>NUMPAGES</w:instrText>
                          </w:r>
                          <w:r>
                            <w:fldChar w:fldCharType="separate"/>
                          </w:r>
                          <w:r w:rsidR="00626990">
                            <w:rPr>
                              <w:noProof/>
                            </w:rPr>
                            <w:t>1</w:t>
                          </w:r>
                          <w:r>
                            <w:fldChar w:fldCharType="end"/>
                          </w:r>
                        </w:p>
                      </w:txbxContent>
                    </wps:txbx>
                    <wps:bodyPr vert="horz" wrap="square" lIns="0" tIns="0" rIns="0" bIns="0" anchor="t" anchorCtr="0"/>
                  </wps:wsp>
                </a:graphicData>
              </a:graphic>
            </wp:anchor>
          </w:drawing>
        </mc:Choice>
        <mc:Fallback>
          <w:pict>
            <v:shape w14:anchorId="48D764D5"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5E39C5D" w14:textId="483531C5" w:rsidR="00343467" w:rsidRDefault="00F038AD">
                    <w:pPr>
                      <w:pStyle w:val="Referentiegegevens"/>
                    </w:pPr>
                    <w:r>
                      <w:t xml:space="preserve">Page </w:t>
                    </w:r>
                    <w:r>
                      <w:fldChar w:fldCharType="begin"/>
                    </w:r>
                    <w:r>
                      <w:instrText>PAGE</w:instrText>
                    </w:r>
                    <w:r>
                      <w:fldChar w:fldCharType="separate"/>
                    </w:r>
                    <w:r w:rsidR="00626990">
                      <w:rPr>
                        <w:noProof/>
                      </w:rPr>
                      <w:t>1</w:t>
                    </w:r>
                    <w:r>
                      <w:fldChar w:fldCharType="end"/>
                    </w:r>
                    <w:r>
                      <w:t xml:space="preserve"> of </w:t>
                    </w:r>
                    <w:r>
                      <w:fldChar w:fldCharType="begin"/>
                    </w:r>
                    <w:r>
                      <w:instrText>NUMPAGES</w:instrText>
                    </w:r>
                    <w:r>
                      <w:fldChar w:fldCharType="separate"/>
                    </w:r>
                    <w:r w:rsidR="00626990">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4906818" wp14:editId="62F66052">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C2FA5F1" w14:textId="77777777" w:rsidR="00343467" w:rsidRDefault="00F038AD">
                          <w:pPr>
                            <w:pStyle w:val="AfzendgegevensKop0"/>
                          </w:pPr>
                          <w:r>
                            <w:t>Ministerie van Infrastructuur en Waterstaat</w:t>
                          </w:r>
                        </w:p>
                        <w:p w14:paraId="2AFDF3B5" w14:textId="77777777" w:rsidR="00343467" w:rsidRDefault="00343467">
                          <w:pPr>
                            <w:pStyle w:val="WitregelW1"/>
                          </w:pPr>
                        </w:p>
                        <w:p w14:paraId="6B7B2278" w14:textId="77777777" w:rsidR="00343467" w:rsidRDefault="00F038AD">
                          <w:pPr>
                            <w:pStyle w:val="Afzendgegevens"/>
                          </w:pPr>
                          <w:r>
                            <w:t>Rijnstraat 8</w:t>
                          </w:r>
                        </w:p>
                        <w:p w14:paraId="6DE64CE1" w14:textId="77777777" w:rsidR="00343467" w:rsidRPr="00A13BC9" w:rsidRDefault="00F038AD">
                          <w:pPr>
                            <w:pStyle w:val="Afzendgegevens"/>
                            <w:rPr>
                              <w:lang w:val="de-DE"/>
                            </w:rPr>
                          </w:pPr>
                          <w:r w:rsidRPr="00A13BC9">
                            <w:rPr>
                              <w:lang w:val="de-DE"/>
                            </w:rPr>
                            <w:t>2515 XP  Den Haag</w:t>
                          </w:r>
                        </w:p>
                        <w:p w14:paraId="3720342C" w14:textId="77777777" w:rsidR="00343467" w:rsidRPr="00A13BC9" w:rsidRDefault="00F038AD">
                          <w:pPr>
                            <w:pStyle w:val="Afzendgegevens"/>
                            <w:rPr>
                              <w:lang w:val="de-DE"/>
                            </w:rPr>
                          </w:pPr>
                          <w:r w:rsidRPr="00A13BC9">
                            <w:rPr>
                              <w:lang w:val="de-DE"/>
                            </w:rPr>
                            <w:t>Postbus 20901</w:t>
                          </w:r>
                        </w:p>
                        <w:p w14:paraId="697E4D21" w14:textId="77777777" w:rsidR="00343467" w:rsidRPr="00A13BC9" w:rsidRDefault="00F038AD">
                          <w:pPr>
                            <w:pStyle w:val="Afzendgegevens"/>
                            <w:rPr>
                              <w:lang w:val="de-DE"/>
                            </w:rPr>
                          </w:pPr>
                          <w:r w:rsidRPr="00A13BC9">
                            <w:rPr>
                              <w:lang w:val="de-DE"/>
                            </w:rPr>
                            <w:t>2500 EX Den Haag</w:t>
                          </w:r>
                        </w:p>
                        <w:p w14:paraId="2D61E054" w14:textId="77777777" w:rsidR="00343467" w:rsidRPr="00A13BC9" w:rsidRDefault="00343467">
                          <w:pPr>
                            <w:pStyle w:val="WitregelW1"/>
                            <w:rPr>
                              <w:lang w:val="de-DE"/>
                            </w:rPr>
                          </w:pPr>
                        </w:p>
                        <w:p w14:paraId="1EE7BB3A" w14:textId="77777777" w:rsidR="00343467" w:rsidRPr="00A13BC9" w:rsidRDefault="00F038AD">
                          <w:pPr>
                            <w:pStyle w:val="Afzendgegevens"/>
                            <w:rPr>
                              <w:lang w:val="de-DE"/>
                            </w:rPr>
                          </w:pPr>
                          <w:r w:rsidRPr="00A13BC9">
                            <w:rPr>
                              <w:lang w:val="de-DE"/>
                            </w:rPr>
                            <w:t>T   070-456 0000</w:t>
                          </w:r>
                        </w:p>
                        <w:p w14:paraId="3B066933" w14:textId="77777777" w:rsidR="00343467" w:rsidRDefault="00F038AD">
                          <w:pPr>
                            <w:pStyle w:val="Afzendgegevens"/>
                          </w:pPr>
                          <w:r>
                            <w:t>F   070-456 1111</w:t>
                          </w:r>
                        </w:p>
                        <w:p w14:paraId="13BABB1A" w14:textId="77777777" w:rsidR="0050399F" w:rsidRDefault="0050399F" w:rsidP="0050399F">
                          <w:pPr>
                            <w:spacing w:line="276" w:lineRule="auto"/>
                            <w:rPr>
                              <w:b/>
                              <w:bCs/>
                              <w:sz w:val="13"/>
                              <w:szCs w:val="13"/>
                            </w:rPr>
                          </w:pPr>
                        </w:p>
                        <w:p w14:paraId="03A7F81A" w14:textId="5D5151C4" w:rsidR="00606A30" w:rsidRPr="0050399F" w:rsidRDefault="00606A30" w:rsidP="0050399F">
                          <w:pPr>
                            <w:spacing w:line="276" w:lineRule="auto"/>
                            <w:rPr>
                              <w:b/>
                              <w:bCs/>
                              <w:sz w:val="13"/>
                              <w:szCs w:val="13"/>
                            </w:rPr>
                          </w:pPr>
                          <w:r w:rsidRPr="0050399F">
                            <w:rPr>
                              <w:b/>
                              <w:bCs/>
                              <w:sz w:val="13"/>
                              <w:szCs w:val="13"/>
                            </w:rPr>
                            <w:t xml:space="preserve">Ons kenmerk </w:t>
                          </w:r>
                        </w:p>
                        <w:p w14:paraId="2D6F93DD" w14:textId="60A7ED3E" w:rsidR="00C30769" w:rsidRPr="0050399F" w:rsidRDefault="00C30769" w:rsidP="0050399F">
                          <w:pPr>
                            <w:spacing w:line="276" w:lineRule="auto"/>
                            <w:rPr>
                              <w:sz w:val="13"/>
                              <w:szCs w:val="13"/>
                            </w:rPr>
                          </w:pPr>
                          <w:r w:rsidRPr="0050399F">
                            <w:rPr>
                              <w:sz w:val="13"/>
                              <w:szCs w:val="13"/>
                            </w:rPr>
                            <w:t>IENW/BSK-2026/9</w:t>
                          </w:r>
                          <w:r w:rsidR="0050399F">
                            <w:rPr>
                              <w:sz w:val="13"/>
                              <w:szCs w:val="13"/>
                            </w:rPr>
                            <w:t>4560</w:t>
                          </w:r>
                        </w:p>
                        <w:p w14:paraId="447645C9" w14:textId="77777777" w:rsidR="0050399F" w:rsidRDefault="0050399F" w:rsidP="0050399F">
                          <w:pPr>
                            <w:spacing w:line="276" w:lineRule="auto"/>
                            <w:rPr>
                              <w:b/>
                              <w:bCs/>
                              <w:sz w:val="13"/>
                              <w:szCs w:val="13"/>
                            </w:rPr>
                          </w:pPr>
                        </w:p>
                        <w:p w14:paraId="43ACE68D" w14:textId="7DA88153" w:rsidR="00AE5303" w:rsidRPr="0050399F" w:rsidRDefault="00AE5303" w:rsidP="0050399F">
                          <w:pPr>
                            <w:spacing w:line="276" w:lineRule="auto"/>
                            <w:rPr>
                              <w:b/>
                              <w:bCs/>
                              <w:sz w:val="13"/>
                              <w:szCs w:val="13"/>
                            </w:rPr>
                          </w:pPr>
                          <w:r w:rsidRPr="0050399F">
                            <w:rPr>
                              <w:b/>
                              <w:bCs/>
                              <w:sz w:val="13"/>
                              <w:szCs w:val="13"/>
                            </w:rPr>
                            <w:t>Bijlage(n)</w:t>
                          </w:r>
                        </w:p>
                        <w:p w14:paraId="39DC4FA2" w14:textId="4ABB18D5" w:rsidR="00AE5303" w:rsidRPr="0050399F" w:rsidRDefault="00AE417F" w:rsidP="0050399F">
                          <w:pPr>
                            <w:spacing w:line="276" w:lineRule="auto"/>
                            <w:rPr>
                              <w:sz w:val="13"/>
                              <w:szCs w:val="13"/>
                            </w:rPr>
                          </w:pPr>
                          <w:r>
                            <w:rPr>
                              <w:sz w:val="13"/>
                              <w:szCs w:val="13"/>
                            </w:rPr>
                            <w:t>5</w:t>
                          </w:r>
                        </w:p>
                      </w:txbxContent>
                    </wps:txbx>
                    <wps:bodyPr vert="horz" wrap="square" lIns="0" tIns="0" rIns="0" bIns="0" anchor="t" anchorCtr="0"/>
                  </wps:wsp>
                </a:graphicData>
              </a:graphic>
            </wp:anchor>
          </w:drawing>
        </mc:Choice>
        <mc:Fallback>
          <w:pict>
            <v:shape w14:anchorId="74906818"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C2FA5F1" w14:textId="77777777" w:rsidR="00343467" w:rsidRDefault="00F038AD">
                    <w:pPr>
                      <w:pStyle w:val="AfzendgegevensKop0"/>
                    </w:pPr>
                    <w:r>
                      <w:t>Ministerie van Infrastructuur en Waterstaat</w:t>
                    </w:r>
                  </w:p>
                  <w:p w14:paraId="2AFDF3B5" w14:textId="77777777" w:rsidR="00343467" w:rsidRDefault="00343467">
                    <w:pPr>
                      <w:pStyle w:val="WitregelW1"/>
                    </w:pPr>
                  </w:p>
                  <w:p w14:paraId="6B7B2278" w14:textId="77777777" w:rsidR="00343467" w:rsidRDefault="00F038AD">
                    <w:pPr>
                      <w:pStyle w:val="Afzendgegevens"/>
                    </w:pPr>
                    <w:r>
                      <w:t>Rijnstraat 8</w:t>
                    </w:r>
                  </w:p>
                  <w:p w14:paraId="6DE64CE1" w14:textId="77777777" w:rsidR="00343467" w:rsidRPr="00A13BC9" w:rsidRDefault="00F038AD">
                    <w:pPr>
                      <w:pStyle w:val="Afzendgegevens"/>
                      <w:rPr>
                        <w:lang w:val="de-DE"/>
                      </w:rPr>
                    </w:pPr>
                    <w:r w:rsidRPr="00A13BC9">
                      <w:rPr>
                        <w:lang w:val="de-DE"/>
                      </w:rPr>
                      <w:t>2515 XP  Den Haag</w:t>
                    </w:r>
                  </w:p>
                  <w:p w14:paraId="3720342C" w14:textId="77777777" w:rsidR="00343467" w:rsidRPr="00A13BC9" w:rsidRDefault="00F038AD">
                    <w:pPr>
                      <w:pStyle w:val="Afzendgegevens"/>
                      <w:rPr>
                        <w:lang w:val="de-DE"/>
                      </w:rPr>
                    </w:pPr>
                    <w:r w:rsidRPr="00A13BC9">
                      <w:rPr>
                        <w:lang w:val="de-DE"/>
                      </w:rPr>
                      <w:t>Postbus 20901</w:t>
                    </w:r>
                  </w:p>
                  <w:p w14:paraId="697E4D21" w14:textId="77777777" w:rsidR="00343467" w:rsidRPr="00A13BC9" w:rsidRDefault="00F038AD">
                    <w:pPr>
                      <w:pStyle w:val="Afzendgegevens"/>
                      <w:rPr>
                        <w:lang w:val="de-DE"/>
                      </w:rPr>
                    </w:pPr>
                    <w:r w:rsidRPr="00A13BC9">
                      <w:rPr>
                        <w:lang w:val="de-DE"/>
                      </w:rPr>
                      <w:t>2500 EX Den Haag</w:t>
                    </w:r>
                  </w:p>
                  <w:p w14:paraId="2D61E054" w14:textId="77777777" w:rsidR="00343467" w:rsidRPr="00A13BC9" w:rsidRDefault="00343467">
                    <w:pPr>
                      <w:pStyle w:val="WitregelW1"/>
                      <w:rPr>
                        <w:lang w:val="de-DE"/>
                      </w:rPr>
                    </w:pPr>
                  </w:p>
                  <w:p w14:paraId="1EE7BB3A" w14:textId="77777777" w:rsidR="00343467" w:rsidRPr="00A13BC9" w:rsidRDefault="00F038AD">
                    <w:pPr>
                      <w:pStyle w:val="Afzendgegevens"/>
                      <w:rPr>
                        <w:lang w:val="de-DE"/>
                      </w:rPr>
                    </w:pPr>
                    <w:r w:rsidRPr="00A13BC9">
                      <w:rPr>
                        <w:lang w:val="de-DE"/>
                      </w:rPr>
                      <w:t>T   070-456 0000</w:t>
                    </w:r>
                  </w:p>
                  <w:p w14:paraId="3B066933" w14:textId="77777777" w:rsidR="00343467" w:rsidRDefault="00F038AD">
                    <w:pPr>
                      <w:pStyle w:val="Afzendgegevens"/>
                    </w:pPr>
                    <w:r>
                      <w:t>F   070-456 1111</w:t>
                    </w:r>
                  </w:p>
                  <w:p w14:paraId="13BABB1A" w14:textId="77777777" w:rsidR="0050399F" w:rsidRDefault="0050399F" w:rsidP="0050399F">
                    <w:pPr>
                      <w:spacing w:line="276" w:lineRule="auto"/>
                      <w:rPr>
                        <w:b/>
                        <w:bCs/>
                        <w:sz w:val="13"/>
                        <w:szCs w:val="13"/>
                      </w:rPr>
                    </w:pPr>
                  </w:p>
                  <w:p w14:paraId="03A7F81A" w14:textId="5D5151C4" w:rsidR="00606A30" w:rsidRPr="0050399F" w:rsidRDefault="00606A30" w:rsidP="0050399F">
                    <w:pPr>
                      <w:spacing w:line="276" w:lineRule="auto"/>
                      <w:rPr>
                        <w:b/>
                        <w:bCs/>
                        <w:sz w:val="13"/>
                        <w:szCs w:val="13"/>
                      </w:rPr>
                    </w:pPr>
                    <w:r w:rsidRPr="0050399F">
                      <w:rPr>
                        <w:b/>
                        <w:bCs/>
                        <w:sz w:val="13"/>
                        <w:szCs w:val="13"/>
                      </w:rPr>
                      <w:t xml:space="preserve">Ons kenmerk </w:t>
                    </w:r>
                  </w:p>
                  <w:p w14:paraId="2D6F93DD" w14:textId="60A7ED3E" w:rsidR="00C30769" w:rsidRPr="0050399F" w:rsidRDefault="00C30769" w:rsidP="0050399F">
                    <w:pPr>
                      <w:spacing w:line="276" w:lineRule="auto"/>
                      <w:rPr>
                        <w:sz w:val="13"/>
                        <w:szCs w:val="13"/>
                      </w:rPr>
                    </w:pPr>
                    <w:r w:rsidRPr="0050399F">
                      <w:rPr>
                        <w:sz w:val="13"/>
                        <w:szCs w:val="13"/>
                      </w:rPr>
                      <w:t>IENW/BSK-2026/9</w:t>
                    </w:r>
                    <w:r w:rsidR="0050399F">
                      <w:rPr>
                        <w:sz w:val="13"/>
                        <w:szCs w:val="13"/>
                      </w:rPr>
                      <w:t>4560</w:t>
                    </w:r>
                  </w:p>
                  <w:p w14:paraId="447645C9" w14:textId="77777777" w:rsidR="0050399F" w:rsidRDefault="0050399F" w:rsidP="0050399F">
                    <w:pPr>
                      <w:spacing w:line="276" w:lineRule="auto"/>
                      <w:rPr>
                        <w:b/>
                        <w:bCs/>
                        <w:sz w:val="13"/>
                        <w:szCs w:val="13"/>
                      </w:rPr>
                    </w:pPr>
                  </w:p>
                  <w:p w14:paraId="43ACE68D" w14:textId="7DA88153" w:rsidR="00AE5303" w:rsidRPr="0050399F" w:rsidRDefault="00AE5303" w:rsidP="0050399F">
                    <w:pPr>
                      <w:spacing w:line="276" w:lineRule="auto"/>
                      <w:rPr>
                        <w:b/>
                        <w:bCs/>
                        <w:sz w:val="13"/>
                        <w:szCs w:val="13"/>
                      </w:rPr>
                    </w:pPr>
                    <w:r w:rsidRPr="0050399F">
                      <w:rPr>
                        <w:b/>
                        <w:bCs/>
                        <w:sz w:val="13"/>
                        <w:szCs w:val="13"/>
                      </w:rPr>
                      <w:t>Bijlage(n)</w:t>
                    </w:r>
                  </w:p>
                  <w:p w14:paraId="39DC4FA2" w14:textId="4ABB18D5" w:rsidR="00AE5303" w:rsidRPr="0050399F" w:rsidRDefault="00AE417F" w:rsidP="0050399F">
                    <w:pPr>
                      <w:spacing w:line="276" w:lineRule="auto"/>
                      <w:rPr>
                        <w:sz w:val="13"/>
                        <w:szCs w:val="13"/>
                      </w:rPr>
                    </w:pPr>
                    <w:r>
                      <w:rPr>
                        <w:sz w:val="13"/>
                        <w:szCs w:val="13"/>
                      </w:rPr>
                      <w:t>5</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0DA1085" wp14:editId="68B872EA">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86C0C32" w14:textId="77777777" w:rsidR="00343467" w:rsidRDefault="00F038AD">
                          <w:pPr>
                            <w:spacing w:line="240" w:lineRule="auto"/>
                          </w:pPr>
                          <w:r>
                            <w:rPr>
                              <w:noProof/>
                              <w:lang w:val="en-GB" w:eastAsia="en-GB"/>
                            </w:rPr>
                            <w:drawing>
                              <wp:inline distT="0" distB="0" distL="0" distR="0" wp14:anchorId="18438510" wp14:editId="71546DE2">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0DA108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86C0C32" w14:textId="77777777" w:rsidR="00343467" w:rsidRDefault="00F038AD">
                    <w:pPr>
                      <w:spacing w:line="240" w:lineRule="auto"/>
                    </w:pPr>
                    <w:r>
                      <w:rPr>
                        <w:noProof/>
                        <w:lang w:val="en-GB" w:eastAsia="en-GB"/>
                      </w:rPr>
                      <w:drawing>
                        <wp:inline distT="0" distB="0" distL="0" distR="0" wp14:anchorId="18438510" wp14:editId="71546DE2">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71D687B" wp14:editId="0E3DF8A0">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F34B961" w14:textId="77777777" w:rsidR="00343467" w:rsidRDefault="00F038AD">
                          <w:pPr>
                            <w:spacing w:line="240" w:lineRule="auto"/>
                          </w:pPr>
                          <w:r>
                            <w:rPr>
                              <w:noProof/>
                              <w:lang w:val="en-GB" w:eastAsia="en-GB"/>
                            </w:rPr>
                            <w:drawing>
                              <wp:inline distT="0" distB="0" distL="0" distR="0" wp14:anchorId="4F086459" wp14:editId="0FFE7DE1">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1D687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F34B961" w14:textId="77777777" w:rsidR="00343467" w:rsidRDefault="00F038AD">
                    <w:pPr>
                      <w:spacing w:line="240" w:lineRule="auto"/>
                    </w:pPr>
                    <w:r>
                      <w:rPr>
                        <w:noProof/>
                        <w:lang w:val="en-GB" w:eastAsia="en-GB"/>
                      </w:rPr>
                      <w:drawing>
                        <wp:inline distT="0" distB="0" distL="0" distR="0" wp14:anchorId="4F086459" wp14:editId="0FFE7DE1">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A77BF9A" wp14:editId="5EFE80F6">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4147DF7" w14:textId="77777777" w:rsidR="00343467" w:rsidRDefault="00F038A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A77BF9A"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4147DF7" w14:textId="77777777" w:rsidR="00343467" w:rsidRDefault="00F038AD">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4A64DAF" wp14:editId="5AFF1720">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0D826BC" w14:textId="77777777" w:rsidR="00AE5303" w:rsidRDefault="00AE5303" w:rsidP="00AE5303">
                          <w:r>
                            <w:t>De voorzitter van de Tweede Kamer</w:t>
                          </w:r>
                        </w:p>
                        <w:p w14:paraId="1F52CFB8" w14:textId="77777777" w:rsidR="00AE5303" w:rsidRDefault="00AE5303" w:rsidP="00AE5303">
                          <w:r>
                            <w:t>der Staten-Generaal</w:t>
                          </w:r>
                        </w:p>
                        <w:p w14:paraId="46F77C04" w14:textId="77777777" w:rsidR="00AE5303" w:rsidRDefault="00AE5303" w:rsidP="00AE5303">
                          <w:r>
                            <w:t>Postbus 20018</w:t>
                          </w:r>
                        </w:p>
                        <w:p w14:paraId="74DB60DB" w14:textId="1F5D8BCF" w:rsidR="00555D8A" w:rsidRDefault="00AE5303" w:rsidP="00AE5303">
                          <w:r>
                            <w:t>2500 EA DEN HAAG</w:t>
                          </w:r>
                        </w:p>
                      </w:txbxContent>
                    </wps:txbx>
                    <wps:bodyPr vert="horz" wrap="square" lIns="0" tIns="0" rIns="0" bIns="0" anchor="t" anchorCtr="0"/>
                  </wps:wsp>
                </a:graphicData>
              </a:graphic>
            </wp:anchor>
          </w:drawing>
        </mc:Choice>
        <mc:Fallback>
          <w:pict>
            <v:shape w14:anchorId="64A64DAF"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0D826BC" w14:textId="77777777" w:rsidR="00AE5303" w:rsidRDefault="00AE5303" w:rsidP="00AE5303">
                    <w:r>
                      <w:t>De voorzitter van de Tweede Kamer</w:t>
                    </w:r>
                  </w:p>
                  <w:p w14:paraId="1F52CFB8" w14:textId="77777777" w:rsidR="00AE5303" w:rsidRDefault="00AE5303" w:rsidP="00AE5303">
                    <w:r>
                      <w:t>der Staten-Generaal</w:t>
                    </w:r>
                  </w:p>
                  <w:p w14:paraId="46F77C04" w14:textId="77777777" w:rsidR="00AE5303" w:rsidRDefault="00AE5303" w:rsidP="00AE5303">
                    <w:r>
                      <w:t>Postbus 20018</w:t>
                    </w:r>
                  </w:p>
                  <w:p w14:paraId="74DB60DB" w14:textId="1F5D8BCF" w:rsidR="00555D8A" w:rsidRDefault="00AE5303" w:rsidP="00AE5303">
                    <w: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7271DB1" wp14:editId="02AAB478">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43467" w14:paraId="792E4A76" w14:textId="77777777">
                            <w:trPr>
                              <w:trHeight w:val="200"/>
                            </w:trPr>
                            <w:tc>
                              <w:tcPr>
                                <w:tcW w:w="1140" w:type="dxa"/>
                              </w:tcPr>
                              <w:p w14:paraId="19C047F5" w14:textId="77777777" w:rsidR="00343467" w:rsidRDefault="00343467"/>
                            </w:tc>
                            <w:tc>
                              <w:tcPr>
                                <w:tcW w:w="5400" w:type="dxa"/>
                              </w:tcPr>
                              <w:p w14:paraId="009542BF" w14:textId="77777777" w:rsidR="00343467" w:rsidRDefault="00343467"/>
                            </w:tc>
                          </w:tr>
                          <w:tr w:rsidR="00343467" w14:paraId="2E790997" w14:textId="77777777">
                            <w:trPr>
                              <w:trHeight w:val="240"/>
                            </w:trPr>
                            <w:tc>
                              <w:tcPr>
                                <w:tcW w:w="1140" w:type="dxa"/>
                              </w:tcPr>
                              <w:p w14:paraId="7FEB9018" w14:textId="77777777" w:rsidR="00343467" w:rsidRDefault="00F038AD">
                                <w:r>
                                  <w:t>Datum</w:t>
                                </w:r>
                              </w:p>
                            </w:tc>
                            <w:tc>
                              <w:tcPr>
                                <w:tcW w:w="5400" w:type="dxa"/>
                              </w:tcPr>
                              <w:p w14:paraId="0B03DE6F" w14:textId="77271F06" w:rsidR="00343467" w:rsidRDefault="00AE417F">
                                <w:r>
                                  <w:t>15 juni 2026</w:t>
                                </w:r>
                              </w:p>
                            </w:tc>
                          </w:tr>
                          <w:tr w:rsidR="00343467" w14:paraId="4812F3FD" w14:textId="77777777">
                            <w:trPr>
                              <w:trHeight w:val="240"/>
                            </w:trPr>
                            <w:tc>
                              <w:tcPr>
                                <w:tcW w:w="1140" w:type="dxa"/>
                              </w:tcPr>
                              <w:p w14:paraId="7471A158" w14:textId="77777777" w:rsidR="00343467" w:rsidRDefault="00F038AD">
                                <w:r>
                                  <w:t>Betreft</w:t>
                                </w:r>
                              </w:p>
                            </w:tc>
                            <w:tc>
                              <w:tcPr>
                                <w:tcW w:w="5400" w:type="dxa"/>
                              </w:tcPr>
                              <w:p w14:paraId="4647B5B6" w14:textId="77777777" w:rsidR="00343467" w:rsidRDefault="00F038AD">
                                <w:r>
                                  <w:t>Diverse onderwerpen op het gebied van nucleaire veiligheid en stralingsbescherming</w:t>
                                </w:r>
                              </w:p>
                            </w:tc>
                          </w:tr>
                          <w:tr w:rsidR="00343467" w14:paraId="29F19BE4" w14:textId="77777777">
                            <w:trPr>
                              <w:trHeight w:val="200"/>
                            </w:trPr>
                            <w:tc>
                              <w:tcPr>
                                <w:tcW w:w="1140" w:type="dxa"/>
                              </w:tcPr>
                              <w:p w14:paraId="1A2707D4" w14:textId="77777777" w:rsidR="00343467" w:rsidRDefault="00343467"/>
                            </w:tc>
                            <w:tc>
                              <w:tcPr>
                                <w:tcW w:w="5400" w:type="dxa"/>
                              </w:tcPr>
                              <w:p w14:paraId="66641E77" w14:textId="77777777" w:rsidR="00343467" w:rsidRDefault="00343467"/>
                            </w:tc>
                          </w:tr>
                        </w:tbl>
                        <w:p w14:paraId="34F63971" w14:textId="77777777" w:rsidR="00555D8A" w:rsidRDefault="00555D8A"/>
                      </w:txbxContent>
                    </wps:txbx>
                    <wps:bodyPr vert="horz" wrap="square" lIns="0" tIns="0" rIns="0" bIns="0" anchor="t" anchorCtr="0"/>
                  </wps:wsp>
                </a:graphicData>
              </a:graphic>
            </wp:anchor>
          </w:drawing>
        </mc:Choice>
        <mc:Fallback>
          <w:pict>
            <v:shape w14:anchorId="07271DB1"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343467" w14:paraId="792E4A76" w14:textId="77777777">
                      <w:trPr>
                        <w:trHeight w:val="200"/>
                      </w:trPr>
                      <w:tc>
                        <w:tcPr>
                          <w:tcW w:w="1140" w:type="dxa"/>
                        </w:tcPr>
                        <w:p w14:paraId="19C047F5" w14:textId="77777777" w:rsidR="00343467" w:rsidRDefault="00343467"/>
                      </w:tc>
                      <w:tc>
                        <w:tcPr>
                          <w:tcW w:w="5400" w:type="dxa"/>
                        </w:tcPr>
                        <w:p w14:paraId="009542BF" w14:textId="77777777" w:rsidR="00343467" w:rsidRDefault="00343467"/>
                      </w:tc>
                    </w:tr>
                    <w:tr w:rsidR="00343467" w14:paraId="2E790997" w14:textId="77777777">
                      <w:trPr>
                        <w:trHeight w:val="240"/>
                      </w:trPr>
                      <w:tc>
                        <w:tcPr>
                          <w:tcW w:w="1140" w:type="dxa"/>
                        </w:tcPr>
                        <w:p w14:paraId="7FEB9018" w14:textId="77777777" w:rsidR="00343467" w:rsidRDefault="00F038AD">
                          <w:r>
                            <w:t>Datum</w:t>
                          </w:r>
                        </w:p>
                      </w:tc>
                      <w:tc>
                        <w:tcPr>
                          <w:tcW w:w="5400" w:type="dxa"/>
                        </w:tcPr>
                        <w:p w14:paraId="0B03DE6F" w14:textId="77271F06" w:rsidR="00343467" w:rsidRDefault="00AE417F">
                          <w:r>
                            <w:t>15 juni 2026</w:t>
                          </w:r>
                        </w:p>
                      </w:tc>
                    </w:tr>
                    <w:tr w:rsidR="00343467" w14:paraId="4812F3FD" w14:textId="77777777">
                      <w:trPr>
                        <w:trHeight w:val="240"/>
                      </w:trPr>
                      <w:tc>
                        <w:tcPr>
                          <w:tcW w:w="1140" w:type="dxa"/>
                        </w:tcPr>
                        <w:p w14:paraId="7471A158" w14:textId="77777777" w:rsidR="00343467" w:rsidRDefault="00F038AD">
                          <w:r>
                            <w:t>Betreft</w:t>
                          </w:r>
                        </w:p>
                      </w:tc>
                      <w:tc>
                        <w:tcPr>
                          <w:tcW w:w="5400" w:type="dxa"/>
                        </w:tcPr>
                        <w:p w14:paraId="4647B5B6" w14:textId="77777777" w:rsidR="00343467" w:rsidRDefault="00F038AD">
                          <w:r>
                            <w:t>Diverse onderwerpen op het gebied van nucleaire veiligheid en stralingsbescherming</w:t>
                          </w:r>
                        </w:p>
                      </w:tc>
                    </w:tr>
                    <w:tr w:rsidR="00343467" w14:paraId="29F19BE4" w14:textId="77777777">
                      <w:trPr>
                        <w:trHeight w:val="200"/>
                      </w:trPr>
                      <w:tc>
                        <w:tcPr>
                          <w:tcW w:w="1140" w:type="dxa"/>
                        </w:tcPr>
                        <w:p w14:paraId="1A2707D4" w14:textId="77777777" w:rsidR="00343467" w:rsidRDefault="00343467"/>
                      </w:tc>
                      <w:tc>
                        <w:tcPr>
                          <w:tcW w:w="5400" w:type="dxa"/>
                        </w:tcPr>
                        <w:p w14:paraId="66641E77" w14:textId="77777777" w:rsidR="00343467" w:rsidRDefault="00343467"/>
                      </w:tc>
                    </w:tr>
                  </w:tbl>
                  <w:p w14:paraId="34F63971" w14:textId="77777777" w:rsidR="00555D8A" w:rsidRDefault="00555D8A"/>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9DA16AA" wp14:editId="6EA46501">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651B767" w14:textId="77777777" w:rsidR="00555D8A" w:rsidRDefault="00555D8A"/>
                      </w:txbxContent>
                    </wps:txbx>
                    <wps:bodyPr vert="horz" wrap="square" lIns="0" tIns="0" rIns="0" bIns="0" anchor="t" anchorCtr="0"/>
                  </wps:wsp>
                </a:graphicData>
              </a:graphic>
            </wp:anchor>
          </w:drawing>
        </mc:Choice>
        <mc:Fallback>
          <w:pict>
            <v:shape w14:anchorId="69DA16AA"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651B767" w14:textId="77777777" w:rsidR="00555D8A" w:rsidRDefault="00555D8A"/>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5115A9"/>
    <w:multiLevelType w:val="multilevel"/>
    <w:tmpl w:val="5DE93D6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5163C02"/>
    <w:multiLevelType w:val="multilevel"/>
    <w:tmpl w:val="5355C65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256D4ED"/>
    <w:multiLevelType w:val="multilevel"/>
    <w:tmpl w:val="A62CE68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7750398"/>
    <w:multiLevelType w:val="multilevel"/>
    <w:tmpl w:val="02628A4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D21B61B"/>
    <w:multiLevelType w:val="multilevel"/>
    <w:tmpl w:val="23A8968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4B62D01"/>
    <w:multiLevelType w:val="multilevel"/>
    <w:tmpl w:val="795AB85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881F7F8"/>
    <w:multiLevelType w:val="multilevel"/>
    <w:tmpl w:val="44BA633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A05F3E1"/>
    <w:multiLevelType w:val="multilevel"/>
    <w:tmpl w:val="22F7D4A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0E9A13"/>
    <w:multiLevelType w:val="multilevel"/>
    <w:tmpl w:val="A4D81C1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85B835"/>
    <w:multiLevelType w:val="multilevel"/>
    <w:tmpl w:val="2E283FE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0B615F"/>
    <w:multiLevelType w:val="multilevel"/>
    <w:tmpl w:val="A59C41C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5C4615"/>
    <w:multiLevelType w:val="multilevel"/>
    <w:tmpl w:val="F116982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3B9CD7C4"/>
    <w:multiLevelType w:val="multilevel"/>
    <w:tmpl w:val="303F9C6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03E933"/>
    <w:multiLevelType w:val="multilevel"/>
    <w:tmpl w:val="58674F5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15:restartNumberingAfterBreak="0">
    <w:nsid w:val="4EFEF303"/>
    <w:multiLevelType w:val="multilevel"/>
    <w:tmpl w:val="63A087C9"/>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E63202"/>
    <w:multiLevelType w:val="multilevel"/>
    <w:tmpl w:val="63503FE7"/>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38E2FA"/>
    <w:multiLevelType w:val="multilevel"/>
    <w:tmpl w:val="288638E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F4850D"/>
    <w:multiLevelType w:val="multilevel"/>
    <w:tmpl w:val="C6C42A92"/>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4F77F7"/>
    <w:multiLevelType w:val="multilevel"/>
    <w:tmpl w:val="DC406982"/>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42FA69"/>
    <w:multiLevelType w:val="multilevel"/>
    <w:tmpl w:val="787C910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4BB9BF"/>
    <w:multiLevelType w:val="multilevel"/>
    <w:tmpl w:val="9967472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6F5462A"/>
    <w:multiLevelType w:val="multilevel"/>
    <w:tmpl w:val="DF22916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E7D164"/>
    <w:multiLevelType w:val="multilevel"/>
    <w:tmpl w:val="61DB8EC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9"/>
  </w:num>
  <w:num w:numId="3">
    <w:abstractNumId w:val="14"/>
  </w:num>
  <w:num w:numId="4">
    <w:abstractNumId w:val="4"/>
  </w:num>
  <w:num w:numId="5">
    <w:abstractNumId w:val="13"/>
  </w:num>
  <w:num w:numId="6">
    <w:abstractNumId w:val="1"/>
  </w:num>
  <w:num w:numId="7">
    <w:abstractNumId w:val="7"/>
  </w:num>
  <w:num w:numId="8">
    <w:abstractNumId w:val="21"/>
  </w:num>
  <w:num w:numId="9">
    <w:abstractNumId w:val="18"/>
  </w:num>
  <w:num w:numId="10">
    <w:abstractNumId w:val="2"/>
  </w:num>
  <w:num w:numId="11">
    <w:abstractNumId w:val="12"/>
  </w:num>
  <w:num w:numId="12">
    <w:abstractNumId w:val="11"/>
  </w:num>
  <w:num w:numId="13">
    <w:abstractNumId w:val="5"/>
  </w:num>
  <w:num w:numId="14">
    <w:abstractNumId w:val="22"/>
  </w:num>
  <w:num w:numId="15">
    <w:abstractNumId w:val="3"/>
  </w:num>
  <w:num w:numId="16">
    <w:abstractNumId w:val="16"/>
  </w:num>
  <w:num w:numId="17">
    <w:abstractNumId w:val="0"/>
  </w:num>
  <w:num w:numId="18">
    <w:abstractNumId w:val="15"/>
  </w:num>
  <w:num w:numId="19">
    <w:abstractNumId w:val="17"/>
  </w:num>
  <w:num w:numId="20">
    <w:abstractNumId w:val="8"/>
  </w:num>
  <w:num w:numId="21">
    <w:abstractNumId w:val="9"/>
  </w:num>
  <w:num w:numId="22">
    <w:abstractNumId w:val="2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BC9"/>
    <w:rsid w:val="000062BC"/>
    <w:rsid w:val="00010E31"/>
    <w:rsid w:val="00041D7C"/>
    <w:rsid w:val="00057E1F"/>
    <w:rsid w:val="00066C4B"/>
    <w:rsid w:val="00076B0A"/>
    <w:rsid w:val="000855A1"/>
    <w:rsid w:val="00091FB9"/>
    <w:rsid w:val="000B0A32"/>
    <w:rsid w:val="000B1493"/>
    <w:rsid w:val="000B14B8"/>
    <w:rsid w:val="000B3DC1"/>
    <w:rsid w:val="000E3F52"/>
    <w:rsid w:val="000F4F31"/>
    <w:rsid w:val="0011236E"/>
    <w:rsid w:val="00136DB8"/>
    <w:rsid w:val="00144700"/>
    <w:rsid w:val="00153BF1"/>
    <w:rsid w:val="0015562B"/>
    <w:rsid w:val="0016674F"/>
    <w:rsid w:val="001A3401"/>
    <w:rsid w:val="001A5CFB"/>
    <w:rsid w:val="001E5DE9"/>
    <w:rsid w:val="001F42E9"/>
    <w:rsid w:val="002025A4"/>
    <w:rsid w:val="00216416"/>
    <w:rsid w:val="0023612F"/>
    <w:rsid w:val="00261F7B"/>
    <w:rsid w:val="00273BFB"/>
    <w:rsid w:val="00280B01"/>
    <w:rsid w:val="00282C10"/>
    <w:rsid w:val="002A09A2"/>
    <w:rsid w:val="002A37C8"/>
    <w:rsid w:val="002B0BC3"/>
    <w:rsid w:val="002D279E"/>
    <w:rsid w:val="002D421A"/>
    <w:rsid w:val="002E7146"/>
    <w:rsid w:val="00340830"/>
    <w:rsid w:val="00343467"/>
    <w:rsid w:val="00360A4D"/>
    <w:rsid w:val="003B0944"/>
    <w:rsid w:val="00437AF6"/>
    <w:rsid w:val="004E46B5"/>
    <w:rsid w:val="004F65B3"/>
    <w:rsid w:val="0050399F"/>
    <w:rsid w:val="00506643"/>
    <w:rsid w:val="005265A7"/>
    <w:rsid w:val="00537795"/>
    <w:rsid w:val="00551B6D"/>
    <w:rsid w:val="00555D8A"/>
    <w:rsid w:val="005701BD"/>
    <w:rsid w:val="00574A13"/>
    <w:rsid w:val="00582548"/>
    <w:rsid w:val="00591F7A"/>
    <w:rsid w:val="005D7F74"/>
    <w:rsid w:val="005F6430"/>
    <w:rsid w:val="00606A30"/>
    <w:rsid w:val="00626990"/>
    <w:rsid w:val="00626AA9"/>
    <w:rsid w:val="006359EA"/>
    <w:rsid w:val="006368EA"/>
    <w:rsid w:val="0065198B"/>
    <w:rsid w:val="00670721"/>
    <w:rsid w:val="00696838"/>
    <w:rsid w:val="006A31FA"/>
    <w:rsid w:val="006A727C"/>
    <w:rsid w:val="00700997"/>
    <w:rsid w:val="00741C93"/>
    <w:rsid w:val="00751C45"/>
    <w:rsid w:val="00760642"/>
    <w:rsid w:val="007659CD"/>
    <w:rsid w:val="007772B9"/>
    <w:rsid w:val="00792A67"/>
    <w:rsid w:val="00793237"/>
    <w:rsid w:val="007D2803"/>
    <w:rsid w:val="007E799F"/>
    <w:rsid w:val="007F10B7"/>
    <w:rsid w:val="00810A66"/>
    <w:rsid w:val="008247FF"/>
    <w:rsid w:val="00827A39"/>
    <w:rsid w:val="00831E1B"/>
    <w:rsid w:val="008515BD"/>
    <w:rsid w:val="008B4A9E"/>
    <w:rsid w:val="00901F8E"/>
    <w:rsid w:val="00921222"/>
    <w:rsid w:val="00981EEC"/>
    <w:rsid w:val="0099345D"/>
    <w:rsid w:val="00994D88"/>
    <w:rsid w:val="009A3A67"/>
    <w:rsid w:val="00A13BC9"/>
    <w:rsid w:val="00A6604C"/>
    <w:rsid w:val="00A706C2"/>
    <w:rsid w:val="00A7682B"/>
    <w:rsid w:val="00A96C83"/>
    <w:rsid w:val="00AC668E"/>
    <w:rsid w:val="00AE417F"/>
    <w:rsid w:val="00AE5303"/>
    <w:rsid w:val="00B36074"/>
    <w:rsid w:val="00B37406"/>
    <w:rsid w:val="00B51F70"/>
    <w:rsid w:val="00B55403"/>
    <w:rsid w:val="00B75839"/>
    <w:rsid w:val="00B776A7"/>
    <w:rsid w:val="00B77A32"/>
    <w:rsid w:val="00B77F3C"/>
    <w:rsid w:val="00B85604"/>
    <w:rsid w:val="00BA427E"/>
    <w:rsid w:val="00BA4CAF"/>
    <w:rsid w:val="00BE471E"/>
    <w:rsid w:val="00BF0CC1"/>
    <w:rsid w:val="00C229B8"/>
    <w:rsid w:val="00C30769"/>
    <w:rsid w:val="00C61C61"/>
    <w:rsid w:val="00C629DB"/>
    <w:rsid w:val="00C62FE0"/>
    <w:rsid w:val="00C72148"/>
    <w:rsid w:val="00C87A09"/>
    <w:rsid w:val="00C94E05"/>
    <w:rsid w:val="00C97957"/>
    <w:rsid w:val="00CA5370"/>
    <w:rsid w:val="00CE49CE"/>
    <w:rsid w:val="00D0191E"/>
    <w:rsid w:val="00D15B2C"/>
    <w:rsid w:val="00D34F83"/>
    <w:rsid w:val="00D4327A"/>
    <w:rsid w:val="00D47030"/>
    <w:rsid w:val="00D51381"/>
    <w:rsid w:val="00D82D3B"/>
    <w:rsid w:val="00DB3620"/>
    <w:rsid w:val="00DC0732"/>
    <w:rsid w:val="00DF3C24"/>
    <w:rsid w:val="00E06FE3"/>
    <w:rsid w:val="00E074F9"/>
    <w:rsid w:val="00E403DD"/>
    <w:rsid w:val="00E70085"/>
    <w:rsid w:val="00E719EC"/>
    <w:rsid w:val="00E82D10"/>
    <w:rsid w:val="00E85E73"/>
    <w:rsid w:val="00EC1B38"/>
    <w:rsid w:val="00EE6D5B"/>
    <w:rsid w:val="00EF4DD3"/>
    <w:rsid w:val="00F038AD"/>
    <w:rsid w:val="00F87B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1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tabs>
        <w:tab w:val="num" w:pos="360"/>
      </w:tabs>
      <w:spacing w:after="700" w:line="300" w:lineRule="atLeast"/>
      <w:ind w:firstLine="0"/>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A13BC9"/>
    <w:pPr>
      <w:tabs>
        <w:tab w:val="center" w:pos="4536"/>
        <w:tab w:val="right" w:pos="9072"/>
      </w:tabs>
      <w:spacing w:line="240" w:lineRule="auto"/>
    </w:pPr>
  </w:style>
  <w:style w:type="character" w:customStyle="1" w:styleId="HeaderChar">
    <w:name w:val="Header Char"/>
    <w:basedOn w:val="DefaultParagraphFont"/>
    <w:link w:val="Header"/>
    <w:uiPriority w:val="99"/>
    <w:rsid w:val="00A13BC9"/>
    <w:rPr>
      <w:rFonts w:ascii="Verdana" w:hAnsi="Verdana"/>
      <w:color w:val="000000"/>
      <w:sz w:val="18"/>
      <w:szCs w:val="18"/>
    </w:rPr>
  </w:style>
  <w:style w:type="paragraph" w:styleId="Footer">
    <w:name w:val="footer"/>
    <w:basedOn w:val="Normal"/>
    <w:link w:val="FooterChar"/>
    <w:uiPriority w:val="99"/>
    <w:unhideWhenUsed/>
    <w:rsid w:val="00A13BC9"/>
    <w:pPr>
      <w:tabs>
        <w:tab w:val="center" w:pos="4536"/>
        <w:tab w:val="right" w:pos="9072"/>
      </w:tabs>
      <w:spacing w:line="240" w:lineRule="auto"/>
    </w:pPr>
  </w:style>
  <w:style w:type="character" w:customStyle="1" w:styleId="FooterChar">
    <w:name w:val="Footer Char"/>
    <w:basedOn w:val="DefaultParagraphFont"/>
    <w:link w:val="Footer"/>
    <w:uiPriority w:val="99"/>
    <w:rsid w:val="00A13BC9"/>
    <w:rPr>
      <w:rFonts w:ascii="Verdana" w:hAnsi="Verdana"/>
      <w:color w:val="000000"/>
      <w:sz w:val="18"/>
      <w:szCs w:val="18"/>
    </w:rPr>
  </w:style>
  <w:style w:type="paragraph" w:styleId="BodyText">
    <w:name w:val="Body Text"/>
    <w:basedOn w:val="Normal"/>
    <w:link w:val="BodyTextChar"/>
    <w:uiPriority w:val="1"/>
    <w:qFormat/>
    <w:rsid w:val="00A13BC9"/>
    <w:pPr>
      <w:widowControl w:val="0"/>
      <w:autoSpaceDE w:val="0"/>
      <w:spacing w:line="240" w:lineRule="auto"/>
      <w:textAlignment w:val="auto"/>
    </w:pPr>
    <w:rPr>
      <w:rFonts w:eastAsia="Verdana" w:cs="Verdana"/>
      <w:color w:val="auto"/>
      <w:lang w:eastAsia="en-US"/>
    </w:rPr>
  </w:style>
  <w:style w:type="character" w:customStyle="1" w:styleId="BodyTextChar">
    <w:name w:val="Body Text Char"/>
    <w:basedOn w:val="DefaultParagraphFont"/>
    <w:link w:val="BodyText"/>
    <w:uiPriority w:val="1"/>
    <w:rsid w:val="00A13BC9"/>
    <w:rPr>
      <w:rFonts w:ascii="Verdana" w:eastAsia="Verdana" w:hAnsi="Verdana" w:cs="Verdana"/>
      <w:sz w:val="18"/>
      <w:szCs w:val="18"/>
      <w:lang w:eastAsia="en-US"/>
    </w:rPr>
  </w:style>
  <w:style w:type="paragraph" w:styleId="FootnoteText">
    <w:name w:val="footnote text"/>
    <w:basedOn w:val="Normal"/>
    <w:link w:val="FootnoteTextChar"/>
    <w:uiPriority w:val="99"/>
    <w:semiHidden/>
    <w:unhideWhenUsed/>
    <w:rsid w:val="00A13BC9"/>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A13BC9"/>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A13BC9"/>
    <w:rPr>
      <w:vertAlign w:val="superscript"/>
    </w:rPr>
  </w:style>
  <w:style w:type="character" w:styleId="CommentReference">
    <w:name w:val="annotation reference"/>
    <w:basedOn w:val="DefaultParagraphFont"/>
    <w:uiPriority w:val="99"/>
    <w:semiHidden/>
    <w:unhideWhenUsed/>
    <w:rsid w:val="00700997"/>
    <w:rPr>
      <w:sz w:val="16"/>
      <w:szCs w:val="16"/>
    </w:rPr>
  </w:style>
  <w:style w:type="paragraph" w:styleId="CommentText">
    <w:name w:val="annotation text"/>
    <w:basedOn w:val="Normal"/>
    <w:link w:val="CommentTextChar"/>
    <w:uiPriority w:val="99"/>
    <w:unhideWhenUsed/>
    <w:rsid w:val="00700997"/>
    <w:pPr>
      <w:spacing w:line="240" w:lineRule="auto"/>
    </w:pPr>
    <w:rPr>
      <w:sz w:val="20"/>
      <w:szCs w:val="20"/>
    </w:rPr>
  </w:style>
  <w:style w:type="character" w:customStyle="1" w:styleId="CommentTextChar">
    <w:name w:val="Comment Text Char"/>
    <w:basedOn w:val="DefaultParagraphFont"/>
    <w:link w:val="CommentText"/>
    <w:uiPriority w:val="99"/>
    <w:rsid w:val="0070099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00997"/>
    <w:rPr>
      <w:b/>
      <w:bCs/>
    </w:rPr>
  </w:style>
  <w:style w:type="character" w:customStyle="1" w:styleId="CommentSubjectChar">
    <w:name w:val="Comment Subject Char"/>
    <w:basedOn w:val="CommentTextChar"/>
    <w:link w:val="CommentSubject"/>
    <w:uiPriority w:val="99"/>
    <w:semiHidden/>
    <w:rsid w:val="00700997"/>
    <w:rPr>
      <w:rFonts w:ascii="Verdana" w:hAnsi="Verdana"/>
      <w:b/>
      <w:bCs/>
      <w:color w:val="000000"/>
    </w:rPr>
  </w:style>
  <w:style w:type="character" w:customStyle="1" w:styleId="UnresolvedMention">
    <w:name w:val="Unresolved Mention"/>
    <w:basedOn w:val="DefaultParagraphFont"/>
    <w:uiPriority w:val="99"/>
    <w:semiHidden/>
    <w:unhideWhenUsed/>
    <w:rsid w:val="00700997"/>
    <w:rPr>
      <w:color w:val="605E5C"/>
      <w:shd w:val="clear" w:color="auto" w:fill="E1DFDD"/>
    </w:rPr>
  </w:style>
  <w:style w:type="paragraph" w:styleId="Revision">
    <w:name w:val="Revision"/>
    <w:hidden/>
    <w:uiPriority w:val="99"/>
    <w:semiHidden/>
    <w:rsid w:val="00C97957"/>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F87B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6651">
      <w:bodyDiv w:val="1"/>
      <w:marLeft w:val="0"/>
      <w:marRight w:val="0"/>
      <w:marTop w:val="0"/>
      <w:marBottom w:val="0"/>
      <w:divBdr>
        <w:top w:val="none" w:sz="0" w:space="0" w:color="auto"/>
        <w:left w:val="none" w:sz="0" w:space="0" w:color="auto"/>
        <w:bottom w:val="none" w:sz="0" w:space="0" w:color="auto"/>
        <w:right w:val="none" w:sz="0" w:space="0" w:color="auto"/>
      </w:divBdr>
    </w:div>
    <w:div w:id="231814550">
      <w:bodyDiv w:val="1"/>
      <w:marLeft w:val="0"/>
      <w:marRight w:val="0"/>
      <w:marTop w:val="0"/>
      <w:marBottom w:val="0"/>
      <w:divBdr>
        <w:top w:val="none" w:sz="0" w:space="0" w:color="auto"/>
        <w:left w:val="none" w:sz="0" w:space="0" w:color="auto"/>
        <w:bottom w:val="none" w:sz="0" w:space="0" w:color="auto"/>
        <w:right w:val="none" w:sz="0" w:space="0" w:color="auto"/>
      </w:divBdr>
    </w:div>
    <w:div w:id="426078053">
      <w:bodyDiv w:val="1"/>
      <w:marLeft w:val="0"/>
      <w:marRight w:val="0"/>
      <w:marTop w:val="0"/>
      <w:marBottom w:val="0"/>
      <w:divBdr>
        <w:top w:val="none" w:sz="0" w:space="0" w:color="auto"/>
        <w:left w:val="none" w:sz="0" w:space="0" w:color="auto"/>
        <w:bottom w:val="none" w:sz="0" w:space="0" w:color="auto"/>
        <w:right w:val="none" w:sz="0" w:space="0" w:color="auto"/>
      </w:divBdr>
    </w:div>
    <w:div w:id="559559109">
      <w:bodyDiv w:val="1"/>
      <w:marLeft w:val="0"/>
      <w:marRight w:val="0"/>
      <w:marTop w:val="0"/>
      <w:marBottom w:val="0"/>
      <w:divBdr>
        <w:top w:val="none" w:sz="0" w:space="0" w:color="auto"/>
        <w:left w:val="none" w:sz="0" w:space="0" w:color="auto"/>
        <w:bottom w:val="none" w:sz="0" w:space="0" w:color="auto"/>
        <w:right w:val="none" w:sz="0" w:space="0" w:color="auto"/>
      </w:divBdr>
    </w:div>
    <w:div w:id="724260857">
      <w:bodyDiv w:val="1"/>
      <w:marLeft w:val="0"/>
      <w:marRight w:val="0"/>
      <w:marTop w:val="0"/>
      <w:marBottom w:val="0"/>
      <w:divBdr>
        <w:top w:val="none" w:sz="0" w:space="0" w:color="auto"/>
        <w:left w:val="none" w:sz="0" w:space="0" w:color="auto"/>
        <w:bottom w:val="none" w:sz="0" w:space="0" w:color="auto"/>
        <w:right w:val="none" w:sz="0" w:space="0" w:color="auto"/>
      </w:divBdr>
    </w:div>
    <w:div w:id="976229327">
      <w:bodyDiv w:val="1"/>
      <w:marLeft w:val="0"/>
      <w:marRight w:val="0"/>
      <w:marTop w:val="0"/>
      <w:marBottom w:val="0"/>
      <w:divBdr>
        <w:top w:val="none" w:sz="0" w:space="0" w:color="auto"/>
        <w:left w:val="none" w:sz="0" w:space="0" w:color="auto"/>
        <w:bottom w:val="none" w:sz="0" w:space="0" w:color="auto"/>
        <w:right w:val="none" w:sz="0" w:space="0" w:color="auto"/>
      </w:divBdr>
    </w:div>
    <w:div w:id="1467973061">
      <w:bodyDiv w:val="1"/>
      <w:marLeft w:val="0"/>
      <w:marRight w:val="0"/>
      <w:marTop w:val="0"/>
      <w:marBottom w:val="0"/>
      <w:divBdr>
        <w:top w:val="none" w:sz="0" w:space="0" w:color="auto"/>
        <w:left w:val="none" w:sz="0" w:space="0" w:color="auto"/>
        <w:bottom w:val="none" w:sz="0" w:space="0" w:color="auto"/>
        <w:right w:val="none" w:sz="0" w:space="0" w:color="auto"/>
      </w:divBdr>
    </w:div>
    <w:div w:id="1838350608">
      <w:bodyDiv w:val="1"/>
      <w:marLeft w:val="0"/>
      <w:marRight w:val="0"/>
      <w:marTop w:val="0"/>
      <w:marBottom w:val="0"/>
      <w:divBdr>
        <w:top w:val="none" w:sz="0" w:space="0" w:color="auto"/>
        <w:left w:val="none" w:sz="0" w:space="0" w:color="auto"/>
        <w:bottom w:val="none" w:sz="0" w:space="0" w:color="auto"/>
        <w:right w:val="none" w:sz="0" w:space="0" w:color="auto"/>
      </w:divBdr>
    </w:div>
    <w:div w:id="1848473146">
      <w:bodyDiv w:val="1"/>
      <w:marLeft w:val="0"/>
      <w:marRight w:val="0"/>
      <w:marTop w:val="0"/>
      <w:marBottom w:val="0"/>
      <w:divBdr>
        <w:top w:val="none" w:sz="0" w:space="0" w:color="auto"/>
        <w:left w:val="none" w:sz="0" w:space="0" w:color="auto"/>
        <w:bottom w:val="none" w:sz="0" w:space="0" w:color="auto"/>
        <w:right w:val="none" w:sz="0" w:space="0" w:color="auto"/>
      </w:divBdr>
    </w:div>
    <w:div w:id="2032993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6/01/26/evaluatie-financiele-zekerheidstelling-nucleaire-inrichtingen" TargetMode="External"/><Relationship Id="rId2" Type="http://schemas.openxmlformats.org/officeDocument/2006/relationships/hyperlink" Target="https://www.overlegorgaanfysiekeleefomgeving.nl/actuele+projecten/actuele+projecten+overzicht/eindberging-radioactief-afval/default.aspx" TargetMode="External"/><Relationship Id="rId1" Type="http://schemas.openxmlformats.org/officeDocument/2006/relationships/hyperlink" Target="https://www.rijksoverheid.nl/documenten/rapporten/2025/12/19/onderzoek-organisatievormen-voorbereidende-fase-eindberging-radioactief-afval-in-nederland" TargetMode="External"/><Relationship Id="rId4" Type="http://schemas.openxmlformats.org/officeDocument/2006/relationships/hyperlink" Target="https://www.tweedekamer.nl/kamerstukken/brieven_regering/detail?id=2024Z20893&amp;did=2024D49252"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1725</ap:Words>
  <ap:Characters>9839</ap:Characters>
  <ap:DocSecurity>0</ap:DocSecurity>
  <ap:Lines>81</ap:Lines>
  <ap:Paragraphs>23</ap:Paragraphs>
  <ap:ScaleCrop>false</ap:ScaleCrop>
  <ap:HeadingPairs>
    <vt:vector baseType="variant" size="2">
      <vt:variant>
        <vt:lpstr>Titel</vt:lpstr>
      </vt:variant>
      <vt:variant>
        <vt:i4>1</vt:i4>
      </vt:variant>
    </vt:vector>
  </ap:HeadingPairs>
  <ap:TitlesOfParts>
    <vt:vector baseType="lpstr" size="1">
      <vt:lpstr>Brief aan Parlement - Diverse onderwerpen op het gebied van nucleaire veiligheid en stralingsbescherming</vt:lpstr>
    </vt:vector>
  </ap:TitlesOfParts>
  <ap:LinksUpToDate>false</ap:LinksUpToDate>
  <ap:CharactersWithSpaces>11541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2026-06-15T10:54:00.0000000Z</dcterms:created>
  <dcterms:modified xsi:type="dcterms:W3CDTF">2026-06-15T10:54:00.0000000Z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Diverse onderwerpen op het gebied van nucleaire veiligheid en stralingsbescherming</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T.W.D. Hekkelman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