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AF" w:rsidRDefault="00B071A6" w14:paraId="38C1DD9C" w14:textId="2E3189D6">
      <w:bookmarkStart w:name="_GoBack" w:id="0"/>
      <w:bookmarkEnd w:id="0"/>
      <w:r>
        <w:t>Geachte voorzitter,</w:t>
      </w:r>
    </w:p>
    <w:p w:rsidR="00B071A6" w:rsidRDefault="00B071A6" w14:paraId="32D61C02" w14:textId="77777777"/>
    <w:p w:rsidR="00AD563F" w:rsidP="00FB1D7F" w:rsidRDefault="00B071A6" w14:paraId="1F21836D" w14:textId="0FAE9D2C">
      <w:pPr>
        <w:pStyle w:val="WitregelW1bodytekst"/>
      </w:pPr>
      <w:r>
        <w:t xml:space="preserve">Het lid Heutink (Groep </w:t>
      </w:r>
      <w:r w:rsidRPr="00AD563F" w:rsidR="00AD563F">
        <w:t>Markuszower</w:t>
      </w:r>
      <w:r>
        <w:t>) heeft op dinsdag 26 mei jl. tijdens de Regeling van Werkzaamheden het verzoek gedaan</w:t>
      </w:r>
      <w:r w:rsidR="00FB1D7F">
        <w:t xml:space="preserve"> </w:t>
      </w:r>
      <w:r>
        <w:t>(</w:t>
      </w:r>
      <w:r w:rsidRPr="00B071A6">
        <w:t>Kenmerk: 2026Z10931</w:t>
      </w:r>
      <w:r>
        <w:t>)</w:t>
      </w:r>
      <w:r w:rsidR="00FB1D7F">
        <w:t xml:space="preserve"> </w:t>
      </w:r>
      <w:r>
        <w:t>om een inhoudelijke reactie op de berichtgeving over tekorten bij gemeenten en provincies om infrastructuur overei</w:t>
      </w:r>
      <w:r w:rsidR="00FB1D7F">
        <w:t>nd</w:t>
      </w:r>
      <w:r>
        <w:t xml:space="preserve"> te houden. </w:t>
      </w:r>
    </w:p>
    <w:p w:rsidR="00AD563F" w:rsidP="00FB1D7F" w:rsidRDefault="00AD563F" w14:paraId="3209B2C8" w14:textId="77777777">
      <w:pPr>
        <w:pStyle w:val="WitregelW1bodytekst"/>
      </w:pPr>
    </w:p>
    <w:p w:rsidR="00F12E68" w:rsidP="00FB1D7F" w:rsidRDefault="00FB1D7F" w14:paraId="20146288" w14:textId="157A68A9">
      <w:pPr>
        <w:pStyle w:val="WitregelW1bodytekst"/>
      </w:pPr>
      <w:r>
        <w:t xml:space="preserve">Met deze brief informeer ik u </w:t>
      </w:r>
      <w:r w:rsidR="00E95E1F">
        <w:t xml:space="preserve">ook </w:t>
      </w:r>
      <w:r>
        <w:t xml:space="preserve">over het rapport </w:t>
      </w:r>
      <w:r w:rsidRPr="00FB1D7F">
        <w:t xml:space="preserve">“Vernieuwing, beheer en onderhoud Infrastructuur decentrale overheden’’ </w:t>
      </w:r>
      <w:r w:rsidRPr="00FB1D7F">
        <w:rPr>
          <w:vertAlign w:val="superscript"/>
        </w:rPr>
        <w:footnoteReference w:id="1"/>
      </w:r>
      <w:r w:rsidR="002530AE">
        <w:t xml:space="preserve">. De brief gaat in op </w:t>
      </w:r>
      <w:r>
        <w:t xml:space="preserve">de belangrijkste </w:t>
      </w:r>
      <w:r w:rsidR="00AD563F">
        <w:t>bevindingen</w:t>
      </w:r>
      <w:r w:rsidR="002530AE">
        <w:t xml:space="preserve"> en </w:t>
      </w:r>
      <w:r w:rsidR="000C2ED9">
        <w:t>de meerwaarde</w:t>
      </w:r>
      <w:r w:rsidR="003600DA">
        <w:t xml:space="preserve"> en bekostiging van infrastructuur bij gemeenten en provincies. Vervolgens gaat de brief in op de </w:t>
      </w:r>
      <w:r w:rsidR="00AD563F">
        <w:t>rol en verantwoordelijkheid van het Rijk</w:t>
      </w:r>
      <w:r>
        <w:t xml:space="preserve"> en </w:t>
      </w:r>
      <w:r w:rsidR="003600DA">
        <w:t>eindigt met een</w:t>
      </w:r>
      <w:r w:rsidR="00AD563F">
        <w:t xml:space="preserve"> doorkijk op vervolgstappen. </w:t>
      </w:r>
    </w:p>
    <w:p w:rsidR="00FB1D7F" w:rsidP="00FB1D7F" w:rsidRDefault="00FB1D7F" w14:paraId="2C6AF690" w14:textId="77777777"/>
    <w:p w:rsidRPr="00AD563F" w:rsidR="00FB1D7F" w:rsidP="00FB1D7F" w:rsidRDefault="00FB1D7F" w14:paraId="4629DE97" w14:textId="733F76E5">
      <w:pPr>
        <w:rPr>
          <w:i/>
          <w:iCs/>
        </w:rPr>
      </w:pPr>
      <w:r w:rsidRPr="00AD563F">
        <w:rPr>
          <w:i/>
          <w:iCs/>
        </w:rPr>
        <w:t>Rapport Vernieuwing, beheer en onderhoud Infrastructuur decentrale overheden</w:t>
      </w:r>
    </w:p>
    <w:p w:rsidRPr="00FB1D7F" w:rsidR="00FB1D7F" w:rsidP="00FB1D7F" w:rsidRDefault="00FB1D7F" w14:paraId="6962E792" w14:textId="078217E3">
      <w:r w:rsidRPr="00FB1D7F">
        <w:t>Dit rapport</w:t>
      </w:r>
      <w:r>
        <w:rPr>
          <w:rStyle w:val="FootnoteReference"/>
        </w:rPr>
        <w:footnoteReference w:id="2"/>
      </w:r>
      <w:r w:rsidRPr="00FB1D7F">
        <w:t xml:space="preserve"> is een verdiepende analyse op het Tweede Landelijk prognose rapport: Vernieuwingsopgave infrastructuur rapport uit 2023 van TNO</w:t>
      </w:r>
      <w:r w:rsidRPr="00FB1D7F">
        <w:rPr>
          <w:vertAlign w:val="superscript"/>
        </w:rPr>
        <w:footnoteReference w:id="3"/>
      </w:r>
      <w:r w:rsidRPr="00FB1D7F">
        <w:t xml:space="preserve">. Het rapport is tot stand gekomen in opdracht van IPO, VNG </w:t>
      </w:r>
      <w:r w:rsidR="007340C0">
        <w:t xml:space="preserve">en IenW, </w:t>
      </w:r>
      <w:r w:rsidRPr="00FB1D7F">
        <w:t xml:space="preserve">in samenwerking met </w:t>
      </w:r>
      <w:r w:rsidR="00F72AFB">
        <w:t>de</w:t>
      </w:r>
      <w:r w:rsidRPr="00FB1D7F">
        <w:t xml:space="preserve"> ministerie</w:t>
      </w:r>
      <w:r w:rsidR="00F72AFB">
        <w:t>s</w:t>
      </w:r>
      <w:r w:rsidRPr="00FB1D7F">
        <w:t xml:space="preserve"> van BZK</w:t>
      </w:r>
      <w:r w:rsidR="007340C0">
        <w:t xml:space="preserve"> en</w:t>
      </w:r>
      <w:r w:rsidRPr="00FB1D7F">
        <w:t xml:space="preserve"> FIN. Het onderzoek maakt onderdeel uit van de bredere afspraak, gemaakt bij Voorjaarsnota 2024</w:t>
      </w:r>
      <w:r w:rsidRPr="00FB1D7F">
        <w:rPr>
          <w:vertAlign w:val="superscript"/>
        </w:rPr>
        <w:footnoteReference w:id="4"/>
      </w:r>
      <w:r w:rsidRPr="00FB1D7F">
        <w:t xml:space="preserve"> tussen Rijk en medeoverheden </w:t>
      </w:r>
      <w:r w:rsidR="00CA4074">
        <w:t>dat onderzoek nodig is naar de vraag of de bbp-systematiek evenredig meebeweegt met de ontwikkeling van de kosten van</w:t>
      </w:r>
      <w:r w:rsidRPr="00FB1D7F">
        <w:t xml:space="preserve"> de provinciale en gemeentelijke taken op het gebied van infrastructuur, openbaar vervoer en natuur. </w:t>
      </w:r>
      <w:r w:rsidR="00444D52">
        <w:t>Afgesproken is om te kijken</w:t>
      </w:r>
      <w:r w:rsidRPr="00CA4074" w:rsidR="00CA4074">
        <w:t xml:space="preserve"> naar uitvoeringscapaciteit, trends, ontwikkelingen en prognoses, juridische en financiële obstakels. </w:t>
      </w:r>
      <w:r w:rsidR="00F72AFB">
        <w:t>D</w:t>
      </w:r>
      <w:r w:rsidRPr="00CA4074" w:rsidR="00CA4074">
        <w:t>it</w:t>
      </w:r>
      <w:r w:rsidR="00F72AFB">
        <w:t xml:space="preserve"> wordt </w:t>
      </w:r>
      <w:r w:rsidR="00444D52">
        <w:t xml:space="preserve">bezien </w:t>
      </w:r>
      <w:r w:rsidRPr="00CA4074" w:rsidR="00CA4074">
        <w:t xml:space="preserve">in het licht van de gehele overheidsfinanciën. </w:t>
      </w:r>
      <w:r w:rsidRPr="00FB1D7F">
        <w:t xml:space="preserve">Op deze dossiers is afgesproken dat </w:t>
      </w:r>
      <w:r w:rsidRPr="00FB1D7F">
        <w:lastRenderedPageBreak/>
        <w:t xml:space="preserve">in samenspraak met de betrokken beleidsverantwoordelĳke departementen tot een verdere concretisering van de handelingsperspectieven en oplossingsrichtingen wordt gekomen. </w:t>
      </w:r>
      <w:r>
        <w:t>Daarbij is het s</w:t>
      </w:r>
      <w:r w:rsidRPr="00FB1D7F">
        <w:t xml:space="preserve">treven om door de verdere uitwerking, indien mogelĳk, zo snel mogelĳk </w:t>
      </w:r>
      <w:r w:rsidR="00444D52">
        <w:t>tot</w:t>
      </w:r>
      <w:r w:rsidRPr="00FB1D7F">
        <w:t xml:space="preserve"> </w:t>
      </w:r>
      <w:r w:rsidR="00460A1F">
        <w:t xml:space="preserve">een </w:t>
      </w:r>
      <w:r w:rsidRPr="00FB1D7F">
        <w:t xml:space="preserve">meer compleet beeld te </w:t>
      </w:r>
      <w:r w:rsidR="00444D52">
        <w:t xml:space="preserve">komen </w:t>
      </w:r>
      <w:r>
        <w:t>over de</w:t>
      </w:r>
      <w:r w:rsidRPr="00FB1D7F">
        <w:t xml:space="preserve"> aard en omvang </w:t>
      </w:r>
      <w:r>
        <w:t xml:space="preserve">van de opgave </w:t>
      </w:r>
      <w:r w:rsidRPr="00FB1D7F">
        <w:t xml:space="preserve">en mogelijke maatregelen. </w:t>
      </w:r>
    </w:p>
    <w:p w:rsidR="00FB1D7F" w:rsidP="00FB1D7F" w:rsidRDefault="00FB1D7F" w14:paraId="0AB7CE25" w14:textId="77777777">
      <w:pPr>
        <w:rPr>
          <w:b/>
          <w:bCs/>
        </w:rPr>
      </w:pPr>
    </w:p>
    <w:p w:rsidRPr="00FB1D7F" w:rsidR="00FB1D7F" w:rsidP="00FB1D7F" w:rsidRDefault="00AD563F" w14:paraId="3D2F9CAA" w14:textId="4C788F93">
      <w:pPr>
        <w:rPr>
          <w:i/>
          <w:iCs/>
        </w:rPr>
      </w:pPr>
      <w:r>
        <w:rPr>
          <w:i/>
          <w:iCs/>
        </w:rPr>
        <w:t>B</w:t>
      </w:r>
      <w:r w:rsidRPr="00FB1D7F" w:rsidR="00FB1D7F">
        <w:rPr>
          <w:i/>
          <w:iCs/>
        </w:rPr>
        <w:t>elangrijkste bevindingen</w:t>
      </w:r>
      <w:r w:rsidR="00982143">
        <w:rPr>
          <w:i/>
          <w:iCs/>
        </w:rPr>
        <w:t xml:space="preserve"> van het rapport</w:t>
      </w:r>
      <w:r w:rsidR="00F43E49">
        <w:rPr>
          <w:i/>
          <w:iCs/>
        </w:rPr>
        <w:t xml:space="preserve"> </w:t>
      </w:r>
      <w:r w:rsidRPr="00AD563F" w:rsidR="00F43E49">
        <w:rPr>
          <w:i/>
          <w:iCs/>
        </w:rPr>
        <w:t>Vernieuwing, beheer en onderhoud Infrastructuur decentrale overheden</w:t>
      </w:r>
    </w:p>
    <w:p w:rsidRPr="00FB1D7F" w:rsidR="00FB1D7F" w:rsidP="00FB1D7F" w:rsidRDefault="00FB1D7F" w14:paraId="669A0A62" w14:textId="7781E95B">
      <w:pPr>
        <w:numPr>
          <w:ilvl w:val="0"/>
          <w:numId w:val="24"/>
        </w:numPr>
      </w:pPr>
      <w:r w:rsidRPr="00FB1D7F">
        <w:t>Door het uitvoeren van</w:t>
      </w:r>
      <w:r w:rsidR="00444D52">
        <w:t xml:space="preserve"> deze</w:t>
      </w:r>
      <w:r w:rsidRPr="00FB1D7F">
        <w:t xml:space="preserve"> verdiepende analyses </w:t>
      </w:r>
      <w:r w:rsidR="00F43E49">
        <w:t>ontstaat</w:t>
      </w:r>
      <w:r w:rsidRPr="00FB1D7F">
        <w:t xml:space="preserve"> een scherper beeld over de omvang van de opgave bij decentrale overheden. </w:t>
      </w:r>
    </w:p>
    <w:p w:rsidRPr="00FB1D7F" w:rsidR="00FB1D7F" w:rsidP="00FB1D7F" w:rsidRDefault="00FB1D7F" w14:paraId="3E8D4FA2" w14:textId="379E77F4">
      <w:pPr>
        <w:numPr>
          <w:ilvl w:val="0"/>
          <w:numId w:val="24"/>
        </w:numPr>
      </w:pPr>
      <w:r w:rsidRPr="00FB1D7F">
        <w:t>De verwachte kosten van vernieuwing, beheer en onderhoud van civiele infrastructuur, in eigendom</w:t>
      </w:r>
      <w:r w:rsidR="00F72AFB">
        <w:t>/beheer</w:t>
      </w:r>
      <w:r w:rsidRPr="00FB1D7F">
        <w:t xml:space="preserve"> bij </w:t>
      </w:r>
      <w:r w:rsidR="003E6AFC">
        <w:t>mede</w:t>
      </w:r>
      <w:r w:rsidRPr="00FB1D7F">
        <w:t>overheden, lig</w:t>
      </w:r>
      <w:r w:rsidR="003E6AFC">
        <w:t>gen</w:t>
      </w:r>
      <w:r w:rsidRPr="00FB1D7F">
        <w:t xml:space="preserve"> hoger dan wat provincies en gemeenten momenteel besteden. </w:t>
      </w:r>
    </w:p>
    <w:p w:rsidRPr="00FB1D7F" w:rsidR="00FB1D7F" w:rsidP="00FB1D7F" w:rsidRDefault="00FB1D7F" w14:paraId="4E34C142" w14:textId="398F03DA">
      <w:pPr>
        <w:numPr>
          <w:ilvl w:val="0"/>
          <w:numId w:val="24"/>
        </w:numPr>
      </w:pPr>
      <w:r w:rsidRPr="00FB1D7F">
        <w:t xml:space="preserve">De opgave gaat in de komende tientallen jaren geleidelijk oplopen. In 2100 </w:t>
      </w:r>
      <w:r w:rsidR="008A5FE2">
        <w:t xml:space="preserve">verwachten de onderzoekers dat </w:t>
      </w:r>
      <w:r w:rsidRPr="00FB1D7F">
        <w:t xml:space="preserve">de jaarlasten </w:t>
      </w:r>
      <w:r w:rsidR="008A5FE2">
        <w:t xml:space="preserve">oplopen </w:t>
      </w:r>
      <w:r w:rsidRPr="00FB1D7F">
        <w:t>voor gemeenten tot ca. € 1,7 miljard (nu: € 600 miljoen) en voor provincies tot ca. € 450 miljoen (nu: € 200 miljoen).</w:t>
      </w:r>
    </w:p>
    <w:p w:rsidRPr="00FB1D7F" w:rsidR="00FB1D7F" w:rsidP="00FB1D7F" w:rsidRDefault="00FB1D7F" w14:paraId="58E6DEC9" w14:textId="3CA29BCD">
      <w:pPr>
        <w:numPr>
          <w:ilvl w:val="0"/>
          <w:numId w:val="24"/>
        </w:numPr>
      </w:pPr>
      <w:r w:rsidRPr="00FB1D7F">
        <w:t>De opgave is niet alleen financieel, ook de uitvoerbaarheid staat onder druk door schaarse capaciteit bij de beheerders en in de markt. Ook vanwege investeringen in andere sectoren zoals netcongestie, woningbouw, defensie en Rijksinfrastructuur</w:t>
      </w:r>
      <w:r w:rsidRPr="00FB1D7F">
        <w:rPr>
          <w:vertAlign w:val="superscript"/>
        </w:rPr>
        <w:footnoteReference w:id="5"/>
      </w:r>
      <w:r w:rsidRPr="00FB1D7F">
        <w:t xml:space="preserve">. Niet alles kan tegelijk worden uitgevoerd. Dit betekent dat ook </w:t>
      </w:r>
      <w:r w:rsidR="00F43E49">
        <w:t>mede</w:t>
      </w:r>
      <w:r w:rsidRPr="00FB1D7F">
        <w:t>overheden keuzes moeten maken.</w:t>
      </w:r>
    </w:p>
    <w:p w:rsidRPr="00FB1D7F" w:rsidR="00FB1D7F" w:rsidP="00FB1D7F" w:rsidRDefault="00F43E49" w14:paraId="2BFDAEBF" w14:textId="1119302B">
      <w:pPr>
        <w:numPr>
          <w:ilvl w:val="0"/>
          <w:numId w:val="24"/>
        </w:numPr>
      </w:pPr>
      <w:r>
        <w:t>In het rapport wordt de aanbeveling gedaan</w:t>
      </w:r>
      <w:r w:rsidRPr="00FB1D7F" w:rsidR="00FB1D7F">
        <w:t xml:space="preserve"> om werk te maken van een gefaseerde oplossing. </w:t>
      </w:r>
      <w:r w:rsidR="008A5FE2">
        <w:t xml:space="preserve">De onderzoekers bevelen aan </w:t>
      </w:r>
      <w:r w:rsidRPr="00FB1D7F" w:rsidR="00FB1D7F">
        <w:t xml:space="preserve">nu al rekening </w:t>
      </w:r>
      <w:r w:rsidR="008A5FE2">
        <w:t>te</w:t>
      </w:r>
      <w:r w:rsidRPr="00FB1D7F" w:rsidR="008A5FE2">
        <w:t xml:space="preserve"> </w:t>
      </w:r>
      <w:r w:rsidRPr="00FB1D7F" w:rsidR="00FB1D7F">
        <w:t xml:space="preserve">houden met een groei van middelen die nodig </w:t>
      </w:r>
      <w:r w:rsidR="008A5FE2">
        <w:t>zijn</w:t>
      </w:r>
      <w:r w:rsidRPr="00FB1D7F" w:rsidR="008A5FE2">
        <w:t xml:space="preserve"> </w:t>
      </w:r>
      <w:r w:rsidRPr="00FB1D7F" w:rsidR="00FB1D7F">
        <w:t>in de komende tien</w:t>
      </w:r>
      <w:r w:rsidR="00444D52">
        <w:t xml:space="preserve"> tot </w:t>
      </w:r>
      <w:r w:rsidRPr="00FB1D7F" w:rsidR="00FB1D7F">
        <w:t>twintig jaar.</w:t>
      </w:r>
    </w:p>
    <w:p w:rsidR="00FB1D7F" w:rsidP="00FB1D7F" w:rsidRDefault="00FB1D7F" w14:paraId="73ECFE3E" w14:textId="77777777">
      <w:pPr>
        <w:rPr>
          <w:b/>
          <w:bCs/>
        </w:rPr>
      </w:pPr>
    </w:p>
    <w:p w:rsidRPr="00AD563F" w:rsidR="00FB1D7F" w:rsidP="00FB1D7F" w:rsidRDefault="000C2ED9" w14:paraId="066F1FFE" w14:textId="78285A08">
      <w:pPr>
        <w:rPr>
          <w:i/>
          <w:iCs/>
        </w:rPr>
      </w:pPr>
      <w:r>
        <w:rPr>
          <w:i/>
          <w:iCs/>
        </w:rPr>
        <w:t>Meerwaarde</w:t>
      </w:r>
      <w:r w:rsidR="003600DA">
        <w:rPr>
          <w:i/>
          <w:iCs/>
        </w:rPr>
        <w:t xml:space="preserve"> en b</w:t>
      </w:r>
      <w:r w:rsidRPr="00AD563F" w:rsidR="00FB1D7F">
        <w:rPr>
          <w:i/>
          <w:iCs/>
        </w:rPr>
        <w:t>ekostiging infrastructuur in eigendom en beheer bij gemeente en provincies</w:t>
      </w:r>
    </w:p>
    <w:p w:rsidR="00FB1D7F" w:rsidP="00FB1D7F" w:rsidRDefault="003600DA" w14:paraId="22FAC334" w14:textId="1920E599">
      <w:r w:rsidRPr="003600DA">
        <w:t>Bruggen en viaducten, tunnels en onderdoorgangen, steigers, gemalen, stuwen, kades, duikers en wegen in beheer en eigendom bij gemeenten en provincies zijn belangrijk voor de leefbaarheid, economie en bereikbaarheid</w:t>
      </w:r>
      <w:r>
        <w:t xml:space="preserve"> van Nederland. Het rapport bevestig</w:t>
      </w:r>
      <w:r w:rsidR="00F72AFB">
        <w:t>t</w:t>
      </w:r>
      <w:r w:rsidR="00444D52">
        <w:t xml:space="preserve"> dat</w:t>
      </w:r>
      <w:r>
        <w:t xml:space="preserve"> gemeenten en provincies</w:t>
      </w:r>
      <w:r w:rsidR="00444D52">
        <w:t>, net als het Rijk,</w:t>
      </w:r>
      <w:r>
        <w:t xml:space="preserve"> te maken </w:t>
      </w:r>
      <w:r w:rsidR="00F72AFB">
        <w:t xml:space="preserve">hebben </w:t>
      </w:r>
      <w:r>
        <w:t xml:space="preserve">met een toenemende </w:t>
      </w:r>
      <w:r w:rsidR="00FD2F86">
        <w:t xml:space="preserve">opgave </w:t>
      </w:r>
      <w:r>
        <w:t xml:space="preserve">om de bestaande infrastructuur te vernieuwen, te beheren en onderhouden. </w:t>
      </w:r>
      <w:r w:rsidRPr="00FB1D7F" w:rsidR="00FB1D7F">
        <w:t xml:space="preserve">Gemeenten en </w:t>
      </w:r>
      <w:r w:rsidR="007340C0">
        <w:t>p</w:t>
      </w:r>
      <w:r w:rsidRPr="00FB1D7F" w:rsidR="00FB1D7F">
        <w:t>rovincies zijn zelf verantwoordelijk voor de bekostiging van infrastructuur in hun eigendom en beheer</w:t>
      </w:r>
      <w:r w:rsidR="007340C0">
        <w:t>, onder meer vanuit de middelen die ze ontvangen via het gemeente- en provinciefonds</w:t>
      </w:r>
      <w:r w:rsidRPr="00FB1D7F" w:rsidR="00FB1D7F">
        <w:t xml:space="preserve">. </w:t>
      </w:r>
    </w:p>
    <w:p w:rsidR="00FB1D7F" w:rsidP="00FB1D7F" w:rsidRDefault="00FB1D7F" w14:paraId="0D910449" w14:textId="77777777"/>
    <w:p w:rsidRPr="00FB1D7F" w:rsidR="00FB1D7F" w:rsidP="00FB1D7F" w:rsidRDefault="00FB1D7F" w14:paraId="28441DE1" w14:textId="10E9FF3B">
      <w:pPr>
        <w:rPr>
          <w:i/>
          <w:iCs/>
        </w:rPr>
      </w:pPr>
      <w:r w:rsidRPr="00AD563F">
        <w:rPr>
          <w:i/>
          <w:iCs/>
        </w:rPr>
        <w:t xml:space="preserve">Rol en verantwoordelijkheid Rijk </w:t>
      </w:r>
    </w:p>
    <w:p w:rsidR="00053839" w:rsidP="00053839" w:rsidRDefault="00F12E68" w14:paraId="4867BBB8" w14:textId="3BFB43BC">
      <w:r>
        <w:t>Het Rijk heeft twee onderscheidende rollen</w:t>
      </w:r>
      <w:r w:rsidR="00863552">
        <w:t xml:space="preserve">. </w:t>
      </w:r>
      <w:r>
        <w:t xml:space="preserve">De minister van IenW is systeemverantwoordelijk voor mobiliteit en infrastructuur in Nederland. </w:t>
      </w:r>
      <w:r w:rsidRPr="00053839" w:rsidR="00053839">
        <w:t>Als systeemverantwoordelijke zorgt IenW voor instrumentarium en gremia om de bereikbaarheidsopgaven te signaleren, en deelt de verantwoordelijkheid voor het borgen en verbeteren van die bereikbaarheid met mededepartementen en medeoverheden waaronder gemeenten en provincies. Daarbij draagt IenW een eigenstandige verantwoordelijkheid voor</w:t>
      </w:r>
      <w:r w:rsidR="00053839">
        <w:t xml:space="preserve"> het functioneren van de nationale hoofdinfrastructuurnetwerken.</w:t>
      </w:r>
      <w:r w:rsidRPr="00053839" w:rsidR="00053839">
        <w:t xml:space="preserve"> </w:t>
      </w:r>
    </w:p>
    <w:p w:rsidRPr="00FB1D7F" w:rsidR="00FB1D7F" w:rsidP="00053839" w:rsidRDefault="00F12E68" w14:paraId="33ADB268" w14:textId="4E995A2F">
      <w:r>
        <w:t xml:space="preserve">De minister van BZK en staatssecretaris van Financiën zijn gezamenlijk de fondsbeheerders van het Gemeente- en Provinciefonds. </w:t>
      </w:r>
    </w:p>
    <w:p w:rsidR="00FB1D7F" w:rsidP="00FB1D7F" w:rsidRDefault="00FB1D7F" w14:paraId="43E5F5F2" w14:textId="77777777">
      <w:pPr>
        <w:rPr>
          <w:b/>
          <w:bCs/>
        </w:rPr>
      </w:pPr>
    </w:p>
    <w:p w:rsidRPr="00AD563F" w:rsidR="00FB1D7F" w:rsidP="00FB1D7F" w:rsidRDefault="00FB1D7F" w14:paraId="0E612403" w14:textId="0F7310B0">
      <w:pPr>
        <w:rPr>
          <w:i/>
          <w:iCs/>
        </w:rPr>
      </w:pPr>
      <w:r w:rsidRPr="00AD563F">
        <w:rPr>
          <w:i/>
          <w:iCs/>
        </w:rPr>
        <w:t xml:space="preserve">Doorkijk naar vervolgstappen </w:t>
      </w:r>
    </w:p>
    <w:p w:rsidRPr="00FB1D7F" w:rsidR="00FB1D7F" w:rsidP="00FB1D7F" w:rsidRDefault="00AD563F" w14:paraId="478D7F18" w14:textId="6782E400">
      <w:r>
        <w:t xml:space="preserve">Het rapport zal langs twee sporen besproken worden met de medeoverheden </w:t>
      </w:r>
      <w:r w:rsidR="00756F05">
        <w:t>t</w:t>
      </w:r>
      <w:r w:rsidR="002E4395">
        <w:t>e weten</w:t>
      </w:r>
      <w:r>
        <w:t>:</w:t>
      </w:r>
    </w:p>
    <w:p w:rsidRPr="00FB1D7F" w:rsidR="00FB1D7F" w:rsidP="00FB1D7F" w:rsidRDefault="00FB1D7F" w14:paraId="42B2646E" w14:textId="0A8E5966">
      <w:pPr>
        <w:rPr>
          <w:b/>
          <w:bCs/>
        </w:rPr>
      </w:pPr>
      <w:r w:rsidRPr="00FB1D7F">
        <w:t>1)</w:t>
      </w:r>
      <w:r w:rsidR="00AD563F">
        <w:t xml:space="preserve"> </w:t>
      </w:r>
      <w:r w:rsidRPr="00FB1D7F">
        <w:t xml:space="preserve">tijdens het Bestuurlijk Overleg Financiële verhoudingen (BOFv), onder leiding van de minister van BZK. </w:t>
      </w:r>
      <w:r w:rsidRPr="002E4395" w:rsidR="002E4395">
        <w:t xml:space="preserve">Hierbij ligt het accent op </w:t>
      </w:r>
      <w:r w:rsidRPr="00D3334B" w:rsidR="002E4395">
        <w:t>de rol van de fondsbeheerders in het kader van het bewaken van de balans tussen ambities, taken, middelen en uitvoeringskracht.</w:t>
      </w:r>
    </w:p>
    <w:p w:rsidRPr="00B071A6" w:rsidR="009B14D3" w:rsidP="00B071A6" w:rsidRDefault="00FB1D7F" w14:paraId="56D478E4" w14:textId="6023512D">
      <w:r w:rsidRPr="00FB1D7F">
        <w:t>2) tijdens het Bestuurlijk overleg Mobiliteit (BOM)</w:t>
      </w:r>
      <w:r w:rsidR="00AD563F">
        <w:t>,</w:t>
      </w:r>
      <w:r w:rsidRPr="00FB1D7F">
        <w:t xml:space="preserve"> onder regie van de minister van IenW. Hierbij zal het accent liggen op hoe partijen, elk vanuit hun eigen verantwoordelijkheid, kunnen bijdragen aan het vergroten van het lerend vermogen over de vernieuwingsopgave</w:t>
      </w:r>
      <w:r w:rsidR="00384014">
        <w:t>,</w:t>
      </w:r>
      <w:r w:rsidRPr="00FB1D7F">
        <w:t xml:space="preserve"> (datagedreven) assetmanagement, het uitwisselen van expertise alsook op welke manieren samen met de markt aan deze opgave invulling kan worden gegeven (bv.</w:t>
      </w:r>
      <w:r w:rsidR="00F72AFB">
        <w:t xml:space="preserve"> met een </w:t>
      </w:r>
      <w:r w:rsidRPr="00FB1D7F">
        <w:t>portefeuille aanpak).</w:t>
      </w:r>
    </w:p>
    <w:p w:rsidR="00B071A6" w:rsidP="00B071A6" w:rsidRDefault="00B071A6" w14:paraId="002F624B" w14:textId="77777777"/>
    <w:p w:rsidRPr="002E4395" w:rsidR="002E4395" w:rsidP="002E4395" w:rsidRDefault="002E4395" w14:paraId="732959E3" w14:textId="24036349">
      <w:r w:rsidRPr="002E4395">
        <w:t xml:space="preserve">Over de uitkomsten zal de Kamer nader geïnformeerd worden. </w:t>
      </w:r>
    </w:p>
    <w:p w:rsidR="002E4395" w:rsidP="00B071A6" w:rsidRDefault="002E4395" w14:paraId="7E7CF2C5" w14:textId="77777777"/>
    <w:p w:rsidR="00B071A6" w:rsidP="00B071A6" w:rsidRDefault="00AD563F" w14:paraId="3D4E00CC" w14:textId="756D3AED">
      <w:r w:rsidRPr="00AD563F">
        <w:rPr>
          <w:i/>
          <w:iCs/>
        </w:rPr>
        <w:t>Tot slot</w:t>
      </w:r>
    </w:p>
    <w:p w:rsidRPr="003600DA" w:rsidR="003600DA" w:rsidP="00B071A6" w:rsidRDefault="009B14D3" w14:paraId="4BE7B984" w14:textId="4695332E">
      <w:r>
        <w:t xml:space="preserve">Het beheer en onderhoud </w:t>
      </w:r>
      <w:r w:rsidR="00F72AFB">
        <w:t xml:space="preserve">en de vernieuwing </w:t>
      </w:r>
      <w:r>
        <w:t xml:space="preserve">van zowel Rijksinfrastructuur als infrastructuur bij </w:t>
      </w:r>
      <w:r w:rsidR="002E4395">
        <w:t>mede</w:t>
      </w:r>
      <w:r>
        <w:t xml:space="preserve">overheden is een omvangrijke opgave. De komende decennia neemt de budgetbehoefte om dit op orde te houden toe. </w:t>
      </w:r>
      <w:r w:rsidR="00D065CC">
        <w:t>Tegelijkertijd</w:t>
      </w:r>
      <w:r w:rsidR="00301C57">
        <w:t xml:space="preserve"> staat de uitvoerbaarheid onder druk. Het op peil houden van de bestaande infrastructuur is essentieel voor alle maatschappelijke activiteiten, van ondernemen, boeren tot recreëren.</w:t>
      </w:r>
      <w:r w:rsidR="005114FE">
        <w:t xml:space="preserve"> Er is begrip voor de toenemende opgave en uitdagingen die gemeenten en provincies signaleren. </w:t>
      </w:r>
      <w:r w:rsidR="00301C57">
        <w:t xml:space="preserve">Net als het Rijk, zullen ook </w:t>
      </w:r>
      <w:r w:rsidR="002E4395">
        <w:t>mede</w:t>
      </w:r>
      <w:r w:rsidR="00301C57">
        <w:t xml:space="preserve">overheden scherpe keuzes moeten maken. </w:t>
      </w:r>
      <w:r w:rsidR="005114FE">
        <w:t>Rijk en regio gaan samen</w:t>
      </w:r>
      <w:r w:rsidR="00301C57">
        <w:t>, ieder vanuit hun eigen verantwoordelijkheid en rol, verkennen op welke manier we invulling kunnen geven aan deze opgave.</w:t>
      </w:r>
      <w:r w:rsidR="005114FE">
        <w:t xml:space="preserve"> </w:t>
      </w:r>
      <w:r w:rsidR="00301C57">
        <w:t xml:space="preserve"> </w:t>
      </w:r>
    </w:p>
    <w:p w:rsidR="00A60AAF" w:rsidRDefault="00F72AFB" w14:paraId="6AC0D035" w14:textId="77777777">
      <w:pPr>
        <w:pStyle w:val="Slotzin"/>
      </w:pPr>
      <w:r>
        <w:t>Hoogachtend,</w:t>
      </w:r>
    </w:p>
    <w:p w:rsidR="00A60AAF" w:rsidRDefault="00F72AFB" w14:paraId="02007EC4" w14:textId="77777777">
      <w:pPr>
        <w:pStyle w:val="OndertekeningArea1"/>
      </w:pPr>
      <w:r>
        <w:t>DE MINISTER VAN INFRASTRUCTUUR EN WATERSTAAT,</w:t>
      </w:r>
    </w:p>
    <w:p w:rsidR="00A60AAF" w:rsidRDefault="00A60AAF" w14:paraId="680BCA37" w14:textId="77777777"/>
    <w:p w:rsidR="00A60AAF" w:rsidRDefault="00A60AAF" w14:paraId="275995D9" w14:textId="77777777"/>
    <w:p w:rsidR="00A60AAF" w:rsidRDefault="00A60AAF" w14:paraId="32D66599" w14:textId="77777777"/>
    <w:p w:rsidR="00A60AAF" w:rsidRDefault="00A60AAF" w14:paraId="66046829" w14:textId="77777777"/>
    <w:p w:rsidR="00A60AAF" w:rsidRDefault="00F72AFB" w14:paraId="521CD4F8" w14:textId="77777777">
      <w:r>
        <w:t>Vincent Karremans</w:t>
      </w:r>
    </w:p>
    <w:sectPr w:rsidR="00A60AA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E07D" w14:textId="77777777" w:rsidR="00883D38" w:rsidRDefault="00883D38">
      <w:pPr>
        <w:spacing w:line="240" w:lineRule="auto"/>
      </w:pPr>
      <w:r>
        <w:separator/>
      </w:r>
    </w:p>
  </w:endnote>
  <w:endnote w:type="continuationSeparator" w:id="0">
    <w:p w14:paraId="507ECA32" w14:textId="77777777" w:rsidR="00883D38" w:rsidRDefault="00883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15F4" w14:textId="77777777" w:rsidR="000A2005" w:rsidRDefault="000A2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CD88" w14:textId="77777777" w:rsidR="000A2005" w:rsidRDefault="000A2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ECF9" w14:textId="77777777" w:rsidR="000A2005" w:rsidRDefault="000A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CC30" w14:textId="77777777" w:rsidR="00883D38" w:rsidRDefault="00883D38">
      <w:pPr>
        <w:spacing w:line="240" w:lineRule="auto"/>
      </w:pPr>
      <w:r>
        <w:separator/>
      </w:r>
    </w:p>
  </w:footnote>
  <w:footnote w:type="continuationSeparator" w:id="0">
    <w:p w14:paraId="50714540" w14:textId="77777777" w:rsidR="00883D38" w:rsidRDefault="00883D38">
      <w:pPr>
        <w:spacing w:line="240" w:lineRule="auto"/>
      </w:pPr>
      <w:r>
        <w:continuationSeparator/>
      </w:r>
    </w:p>
  </w:footnote>
  <w:footnote w:id="1">
    <w:p w14:paraId="2208FED8" w14:textId="77777777" w:rsidR="00FB1D7F" w:rsidRDefault="00FB1D7F" w:rsidP="00FB1D7F">
      <w:pPr>
        <w:pStyle w:val="FootnoteText"/>
      </w:pPr>
      <w:r>
        <w:rPr>
          <w:rStyle w:val="FootnoteReference"/>
        </w:rPr>
        <w:footnoteRef/>
      </w:r>
      <w:r>
        <w:t xml:space="preserve"> </w:t>
      </w:r>
      <w:r w:rsidRPr="007E1110">
        <w:rPr>
          <w:sz w:val="16"/>
          <w:szCs w:val="16"/>
        </w:rPr>
        <w:t>Beheer en onderhoud betreffen de instandhouding van de bestaande civiele infrastructuur tot aan einde levensduur. Vernieuwing betreft het vernieuwen van de betreffende infrastructuur bij einde levensduur. Infrastructuur omvat de volgende objecttypen: bruggen en viaducten, tunnels en onderdoorgangen, steigers, gemalen, stuwen, kades, duikers en wegen. Riolering is buiten beschouwing gelaten.</w:t>
      </w:r>
    </w:p>
  </w:footnote>
  <w:footnote w:id="2">
    <w:p w14:paraId="1B6A1B60" w14:textId="12E484B2" w:rsidR="00FB1D7F" w:rsidRDefault="00FB1D7F">
      <w:pPr>
        <w:pStyle w:val="FootnoteText"/>
      </w:pPr>
      <w:r>
        <w:rPr>
          <w:rStyle w:val="FootnoteReference"/>
        </w:rPr>
        <w:footnoteRef/>
      </w:r>
      <w:r>
        <w:t xml:space="preserve"> </w:t>
      </w:r>
      <w:r w:rsidRPr="00FB1D7F">
        <w:rPr>
          <w:sz w:val="16"/>
          <w:szCs w:val="16"/>
        </w:rPr>
        <w:t xml:space="preserve">Het rapport is beschikbaar via: </w:t>
      </w:r>
      <w:hyperlink r:id="rId1" w:history="1">
        <w:r w:rsidRPr="00FB1D7F">
          <w:rPr>
            <w:rStyle w:val="Hyperlink"/>
            <w:sz w:val="16"/>
            <w:szCs w:val="16"/>
          </w:rPr>
          <w:t>https://www.ipo.nl/wp-content/uploads/sites/5/2026/05/Beheer-en-onderhoud-infra-decentrale-overheden.pdf</w:t>
        </w:r>
      </w:hyperlink>
      <w:r>
        <w:t xml:space="preserve"> </w:t>
      </w:r>
    </w:p>
  </w:footnote>
  <w:footnote w:id="3">
    <w:p w14:paraId="4E256CA0" w14:textId="77777777" w:rsidR="00FB1D7F" w:rsidRDefault="00FB1D7F" w:rsidP="00FB1D7F">
      <w:pPr>
        <w:pStyle w:val="FootnoteText"/>
      </w:pPr>
      <w:r>
        <w:rPr>
          <w:rStyle w:val="FootnoteReference"/>
        </w:rPr>
        <w:footnoteRef/>
      </w:r>
      <w:r>
        <w:t xml:space="preserve"> </w:t>
      </w:r>
      <w:r w:rsidRPr="0058121F">
        <w:rPr>
          <w:sz w:val="16"/>
          <w:szCs w:val="16"/>
        </w:rPr>
        <w:t xml:space="preserve">In 2023 heeft TNO het Tweede Landelijk prognose rapport 2023: Vernieuwingsopgave infrastructuur gepubliceerd. Zie </w:t>
      </w:r>
      <w:hyperlink r:id="rId2" w:tgtFrame="_BLANKhttps://www.tno.nl/nl/newsroom/2023/11/vernieuwing-infrastructuur-essentieel/" w:history="1">
        <w:r w:rsidRPr="0058121F">
          <w:rPr>
            <w:rStyle w:val="Hyperlink"/>
            <w:sz w:val="16"/>
            <w:szCs w:val="16"/>
          </w:rPr>
          <w:t>https://www.tno.nl/nl/newsroom/2023/11/vernieuwing-infrastructuur-essentieel/</w:t>
        </w:r>
      </w:hyperlink>
    </w:p>
  </w:footnote>
  <w:footnote w:id="4">
    <w:p w14:paraId="0CC50CE5" w14:textId="77777777" w:rsidR="00FB1D7F" w:rsidRDefault="00FB1D7F" w:rsidP="00FB1D7F">
      <w:pPr>
        <w:pStyle w:val="FootnoteText"/>
      </w:pPr>
      <w:r>
        <w:rPr>
          <w:rStyle w:val="FootnoteReference"/>
        </w:rPr>
        <w:footnoteRef/>
      </w:r>
      <w:r>
        <w:t xml:space="preserve"> </w:t>
      </w:r>
      <w:r w:rsidRPr="00E67371">
        <w:rPr>
          <w:sz w:val="16"/>
          <w:szCs w:val="16"/>
        </w:rPr>
        <w:t>Kamerstuk 36 550, nr. 1</w:t>
      </w:r>
      <w:r>
        <w:t xml:space="preserve"> </w:t>
      </w:r>
    </w:p>
  </w:footnote>
  <w:footnote w:id="5">
    <w:p w14:paraId="7E8C6DB4" w14:textId="77777777" w:rsidR="00FB1D7F" w:rsidRDefault="00FB1D7F" w:rsidP="00FB1D7F">
      <w:pPr>
        <w:pStyle w:val="FootnoteText"/>
      </w:pPr>
      <w:r>
        <w:rPr>
          <w:rStyle w:val="FootnoteReference"/>
        </w:rPr>
        <w:footnoteRef/>
      </w:r>
      <w:r>
        <w:t xml:space="preserve"> </w:t>
      </w:r>
      <w:r w:rsidRPr="0058121F">
        <w:rPr>
          <w:sz w:val="16"/>
          <w:szCs w:val="16"/>
        </w:rPr>
        <w:t>Kamerstuk 29435, nr. 270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CE5E" w14:textId="77777777" w:rsidR="000A2005" w:rsidRDefault="000A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05088" w14:textId="77777777" w:rsidR="00A60AAF" w:rsidRDefault="00F72AFB">
    <w:r>
      <w:rPr>
        <w:noProof/>
        <w:lang w:val="en-GB" w:eastAsia="en-GB"/>
      </w:rPr>
      <mc:AlternateContent>
        <mc:Choice Requires="wps">
          <w:drawing>
            <wp:anchor distT="0" distB="0" distL="0" distR="0" simplePos="0" relativeHeight="251651584" behindDoc="0" locked="1" layoutInCell="1" allowOverlap="1" wp14:anchorId="3DBD52FF" wp14:editId="2325C2E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5B97D3" w14:textId="77777777" w:rsidR="00A60AAF" w:rsidRDefault="00F72AFB">
                          <w:pPr>
                            <w:pStyle w:val="AfzendgegevensKop0"/>
                          </w:pPr>
                          <w:r>
                            <w:t>Ministerie van Infrastructuur en Waterstaat</w:t>
                          </w:r>
                        </w:p>
                        <w:p w14:paraId="335E292F" w14:textId="77777777" w:rsidR="00B526C8" w:rsidRDefault="00B526C8" w:rsidP="00B526C8"/>
                        <w:p w14:paraId="67B2CE57" w14:textId="77777777" w:rsidR="00B526C8" w:rsidRPr="00B526C8" w:rsidRDefault="00B526C8" w:rsidP="00B526C8">
                          <w:pPr>
                            <w:spacing w:line="276" w:lineRule="auto"/>
                            <w:rPr>
                              <w:b/>
                              <w:bCs/>
                              <w:sz w:val="13"/>
                              <w:szCs w:val="13"/>
                            </w:rPr>
                          </w:pPr>
                          <w:r w:rsidRPr="00B526C8">
                            <w:rPr>
                              <w:b/>
                              <w:bCs/>
                              <w:sz w:val="13"/>
                              <w:szCs w:val="13"/>
                            </w:rPr>
                            <w:t>Ons kenmerk</w:t>
                          </w:r>
                        </w:p>
                        <w:p w14:paraId="531F0294" w14:textId="79F4FCBF" w:rsidR="00B526C8" w:rsidRPr="000A2005" w:rsidRDefault="000A2005" w:rsidP="00B526C8">
                          <w:pPr>
                            <w:rPr>
                              <w:sz w:val="13"/>
                              <w:szCs w:val="13"/>
                            </w:rPr>
                          </w:pPr>
                          <w:r w:rsidRPr="000A2005">
                            <w:rPr>
                              <w:sz w:val="13"/>
                              <w:szCs w:val="13"/>
                            </w:rPr>
                            <w:t>IENW/BSK-2026/98932</w:t>
                          </w:r>
                        </w:p>
                      </w:txbxContent>
                    </wps:txbx>
                    <wps:bodyPr vert="horz" wrap="square" lIns="0" tIns="0" rIns="0" bIns="0" anchor="t" anchorCtr="0"/>
                  </wps:wsp>
                </a:graphicData>
              </a:graphic>
            </wp:anchor>
          </w:drawing>
        </mc:Choice>
        <mc:Fallback>
          <w:pict>
            <v:shapetype w14:anchorId="3DBD52F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5B97D3" w14:textId="77777777" w:rsidR="00A60AAF" w:rsidRDefault="00F72AFB">
                    <w:pPr>
                      <w:pStyle w:val="AfzendgegevensKop0"/>
                    </w:pPr>
                    <w:r>
                      <w:t>Ministerie van Infrastructuur en Waterstaat</w:t>
                    </w:r>
                  </w:p>
                  <w:p w14:paraId="335E292F" w14:textId="77777777" w:rsidR="00B526C8" w:rsidRDefault="00B526C8" w:rsidP="00B526C8"/>
                  <w:p w14:paraId="67B2CE57" w14:textId="77777777" w:rsidR="00B526C8" w:rsidRPr="00B526C8" w:rsidRDefault="00B526C8" w:rsidP="00B526C8">
                    <w:pPr>
                      <w:spacing w:line="276" w:lineRule="auto"/>
                      <w:rPr>
                        <w:b/>
                        <w:bCs/>
                        <w:sz w:val="13"/>
                        <w:szCs w:val="13"/>
                      </w:rPr>
                    </w:pPr>
                    <w:r w:rsidRPr="00B526C8">
                      <w:rPr>
                        <w:b/>
                        <w:bCs/>
                        <w:sz w:val="13"/>
                        <w:szCs w:val="13"/>
                      </w:rPr>
                      <w:t>Ons kenmerk</w:t>
                    </w:r>
                  </w:p>
                  <w:p w14:paraId="531F0294" w14:textId="79F4FCBF" w:rsidR="00B526C8" w:rsidRPr="000A2005" w:rsidRDefault="000A2005" w:rsidP="00B526C8">
                    <w:pPr>
                      <w:rPr>
                        <w:sz w:val="13"/>
                        <w:szCs w:val="13"/>
                      </w:rPr>
                    </w:pPr>
                    <w:r w:rsidRPr="000A2005">
                      <w:rPr>
                        <w:sz w:val="13"/>
                        <w:szCs w:val="13"/>
                      </w:rPr>
                      <w:t>IENW/BSK-2026/98932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AB1D4BA" wp14:editId="133ADD1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E5B322" w14:textId="77777777" w:rsidR="00A60AAF" w:rsidRDefault="00F72AFB">
                          <w:pPr>
                            <w:pStyle w:val="Referentiegegevens"/>
                          </w:pPr>
                          <w:r>
                            <w:t xml:space="preserve">Page </w:t>
                          </w:r>
                          <w:r>
                            <w:fldChar w:fldCharType="begin"/>
                          </w:r>
                          <w:r>
                            <w:instrText>PAGE</w:instrText>
                          </w:r>
                          <w:r>
                            <w:fldChar w:fldCharType="separate"/>
                          </w:r>
                          <w:r w:rsidR="00B071A6">
                            <w:rPr>
                              <w:noProof/>
                            </w:rPr>
                            <w:t>1</w:t>
                          </w:r>
                          <w:r>
                            <w:fldChar w:fldCharType="end"/>
                          </w:r>
                          <w:r>
                            <w:t xml:space="preserve"> of </w:t>
                          </w:r>
                          <w:r>
                            <w:fldChar w:fldCharType="begin"/>
                          </w:r>
                          <w:r>
                            <w:instrText>NUMPAGES</w:instrText>
                          </w:r>
                          <w:r>
                            <w:fldChar w:fldCharType="separate"/>
                          </w:r>
                          <w:r w:rsidR="00B071A6">
                            <w:rPr>
                              <w:noProof/>
                            </w:rPr>
                            <w:t>1</w:t>
                          </w:r>
                          <w:r>
                            <w:fldChar w:fldCharType="end"/>
                          </w:r>
                        </w:p>
                      </w:txbxContent>
                    </wps:txbx>
                    <wps:bodyPr vert="horz" wrap="square" lIns="0" tIns="0" rIns="0" bIns="0" anchor="t" anchorCtr="0"/>
                  </wps:wsp>
                </a:graphicData>
              </a:graphic>
            </wp:anchor>
          </w:drawing>
        </mc:Choice>
        <mc:Fallback>
          <w:pict>
            <v:shape w14:anchorId="7AB1D4B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E5B322" w14:textId="77777777" w:rsidR="00A60AAF" w:rsidRDefault="00F72AFB">
                    <w:pPr>
                      <w:pStyle w:val="Referentiegegevens"/>
                    </w:pPr>
                    <w:r>
                      <w:t xml:space="preserve">Page </w:t>
                    </w:r>
                    <w:r>
                      <w:fldChar w:fldCharType="begin"/>
                    </w:r>
                    <w:r>
                      <w:instrText>PAGE</w:instrText>
                    </w:r>
                    <w:r>
                      <w:fldChar w:fldCharType="separate"/>
                    </w:r>
                    <w:r w:rsidR="00B071A6">
                      <w:rPr>
                        <w:noProof/>
                      </w:rPr>
                      <w:t>1</w:t>
                    </w:r>
                    <w:r>
                      <w:fldChar w:fldCharType="end"/>
                    </w:r>
                    <w:r>
                      <w:t xml:space="preserve"> of </w:t>
                    </w:r>
                    <w:r>
                      <w:fldChar w:fldCharType="begin"/>
                    </w:r>
                    <w:r>
                      <w:instrText>NUMPAGES</w:instrText>
                    </w:r>
                    <w:r>
                      <w:fldChar w:fldCharType="separate"/>
                    </w:r>
                    <w:r w:rsidR="00B071A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4412043" wp14:editId="617F80C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2E8AB4" w14:textId="77777777" w:rsidR="00CD6F99" w:rsidRDefault="00CD6F99"/>
                      </w:txbxContent>
                    </wps:txbx>
                    <wps:bodyPr vert="horz" wrap="square" lIns="0" tIns="0" rIns="0" bIns="0" anchor="t" anchorCtr="0"/>
                  </wps:wsp>
                </a:graphicData>
              </a:graphic>
            </wp:anchor>
          </w:drawing>
        </mc:Choice>
        <mc:Fallback>
          <w:pict>
            <v:shape w14:anchorId="5441204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2E8AB4" w14:textId="77777777" w:rsidR="00CD6F99" w:rsidRDefault="00CD6F9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7D5033" wp14:editId="297AADE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B93C37" w14:textId="77777777" w:rsidR="00CD6F99" w:rsidRDefault="00CD6F99"/>
                      </w:txbxContent>
                    </wps:txbx>
                    <wps:bodyPr vert="horz" wrap="square" lIns="0" tIns="0" rIns="0" bIns="0" anchor="t" anchorCtr="0"/>
                  </wps:wsp>
                </a:graphicData>
              </a:graphic>
            </wp:anchor>
          </w:drawing>
        </mc:Choice>
        <mc:Fallback>
          <w:pict>
            <v:shape w14:anchorId="737D503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6B93C37" w14:textId="77777777" w:rsidR="00CD6F99" w:rsidRDefault="00CD6F9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2D00" w14:textId="77777777" w:rsidR="00A60AAF" w:rsidRDefault="00F72AF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26EA75F" wp14:editId="4A17DEA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64415D" w14:textId="77777777" w:rsidR="00CD6F99" w:rsidRDefault="00CD6F99"/>
                      </w:txbxContent>
                    </wps:txbx>
                    <wps:bodyPr vert="horz" wrap="square" lIns="0" tIns="0" rIns="0" bIns="0" anchor="t" anchorCtr="0"/>
                  </wps:wsp>
                </a:graphicData>
              </a:graphic>
            </wp:anchor>
          </w:drawing>
        </mc:Choice>
        <mc:Fallback>
          <w:pict>
            <v:shapetype w14:anchorId="626EA75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64415D" w14:textId="77777777" w:rsidR="00CD6F99" w:rsidRDefault="00CD6F9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0C558CE" wp14:editId="7DEC89C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32B9B9" w14:textId="4D59BCD8" w:rsidR="00A60AAF" w:rsidRDefault="00F72AFB">
                          <w:pPr>
                            <w:pStyle w:val="Referentiegegevens"/>
                          </w:pPr>
                          <w:r>
                            <w:t xml:space="preserve">Page </w:t>
                          </w:r>
                          <w:r>
                            <w:fldChar w:fldCharType="begin"/>
                          </w:r>
                          <w:r>
                            <w:instrText>PAGE</w:instrText>
                          </w:r>
                          <w:r>
                            <w:fldChar w:fldCharType="separate"/>
                          </w:r>
                          <w:r w:rsidR="003004ED">
                            <w:rPr>
                              <w:noProof/>
                            </w:rPr>
                            <w:t>1</w:t>
                          </w:r>
                          <w:r>
                            <w:fldChar w:fldCharType="end"/>
                          </w:r>
                          <w:r>
                            <w:t xml:space="preserve"> of </w:t>
                          </w:r>
                          <w:r>
                            <w:fldChar w:fldCharType="begin"/>
                          </w:r>
                          <w:r>
                            <w:instrText>NUMPAGES</w:instrText>
                          </w:r>
                          <w:r>
                            <w:fldChar w:fldCharType="separate"/>
                          </w:r>
                          <w:r w:rsidR="003004ED">
                            <w:rPr>
                              <w:noProof/>
                            </w:rPr>
                            <w:t>1</w:t>
                          </w:r>
                          <w:r>
                            <w:fldChar w:fldCharType="end"/>
                          </w:r>
                        </w:p>
                      </w:txbxContent>
                    </wps:txbx>
                    <wps:bodyPr vert="horz" wrap="square" lIns="0" tIns="0" rIns="0" bIns="0" anchor="t" anchorCtr="0"/>
                  </wps:wsp>
                </a:graphicData>
              </a:graphic>
            </wp:anchor>
          </w:drawing>
        </mc:Choice>
        <mc:Fallback>
          <w:pict>
            <v:shape w14:anchorId="10C558C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C32B9B9" w14:textId="4D59BCD8" w:rsidR="00A60AAF" w:rsidRDefault="00F72AFB">
                    <w:pPr>
                      <w:pStyle w:val="Referentiegegevens"/>
                    </w:pPr>
                    <w:r>
                      <w:t xml:space="preserve">Page </w:t>
                    </w:r>
                    <w:r>
                      <w:fldChar w:fldCharType="begin"/>
                    </w:r>
                    <w:r>
                      <w:instrText>PAGE</w:instrText>
                    </w:r>
                    <w:r>
                      <w:fldChar w:fldCharType="separate"/>
                    </w:r>
                    <w:r w:rsidR="003004ED">
                      <w:rPr>
                        <w:noProof/>
                      </w:rPr>
                      <w:t>1</w:t>
                    </w:r>
                    <w:r>
                      <w:fldChar w:fldCharType="end"/>
                    </w:r>
                    <w:r>
                      <w:t xml:space="preserve"> of </w:t>
                    </w:r>
                    <w:r>
                      <w:fldChar w:fldCharType="begin"/>
                    </w:r>
                    <w:r>
                      <w:instrText>NUMPAGES</w:instrText>
                    </w:r>
                    <w:r>
                      <w:fldChar w:fldCharType="separate"/>
                    </w:r>
                    <w:r w:rsidR="003004E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6ED1A3" wp14:editId="146D508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05EF15" w14:textId="77777777" w:rsidR="00A60AAF" w:rsidRDefault="00F72AFB">
                          <w:pPr>
                            <w:pStyle w:val="AfzendgegevensKop0"/>
                          </w:pPr>
                          <w:r>
                            <w:t>Ministerie van Infrastructuur en Waterstaat</w:t>
                          </w:r>
                        </w:p>
                        <w:p w14:paraId="74B1FAC7" w14:textId="77777777" w:rsidR="00A60AAF" w:rsidRDefault="00A60AAF">
                          <w:pPr>
                            <w:pStyle w:val="WitregelW1"/>
                          </w:pPr>
                        </w:p>
                        <w:p w14:paraId="6AEE91C3" w14:textId="77777777" w:rsidR="00A60AAF" w:rsidRDefault="00F72AFB">
                          <w:pPr>
                            <w:pStyle w:val="Afzendgegevens"/>
                          </w:pPr>
                          <w:r>
                            <w:t>Rijnstraat 8</w:t>
                          </w:r>
                        </w:p>
                        <w:p w14:paraId="5D5ACE37" w14:textId="77777777" w:rsidR="00A60AAF" w:rsidRPr="00B071A6" w:rsidRDefault="00F72AFB">
                          <w:pPr>
                            <w:pStyle w:val="Afzendgegevens"/>
                            <w:rPr>
                              <w:lang w:val="de-DE"/>
                            </w:rPr>
                          </w:pPr>
                          <w:r w:rsidRPr="00B071A6">
                            <w:rPr>
                              <w:lang w:val="de-DE"/>
                            </w:rPr>
                            <w:t>2515 XP  Den Haag</w:t>
                          </w:r>
                        </w:p>
                        <w:p w14:paraId="7FA5EEDD" w14:textId="77777777" w:rsidR="00A60AAF" w:rsidRPr="00B071A6" w:rsidRDefault="00F72AFB">
                          <w:pPr>
                            <w:pStyle w:val="Afzendgegevens"/>
                            <w:rPr>
                              <w:lang w:val="de-DE"/>
                            </w:rPr>
                          </w:pPr>
                          <w:r w:rsidRPr="00B071A6">
                            <w:rPr>
                              <w:lang w:val="de-DE"/>
                            </w:rPr>
                            <w:t>Postbus 20901</w:t>
                          </w:r>
                        </w:p>
                        <w:p w14:paraId="1BC9A127" w14:textId="77777777" w:rsidR="00A60AAF" w:rsidRPr="00B071A6" w:rsidRDefault="00F72AFB">
                          <w:pPr>
                            <w:pStyle w:val="Afzendgegevens"/>
                            <w:rPr>
                              <w:lang w:val="de-DE"/>
                            </w:rPr>
                          </w:pPr>
                          <w:r w:rsidRPr="00B071A6">
                            <w:rPr>
                              <w:lang w:val="de-DE"/>
                            </w:rPr>
                            <w:t>2500 EX Den Haag</w:t>
                          </w:r>
                        </w:p>
                        <w:p w14:paraId="21381B3A" w14:textId="77777777" w:rsidR="00A60AAF" w:rsidRPr="00B071A6" w:rsidRDefault="00A60AAF">
                          <w:pPr>
                            <w:pStyle w:val="WitregelW1"/>
                            <w:rPr>
                              <w:lang w:val="de-DE"/>
                            </w:rPr>
                          </w:pPr>
                        </w:p>
                        <w:p w14:paraId="0079538B" w14:textId="77777777" w:rsidR="00A60AAF" w:rsidRPr="00B071A6" w:rsidRDefault="00F72AFB">
                          <w:pPr>
                            <w:pStyle w:val="Afzendgegevens"/>
                            <w:rPr>
                              <w:lang w:val="de-DE"/>
                            </w:rPr>
                          </w:pPr>
                          <w:r w:rsidRPr="00B071A6">
                            <w:rPr>
                              <w:lang w:val="de-DE"/>
                            </w:rPr>
                            <w:t>T   070-456 0000</w:t>
                          </w:r>
                        </w:p>
                        <w:p w14:paraId="4986BC4F" w14:textId="77777777" w:rsidR="00A60AAF" w:rsidRDefault="00F72AFB">
                          <w:pPr>
                            <w:pStyle w:val="Afzendgegevens"/>
                          </w:pPr>
                          <w:r>
                            <w:t>F   070-456 1111</w:t>
                          </w:r>
                        </w:p>
                        <w:p w14:paraId="00C7595C" w14:textId="77777777" w:rsidR="00B526C8" w:rsidRDefault="00B526C8" w:rsidP="00B526C8"/>
                        <w:p w14:paraId="0B5A5E1A" w14:textId="77777777" w:rsidR="00B526C8" w:rsidRDefault="00B526C8" w:rsidP="00B526C8">
                          <w:pPr>
                            <w:spacing w:line="276" w:lineRule="auto"/>
                            <w:rPr>
                              <w:b/>
                              <w:bCs/>
                              <w:sz w:val="13"/>
                              <w:szCs w:val="13"/>
                            </w:rPr>
                          </w:pPr>
                        </w:p>
                        <w:p w14:paraId="10CC891D" w14:textId="6E854FFC" w:rsidR="00B526C8" w:rsidRPr="00B526C8" w:rsidRDefault="00B526C8" w:rsidP="00B526C8">
                          <w:pPr>
                            <w:spacing w:line="276" w:lineRule="auto"/>
                            <w:rPr>
                              <w:b/>
                              <w:bCs/>
                              <w:sz w:val="13"/>
                              <w:szCs w:val="13"/>
                            </w:rPr>
                          </w:pPr>
                          <w:r w:rsidRPr="00B526C8">
                            <w:rPr>
                              <w:b/>
                              <w:bCs/>
                              <w:sz w:val="13"/>
                              <w:szCs w:val="13"/>
                            </w:rPr>
                            <w:t>Ons kenmerk</w:t>
                          </w:r>
                        </w:p>
                        <w:p w14:paraId="6C1BE0AD" w14:textId="43472615" w:rsidR="00B526C8" w:rsidRDefault="000A2005" w:rsidP="00B526C8">
                          <w:pPr>
                            <w:spacing w:line="276" w:lineRule="auto"/>
                            <w:rPr>
                              <w:sz w:val="13"/>
                              <w:szCs w:val="13"/>
                            </w:rPr>
                          </w:pPr>
                          <w:r w:rsidRPr="000A2005">
                            <w:rPr>
                              <w:sz w:val="13"/>
                              <w:szCs w:val="13"/>
                            </w:rPr>
                            <w:t>IENW/BSK-2026/98932</w:t>
                          </w:r>
                        </w:p>
                        <w:p w14:paraId="482E499A" w14:textId="77777777" w:rsidR="000A2005" w:rsidRPr="00B526C8" w:rsidRDefault="000A2005" w:rsidP="00B526C8">
                          <w:pPr>
                            <w:spacing w:line="276" w:lineRule="auto"/>
                            <w:rPr>
                              <w:sz w:val="13"/>
                              <w:szCs w:val="13"/>
                            </w:rPr>
                          </w:pPr>
                        </w:p>
                        <w:p w14:paraId="518D6C8B" w14:textId="1A25B6A0" w:rsidR="00B526C8" w:rsidRPr="00B526C8" w:rsidRDefault="00B526C8" w:rsidP="00B526C8">
                          <w:pPr>
                            <w:spacing w:line="276" w:lineRule="auto"/>
                            <w:rPr>
                              <w:b/>
                              <w:bCs/>
                              <w:sz w:val="13"/>
                              <w:szCs w:val="13"/>
                            </w:rPr>
                          </w:pPr>
                          <w:r w:rsidRPr="00B526C8">
                            <w:rPr>
                              <w:b/>
                              <w:bCs/>
                              <w:sz w:val="13"/>
                              <w:szCs w:val="13"/>
                            </w:rPr>
                            <w:t>Uw kenmerk</w:t>
                          </w:r>
                        </w:p>
                        <w:p w14:paraId="56846CE6" w14:textId="3152981C" w:rsidR="00B526C8" w:rsidRPr="00B526C8" w:rsidRDefault="00B526C8" w:rsidP="00B526C8">
                          <w:pPr>
                            <w:spacing w:line="276" w:lineRule="auto"/>
                            <w:rPr>
                              <w:sz w:val="13"/>
                              <w:szCs w:val="13"/>
                            </w:rPr>
                          </w:pPr>
                          <w:r w:rsidRPr="00B526C8">
                            <w:rPr>
                              <w:sz w:val="13"/>
                              <w:szCs w:val="13"/>
                            </w:rPr>
                            <w:t>2026Z10931</w:t>
                          </w:r>
                        </w:p>
                        <w:p w14:paraId="12B9488B" w14:textId="77777777" w:rsidR="00B526C8" w:rsidRPr="00B526C8" w:rsidRDefault="00B526C8" w:rsidP="00B526C8">
                          <w:pPr>
                            <w:spacing w:line="276" w:lineRule="auto"/>
                            <w:rPr>
                              <w:sz w:val="13"/>
                              <w:szCs w:val="13"/>
                            </w:rPr>
                          </w:pPr>
                        </w:p>
                        <w:p w14:paraId="2695AEEC" w14:textId="1018C9C3" w:rsidR="00B526C8" w:rsidRPr="00B526C8" w:rsidRDefault="00B526C8" w:rsidP="00B526C8">
                          <w:pPr>
                            <w:spacing w:line="276" w:lineRule="auto"/>
                            <w:rPr>
                              <w:b/>
                              <w:bCs/>
                              <w:sz w:val="13"/>
                              <w:szCs w:val="13"/>
                            </w:rPr>
                          </w:pPr>
                          <w:r w:rsidRPr="00B526C8">
                            <w:rPr>
                              <w:b/>
                              <w:bCs/>
                              <w:sz w:val="13"/>
                              <w:szCs w:val="13"/>
                            </w:rPr>
                            <w:t>Bijlage(n)</w:t>
                          </w:r>
                        </w:p>
                        <w:p w14:paraId="17C97286" w14:textId="263B4A5C" w:rsidR="00B526C8" w:rsidRPr="00B526C8" w:rsidRDefault="00B526C8" w:rsidP="00B526C8">
                          <w:pPr>
                            <w:spacing w:line="276" w:lineRule="auto"/>
                            <w:rPr>
                              <w:sz w:val="13"/>
                              <w:szCs w:val="13"/>
                            </w:rPr>
                          </w:pPr>
                          <w:r w:rsidRPr="00B526C8">
                            <w:rPr>
                              <w:sz w:val="13"/>
                              <w:szCs w:val="13"/>
                            </w:rPr>
                            <w:t>1</w:t>
                          </w:r>
                        </w:p>
                      </w:txbxContent>
                    </wps:txbx>
                    <wps:bodyPr vert="horz" wrap="square" lIns="0" tIns="0" rIns="0" bIns="0" anchor="t" anchorCtr="0"/>
                  </wps:wsp>
                </a:graphicData>
              </a:graphic>
            </wp:anchor>
          </w:drawing>
        </mc:Choice>
        <mc:Fallback>
          <w:pict>
            <v:shape w14:anchorId="766ED1A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E05EF15" w14:textId="77777777" w:rsidR="00A60AAF" w:rsidRDefault="00F72AFB">
                    <w:pPr>
                      <w:pStyle w:val="AfzendgegevensKop0"/>
                    </w:pPr>
                    <w:r>
                      <w:t>Ministerie van Infrastructuur en Waterstaat</w:t>
                    </w:r>
                  </w:p>
                  <w:p w14:paraId="74B1FAC7" w14:textId="77777777" w:rsidR="00A60AAF" w:rsidRDefault="00A60AAF">
                    <w:pPr>
                      <w:pStyle w:val="WitregelW1"/>
                    </w:pPr>
                  </w:p>
                  <w:p w14:paraId="6AEE91C3" w14:textId="77777777" w:rsidR="00A60AAF" w:rsidRDefault="00F72AFB">
                    <w:pPr>
                      <w:pStyle w:val="Afzendgegevens"/>
                    </w:pPr>
                    <w:r>
                      <w:t>Rijnstraat 8</w:t>
                    </w:r>
                  </w:p>
                  <w:p w14:paraId="5D5ACE37" w14:textId="77777777" w:rsidR="00A60AAF" w:rsidRPr="00B071A6" w:rsidRDefault="00F72AFB">
                    <w:pPr>
                      <w:pStyle w:val="Afzendgegevens"/>
                      <w:rPr>
                        <w:lang w:val="de-DE"/>
                      </w:rPr>
                    </w:pPr>
                    <w:r w:rsidRPr="00B071A6">
                      <w:rPr>
                        <w:lang w:val="de-DE"/>
                      </w:rPr>
                      <w:t>2515 XP  Den Haag</w:t>
                    </w:r>
                  </w:p>
                  <w:p w14:paraId="7FA5EEDD" w14:textId="77777777" w:rsidR="00A60AAF" w:rsidRPr="00B071A6" w:rsidRDefault="00F72AFB">
                    <w:pPr>
                      <w:pStyle w:val="Afzendgegevens"/>
                      <w:rPr>
                        <w:lang w:val="de-DE"/>
                      </w:rPr>
                    </w:pPr>
                    <w:r w:rsidRPr="00B071A6">
                      <w:rPr>
                        <w:lang w:val="de-DE"/>
                      </w:rPr>
                      <w:t>Postbus 20901</w:t>
                    </w:r>
                  </w:p>
                  <w:p w14:paraId="1BC9A127" w14:textId="77777777" w:rsidR="00A60AAF" w:rsidRPr="00B071A6" w:rsidRDefault="00F72AFB">
                    <w:pPr>
                      <w:pStyle w:val="Afzendgegevens"/>
                      <w:rPr>
                        <w:lang w:val="de-DE"/>
                      </w:rPr>
                    </w:pPr>
                    <w:r w:rsidRPr="00B071A6">
                      <w:rPr>
                        <w:lang w:val="de-DE"/>
                      </w:rPr>
                      <w:t>2500 EX Den Haag</w:t>
                    </w:r>
                  </w:p>
                  <w:p w14:paraId="21381B3A" w14:textId="77777777" w:rsidR="00A60AAF" w:rsidRPr="00B071A6" w:rsidRDefault="00A60AAF">
                    <w:pPr>
                      <w:pStyle w:val="WitregelW1"/>
                      <w:rPr>
                        <w:lang w:val="de-DE"/>
                      </w:rPr>
                    </w:pPr>
                  </w:p>
                  <w:p w14:paraId="0079538B" w14:textId="77777777" w:rsidR="00A60AAF" w:rsidRPr="00B071A6" w:rsidRDefault="00F72AFB">
                    <w:pPr>
                      <w:pStyle w:val="Afzendgegevens"/>
                      <w:rPr>
                        <w:lang w:val="de-DE"/>
                      </w:rPr>
                    </w:pPr>
                    <w:r w:rsidRPr="00B071A6">
                      <w:rPr>
                        <w:lang w:val="de-DE"/>
                      </w:rPr>
                      <w:t>T   070-456 0000</w:t>
                    </w:r>
                  </w:p>
                  <w:p w14:paraId="4986BC4F" w14:textId="77777777" w:rsidR="00A60AAF" w:rsidRDefault="00F72AFB">
                    <w:pPr>
                      <w:pStyle w:val="Afzendgegevens"/>
                    </w:pPr>
                    <w:r>
                      <w:t>F   070-456 1111</w:t>
                    </w:r>
                  </w:p>
                  <w:p w14:paraId="00C7595C" w14:textId="77777777" w:rsidR="00B526C8" w:rsidRDefault="00B526C8" w:rsidP="00B526C8"/>
                  <w:p w14:paraId="0B5A5E1A" w14:textId="77777777" w:rsidR="00B526C8" w:rsidRDefault="00B526C8" w:rsidP="00B526C8">
                    <w:pPr>
                      <w:spacing w:line="276" w:lineRule="auto"/>
                      <w:rPr>
                        <w:b/>
                        <w:bCs/>
                        <w:sz w:val="13"/>
                        <w:szCs w:val="13"/>
                      </w:rPr>
                    </w:pPr>
                  </w:p>
                  <w:p w14:paraId="10CC891D" w14:textId="6E854FFC" w:rsidR="00B526C8" w:rsidRPr="00B526C8" w:rsidRDefault="00B526C8" w:rsidP="00B526C8">
                    <w:pPr>
                      <w:spacing w:line="276" w:lineRule="auto"/>
                      <w:rPr>
                        <w:b/>
                        <w:bCs/>
                        <w:sz w:val="13"/>
                        <w:szCs w:val="13"/>
                      </w:rPr>
                    </w:pPr>
                    <w:r w:rsidRPr="00B526C8">
                      <w:rPr>
                        <w:b/>
                        <w:bCs/>
                        <w:sz w:val="13"/>
                        <w:szCs w:val="13"/>
                      </w:rPr>
                      <w:t>Ons kenmerk</w:t>
                    </w:r>
                  </w:p>
                  <w:p w14:paraId="6C1BE0AD" w14:textId="43472615" w:rsidR="00B526C8" w:rsidRDefault="000A2005" w:rsidP="00B526C8">
                    <w:pPr>
                      <w:spacing w:line="276" w:lineRule="auto"/>
                      <w:rPr>
                        <w:sz w:val="13"/>
                        <w:szCs w:val="13"/>
                      </w:rPr>
                    </w:pPr>
                    <w:r w:rsidRPr="000A2005">
                      <w:rPr>
                        <w:sz w:val="13"/>
                        <w:szCs w:val="13"/>
                      </w:rPr>
                      <w:t>IENW/BSK-2026/98932</w:t>
                    </w:r>
                  </w:p>
                  <w:p w14:paraId="482E499A" w14:textId="77777777" w:rsidR="000A2005" w:rsidRPr="00B526C8" w:rsidRDefault="000A2005" w:rsidP="00B526C8">
                    <w:pPr>
                      <w:spacing w:line="276" w:lineRule="auto"/>
                      <w:rPr>
                        <w:sz w:val="13"/>
                        <w:szCs w:val="13"/>
                      </w:rPr>
                    </w:pPr>
                  </w:p>
                  <w:p w14:paraId="518D6C8B" w14:textId="1A25B6A0" w:rsidR="00B526C8" w:rsidRPr="00B526C8" w:rsidRDefault="00B526C8" w:rsidP="00B526C8">
                    <w:pPr>
                      <w:spacing w:line="276" w:lineRule="auto"/>
                      <w:rPr>
                        <w:b/>
                        <w:bCs/>
                        <w:sz w:val="13"/>
                        <w:szCs w:val="13"/>
                      </w:rPr>
                    </w:pPr>
                    <w:r w:rsidRPr="00B526C8">
                      <w:rPr>
                        <w:b/>
                        <w:bCs/>
                        <w:sz w:val="13"/>
                        <w:szCs w:val="13"/>
                      </w:rPr>
                      <w:t>Uw kenmerk</w:t>
                    </w:r>
                  </w:p>
                  <w:p w14:paraId="56846CE6" w14:textId="3152981C" w:rsidR="00B526C8" w:rsidRPr="00B526C8" w:rsidRDefault="00B526C8" w:rsidP="00B526C8">
                    <w:pPr>
                      <w:spacing w:line="276" w:lineRule="auto"/>
                      <w:rPr>
                        <w:sz w:val="13"/>
                        <w:szCs w:val="13"/>
                      </w:rPr>
                    </w:pPr>
                    <w:r w:rsidRPr="00B526C8">
                      <w:rPr>
                        <w:sz w:val="13"/>
                        <w:szCs w:val="13"/>
                      </w:rPr>
                      <w:t>2026Z10931</w:t>
                    </w:r>
                  </w:p>
                  <w:p w14:paraId="12B9488B" w14:textId="77777777" w:rsidR="00B526C8" w:rsidRPr="00B526C8" w:rsidRDefault="00B526C8" w:rsidP="00B526C8">
                    <w:pPr>
                      <w:spacing w:line="276" w:lineRule="auto"/>
                      <w:rPr>
                        <w:sz w:val="13"/>
                        <w:szCs w:val="13"/>
                      </w:rPr>
                    </w:pPr>
                  </w:p>
                  <w:p w14:paraId="2695AEEC" w14:textId="1018C9C3" w:rsidR="00B526C8" w:rsidRPr="00B526C8" w:rsidRDefault="00B526C8" w:rsidP="00B526C8">
                    <w:pPr>
                      <w:spacing w:line="276" w:lineRule="auto"/>
                      <w:rPr>
                        <w:b/>
                        <w:bCs/>
                        <w:sz w:val="13"/>
                        <w:szCs w:val="13"/>
                      </w:rPr>
                    </w:pPr>
                    <w:r w:rsidRPr="00B526C8">
                      <w:rPr>
                        <w:b/>
                        <w:bCs/>
                        <w:sz w:val="13"/>
                        <w:szCs w:val="13"/>
                      </w:rPr>
                      <w:t>Bijlage(n)</w:t>
                    </w:r>
                  </w:p>
                  <w:p w14:paraId="17C97286" w14:textId="263B4A5C" w:rsidR="00B526C8" w:rsidRPr="00B526C8" w:rsidRDefault="00B526C8" w:rsidP="00B526C8">
                    <w:pPr>
                      <w:spacing w:line="276" w:lineRule="auto"/>
                      <w:rPr>
                        <w:sz w:val="13"/>
                        <w:szCs w:val="13"/>
                      </w:rPr>
                    </w:pPr>
                    <w:r w:rsidRPr="00B526C8">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B71DB0" wp14:editId="4BFAD03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7E6F62" w14:textId="77777777" w:rsidR="00A60AAF" w:rsidRDefault="00F72AFB">
                          <w:pPr>
                            <w:spacing w:line="240" w:lineRule="auto"/>
                          </w:pPr>
                          <w:r>
                            <w:rPr>
                              <w:noProof/>
                              <w:lang w:val="en-GB" w:eastAsia="en-GB"/>
                            </w:rPr>
                            <w:drawing>
                              <wp:inline distT="0" distB="0" distL="0" distR="0" wp14:anchorId="0A47F196" wp14:editId="050BAB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B71DB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57E6F62" w14:textId="77777777" w:rsidR="00A60AAF" w:rsidRDefault="00F72AFB">
                    <w:pPr>
                      <w:spacing w:line="240" w:lineRule="auto"/>
                    </w:pPr>
                    <w:r>
                      <w:rPr>
                        <w:noProof/>
                        <w:lang w:val="en-GB" w:eastAsia="en-GB"/>
                      </w:rPr>
                      <w:drawing>
                        <wp:inline distT="0" distB="0" distL="0" distR="0" wp14:anchorId="0A47F196" wp14:editId="050BAB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11A6D0" wp14:editId="7039708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3A5FF0" w14:textId="77777777" w:rsidR="00A60AAF" w:rsidRDefault="00F72AFB">
                          <w:pPr>
                            <w:spacing w:line="240" w:lineRule="auto"/>
                          </w:pPr>
                          <w:r>
                            <w:rPr>
                              <w:noProof/>
                              <w:lang w:val="en-GB" w:eastAsia="en-GB"/>
                            </w:rPr>
                            <w:drawing>
                              <wp:inline distT="0" distB="0" distL="0" distR="0" wp14:anchorId="2BCBE7E4" wp14:editId="488BE3A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11A6D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F3A5FF0" w14:textId="77777777" w:rsidR="00A60AAF" w:rsidRDefault="00F72AFB">
                    <w:pPr>
                      <w:spacing w:line="240" w:lineRule="auto"/>
                    </w:pPr>
                    <w:r>
                      <w:rPr>
                        <w:noProof/>
                        <w:lang w:val="en-GB" w:eastAsia="en-GB"/>
                      </w:rPr>
                      <w:drawing>
                        <wp:inline distT="0" distB="0" distL="0" distR="0" wp14:anchorId="2BCBE7E4" wp14:editId="488BE3A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69F95C8" wp14:editId="1341FB4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0FC183" w14:textId="77777777" w:rsidR="00A60AAF" w:rsidRDefault="00F72AF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69F95C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60FC183" w14:textId="77777777" w:rsidR="00A60AAF" w:rsidRDefault="00F72AF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552135B" wp14:editId="18BD833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AF086AB" w14:textId="77777777" w:rsidR="00A60AAF" w:rsidRDefault="00F72AF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552135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AF086AB" w14:textId="77777777" w:rsidR="00A60AAF" w:rsidRDefault="00F72AF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95FCA2B" wp14:editId="2883E29F">
              <wp:simplePos x="0" y="0"/>
              <wp:positionH relativeFrom="margin">
                <wp:align>left</wp:align>
              </wp:positionH>
              <wp:positionV relativeFrom="paragraph">
                <wp:posOffset>3638550</wp:posOffset>
              </wp:positionV>
              <wp:extent cx="4362450" cy="8064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362450" cy="8064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0AAF" w14:paraId="2DFEC397" w14:textId="77777777">
                            <w:trPr>
                              <w:trHeight w:val="200"/>
                            </w:trPr>
                            <w:tc>
                              <w:tcPr>
                                <w:tcW w:w="1140" w:type="dxa"/>
                              </w:tcPr>
                              <w:p w14:paraId="1108A421" w14:textId="77777777" w:rsidR="00A60AAF" w:rsidRDefault="00A60AAF"/>
                            </w:tc>
                            <w:tc>
                              <w:tcPr>
                                <w:tcW w:w="5400" w:type="dxa"/>
                              </w:tcPr>
                              <w:p w14:paraId="138D478E" w14:textId="77777777" w:rsidR="00A60AAF" w:rsidRDefault="00A60AAF"/>
                            </w:tc>
                          </w:tr>
                          <w:tr w:rsidR="00A60AAF" w14:paraId="593D4338" w14:textId="77777777">
                            <w:trPr>
                              <w:trHeight w:val="240"/>
                            </w:trPr>
                            <w:tc>
                              <w:tcPr>
                                <w:tcW w:w="1140" w:type="dxa"/>
                              </w:tcPr>
                              <w:p w14:paraId="21A249C1" w14:textId="77777777" w:rsidR="00A60AAF" w:rsidRDefault="00F72AFB">
                                <w:r>
                                  <w:t>Datum</w:t>
                                </w:r>
                              </w:p>
                            </w:tc>
                            <w:tc>
                              <w:tcPr>
                                <w:tcW w:w="5400" w:type="dxa"/>
                              </w:tcPr>
                              <w:p w14:paraId="69F4390B" w14:textId="5E36DD1C" w:rsidR="00A60AAF" w:rsidRDefault="000A2005">
                                <w:r>
                                  <w:t>15 juni 2026</w:t>
                                </w:r>
                              </w:p>
                            </w:tc>
                          </w:tr>
                          <w:tr w:rsidR="00A60AAF" w14:paraId="73449AB5" w14:textId="77777777">
                            <w:trPr>
                              <w:trHeight w:val="240"/>
                            </w:trPr>
                            <w:tc>
                              <w:tcPr>
                                <w:tcW w:w="1140" w:type="dxa"/>
                              </w:tcPr>
                              <w:p w14:paraId="1E48AE96" w14:textId="77777777" w:rsidR="00A60AAF" w:rsidRDefault="00F72AFB">
                                <w:r>
                                  <w:t>Betreft</w:t>
                                </w:r>
                              </w:p>
                            </w:tc>
                            <w:tc>
                              <w:tcPr>
                                <w:tcW w:w="5400" w:type="dxa"/>
                              </w:tcPr>
                              <w:p w14:paraId="655E71E7" w14:textId="6ED2C847" w:rsidR="00A60AAF" w:rsidRDefault="00F72AFB">
                                <w:r>
                                  <w:t xml:space="preserve">Beantwoording vraag lid Heutink </w:t>
                                </w:r>
                                <w:r w:rsidR="00B071A6">
                                  <w:t xml:space="preserve">omtrent berichtgeving tekorten bij gemeenten en provincies om infrastructuur overeind te houden </w:t>
                                </w:r>
                              </w:p>
                            </w:tc>
                          </w:tr>
                          <w:tr w:rsidR="00A60AAF" w14:paraId="687C0EAB" w14:textId="77777777">
                            <w:trPr>
                              <w:trHeight w:val="200"/>
                            </w:trPr>
                            <w:tc>
                              <w:tcPr>
                                <w:tcW w:w="1140" w:type="dxa"/>
                              </w:tcPr>
                              <w:p w14:paraId="29F01242" w14:textId="77777777" w:rsidR="00A60AAF" w:rsidRDefault="00A60AAF"/>
                            </w:tc>
                            <w:tc>
                              <w:tcPr>
                                <w:tcW w:w="5400" w:type="dxa"/>
                              </w:tcPr>
                              <w:p w14:paraId="79F9353B" w14:textId="77777777" w:rsidR="00A60AAF" w:rsidRDefault="00A60AAF"/>
                            </w:tc>
                          </w:tr>
                        </w:tbl>
                        <w:p w14:paraId="7A4BA83C" w14:textId="77777777" w:rsidR="00CD6F99" w:rsidRDefault="00CD6F9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FCA2B" id="7266255e-823c-11ee-8554-0242ac120003" o:spid="_x0000_s1037" type="#_x0000_t202" style="position:absolute;margin-left:0;margin-top:286.5pt;width:343.5pt;height:63.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" filled="f" stroked="f">
              <v:textbox inset="0,0,0,0">
                <w:txbxContent>
                  <w:tbl>
                    <w:tblPr>
                      <w:tblW w:w="0" w:type="auto"/>
                      <w:tblLayout w:type="fixed"/>
                      <w:tblLook w:val="07E0" w:firstRow="1" w:lastRow="1" w:firstColumn="1" w:lastColumn="1" w:noHBand="1" w:noVBand="1"/>
                    </w:tblPr>
                    <w:tblGrid>
                      <w:gridCol w:w="1140"/>
                      <w:gridCol w:w="5400"/>
                    </w:tblGrid>
                    <w:tr w:rsidR="00A60AAF" w14:paraId="2DFEC397" w14:textId="77777777">
                      <w:trPr>
                        <w:trHeight w:val="200"/>
                      </w:trPr>
                      <w:tc>
                        <w:tcPr>
                          <w:tcW w:w="1140" w:type="dxa"/>
                        </w:tcPr>
                        <w:p w14:paraId="1108A421" w14:textId="77777777" w:rsidR="00A60AAF" w:rsidRDefault="00A60AAF"/>
                      </w:tc>
                      <w:tc>
                        <w:tcPr>
                          <w:tcW w:w="5400" w:type="dxa"/>
                        </w:tcPr>
                        <w:p w14:paraId="138D478E" w14:textId="77777777" w:rsidR="00A60AAF" w:rsidRDefault="00A60AAF"/>
                      </w:tc>
                    </w:tr>
                    <w:tr w:rsidR="00A60AAF" w14:paraId="593D4338" w14:textId="77777777">
                      <w:trPr>
                        <w:trHeight w:val="240"/>
                      </w:trPr>
                      <w:tc>
                        <w:tcPr>
                          <w:tcW w:w="1140" w:type="dxa"/>
                        </w:tcPr>
                        <w:p w14:paraId="21A249C1" w14:textId="77777777" w:rsidR="00A60AAF" w:rsidRDefault="00F72AFB">
                          <w:r>
                            <w:t>Datum</w:t>
                          </w:r>
                        </w:p>
                      </w:tc>
                      <w:tc>
                        <w:tcPr>
                          <w:tcW w:w="5400" w:type="dxa"/>
                        </w:tcPr>
                        <w:p w14:paraId="69F4390B" w14:textId="5E36DD1C" w:rsidR="00A60AAF" w:rsidRDefault="000A2005">
                          <w:r>
                            <w:t>15 juni 2026</w:t>
                          </w:r>
                        </w:p>
                      </w:tc>
                    </w:tr>
                    <w:tr w:rsidR="00A60AAF" w14:paraId="73449AB5" w14:textId="77777777">
                      <w:trPr>
                        <w:trHeight w:val="240"/>
                      </w:trPr>
                      <w:tc>
                        <w:tcPr>
                          <w:tcW w:w="1140" w:type="dxa"/>
                        </w:tcPr>
                        <w:p w14:paraId="1E48AE96" w14:textId="77777777" w:rsidR="00A60AAF" w:rsidRDefault="00F72AFB">
                          <w:r>
                            <w:t>Betreft</w:t>
                          </w:r>
                        </w:p>
                      </w:tc>
                      <w:tc>
                        <w:tcPr>
                          <w:tcW w:w="5400" w:type="dxa"/>
                        </w:tcPr>
                        <w:p w14:paraId="655E71E7" w14:textId="6ED2C847" w:rsidR="00A60AAF" w:rsidRDefault="00F72AFB">
                          <w:r>
                            <w:t xml:space="preserve">Beantwoording vraag lid Heutink </w:t>
                          </w:r>
                          <w:r w:rsidR="00B071A6">
                            <w:t xml:space="preserve">omtrent berichtgeving tekorten bij gemeenten en provincies om infrastructuur overeind te houden </w:t>
                          </w:r>
                        </w:p>
                      </w:tc>
                    </w:tr>
                    <w:tr w:rsidR="00A60AAF" w14:paraId="687C0EAB" w14:textId="77777777">
                      <w:trPr>
                        <w:trHeight w:val="200"/>
                      </w:trPr>
                      <w:tc>
                        <w:tcPr>
                          <w:tcW w:w="1140" w:type="dxa"/>
                        </w:tcPr>
                        <w:p w14:paraId="29F01242" w14:textId="77777777" w:rsidR="00A60AAF" w:rsidRDefault="00A60AAF"/>
                      </w:tc>
                      <w:tc>
                        <w:tcPr>
                          <w:tcW w:w="5400" w:type="dxa"/>
                        </w:tcPr>
                        <w:p w14:paraId="79F9353B" w14:textId="77777777" w:rsidR="00A60AAF" w:rsidRDefault="00A60AAF"/>
                      </w:tc>
                    </w:tr>
                  </w:tbl>
                  <w:p w14:paraId="7A4BA83C" w14:textId="77777777" w:rsidR="00CD6F99" w:rsidRDefault="00CD6F99"/>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18D3D9" wp14:editId="58840FB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1937BF" w14:textId="77777777" w:rsidR="00CD6F99" w:rsidRDefault="00CD6F99"/>
                      </w:txbxContent>
                    </wps:txbx>
                    <wps:bodyPr vert="horz" wrap="square" lIns="0" tIns="0" rIns="0" bIns="0" anchor="t" anchorCtr="0"/>
                  </wps:wsp>
                </a:graphicData>
              </a:graphic>
            </wp:anchor>
          </w:drawing>
        </mc:Choice>
        <mc:Fallback>
          <w:pict>
            <v:shape w14:anchorId="4918D3D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C1937BF" w14:textId="77777777" w:rsidR="00CD6F99" w:rsidRDefault="00CD6F9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BE991E"/>
    <w:multiLevelType w:val="multilevel"/>
    <w:tmpl w:val="6578D3D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E0EDE6"/>
    <w:multiLevelType w:val="multilevel"/>
    <w:tmpl w:val="6896C13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4E0B2F"/>
    <w:multiLevelType w:val="multilevel"/>
    <w:tmpl w:val="2FD8B6B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E340C3"/>
    <w:multiLevelType w:val="multilevel"/>
    <w:tmpl w:val="EC40BEC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C39314"/>
    <w:multiLevelType w:val="multilevel"/>
    <w:tmpl w:val="AFFBD5F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9B8A46"/>
    <w:multiLevelType w:val="multilevel"/>
    <w:tmpl w:val="3B4AB13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2962D5"/>
    <w:multiLevelType w:val="multilevel"/>
    <w:tmpl w:val="3B3B318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45FD6D"/>
    <w:multiLevelType w:val="multilevel"/>
    <w:tmpl w:val="B2FBA0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EB5C7BDE"/>
    <w:multiLevelType w:val="multilevel"/>
    <w:tmpl w:val="2978751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D021806"/>
    <w:multiLevelType w:val="multilevel"/>
    <w:tmpl w:val="B3AA041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B2EE2F"/>
    <w:multiLevelType w:val="multilevel"/>
    <w:tmpl w:val="F5D1218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892B5B"/>
    <w:multiLevelType w:val="hybridMultilevel"/>
    <w:tmpl w:val="1C740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340992"/>
    <w:multiLevelType w:val="multilevel"/>
    <w:tmpl w:val="274BC83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70E8F"/>
    <w:multiLevelType w:val="multilevel"/>
    <w:tmpl w:val="A85F05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76104"/>
    <w:multiLevelType w:val="multilevel"/>
    <w:tmpl w:val="71B569A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C8FDCC"/>
    <w:multiLevelType w:val="multilevel"/>
    <w:tmpl w:val="AB98DCF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3CDD22"/>
    <w:multiLevelType w:val="multilevel"/>
    <w:tmpl w:val="ED5B47E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EEB521"/>
    <w:multiLevelType w:val="multilevel"/>
    <w:tmpl w:val="E6F236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B74658"/>
    <w:multiLevelType w:val="multilevel"/>
    <w:tmpl w:val="7BA599F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9EB46B"/>
    <w:multiLevelType w:val="multilevel"/>
    <w:tmpl w:val="420911A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E91DBC"/>
    <w:multiLevelType w:val="multilevel"/>
    <w:tmpl w:val="AE6FC77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859D61"/>
    <w:multiLevelType w:val="multilevel"/>
    <w:tmpl w:val="B94DCF2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1314F7"/>
    <w:multiLevelType w:val="multilevel"/>
    <w:tmpl w:val="A12ECC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7FC0B114"/>
    <w:multiLevelType w:val="multilevel"/>
    <w:tmpl w:val="53DE065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4"/>
  </w:num>
  <w:num w:numId="3">
    <w:abstractNumId w:val="23"/>
  </w:num>
  <w:num w:numId="4">
    <w:abstractNumId w:val="19"/>
  </w:num>
  <w:num w:numId="5">
    <w:abstractNumId w:val="7"/>
  </w:num>
  <w:num w:numId="6">
    <w:abstractNumId w:val="5"/>
  </w:num>
  <w:num w:numId="7">
    <w:abstractNumId w:val="9"/>
  </w:num>
  <w:num w:numId="8">
    <w:abstractNumId w:val="21"/>
  </w:num>
  <w:num w:numId="9">
    <w:abstractNumId w:val="3"/>
  </w:num>
  <w:num w:numId="10">
    <w:abstractNumId w:val="17"/>
  </w:num>
  <w:num w:numId="11">
    <w:abstractNumId w:val="6"/>
  </w:num>
  <w:num w:numId="12">
    <w:abstractNumId w:val="22"/>
  </w:num>
  <w:num w:numId="13">
    <w:abstractNumId w:val="12"/>
  </w:num>
  <w:num w:numId="14">
    <w:abstractNumId w:val="16"/>
  </w:num>
  <w:num w:numId="15">
    <w:abstractNumId w:val="10"/>
  </w:num>
  <w:num w:numId="16">
    <w:abstractNumId w:val="8"/>
  </w:num>
  <w:num w:numId="17">
    <w:abstractNumId w:val="2"/>
  </w:num>
  <w:num w:numId="18">
    <w:abstractNumId w:val="18"/>
  </w:num>
  <w:num w:numId="19">
    <w:abstractNumId w:val="0"/>
  </w:num>
  <w:num w:numId="20">
    <w:abstractNumId w:val="13"/>
  </w:num>
  <w:num w:numId="21">
    <w:abstractNumId w:val="4"/>
  </w:num>
  <w:num w:numId="22">
    <w:abstractNumId w:val="15"/>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A6"/>
    <w:rsid w:val="00053839"/>
    <w:rsid w:val="00064724"/>
    <w:rsid w:val="00077E30"/>
    <w:rsid w:val="000A2005"/>
    <w:rsid w:val="000C2ED9"/>
    <w:rsid w:val="000C6EEE"/>
    <w:rsid w:val="001316E3"/>
    <w:rsid w:val="001A5E33"/>
    <w:rsid w:val="00241F7D"/>
    <w:rsid w:val="002530AE"/>
    <w:rsid w:val="002A064D"/>
    <w:rsid w:val="002C1FE6"/>
    <w:rsid w:val="002E4395"/>
    <w:rsid w:val="003004ED"/>
    <w:rsid w:val="00301C57"/>
    <w:rsid w:val="003600DA"/>
    <w:rsid w:val="00371576"/>
    <w:rsid w:val="00384014"/>
    <w:rsid w:val="003E6AFC"/>
    <w:rsid w:val="00413D8D"/>
    <w:rsid w:val="00434FE6"/>
    <w:rsid w:val="00444D52"/>
    <w:rsid w:val="00460A1F"/>
    <w:rsid w:val="004774E0"/>
    <w:rsid w:val="004C55F6"/>
    <w:rsid w:val="005114FE"/>
    <w:rsid w:val="00522A8E"/>
    <w:rsid w:val="00534DC0"/>
    <w:rsid w:val="00556E8C"/>
    <w:rsid w:val="005C7258"/>
    <w:rsid w:val="005D0418"/>
    <w:rsid w:val="006A7C76"/>
    <w:rsid w:val="006B1534"/>
    <w:rsid w:val="007340C0"/>
    <w:rsid w:val="00756F05"/>
    <w:rsid w:val="007A3113"/>
    <w:rsid w:val="007E3BCE"/>
    <w:rsid w:val="007E5FD1"/>
    <w:rsid w:val="00863552"/>
    <w:rsid w:val="00883D38"/>
    <w:rsid w:val="008A5FE2"/>
    <w:rsid w:val="008C1A55"/>
    <w:rsid w:val="008C4DB9"/>
    <w:rsid w:val="00951B96"/>
    <w:rsid w:val="00970060"/>
    <w:rsid w:val="00982143"/>
    <w:rsid w:val="009B14D3"/>
    <w:rsid w:val="00A07221"/>
    <w:rsid w:val="00A60AAF"/>
    <w:rsid w:val="00A64E1A"/>
    <w:rsid w:val="00A83A41"/>
    <w:rsid w:val="00A84360"/>
    <w:rsid w:val="00AD563F"/>
    <w:rsid w:val="00AE520B"/>
    <w:rsid w:val="00AE7A79"/>
    <w:rsid w:val="00B071A6"/>
    <w:rsid w:val="00B308EF"/>
    <w:rsid w:val="00B51D79"/>
    <w:rsid w:val="00B526C8"/>
    <w:rsid w:val="00B53386"/>
    <w:rsid w:val="00BF6FD7"/>
    <w:rsid w:val="00C515ED"/>
    <w:rsid w:val="00C95473"/>
    <w:rsid w:val="00CA4074"/>
    <w:rsid w:val="00CD586D"/>
    <w:rsid w:val="00CD6F99"/>
    <w:rsid w:val="00D054EE"/>
    <w:rsid w:val="00D065CC"/>
    <w:rsid w:val="00D3334B"/>
    <w:rsid w:val="00D93E35"/>
    <w:rsid w:val="00DB1D81"/>
    <w:rsid w:val="00DB5F7C"/>
    <w:rsid w:val="00DC09DA"/>
    <w:rsid w:val="00DD0974"/>
    <w:rsid w:val="00DE1638"/>
    <w:rsid w:val="00E46F47"/>
    <w:rsid w:val="00E70E57"/>
    <w:rsid w:val="00E95E1F"/>
    <w:rsid w:val="00E9790D"/>
    <w:rsid w:val="00F12E68"/>
    <w:rsid w:val="00F43E49"/>
    <w:rsid w:val="00F632CE"/>
    <w:rsid w:val="00F72AFB"/>
    <w:rsid w:val="00F83D6D"/>
    <w:rsid w:val="00F95D2A"/>
    <w:rsid w:val="00FB1D7F"/>
    <w:rsid w:val="00FB2D41"/>
    <w:rsid w:val="00FD2F86"/>
    <w:rsid w:val="00FE3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071A6"/>
    <w:pPr>
      <w:tabs>
        <w:tab w:val="center" w:pos="4536"/>
        <w:tab w:val="right" w:pos="9072"/>
      </w:tabs>
      <w:spacing w:line="240" w:lineRule="auto"/>
    </w:pPr>
  </w:style>
  <w:style w:type="character" w:customStyle="1" w:styleId="HeaderChar">
    <w:name w:val="Header Char"/>
    <w:basedOn w:val="DefaultParagraphFont"/>
    <w:link w:val="Header"/>
    <w:uiPriority w:val="99"/>
    <w:rsid w:val="00B071A6"/>
    <w:rPr>
      <w:rFonts w:ascii="Verdana" w:hAnsi="Verdana"/>
      <w:color w:val="000000"/>
      <w:sz w:val="18"/>
      <w:szCs w:val="18"/>
    </w:rPr>
  </w:style>
  <w:style w:type="paragraph" w:styleId="Footer">
    <w:name w:val="footer"/>
    <w:basedOn w:val="Normal"/>
    <w:link w:val="FooterChar"/>
    <w:uiPriority w:val="99"/>
    <w:unhideWhenUsed/>
    <w:rsid w:val="00B071A6"/>
    <w:pPr>
      <w:tabs>
        <w:tab w:val="center" w:pos="4536"/>
        <w:tab w:val="right" w:pos="9072"/>
      </w:tabs>
      <w:spacing w:line="240" w:lineRule="auto"/>
    </w:pPr>
  </w:style>
  <w:style w:type="character" w:customStyle="1" w:styleId="FooterChar">
    <w:name w:val="Footer Char"/>
    <w:basedOn w:val="DefaultParagraphFont"/>
    <w:link w:val="Footer"/>
    <w:uiPriority w:val="99"/>
    <w:rsid w:val="00B071A6"/>
    <w:rPr>
      <w:rFonts w:ascii="Verdana" w:hAnsi="Verdana"/>
      <w:color w:val="000000"/>
      <w:sz w:val="18"/>
      <w:szCs w:val="18"/>
    </w:rPr>
  </w:style>
  <w:style w:type="paragraph" w:styleId="FootnoteText">
    <w:name w:val="footnote text"/>
    <w:basedOn w:val="Normal"/>
    <w:link w:val="FootnoteTextChar"/>
    <w:uiPriority w:val="99"/>
    <w:semiHidden/>
    <w:unhideWhenUsed/>
    <w:rsid w:val="00FB1D7F"/>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B1D7F"/>
    <w:rPr>
      <w:rFonts w:ascii="Verdana" w:eastAsiaTheme="minorHAnsi" w:hAnsi="Verdana" w:cstheme="minorBidi"/>
      <w:kern w:val="2"/>
      <w:lang w:eastAsia="en-US"/>
      <w14:ligatures w14:val="standardContextual"/>
    </w:rPr>
  </w:style>
  <w:style w:type="character" w:styleId="FootnoteReference">
    <w:name w:val="footnote reference"/>
    <w:basedOn w:val="DefaultParagraphFont"/>
    <w:uiPriority w:val="99"/>
    <w:semiHidden/>
    <w:unhideWhenUsed/>
    <w:rsid w:val="00FB1D7F"/>
    <w:rPr>
      <w:vertAlign w:val="superscript"/>
    </w:rPr>
  </w:style>
  <w:style w:type="character" w:customStyle="1" w:styleId="UnresolvedMention">
    <w:name w:val="Unresolved Mention"/>
    <w:basedOn w:val="DefaultParagraphFont"/>
    <w:uiPriority w:val="99"/>
    <w:semiHidden/>
    <w:unhideWhenUsed/>
    <w:rsid w:val="00FB1D7F"/>
    <w:rPr>
      <w:color w:val="605E5C"/>
      <w:shd w:val="clear" w:color="auto" w:fill="E1DFDD"/>
    </w:rPr>
  </w:style>
  <w:style w:type="paragraph" w:styleId="Revision">
    <w:name w:val="Revision"/>
    <w:hidden/>
    <w:uiPriority w:val="99"/>
    <w:semiHidden/>
    <w:rsid w:val="00FD2F8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065CC"/>
    <w:rPr>
      <w:sz w:val="16"/>
      <w:szCs w:val="16"/>
    </w:rPr>
  </w:style>
  <w:style w:type="paragraph" w:styleId="CommentText">
    <w:name w:val="annotation text"/>
    <w:basedOn w:val="Normal"/>
    <w:link w:val="CommentTextChar"/>
    <w:uiPriority w:val="99"/>
    <w:unhideWhenUsed/>
    <w:rsid w:val="00D065CC"/>
    <w:pPr>
      <w:spacing w:line="240" w:lineRule="auto"/>
    </w:pPr>
    <w:rPr>
      <w:sz w:val="20"/>
      <w:szCs w:val="20"/>
    </w:rPr>
  </w:style>
  <w:style w:type="character" w:customStyle="1" w:styleId="CommentTextChar">
    <w:name w:val="Comment Text Char"/>
    <w:basedOn w:val="DefaultParagraphFont"/>
    <w:link w:val="CommentText"/>
    <w:uiPriority w:val="99"/>
    <w:rsid w:val="00D065C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065CC"/>
    <w:rPr>
      <w:b/>
      <w:bCs/>
    </w:rPr>
  </w:style>
  <w:style w:type="character" w:customStyle="1" w:styleId="CommentSubjectChar">
    <w:name w:val="Comment Subject Char"/>
    <w:basedOn w:val="CommentTextChar"/>
    <w:link w:val="CommentSubject"/>
    <w:uiPriority w:val="99"/>
    <w:semiHidden/>
    <w:rsid w:val="00D065C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13391">
      <w:bodyDiv w:val="1"/>
      <w:marLeft w:val="0"/>
      <w:marRight w:val="0"/>
      <w:marTop w:val="0"/>
      <w:marBottom w:val="0"/>
      <w:divBdr>
        <w:top w:val="none" w:sz="0" w:space="0" w:color="auto"/>
        <w:left w:val="none" w:sz="0" w:space="0" w:color="auto"/>
        <w:bottom w:val="none" w:sz="0" w:space="0" w:color="auto"/>
        <w:right w:val="none" w:sz="0" w:space="0" w:color="auto"/>
      </w:divBdr>
    </w:div>
    <w:div w:id="1074813542">
      <w:bodyDiv w:val="1"/>
      <w:marLeft w:val="0"/>
      <w:marRight w:val="0"/>
      <w:marTop w:val="0"/>
      <w:marBottom w:val="0"/>
      <w:divBdr>
        <w:top w:val="none" w:sz="0" w:space="0" w:color="auto"/>
        <w:left w:val="none" w:sz="0" w:space="0" w:color="auto"/>
        <w:bottom w:val="none" w:sz="0" w:space="0" w:color="auto"/>
        <w:right w:val="none" w:sz="0" w:space="0" w:color="auto"/>
      </w:divBdr>
    </w:div>
    <w:div w:id="1501585154">
      <w:bodyDiv w:val="1"/>
      <w:marLeft w:val="0"/>
      <w:marRight w:val="0"/>
      <w:marTop w:val="0"/>
      <w:marBottom w:val="0"/>
      <w:divBdr>
        <w:top w:val="none" w:sz="0" w:space="0" w:color="auto"/>
        <w:left w:val="none" w:sz="0" w:space="0" w:color="auto"/>
        <w:bottom w:val="none" w:sz="0" w:space="0" w:color="auto"/>
        <w:right w:val="none" w:sz="0" w:space="0" w:color="auto"/>
      </w:divBdr>
    </w:div>
    <w:div w:id="1979844947">
      <w:bodyDiv w:val="1"/>
      <w:marLeft w:val="0"/>
      <w:marRight w:val="0"/>
      <w:marTop w:val="0"/>
      <w:marBottom w:val="0"/>
      <w:divBdr>
        <w:top w:val="none" w:sz="0" w:space="0" w:color="auto"/>
        <w:left w:val="none" w:sz="0" w:space="0" w:color="auto"/>
        <w:bottom w:val="none" w:sz="0" w:space="0" w:color="auto"/>
        <w:right w:val="none" w:sz="0" w:space="0" w:color="auto"/>
      </w:divBdr>
    </w:div>
    <w:div w:id="2073264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no.nl/nl/newsroom/2023/11/vernieuwing-infrastructuur-essentieel/" TargetMode="External"/><Relationship Id="rId1" Type="http://schemas.openxmlformats.org/officeDocument/2006/relationships/hyperlink" Target="https://www.ipo.nl/wp-content/uploads/sites/5/2026/05/Beheer-en-onderhoud-infra-decentrale-overhed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940</ap:Words>
  <ap:Characters>5361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Beantwoording vraag lid Heutink inzake</vt:lpstr>
    </vt:vector>
  </ap:TitlesOfParts>
  <ap:LinksUpToDate>false</ap:LinksUpToDate>
  <ap:CharactersWithSpaces>6289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2026-06-15T14:46:00.0000000Z</dcterms:created>
  <dcterms:modified xsi:type="dcterms:W3CDTF">2026-06-15T14:46:00.0000000Z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vraag lid Heutink inzake </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P.A.S. Baboeram</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2026-06-01T14:50:07Z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a22b9888-50db-4027-ad12-0bd1e422a7c0</vt:lpwstr>
  </property>
  <property fmtid="{D5CDD505-2E9C-101B-9397-08002B2CF9AE}" pid="35" name="MSIP_Label_f5339f15-c483-4670-87f9-f365ba551dce_ContentBits">
    <vt:lpwstr>0</vt:lpwstr>
  </property>
  <property fmtid="{D5CDD505-2E9C-101B-9397-08002B2CF9AE}" pid="36" name="MSIP_Label_f5339f15-c483-4670-87f9-f365ba551dce_Tag">
    <vt:lpwstr>10, 3, 0, 1</vt:lpwstr>
  </property>
</Properties>
</file>