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2026Z13085</w:t>
        <w:br/>
      </w:r>
      <w:proofErr w:type="spellEnd"/>
    </w:p>
    <w:p>
      <w:pPr>
        <w:pStyle w:val="Normal"/>
        <w:rPr>
          <w:b w:val="1"/>
          <w:bCs w:val="1"/>
        </w:rPr>
      </w:pPr>
      <w:r w:rsidR="250AE766">
        <w:rPr>
          <w:b w:val="0"/>
          <w:bCs w:val="0"/>
        </w:rPr>
        <w:t>(ingezonden 15 juni 2026)</w:t>
        <w:br/>
      </w:r>
    </w:p>
    <w:p>
      <w:r>
        <w:t xml:space="preserve">Vragen van de leden Boomsma en Nanninga (beiden JA21) aan de minister van Onderwijs, Cultuur en Wetenschap over een Instagrampost van de minister over een onderhoud van de minister met leden van de Moslim Studenten Associatie (MSA).</w:t>
      </w:r>
      <w:r>
        <w:br/>
      </w:r>
    </w:p>
    <w:p>
      <w:r>
        <w:t xml:space="preserve"> </w:t>
      </w:r>
      <w:r>
        <w:br/>
      </w:r>
    </w:p>
    <w:p>
      <w:pPr>
        <w:pStyle w:val="ListParagraph"/>
        <w:numPr>
          <w:ilvl w:val="0"/>
          <w:numId w:val="100511000"/>
        </w:numPr>
        <w:ind w:left="360"/>
      </w:pPr>
      <w:r>
        <w:t xml:space="preserve">Bent u bekend met de post op Instagram van 11 juni 2026 waarin u vertelt over uw ontmoeting met leden van de Moslim Studenten Associatie (hierna: MSA)?[1]</w:t>
      </w:r>
      <w:r>
        <w:br/>
      </w:r>
    </w:p>
    <w:p>
      <w:pPr>
        <w:pStyle w:val="ListParagraph"/>
        <w:numPr>
          <w:ilvl w:val="0"/>
          <w:numId w:val="100511000"/>
        </w:numPr>
        <w:ind w:left="360"/>
      </w:pPr>
      <w:r>
        <w:t xml:space="preserve">In deze post zegt u dat ‘veel moslimstudenten’ zich ‘nog niet altijd’ thuis voelen op hun onderwijsinstelling, heeft u een idee hoeveel studenten dit betreft en wat hun klachten precies zijn?</w:t>
      </w:r>
      <w:r>
        <w:br/>
      </w:r>
    </w:p>
    <w:p>
      <w:pPr>
        <w:pStyle w:val="ListParagraph"/>
        <w:numPr>
          <w:ilvl w:val="0"/>
          <w:numId w:val="100511000"/>
        </w:numPr>
        <w:ind w:left="360"/>
      </w:pPr>
      <w:r>
        <w:t xml:space="preserve">Was u ervan op de hoogte dat de MSA is aangesloten bij Femyso, het </w:t>
      </w:r>
      <w:r>
        <w:rPr>
          <w:i w:val="1"/>
          <w:iCs w:val="1"/>
        </w:rPr>
        <w:t xml:space="preserve">Forum of European Muslim Youth and Student Organisations</w:t>
      </w:r>
      <w:r>
        <w:rPr/>
        <w:t xml:space="preserve">, dat volgens de inlichtingendiensten van België, Duitsland en Frankrijk en verschillende wetenschappers de officieuze jongerentak is van de </w:t>
      </w:r>
      <w:r>
        <w:rPr>
          <w:i w:val="1"/>
          <w:iCs w:val="1"/>
        </w:rPr>
        <w:t xml:space="preserve">Council of European Muslims</w:t>
      </w:r>
      <w:r>
        <w:rPr/>
        <w:t xml:space="preserve">, een organisatie die de strategie voor de Europese Unie coördineert van de Moslimbroederschap die streeft naar de islamisering van het Westen? Zo ja, heeft u hierover gesproken met de delegatie van MSA? [2] [3] [4] [5] [6] [7] </w:t>
      </w:r>
      <w:r>
        <w:br/>
      </w:r>
    </w:p>
    <w:p>
      <w:pPr>
        <w:pStyle w:val="ListParagraph"/>
        <w:numPr>
          <w:ilvl w:val="0"/>
          <w:numId w:val="100511000"/>
        </w:numPr>
        <w:ind w:left="360"/>
      </w:pPr>
      <w:r>
        <w:t xml:space="preserve">Wat vindt u van de bevinding dat Femyso en de bij haar aangesloten verenigingen zoals MSA strijden volgens de in vraag 3 genoemde inlichtingendiensten en wetenschappers tegen islamofobie of moslimdiscriminatie en voor ‘sociale veiligheid’ omdat officieel erkend slachtofferschap helpt bij het behouden en verkrijgen van subsidies en het verwezenlijken van faciliteiten zoals bijvoorbeeld gebeds- of stilteruimten waarmee de ‘ongelovige’ omgeving kan worden aangepast aan de islamitische norm?</w:t>
      </w:r>
      <w:r>
        <w:br/>
      </w:r>
    </w:p>
    <w:p>
      <w:pPr>
        <w:pStyle w:val="ListParagraph"/>
        <w:numPr>
          <w:ilvl w:val="0"/>
          <w:numId w:val="100511000"/>
        </w:numPr>
        <w:ind w:left="360"/>
      </w:pPr>
      <w:r>
        <w:t xml:space="preserve">Wat vindt u van de bevinding dat volgens de Franse sociologe en kenner van de ideologie van de Moslimbroederschap Florence Bergeaud-Blackler en van een in mei vorig jaar verschenen onderzoek dat is verricht in opdracht van het Franse ministerie van Binnenlandse Zaken dat Femyso en bij haar aangesloten verenigingen zoals MSA opleidingsstructuren voor hooggekwalificeerde kaderleden van de Moslimbroederschap zijn die een rol moeten spelen in de strategie die </w:t>
      </w:r>
      <w:r>
        <w:rPr>
          <w:i w:val="1"/>
          <w:iCs w:val="1"/>
        </w:rPr>
        <w:t xml:space="preserve">entryism </w:t>
      </w:r>
      <w:r>
        <w:rPr/>
        <w:t xml:space="preserve">wordt genoemd, dat wil zeggen het ideologisch bewerken en verleiden van overheidsorganisaties om deze een ‘inclusieve’ koers te laten varen die de islam accommodeert? Bent u bekend met het onderzoek van Florence Bergeaud-Blackler en hoe beoordeelt u de bevindingen en waarschuwingen daarin? [8]</w:t>
      </w:r>
      <w:r>
        <w:br/>
      </w:r>
    </w:p>
    <w:p>
      <w:pPr>
        <w:pStyle w:val="ListParagraph"/>
        <w:numPr>
          <w:ilvl w:val="0"/>
          <w:numId w:val="100511000"/>
        </w:numPr>
        <w:ind w:left="360"/>
      </w:pPr>
      <w:r>
        <w:t xml:space="preserve">Het onderzoek van het Franse ministerie van Binnenlandse Zaken was voor de Franse president Macron aanleiding om aan te dringen op maatregelen, het rapport waarschuwt onder andere dat de organisaties van het moslimbroedernetwerk heel bedreven zijn in het exploiteren van slachtofferschap (‘victimisation’) om de eigen agenda vooruit te helpen, herkent u het beeld ? Zo nee, waarom niet? [9] [10]</w:t>
      </w:r>
      <w:r>
        <w:br/>
      </w:r>
    </w:p>
    <w:p>
      <w:pPr>
        <w:pStyle w:val="ListParagraph"/>
        <w:numPr>
          <w:ilvl w:val="0"/>
          <w:numId w:val="100511000"/>
        </w:numPr>
        <w:ind w:left="360"/>
      </w:pPr>
      <w:r>
        <w:t xml:space="preserve">Meent u -in het licht van deze waarschuwing- dat het verstandig was om leden van de MSA niet alleen te ontvangen maar ook hun narratief over te nemen dat ‘veel moslimstudenten’ zich niet thuis voelen op universiteiten, hogescholen en mbo-instellingen waardoor deze klacht die draait om een niet nader omschreven gevoel wint aan legitimiteit? Graag een toelichting.</w:t>
      </w:r>
      <w:r>
        <w:br/>
      </w:r>
    </w:p>
    <w:p>
      <w:pPr>
        <w:pStyle w:val="ListParagraph"/>
        <w:numPr>
          <w:ilvl w:val="0"/>
          <w:numId w:val="100511000"/>
        </w:numPr>
        <w:ind w:left="360"/>
      </w:pPr>
      <w:r>
        <w:t xml:space="preserve">Lokale afdelingen van de MSA – zoals de MSA Rotterdam (Erasmus Universiteit), de MSA UAS (Amsterdam) en de EMSA (Universiteit Twente) - zijn erkende studentenorganisaties die in aanmerking komen voor subsidies van de onderwijsinstellingen zoals ‘bestuursmaanden’ en activiteitensubsidies, daarnaast kunnen zij een beroep doen bij gemeenten op een bijdrage uit welzijns- en diversiteitspotjes, bent u bereid met de betrokken onderwijsinstellingen en gemeenten in overleg te treden om te zien hoeveel subsidie de MSA via al deze kanalen ontvangt?</w:t>
      </w:r>
      <w:r>
        <w:br/>
      </w:r>
    </w:p>
    <w:p>
      <w:pPr>
        <w:pStyle w:val="ListParagraph"/>
        <w:numPr>
          <w:ilvl w:val="0"/>
          <w:numId w:val="100511000"/>
        </w:numPr>
        <w:ind w:left="360"/>
      </w:pPr>
      <w:r>
        <w:t xml:space="preserve">Hoe beoordeelt u de financiering van deze organisaties, in het licht van de formele banden van MSA met Femyso en vindt u het wenselijk? Zo nee, waarom niet?</w:t>
      </w:r>
      <w:r>
        <w:br/>
      </w:r>
    </w:p>
    <w:p>
      <w:pPr>
        <w:pStyle w:val="ListParagraph"/>
        <w:numPr>
          <w:ilvl w:val="0"/>
          <w:numId w:val="100511000"/>
        </w:numPr>
        <w:ind w:left="360"/>
      </w:pPr>
      <w:r>
        <w:t xml:space="preserve">Bent u bereid kennis te nemen van de actuele wetenschappelijke literatuur over de Moslimbroederschap en het zogenoemde  ‘broederisme’ alsmede het rapport van de Franse overheid dat beschrijft hoe verenigingen die zich presenteren als ngo’s voor burgerrechten en non-discriminatie in feite religieuze lobbyorganisaties zijn die de taal spreken van diversiteit en inclusie om groepsprivileges af te dwingen zoals gebedsruimten, inclusief tentamenbeleid - flexibiliteit rondom religieuze feestdagen – en halal-opties in de kantine? Graag een toelichting. [11] [12]</w:t>
      </w:r>
      <w:r>
        <w:br/>
      </w:r>
    </w:p>
    <w:p>
      <w:r>
        <w:t xml:space="preserve"> </w:t>
      </w:r>
      <w:r>
        <w:br/>
      </w:r>
    </w:p>
    <w:p>
      <w:r>
        <w:t xml:space="preserve">[1] https://www.instagram.com/p/DZceDxxsOmD/?igsh=MXNrNGpyZWF4cHNqbw==</w:t>
      </w:r>
      <w:r>
        <w:br/>
      </w:r>
    </w:p>
    <w:p>
      <w:r>
        <w:t xml:space="preserve">[2] Website FEMYSO, geraadpleegd op 15 juni 2026, "Member organsiations", (https://femyso.org/we-are-femyso/member-organisations/)</w:t>
      </w:r>
      <w:r>
        <w:br/>
      </w:r>
    </w:p>
    <w:p>
      <w:r>
        <w:t xml:space="preserve">[3] Website Franse Ministère de l’'Intérieur, 21 mei 2025, "Publication du rapport "Frères musulmans et islamisme politique en France", (Publication du rapport "Frères musulmans et islamisme politique en France" | Ministère de l'Intérieur)</w:t>
      </w:r>
      <w:r>
        <w:br/>
      </w:r>
    </w:p>
    <w:p>
      <w:r>
        <w:t xml:space="preserve">[4] Website Duitse Bundesamt für Verfassungsschutz (BfV), juni 2024, </w:t>
      </w:r>
      <w:r>
        <w:rPr>
          <w:i w:val="1"/>
          <w:iCs w:val="1"/>
        </w:rPr>
        <w:t xml:space="preserve">"</w:t>
      </w:r>
      <w:r>
        <w:rPr/>
        <w:t xml:space="preserve">Verfassungsschutzbericht 2023"</w:t>
      </w:r>
      <w:r>
        <w:rPr>
          <w:i w:val="1"/>
          <w:iCs w:val="1"/>
        </w:rPr>
        <w:t xml:space="preserve">, </w:t>
      </w:r>
      <w:r>
        <w:rPr/>
        <w:t xml:space="preserve">Bundesamt für Verfassungsschutz - Publikationen - Verfassungsschutzbericht 2023</w:t>
      </w:r>
      <w:r>
        <w:br/>
      </w:r>
    </w:p>
    <w:p>
      <w:r>
        <w:t xml:space="preserve">[5] Website Belgische Veiligheid van de Staat, 17 maart 2026, "Actualisering van het toezichtsonderzoek 2021.287 betreffende de Moslimbroeders", Onderzoeksverslagen</w:t>
      </w:r>
      <w:r>
        <w:br/>
      </w:r>
    </w:p>
    <w:p>
      <w:r>
        <w:t xml:space="preserve">[6] Website European Conservatives and Reformists, 2 december 2025, "Unmasking The Muslim Brotherhood, Brotherism, Islamophobia and the EU", (VVSEUnmasking The Muslim Brotherhood // ECR Group)</w:t>
      </w:r>
      <w:r>
        <w:br/>
      </w:r>
    </w:p>
    <w:p>
      <w:r>
        <w:t xml:space="preserve">[7] Boek van Florence Bergeaud-Blackler, 28 maart 2025, "Kalifat nach Plan: Frérismus und seine Netzwerke in Europa". Oorspronkelijk in het Frans verschenen onder de titel: </w:t>
      </w:r>
      <w:r>
        <w:rPr>
          <w:i w:val="1"/>
          <w:iCs w:val="1"/>
        </w:rPr>
        <w:t xml:space="preserve">Le frérisme et ses réseaux</w:t>
      </w:r>
      <w:r>
        <w:rPr/>
        <w:t xml:space="preserve"> (2023)</w:t>
      </w:r>
      <w:r>
        <w:br/>
      </w:r>
    </w:p>
    <w:p>
      <w:r>
        <w:t xml:space="preserve">[8] [9] </w:t>
      </w:r>
      <w:r>
        <w:rPr>
          <w:i w:val="1"/>
          <w:iCs w:val="1"/>
        </w:rPr>
        <w:t xml:space="preserve"> </w:t>
      </w:r>
      <w:r>
        <w:rPr/>
        <w:t xml:space="preserve">Zie noot 3 </w:t>
      </w:r>
      <w:r>
        <w:br/>
      </w:r>
    </w:p>
    <w:p>
      <w:r>
        <w:t xml:space="preserve">[10] Le Figaro, 21 mei 2025, "Rapport sur les Frères musulmans : Macron demande des mesures au gouvernement d’ici début juin face à la «gravité des faits»", (https://www.lefigaro.fr/politique/rapport-sur-les-freres-musulmans-macron-demande-des-mesures-au-gouvernement-d-ici-debut-juin-face-a-la-gravite-des-faits-20250521) </w:t>
      </w:r>
      <w:r>
        <w:br/>
      </w:r>
    </w:p>
    <w:p>
      <w:r>
        <w:t xml:space="preserve">[11] Zie noot 7</w:t>
      </w:r>
      <w:r>
        <w:br/>
      </w:r>
    </w:p>
    <w:p>
      <w:r>
        <w:t xml:space="preserve">[12] Zie noot 3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Raijer en Wilders (beiden PVV), ingezonden 15 juni 2026 (vraagnummer 2026Z13069)</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900">
    <w:abstractNumId w:val="100510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