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90161A" w:rsidP="004F1482" w:rsidRDefault="0007482D" w14:paraId="039A43C2" w14:textId="318EBBB7">
      <w:pPr>
        <w:widowControl w:val="0"/>
        <w:tabs>
          <w:tab w:val="num" w:pos="720"/>
        </w:tabs>
        <w:spacing w:line="240" w:lineRule="atLeast"/>
        <w:ind w:hanging="1843"/>
        <w:rPr>
          <w:rFonts w:ascii="Verdana" w:hAnsi="Verdana" w:cs="Arial"/>
          <w:b/>
          <w:sz w:val="18"/>
          <w:szCs w:val="18"/>
        </w:rPr>
      </w:pPr>
      <w:r w:rsidRPr="00F92DA1">
        <w:rPr>
          <w:rFonts w:ascii="Verdana" w:hAnsi="Verdana"/>
          <w:b/>
          <w:bCs/>
          <w:sz w:val="18"/>
          <w:szCs w:val="18"/>
        </w:rPr>
        <w:t xml:space="preserve">36 </w:t>
      </w:r>
      <w:r w:rsidR="0090161A">
        <w:rPr>
          <w:rFonts w:ascii="Verdana" w:hAnsi="Verdana"/>
          <w:b/>
          <w:bCs/>
          <w:sz w:val="18"/>
          <w:szCs w:val="18"/>
        </w:rPr>
        <w:t>931</w:t>
      </w:r>
      <w:r w:rsidRPr="000525C6">
        <w:rPr>
          <w:b/>
          <w:bCs/>
        </w:rPr>
        <w:tab/>
      </w:r>
      <w:r w:rsidRPr="00BC741C">
        <w:rPr>
          <w:rFonts w:ascii="Verdana" w:hAnsi="Verdana" w:cs="Arial"/>
          <w:b/>
          <w:sz w:val="18"/>
          <w:szCs w:val="18"/>
        </w:rPr>
        <w:t>Wijziging van de Wet op het financieel toezicht</w:t>
      </w:r>
      <w:r w:rsidR="0090161A">
        <w:rPr>
          <w:rFonts w:ascii="Verdana" w:hAnsi="Verdana" w:cs="Arial"/>
          <w:b/>
          <w:sz w:val="18"/>
          <w:szCs w:val="18"/>
        </w:rPr>
        <w:t xml:space="preserve">, de Wet toezicht accountantsorganisaties, </w:t>
      </w:r>
      <w:bookmarkStart w:name="_Hlk178608564" w:id="0"/>
      <w:r w:rsidR="0090161A">
        <w:rPr>
          <w:rFonts w:ascii="Verdana" w:hAnsi="Verdana" w:cs="Arial"/>
          <w:b/>
          <w:sz w:val="18"/>
          <w:szCs w:val="18"/>
        </w:rPr>
        <w:t>het Burgerlijk Wetboek,</w:t>
      </w:r>
      <w:r w:rsidRPr="0090161A" w:rsidR="0090161A">
        <w:rPr>
          <w:rFonts w:ascii="Verdana" w:hAnsi="Verdana" w:cs="Arial"/>
          <w:b/>
          <w:sz w:val="18"/>
          <w:szCs w:val="18"/>
        </w:rPr>
        <w:t xml:space="preserve"> </w:t>
      </w:r>
      <w:r w:rsidR="0090161A">
        <w:rPr>
          <w:rFonts w:ascii="Verdana" w:hAnsi="Verdana" w:cs="Arial"/>
          <w:b/>
          <w:sz w:val="18"/>
          <w:szCs w:val="18"/>
        </w:rPr>
        <w:t>en enkele andere wetten</w:t>
      </w:r>
      <w:r w:rsidRPr="00B37F00" w:rsidR="0090161A">
        <w:rPr>
          <w:rFonts w:ascii="Verdana" w:hAnsi="Verdana" w:cs="Arial"/>
          <w:b/>
          <w:sz w:val="18"/>
          <w:szCs w:val="18"/>
        </w:rPr>
        <w:t xml:space="preserve"> in verband met </w:t>
      </w:r>
      <w:r w:rsidR="0090161A">
        <w:rPr>
          <w:rFonts w:ascii="Verdana" w:hAnsi="Verdana" w:cs="Arial"/>
          <w:b/>
          <w:sz w:val="18"/>
          <w:szCs w:val="18"/>
        </w:rPr>
        <w:t xml:space="preserve">de implementatie van </w:t>
      </w:r>
      <w:r w:rsidRPr="00FB2A38" w:rsidR="0090161A">
        <w:rPr>
          <w:rFonts w:ascii="Verdana" w:hAnsi="Verdana" w:cs="Arial"/>
          <w:b/>
          <w:sz w:val="18"/>
          <w:szCs w:val="18"/>
        </w:rPr>
        <w:t>Verordening (EU) 2023/2859</w:t>
      </w:r>
      <w:r w:rsidR="0090161A">
        <w:rPr>
          <w:rFonts w:ascii="Verdana" w:hAnsi="Verdana" w:cs="Arial"/>
          <w:b/>
          <w:sz w:val="18"/>
          <w:szCs w:val="18"/>
        </w:rPr>
        <w:t xml:space="preserve">, </w:t>
      </w:r>
      <w:r w:rsidRPr="00FB2A38" w:rsidR="0090161A">
        <w:rPr>
          <w:rFonts w:ascii="Verdana" w:hAnsi="Verdana" w:cs="Arial"/>
          <w:b/>
          <w:sz w:val="18"/>
          <w:szCs w:val="18"/>
        </w:rPr>
        <w:t xml:space="preserve">Richtlijn (EU) 2023/2864 </w:t>
      </w:r>
      <w:r w:rsidR="0090161A">
        <w:rPr>
          <w:rFonts w:ascii="Verdana" w:hAnsi="Verdana" w:cs="Arial"/>
          <w:b/>
          <w:sz w:val="18"/>
          <w:szCs w:val="18"/>
        </w:rPr>
        <w:t xml:space="preserve">en </w:t>
      </w:r>
      <w:r w:rsidRPr="00FB2A38" w:rsidR="0090161A">
        <w:rPr>
          <w:rFonts w:ascii="Verdana" w:hAnsi="Verdana" w:cs="Arial"/>
          <w:b/>
          <w:sz w:val="18"/>
          <w:szCs w:val="18"/>
        </w:rPr>
        <w:t>Verordening (EU) 2023/2869</w:t>
      </w:r>
      <w:r w:rsidR="0090161A">
        <w:rPr>
          <w:rFonts w:ascii="Verdana" w:hAnsi="Verdana" w:cs="Arial"/>
          <w:b/>
          <w:sz w:val="18"/>
          <w:szCs w:val="18"/>
        </w:rPr>
        <w:t xml:space="preserve"> </w:t>
      </w:r>
      <w:proofErr w:type="gramStart"/>
      <w:r w:rsidR="0090161A">
        <w:rPr>
          <w:rFonts w:ascii="Verdana" w:hAnsi="Verdana" w:cs="Arial"/>
          <w:b/>
          <w:sz w:val="18"/>
          <w:szCs w:val="18"/>
        </w:rPr>
        <w:t>betreffende</w:t>
      </w:r>
      <w:proofErr w:type="gramEnd"/>
      <w:r w:rsidRPr="00FB2A38" w:rsidR="0090161A">
        <w:rPr>
          <w:rFonts w:ascii="Verdana" w:hAnsi="Verdana" w:cs="Arial"/>
          <w:b/>
          <w:sz w:val="18"/>
          <w:szCs w:val="18"/>
        </w:rPr>
        <w:t xml:space="preserve"> het Europees centraal toegangspunt</w:t>
      </w:r>
      <w:bookmarkEnd w:id="0"/>
      <w:r w:rsidR="0090161A">
        <w:rPr>
          <w:rFonts w:ascii="Verdana" w:hAnsi="Verdana" w:cs="Arial"/>
          <w:b/>
          <w:sz w:val="18"/>
          <w:szCs w:val="18"/>
        </w:rPr>
        <w:t xml:space="preserve"> </w:t>
      </w:r>
      <w:r w:rsidRPr="00B37F00" w:rsidR="0090161A">
        <w:rPr>
          <w:rFonts w:ascii="Verdana" w:hAnsi="Verdana" w:cs="Arial"/>
          <w:b/>
          <w:sz w:val="18"/>
          <w:szCs w:val="18"/>
        </w:rPr>
        <w:t>(</w:t>
      </w:r>
      <w:r w:rsidR="0090161A">
        <w:rPr>
          <w:rFonts w:ascii="Verdana" w:hAnsi="Verdana" w:cs="Arial"/>
          <w:b/>
          <w:sz w:val="18"/>
          <w:szCs w:val="18"/>
        </w:rPr>
        <w:t>Wet implementatie Europees centraal toegangspunt</w:t>
      </w:r>
      <w:r w:rsidRPr="00B37F00" w:rsidR="0090161A">
        <w:rPr>
          <w:rFonts w:ascii="Verdana" w:hAnsi="Verdana" w:cs="Arial"/>
          <w:b/>
          <w:sz w:val="18"/>
          <w:szCs w:val="18"/>
        </w:rPr>
        <w:t>)</w:t>
      </w:r>
    </w:p>
    <w:p w:rsidRPr="007021E8" w:rsidR="00EE0056" w:rsidP="004F1482" w:rsidRDefault="00EE0056" w14:paraId="2333B79F" w14:textId="77777777">
      <w:pPr>
        <w:widowControl w:val="0"/>
        <w:spacing w:line="240" w:lineRule="atLeast"/>
        <w:rPr>
          <w:rFonts w:ascii="Verdana" w:hAnsi="Verdana" w:cs="Arial"/>
          <w:sz w:val="18"/>
          <w:szCs w:val="18"/>
        </w:rPr>
      </w:pPr>
    </w:p>
    <w:p w:rsidRPr="007021E8" w:rsidR="00EE0056" w:rsidP="004F1482" w:rsidRDefault="00EE0056" w14:paraId="12180FF4" w14:textId="77777777">
      <w:pPr>
        <w:widowControl w:val="0"/>
        <w:spacing w:line="240" w:lineRule="atLeast"/>
        <w:rPr>
          <w:rFonts w:ascii="Verdana" w:hAnsi="Verdana" w:cs="Arial"/>
          <w:sz w:val="18"/>
          <w:szCs w:val="18"/>
        </w:rPr>
      </w:pPr>
    </w:p>
    <w:p w:rsidR="00EE0056" w:rsidP="004F1482" w:rsidRDefault="00EE0056" w14:paraId="4028B82A" w14:textId="77777777">
      <w:pPr>
        <w:widowControl w:val="0"/>
        <w:spacing w:line="240" w:lineRule="atLeast"/>
        <w:rPr>
          <w:rFonts w:ascii="Verdana" w:hAnsi="Verdana" w:cs="Arial"/>
          <w:sz w:val="18"/>
          <w:szCs w:val="18"/>
        </w:rPr>
      </w:pPr>
    </w:p>
    <w:p w:rsidRPr="007021E8" w:rsidR="00FF442F" w:rsidP="004F1482" w:rsidRDefault="00FF442F" w14:paraId="752E09C2" w14:textId="77777777">
      <w:pPr>
        <w:widowControl w:val="0"/>
        <w:spacing w:line="240" w:lineRule="atLeast"/>
        <w:rPr>
          <w:rFonts w:ascii="Verdana" w:hAnsi="Verdana" w:cs="Arial"/>
          <w:sz w:val="18"/>
          <w:szCs w:val="18"/>
        </w:rPr>
      </w:pPr>
    </w:p>
    <w:p w:rsidRPr="007021E8" w:rsidR="00EE0056" w:rsidP="004F1482" w:rsidRDefault="00786589" w14:paraId="023943E7" w14:textId="77777777">
      <w:pPr>
        <w:widowControl w:val="0"/>
        <w:spacing w:line="240" w:lineRule="atLeast"/>
        <w:rPr>
          <w:rFonts w:ascii="Verdana" w:hAnsi="Verdana" w:cs="Arial"/>
          <w:b/>
          <w:sz w:val="18"/>
          <w:szCs w:val="18"/>
        </w:rPr>
      </w:pPr>
      <w:r>
        <w:rPr>
          <w:rFonts w:ascii="Verdana" w:hAnsi="Verdana" w:cs="Arial"/>
          <w:b/>
          <w:sz w:val="18"/>
          <w:szCs w:val="18"/>
        </w:rPr>
        <w:t xml:space="preserve">NOTA NAAR AANLEIDING VAN </w:t>
      </w:r>
      <w:r w:rsidR="00280CC0">
        <w:rPr>
          <w:rFonts w:ascii="Verdana" w:hAnsi="Verdana" w:cs="Arial"/>
          <w:b/>
          <w:sz w:val="18"/>
          <w:szCs w:val="18"/>
        </w:rPr>
        <w:t xml:space="preserve">HET </w:t>
      </w:r>
      <w:r>
        <w:rPr>
          <w:rFonts w:ascii="Verdana" w:hAnsi="Verdana" w:cs="Arial"/>
          <w:b/>
          <w:sz w:val="18"/>
          <w:szCs w:val="18"/>
        </w:rPr>
        <w:t>VERSLAG</w:t>
      </w:r>
    </w:p>
    <w:p w:rsidRPr="007021E8" w:rsidR="00EE0056" w:rsidP="004F1482" w:rsidRDefault="00EE0056" w14:paraId="69EEA219" w14:textId="77777777">
      <w:pPr>
        <w:widowControl w:val="0"/>
        <w:spacing w:line="240" w:lineRule="atLeast"/>
        <w:rPr>
          <w:rFonts w:ascii="Verdana" w:hAnsi="Verdana" w:cs="Arial"/>
          <w:sz w:val="18"/>
          <w:szCs w:val="18"/>
        </w:rPr>
      </w:pPr>
    </w:p>
    <w:p w:rsidR="00EE0056" w:rsidP="004F1482" w:rsidRDefault="00EE0056" w14:paraId="02CD873C" w14:textId="77777777">
      <w:pPr>
        <w:widowControl w:val="0"/>
        <w:spacing w:line="240" w:lineRule="atLeast"/>
        <w:rPr>
          <w:rFonts w:ascii="Verdana" w:hAnsi="Verdana" w:cs="Arial"/>
          <w:sz w:val="18"/>
          <w:szCs w:val="18"/>
        </w:rPr>
      </w:pPr>
    </w:p>
    <w:p w:rsidRPr="007021E8" w:rsidR="009E13E7" w:rsidP="004F1482" w:rsidRDefault="009E13E7" w14:paraId="21C9AD5D" w14:textId="77777777">
      <w:pPr>
        <w:widowControl w:val="0"/>
        <w:spacing w:line="240" w:lineRule="atLeast"/>
        <w:rPr>
          <w:rFonts w:ascii="Verdana" w:hAnsi="Verdana" w:cs="Arial"/>
          <w:sz w:val="18"/>
          <w:szCs w:val="18"/>
        </w:rPr>
      </w:pPr>
    </w:p>
    <w:p w:rsidRPr="00C40CEA" w:rsidR="009E13E7" w:rsidP="004F1482" w:rsidRDefault="009E13E7" w14:paraId="510C94D7" w14:textId="73F5565B">
      <w:pPr>
        <w:widowControl w:val="0"/>
        <w:spacing w:line="240" w:lineRule="atLeast"/>
        <w:contextualSpacing/>
        <w:rPr>
          <w:rFonts w:ascii="Verdana" w:hAnsi="Verdana" w:cs="Arial"/>
          <w:sz w:val="18"/>
          <w:szCs w:val="18"/>
        </w:rPr>
      </w:pPr>
      <w:r w:rsidRPr="00C40CEA">
        <w:rPr>
          <w:rFonts w:ascii="Verdana" w:hAnsi="Verdana" w:cs="Arial"/>
          <w:b/>
          <w:bCs/>
          <w:sz w:val="18"/>
          <w:szCs w:val="18"/>
        </w:rPr>
        <w:t>I</w:t>
      </w:r>
      <w:r w:rsidR="00F92DA1">
        <w:rPr>
          <w:rFonts w:ascii="Verdana" w:hAnsi="Verdana" w:cs="Arial"/>
          <w:b/>
          <w:bCs/>
          <w:sz w:val="18"/>
          <w:szCs w:val="18"/>
        </w:rPr>
        <w:t>nleiding</w:t>
      </w:r>
    </w:p>
    <w:p w:rsidR="009E13E7" w:rsidP="004F1482" w:rsidRDefault="009E13E7" w14:paraId="6AB6D498" w14:textId="77777777">
      <w:pPr>
        <w:widowControl w:val="0"/>
        <w:spacing w:line="240" w:lineRule="atLeast"/>
        <w:contextualSpacing/>
        <w:rPr>
          <w:rFonts w:ascii="Verdana" w:hAnsi="Verdana" w:cs="Arial"/>
          <w:sz w:val="18"/>
          <w:szCs w:val="18"/>
        </w:rPr>
      </w:pPr>
    </w:p>
    <w:p w:rsidR="009E13E7" w:rsidP="004F1482" w:rsidRDefault="009E13E7" w14:paraId="0306B8EB" w14:textId="0DF690D3">
      <w:pPr>
        <w:widowControl w:val="0"/>
        <w:spacing w:line="240" w:lineRule="atLeast"/>
        <w:contextualSpacing/>
        <w:rPr>
          <w:rFonts w:ascii="Verdana" w:hAnsi="Verdana" w:cs="Arial"/>
          <w:sz w:val="18"/>
          <w:szCs w:val="18"/>
        </w:rPr>
      </w:pPr>
      <w:r w:rsidRPr="00C40CEA">
        <w:rPr>
          <w:rFonts w:ascii="Verdana" w:hAnsi="Verdana" w:cs="Arial"/>
          <w:sz w:val="18"/>
          <w:szCs w:val="18"/>
        </w:rPr>
        <w:t xml:space="preserve">De regering is de vaste commissie voor Financiën erkentelijk voor de aandacht die zij aan het onderhavige wetsvoorstel heeft geschonken en voor de door haar daarover gestelde vragen. De vragen worden zo veel mogelijk beantwoord in de volgorde van het door de commissie uitgebrachte verslag. </w:t>
      </w:r>
    </w:p>
    <w:p w:rsidR="0007482D" w:rsidP="004F1482" w:rsidRDefault="0007482D" w14:paraId="39354FF7" w14:textId="77777777">
      <w:pPr>
        <w:widowControl w:val="0"/>
        <w:spacing w:line="240" w:lineRule="atLeast"/>
        <w:contextualSpacing/>
        <w:rPr>
          <w:rFonts w:ascii="Verdana" w:hAnsi="Verdana" w:cs="Arial"/>
          <w:sz w:val="18"/>
          <w:szCs w:val="18"/>
        </w:rPr>
      </w:pPr>
    </w:p>
    <w:p w:rsidR="009E13E7" w:rsidP="004F1482" w:rsidRDefault="009E13E7" w14:paraId="33F0BFDA" w14:textId="05091021">
      <w:pPr>
        <w:widowControl w:val="0"/>
        <w:spacing w:line="240" w:lineRule="atLeast"/>
        <w:contextualSpacing/>
        <w:rPr>
          <w:rFonts w:ascii="Verdana" w:hAnsi="Verdana" w:cs="Arial"/>
          <w:b/>
          <w:bCs/>
          <w:sz w:val="18"/>
          <w:szCs w:val="18"/>
        </w:rPr>
      </w:pPr>
    </w:p>
    <w:p w:rsidRPr="00C40CEA" w:rsidR="009E13E7" w:rsidP="004F1482" w:rsidRDefault="003905DC" w14:paraId="35FCD5AE" w14:textId="47D54C85">
      <w:pPr>
        <w:widowControl w:val="0"/>
        <w:spacing w:line="240" w:lineRule="atLeast"/>
        <w:contextualSpacing/>
        <w:rPr>
          <w:rFonts w:ascii="Verdana" w:hAnsi="Verdana" w:cs="Arial"/>
          <w:sz w:val="18"/>
          <w:szCs w:val="18"/>
        </w:rPr>
      </w:pPr>
      <w:r>
        <w:rPr>
          <w:rFonts w:ascii="Verdana" w:hAnsi="Verdana" w:cs="Arial"/>
          <w:b/>
          <w:bCs/>
          <w:sz w:val="18"/>
          <w:szCs w:val="18"/>
        </w:rPr>
        <w:t>ALGEMEEN</w:t>
      </w:r>
    </w:p>
    <w:p w:rsidR="009F59D9" w:rsidP="004F1482" w:rsidRDefault="009F59D9" w14:paraId="3F9E49A1" w14:textId="77777777">
      <w:pPr>
        <w:widowControl w:val="0"/>
        <w:tabs>
          <w:tab w:val="num" w:pos="720"/>
        </w:tabs>
        <w:spacing w:line="240" w:lineRule="atLeast"/>
        <w:contextualSpacing/>
        <w:rPr>
          <w:rFonts w:ascii="Verdana" w:hAnsi="Verdana" w:cs="Arial"/>
          <w:sz w:val="18"/>
          <w:szCs w:val="18"/>
        </w:rPr>
      </w:pPr>
    </w:p>
    <w:p w:rsidRPr="005B0AA5" w:rsidR="003905DC" w:rsidP="004F1482" w:rsidRDefault="003905DC" w14:paraId="4DA0BFD4" w14:textId="5953E81A">
      <w:pPr>
        <w:widowControl w:val="0"/>
        <w:tabs>
          <w:tab w:val="num" w:pos="720"/>
        </w:tabs>
        <w:spacing w:line="240" w:lineRule="atLeast"/>
        <w:contextualSpacing/>
        <w:rPr>
          <w:rFonts w:ascii="Verdana" w:hAnsi="Verdana" w:cs="Arial"/>
          <w:b/>
          <w:bCs/>
          <w:sz w:val="18"/>
          <w:szCs w:val="18"/>
        </w:rPr>
      </w:pPr>
      <w:r>
        <w:rPr>
          <w:rFonts w:ascii="Verdana" w:hAnsi="Verdana" w:cs="Arial"/>
          <w:b/>
          <w:bCs/>
          <w:sz w:val="18"/>
          <w:szCs w:val="18"/>
        </w:rPr>
        <w:t>§ 1. Inleiding</w:t>
      </w:r>
    </w:p>
    <w:p w:rsidR="003905DC" w:rsidP="004F1482" w:rsidRDefault="003905DC" w14:paraId="69E0C5F0" w14:textId="77777777">
      <w:pPr>
        <w:widowControl w:val="0"/>
        <w:tabs>
          <w:tab w:val="num" w:pos="720"/>
        </w:tabs>
        <w:spacing w:line="240" w:lineRule="atLeast"/>
        <w:contextualSpacing/>
        <w:rPr>
          <w:rFonts w:ascii="Verdana" w:hAnsi="Verdana" w:cs="Arial"/>
          <w:sz w:val="18"/>
          <w:szCs w:val="18"/>
        </w:rPr>
      </w:pPr>
    </w:p>
    <w:p w:rsidR="00BD3D23" w:rsidP="004F1482" w:rsidRDefault="00840A62" w14:paraId="75997955" w14:textId="77777777">
      <w:pPr>
        <w:widowControl w:val="0"/>
        <w:tabs>
          <w:tab w:val="num" w:pos="720"/>
        </w:tabs>
        <w:spacing w:line="240" w:lineRule="atLeast"/>
        <w:contextualSpacing/>
        <w:rPr>
          <w:rFonts w:ascii="Verdana" w:hAnsi="Verdana" w:cs="Arial"/>
          <w:sz w:val="18"/>
          <w:szCs w:val="18"/>
        </w:rPr>
      </w:pPr>
      <w:r w:rsidRPr="003905DC">
        <w:rPr>
          <w:rFonts w:ascii="Verdana" w:hAnsi="Verdana" w:cs="Arial"/>
          <w:i/>
          <w:iCs/>
          <w:sz w:val="18"/>
          <w:szCs w:val="18"/>
        </w:rPr>
        <w:t>De leden van de CDA-fractie vragen de regering uiteen te zetten waarom implementatie niet tijdig heeft plaatsgevonden.</w:t>
      </w:r>
      <w:r>
        <w:rPr>
          <w:rFonts w:ascii="Verdana" w:hAnsi="Verdana" w:cs="Arial"/>
          <w:sz w:val="18"/>
          <w:szCs w:val="18"/>
        </w:rPr>
        <w:t xml:space="preserve"> </w:t>
      </w:r>
    </w:p>
    <w:p w:rsidR="00BD3D23" w:rsidP="004F1482" w:rsidRDefault="00BD3D23" w14:paraId="2DE29D1B" w14:textId="77777777">
      <w:pPr>
        <w:widowControl w:val="0"/>
        <w:tabs>
          <w:tab w:val="num" w:pos="720"/>
        </w:tabs>
        <w:spacing w:line="240" w:lineRule="atLeast"/>
        <w:contextualSpacing/>
        <w:rPr>
          <w:rFonts w:ascii="Verdana" w:hAnsi="Verdana" w:cs="Arial"/>
          <w:sz w:val="18"/>
          <w:szCs w:val="18"/>
        </w:rPr>
      </w:pPr>
    </w:p>
    <w:p w:rsidRPr="00BD3D23" w:rsidR="00BD3D23" w:rsidP="004F1482" w:rsidRDefault="00BD3D23" w14:paraId="08988130" w14:textId="18387084">
      <w:pPr>
        <w:widowControl w:val="0"/>
        <w:tabs>
          <w:tab w:val="num" w:pos="720"/>
        </w:tabs>
        <w:spacing w:line="240" w:lineRule="atLeast"/>
        <w:contextualSpacing/>
        <w:rPr>
          <w:rFonts w:ascii="Verdana" w:hAnsi="Verdana" w:cs="Arial"/>
          <w:sz w:val="18"/>
          <w:szCs w:val="18"/>
        </w:rPr>
      </w:pPr>
      <w:r w:rsidRPr="00BD3D23">
        <w:rPr>
          <w:rFonts w:ascii="Verdana" w:hAnsi="Verdana" w:cs="Arial"/>
          <w:sz w:val="18"/>
          <w:szCs w:val="18"/>
        </w:rPr>
        <w:t xml:space="preserve">Tijdens de onderhandelingen over nieuwe Europese wetgeving zet de regering in op een implementatietermijn die past bij de Nederlandse wetgevingsprocedure. Daarbij is het uitgangspunt dat de totstandkoming van wetgeving in Nederland minimaal twee jaar duurt. Voor </w:t>
      </w:r>
      <w:r>
        <w:rPr>
          <w:rFonts w:ascii="Verdana" w:hAnsi="Verdana" w:cs="Arial"/>
          <w:sz w:val="18"/>
          <w:szCs w:val="18"/>
        </w:rPr>
        <w:t xml:space="preserve">een deel van </w:t>
      </w:r>
      <w:r w:rsidRPr="00BD3D23">
        <w:rPr>
          <w:rFonts w:ascii="Verdana" w:hAnsi="Verdana" w:cs="Arial"/>
          <w:sz w:val="18"/>
          <w:szCs w:val="18"/>
        </w:rPr>
        <w:t xml:space="preserve">de richtlijn gold een in vergelijking daarmee </w:t>
      </w:r>
      <w:r w:rsidR="0010389A">
        <w:rPr>
          <w:rFonts w:ascii="Verdana" w:hAnsi="Verdana" w:cs="Arial"/>
          <w:sz w:val="18"/>
          <w:szCs w:val="18"/>
        </w:rPr>
        <w:t xml:space="preserve">te </w:t>
      </w:r>
      <w:r w:rsidRPr="00BD3D23">
        <w:rPr>
          <w:rFonts w:ascii="Verdana" w:hAnsi="Verdana" w:cs="Arial"/>
          <w:sz w:val="18"/>
          <w:szCs w:val="18"/>
        </w:rPr>
        <w:t>krappe implementatietermijn van 18 maanden</w:t>
      </w:r>
      <w:r w:rsidR="0029356F">
        <w:rPr>
          <w:rFonts w:ascii="Verdana" w:hAnsi="Verdana" w:cs="Arial"/>
          <w:sz w:val="18"/>
          <w:szCs w:val="18"/>
        </w:rPr>
        <w:t>, die</w:t>
      </w:r>
      <w:r w:rsidRPr="0029356F" w:rsidR="0029356F">
        <w:rPr>
          <w:rFonts w:ascii="Verdana" w:hAnsi="Verdana" w:cs="Arial"/>
          <w:sz w:val="18"/>
          <w:szCs w:val="18"/>
        </w:rPr>
        <w:t xml:space="preserve"> daarom bij voorbaat </w:t>
      </w:r>
      <w:r w:rsidR="0010389A">
        <w:rPr>
          <w:rFonts w:ascii="Verdana" w:hAnsi="Verdana" w:cs="Arial"/>
          <w:sz w:val="18"/>
          <w:szCs w:val="18"/>
        </w:rPr>
        <w:t>niet realistisch was</w:t>
      </w:r>
      <w:r w:rsidRPr="00BD3D23">
        <w:rPr>
          <w:rFonts w:ascii="Verdana" w:hAnsi="Verdana" w:cs="Arial"/>
          <w:sz w:val="18"/>
          <w:szCs w:val="18"/>
        </w:rPr>
        <w:t>. De regering blijft zich in Europees verband inspannen voor passende implementatietermijnen</w:t>
      </w:r>
      <w:r w:rsidR="0029356F">
        <w:rPr>
          <w:rFonts w:ascii="Verdana" w:hAnsi="Verdana" w:cs="Arial"/>
          <w:sz w:val="18"/>
          <w:szCs w:val="18"/>
        </w:rPr>
        <w:t xml:space="preserve"> </w:t>
      </w:r>
      <w:r w:rsidRPr="0029356F" w:rsidR="0029356F">
        <w:rPr>
          <w:rFonts w:ascii="Verdana" w:hAnsi="Verdana" w:cs="Arial"/>
          <w:sz w:val="18"/>
          <w:szCs w:val="18"/>
        </w:rPr>
        <w:t>en vraagt bij de Europese Commissie om begrip voor de doorlooptijden van het Nederlandse wetgevingsproces.</w:t>
      </w:r>
      <w:r w:rsidRPr="00BD3D23">
        <w:rPr>
          <w:rFonts w:ascii="Verdana" w:hAnsi="Verdana" w:cs="Arial"/>
          <w:sz w:val="18"/>
          <w:szCs w:val="18"/>
        </w:rPr>
        <w:t xml:space="preserve"> </w:t>
      </w:r>
    </w:p>
    <w:p w:rsidRPr="00BD3D23" w:rsidR="00BD3D23" w:rsidP="004F1482" w:rsidRDefault="00BD3D23" w14:paraId="5DA0C1D6" w14:textId="77777777">
      <w:pPr>
        <w:widowControl w:val="0"/>
        <w:tabs>
          <w:tab w:val="num" w:pos="720"/>
        </w:tabs>
        <w:spacing w:line="240" w:lineRule="atLeast"/>
        <w:contextualSpacing/>
        <w:rPr>
          <w:rFonts w:ascii="Verdana" w:hAnsi="Verdana" w:cs="Arial"/>
          <w:sz w:val="18"/>
          <w:szCs w:val="18"/>
        </w:rPr>
      </w:pPr>
    </w:p>
    <w:p w:rsidR="00BD3D23" w:rsidP="004F1482" w:rsidRDefault="0029356F" w14:paraId="6A98C26A" w14:textId="5B463B08">
      <w:pPr>
        <w:widowControl w:val="0"/>
        <w:tabs>
          <w:tab w:val="num" w:pos="720"/>
        </w:tabs>
        <w:spacing w:line="240" w:lineRule="atLeast"/>
        <w:contextualSpacing/>
        <w:rPr>
          <w:rFonts w:ascii="Verdana" w:hAnsi="Verdana" w:cs="Arial"/>
          <w:sz w:val="18"/>
          <w:szCs w:val="18"/>
        </w:rPr>
      </w:pPr>
      <w:r w:rsidRPr="0029356F">
        <w:rPr>
          <w:rFonts w:ascii="Verdana" w:hAnsi="Verdana" w:cs="Arial"/>
          <w:sz w:val="18"/>
          <w:szCs w:val="18"/>
        </w:rPr>
        <w:t xml:space="preserve">Daarnaast </w:t>
      </w:r>
      <w:r w:rsidR="0010389A">
        <w:rPr>
          <w:rFonts w:ascii="Verdana" w:hAnsi="Verdana" w:cs="Arial"/>
          <w:sz w:val="18"/>
          <w:szCs w:val="18"/>
        </w:rPr>
        <w:t>speelt mee</w:t>
      </w:r>
      <w:r w:rsidRPr="0029356F">
        <w:rPr>
          <w:rFonts w:ascii="Verdana" w:hAnsi="Verdana" w:cs="Arial"/>
          <w:sz w:val="18"/>
          <w:szCs w:val="18"/>
        </w:rPr>
        <w:t xml:space="preserve"> dat er sprake is van een piek aan implementatiewetgeving op het terrein van de financiële markten. </w:t>
      </w:r>
      <w:r w:rsidR="0010389A">
        <w:rPr>
          <w:rFonts w:ascii="Verdana" w:hAnsi="Verdana" w:cs="Arial"/>
          <w:sz w:val="18"/>
          <w:szCs w:val="18"/>
        </w:rPr>
        <w:t xml:space="preserve">Daarom wordt de </w:t>
      </w:r>
      <w:r w:rsidRPr="00BD3D23" w:rsidR="00BD3D23">
        <w:rPr>
          <w:rFonts w:ascii="Verdana" w:hAnsi="Verdana" w:cs="Arial"/>
          <w:sz w:val="18"/>
          <w:szCs w:val="18"/>
        </w:rPr>
        <w:t xml:space="preserve">procesbeheersing </w:t>
      </w:r>
      <w:r w:rsidR="0010389A">
        <w:rPr>
          <w:rFonts w:ascii="Verdana" w:hAnsi="Verdana" w:cs="Arial"/>
          <w:sz w:val="18"/>
          <w:szCs w:val="18"/>
        </w:rPr>
        <w:t xml:space="preserve">geïntensiveerd </w:t>
      </w:r>
      <w:r w:rsidRPr="00BD3D23" w:rsidR="00BD3D23">
        <w:rPr>
          <w:rFonts w:ascii="Verdana" w:hAnsi="Verdana" w:cs="Arial"/>
          <w:sz w:val="18"/>
          <w:szCs w:val="18"/>
        </w:rPr>
        <w:t xml:space="preserve">door vroegtijdig te starten met het opstellen van conceptwetgeving, waar mogelijk parallelle consultatie en advisering te voeren en een </w:t>
      </w:r>
      <w:r>
        <w:rPr>
          <w:rFonts w:ascii="Verdana" w:hAnsi="Verdana" w:cs="Arial"/>
          <w:sz w:val="18"/>
          <w:szCs w:val="18"/>
        </w:rPr>
        <w:t>stringente</w:t>
      </w:r>
      <w:r w:rsidRPr="00BD3D23" w:rsidR="00BD3D23">
        <w:rPr>
          <w:rFonts w:ascii="Verdana" w:hAnsi="Verdana" w:cs="Arial"/>
          <w:sz w:val="18"/>
          <w:szCs w:val="18"/>
        </w:rPr>
        <w:t xml:space="preserve"> handhaving van beleidsluwe omzetting</w:t>
      </w:r>
      <w:r>
        <w:rPr>
          <w:rFonts w:ascii="Verdana" w:hAnsi="Verdana" w:cs="Arial"/>
          <w:sz w:val="18"/>
          <w:szCs w:val="18"/>
        </w:rPr>
        <w:t xml:space="preserve">. </w:t>
      </w:r>
      <w:r w:rsidRPr="0029356F">
        <w:rPr>
          <w:rFonts w:ascii="Verdana" w:hAnsi="Verdana" w:cs="Arial"/>
          <w:sz w:val="18"/>
          <w:szCs w:val="18"/>
        </w:rPr>
        <w:t xml:space="preserve">Dit betekent dat er in beginsel geen additionele nationale koppen of beleidswensen aan het wetsvoorstel worden toegevoegd, waardoor het wetgevingsproces puur technisch blijft en daardoor het proces sneller kan worden doorlopen. Daarnaast </w:t>
      </w:r>
      <w:r w:rsidR="0010389A">
        <w:rPr>
          <w:rFonts w:ascii="Verdana" w:hAnsi="Verdana" w:cs="Arial"/>
          <w:sz w:val="18"/>
          <w:szCs w:val="18"/>
        </w:rPr>
        <w:t>wordt</w:t>
      </w:r>
      <w:r w:rsidRPr="0029356F">
        <w:rPr>
          <w:rFonts w:ascii="Verdana" w:hAnsi="Verdana" w:cs="Arial"/>
          <w:sz w:val="18"/>
          <w:szCs w:val="18"/>
        </w:rPr>
        <w:t xml:space="preserve"> aan Europese implementatietrajecten voorrang </w:t>
      </w:r>
      <w:r w:rsidR="0010389A">
        <w:rPr>
          <w:rFonts w:ascii="Verdana" w:hAnsi="Verdana" w:cs="Arial"/>
          <w:sz w:val="18"/>
          <w:szCs w:val="18"/>
        </w:rPr>
        <w:t>gegeven</w:t>
      </w:r>
      <w:r w:rsidRPr="0029356F">
        <w:rPr>
          <w:rFonts w:ascii="Verdana" w:hAnsi="Verdana" w:cs="Arial"/>
          <w:sz w:val="18"/>
          <w:szCs w:val="18"/>
        </w:rPr>
        <w:t xml:space="preserve"> boven het opstellen van nationale wetgeving.</w:t>
      </w:r>
      <w:r w:rsidRPr="00BD3D23" w:rsidR="00BD3D23">
        <w:rPr>
          <w:rFonts w:ascii="Verdana" w:hAnsi="Verdana" w:cs="Arial"/>
          <w:sz w:val="18"/>
          <w:szCs w:val="18"/>
        </w:rPr>
        <w:t xml:space="preserve"> </w:t>
      </w:r>
    </w:p>
    <w:p w:rsidR="00BD3D23" w:rsidP="004F1482" w:rsidRDefault="00BD3D23" w14:paraId="71BC0D8F" w14:textId="77777777">
      <w:pPr>
        <w:widowControl w:val="0"/>
        <w:tabs>
          <w:tab w:val="num" w:pos="720"/>
        </w:tabs>
        <w:spacing w:line="240" w:lineRule="atLeast"/>
        <w:contextualSpacing/>
        <w:rPr>
          <w:rFonts w:ascii="Verdana" w:hAnsi="Verdana" w:cs="Arial"/>
          <w:sz w:val="18"/>
          <w:szCs w:val="18"/>
        </w:rPr>
      </w:pPr>
    </w:p>
    <w:p w:rsidRPr="00840A62" w:rsidR="003905DC" w:rsidP="004F1482" w:rsidRDefault="00910285" w14:paraId="71D04839" w14:textId="08A9A79E">
      <w:pPr>
        <w:widowControl w:val="0"/>
        <w:tabs>
          <w:tab w:val="num" w:pos="720"/>
        </w:tabs>
        <w:spacing w:line="240" w:lineRule="atLeast"/>
        <w:contextualSpacing/>
        <w:rPr>
          <w:rFonts w:ascii="Verdana" w:hAnsi="Verdana" w:cs="Arial"/>
          <w:sz w:val="18"/>
          <w:szCs w:val="18"/>
        </w:rPr>
      </w:pPr>
      <w:r>
        <w:rPr>
          <w:rFonts w:ascii="Verdana" w:hAnsi="Verdana" w:cs="Arial"/>
          <w:i/>
          <w:iCs/>
          <w:sz w:val="18"/>
          <w:szCs w:val="18"/>
        </w:rPr>
        <w:t xml:space="preserve">Daarnaast </w:t>
      </w:r>
      <w:r w:rsidRPr="003905DC" w:rsidR="003905DC">
        <w:rPr>
          <w:rFonts w:ascii="Verdana" w:hAnsi="Verdana" w:cs="Arial"/>
          <w:i/>
          <w:iCs/>
          <w:sz w:val="18"/>
          <w:szCs w:val="18"/>
        </w:rPr>
        <w:t xml:space="preserve">vragen </w:t>
      </w:r>
      <w:r>
        <w:rPr>
          <w:rFonts w:ascii="Verdana" w:hAnsi="Verdana" w:cs="Arial"/>
          <w:i/>
          <w:iCs/>
          <w:sz w:val="18"/>
          <w:szCs w:val="18"/>
        </w:rPr>
        <w:t>de leden van de CDA</w:t>
      </w:r>
      <w:r w:rsidR="002C2C6F">
        <w:rPr>
          <w:rFonts w:ascii="Verdana" w:hAnsi="Verdana" w:cs="Arial"/>
          <w:i/>
          <w:iCs/>
          <w:sz w:val="18"/>
          <w:szCs w:val="18"/>
        </w:rPr>
        <w:t>-</w:t>
      </w:r>
      <w:r>
        <w:rPr>
          <w:rFonts w:ascii="Verdana" w:hAnsi="Verdana" w:cs="Arial"/>
          <w:i/>
          <w:iCs/>
          <w:sz w:val="18"/>
          <w:szCs w:val="18"/>
        </w:rPr>
        <w:t xml:space="preserve">fractie </w:t>
      </w:r>
      <w:r w:rsidRPr="003905DC" w:rsidR="003905DC">
        <w:rPr>
          <w:rFonts w:ascii="Verdana" w:hAnsi="Verdana" w:cs="Arial"/>
          <w:i/>
          <w:iCs/>
          <w:sz w:val="18"/>
          <w:szCs w:val="18"/>
        </w:rPr>
        <w:t xml:space="preserve">of de regering </w:t>
      </w:r>
      <w:proofErr w:type="gramStart"/>
      <w:r w:rsidRPr="003905DC" w:rsidR="003905DC">
        <w:rPr>
          <w:rFonts w:ascii="Verdana" w:hAnsi="Verdana" w:cs="Arial"/>
          <w:i/>
          <w:iCs/>
          <w:sz w:val="18"/>
          <w:szCs w:val="18"/>
        </w:rPr>
        <w:t>tevens</w:t>
      </w:r>
      <w:proofErr w:type="gramEnd"/>
      <w:r w:rsidRPr="003905DC" w:rsidR="003905DC">
        <w:rPr>
          <w:rFonts w:ascii="Verdana" w:hAnsi="Verdana" w:cs="Arial"/>
          <w:i/>
          <w:iCs/>
          <w:sz w:val="18"/>
          <w:szCs w:val="18"/>
        </w:rPr>
        <w:t xml:space="preserve"> kan aangeven of de Europese Commissie inmiddels opmerkingen heeft gemaakt over de overschrijding van de implementatietermijn, dan wel of sprake is van een risico op een ingebrekestellingsprocedure?</w:t>
      </w:r>
    </w:p>
    <w:p w:rsidR="003905DC" w:rsidP="004F1482" w:rsidRDefault="003905DC" w14:paraId="5E6FA199" w14:textId="77777777">
      <w:pPr>
        <w:widowControl w:val="0"/>
        <w:tabs>
          <w:tab w:val="num" w:pos="720"/>
        </w:tabs>
        <w:spacing w:line="240" w:lineRule="atLeast"/>
        <w:contextualSpacing/>
        <w:rPr>
          <w:rFonts w:ascii="Verdana" w:hAnsi="Verdana" w:cs="Arial"/>
          <w:i/>
          <w:iCs/>
          <w:sz w:val="18"/>
          <w:szCs w:val="18"/>
        </w:rPr>
      </w:pPr>
    </w:p>
    <w:p w:rsidRPr="003905DC" w:rsidR="003905DC" w:rsidP="004F1482" w:rsidRDefault="008A26B7" w14:paraId="1B754AC0" w14:textId="3053948C">
      <w:pPr>
        <w:widowControl w:val="0"/>
        <w:tabs>
          <w:tab w:val="num" w:pos="720"/>
        </w:tabs>
        <w:spacing w:line="240" w:lineRule="atLeast"/>
        <w:contextualSpacing/>
        <w:rPr>
          <w:rFonts w:ascii="Verdana" w:hAnsi="Verdana" w:cs="Arial"/>
          <w:sz w:val="18"/>
          <w:szCs w:val="18"/>
        </w:rPr>
      </w:pPr>
      <w:r>
        <w:rPr>
          <w:rFonts w:ascii="Verdana" w:hAnsi="Verdana" w:cs="Arial"/>
          <w:sz w:val="18"/>
          <w:szCs w:val="18"/>
        </w:rPr>
        <w:t xml:space="preserve">Het ESAP-pakket kent twee </w:t>
      </w:r>
      <w:r w:rsidRPr="00BD3D23">
        <w:rPr>
          <w:rFonts w:ascii="Verdana" w:hAnsi="Verdana" w:cs="Arial"/>
          <w:sz w:val="18"/>
          <w:szCs w:val="18"/>
        </w:rPr>
        <w:t>implementatie</w:t>
      </w:r>
      <w:r w:rsidRPr="00BD3D23" w:rsidR="00AD3AB6">
        <w:rPr>
          <w:rFonts w:ascii="Verdana" w:hAnsi="Verdana" w:cs="Arial"/>
          <w:sz w:val="18"/>
          <w:szCs w:val="18"/>
        </w:rPr>
        <w:t>deadlines</w:t>
      </w:r>
      <w:r w:rsidRPr="00BD3D23" w:rsidR="003A2D49">
        <w:rPr>
          <w:rFonts w:ascii="Verdana" w:hAnsi="Verdana" w:cs="Arial"/>
          <w:sz w:val="18"/>
          <w:szCs w:val="18"/>
        </w:rPr>
        <w:t>:</w:t>
      </w:r>
      <w:r w:rsidRPr="00BD3D23">
        <w:rPr>
          <w:rFonts w:ascii="Verdana" w:hAnsi="Verdana" w:cs="Arial"/>
          <w:sz w:val="18"/>
          <w:szCs w:val="18"/>
        </w:rPr>
        <w:t xml:space="preserve"> </w:t>
      </w:r>
      <w:r w:rsidRPr="00BD3D23" w:rsidR="003A2D49">
        <w:rPr>
          <w:rFonts w:ascii="Verdana" w:hAnsi="Verdana" w:cs="Arial"/>
          <w:sz w:val="18"/>
          <w:szCs w:val="18"/>
        </w:rPr>
        <w:t>voor</w:t>
      </w:r>
      <w:r w:rsidRPr="00BD3D23" w:rsidR="00D1399C">
        <w:rPr>
          <w:rFonts w:ascii="Verdana" w:hAnsi="Verdana" w:cs="Arial"/>
          <w:sz w:val="18"/>
          <w:szCs w:val="18"/>
        </w:rPr>
        <w:t xml:space="preserve"> informatieverplichtingen op grond van de Transparantierichtlijn</w:t>
      </w:r>
      <w:r w:rsidRPr="00BD3D23" w:rsidR="003A2D49">
        <w:rPr>
          <w:rFonts w:ascii="Verdana" w:hAnsi="Verdana" w:cs="Arial"/>
          <w:sz w:val="18"/>
          <w:szCs w:val="18"/>
        </w:rPr>
        <w:t xml:space="preserve"> </w:t>
      </w:r>
      <w:r w:rsidRPr="00BD3D23" w:rsidR="00BD3D23">
        <w:rPr>
          <w:rFonts w:ascii="Verdana" w:hAnsi="Verdana" w:cs="Arial"/>
          <w:sz w:val="18"/>
          <w:szCs w:val="18"/>
        </w:rPr>
        <w:t>(</w:t>
      </w:r>
      <w:r w:rsidRPr="00BD3D23" w:rsidR="003A2D49">
        <w:rPr>
          <w:rFonts w:ascii="Verdana" w:hAnsi="Verdana" w:cs="Arial"/>
          <w:sz w:val="18"/>
          <w:szCs w:val="18"/>
        </w:rPr>
        <w:t>artikel</w:t>
      </w:r>
      <w:r w:rsidR="003A2D49">
        <w:rPr>
          <w:rFonts w:ascii="Verdana" w:hAnsi="Verdana" w:cs="Arial"/>
          <w:sz w:val="18"/>
          <w:szCs w:val="18"/>
        </w:rPr>
        <w:t xml:space="preserve"> 3 van de richtlijn ESAP</w:t>
      </w:r>
      <w:r w:rsidR="00BD3D23">
        <w:rPr>
          <w:rFonts w:ascii="Verdana" w:hAnsi="Verdana" w:cs="Arial"/>
          <w:sz w:val="18"/>
          <w:szCs w:val="18"/>
        </w:rPr>
        <w:t>)</w:t>
      </w:r>
      <w:r w:rsidR="00D90926">
        <w:rPr>
          <w:rFonts w:ascii="Verdana" w:hAnsi="Verdana" w:cs="Arial"/>
          <w:sz w:val="18"/>
          <w:szCs w:val="18"/>
        </w:rPr>
        <w:t xml:space="preserve"> geldt de implementatiedatum van</w:t>
      </w:r>
      <w:r w:rsidR="003A2D49">
        <w:rPr>
          <w:rFonts w:ascii="Verdana" w:hAnsi="Verdana" w:cs="Arial"/>
          <w:sz w:val="18"/>
          <w:szCs w:val="18"/>
        </w:rPr>
        <w:t xml:space="preserve"> </w:t>
      </w:r>
      <w:r>
        <w:rPr>
          <w:rFonts w:ascii="Verdana" w:hAnsi="Verdana" w:cs="Arial"/>
          <w:sz w:val="18"/>
          <w:szCs w:val="18"/>
        </w:rPr>
        <w:t>10 juli 2025</w:t>
      </w:r>
      <w:r w:rsidR="00D90926">
        <w:rPr>
          <w:rFonts w:ascii="Verdana" w:hAnsi="Verdana" w:cs="Arial"/>
          <w:sz w:val="18"/>
          <w:szCs w:val="18"/>
        </w:rPr>
        <w:t xml:space="preserve">. De overige </w:t>
      </w:r>
      <w:proofErr w:type="gramStart"/>
      <w:r w:rsidR="00D90926">
        <w:rPr>
          <w:rFonts w:ascii="Verdana" w:hAnsi="Verdana" w:cs="Arial"/>
          <w:sz w:val="18"/>
          <w:szCs w:val="18"/>
        </w:rPr>
        <w:lastRenderedPageBreak/>
        <w:t>artikelen</w:t>
      </w:r>
      <w:proofErr w:type="gramEnd"/>
      <w:r w:rsidR="00D90926">
        <w:rPr>
          <w:rFonts w:ascii="Verdana" w:hAnsi="Verdana" w:cs="Arial"/>
          <w:sz w:val="18"/>
          <w:szCs w:val="18"/>
        </w:rPr>
        <w:t xml:space="preserve"> uit </w:t>
      </w:r>
      <w:r w:rsidR="003A2D49">
        <w:rPr>
          <w:rFonts w:ascii="Verdana" w:hAnsi="Verdana" w:cs="Arial"/>
          <w:sz w:val="18"/>
          <w:szCs w:val="18"/>
        </w:rPr>
        <w:t>de richtlijn ESAP</w:t>
      </w:r>
      <w:r w:rsidR="00D90926">
        <w:rPr>
          <w:rFonts w:ascii="Verdana" w:hAnsi="Verdana" w:cs="Arial"/>
          <w:sz w:val="18"/>
          <w:szCs w:val="18"/>
        </w:rPr>
        <w:t xml:space="preserve"> dienden op</w:t>
      </w:r>
      <w:r w:rsidR="003A2D49">
        <w:rPr>
          <w:rFonts w:ascii="Verdana" w:hAnsi="Verdana" w:cs="Arial"/>
          <w:sz w:val="18"/>
          <w:szCs w:val="18"/>
        </w:rPr>
        <w:t xml:space="preserve"> </w:t>
      </w:r>
      <w:r>
        <w:rPr>
          <w:rFonts w:ascii="Verdana" w:hAnsi="Verdana" w:cs="Arial"/>
          <w:sz w:val="18"/>
          <w:szCs w:val="18"/>
        </w:rPr>
        <w:t>10 januari 2026</w:t>
      </w:r>
      <w:r w:rsidR="00D90926">
        <w:rPr>
          <w:rFonts w:ascii="Verdana" w:hAnsi="Verdana" w:cs="Arial"/>
          <w:sz w:val="18"/>
          <w:szCs w:val="18"/>
        </w:rPr>
        <w:t xml:space="preserve"> te zijn geïmplementeerd</w:t>
      </w:r>
      <w:r>
        <w:rPr>
          <w:rFonts w:ascii="Verdana" w:hAnsi="Verdana" w:cs="Arial"/>
          <w:sz w:val="18"/>
          <w:szCs w:val="18"/>
        </w:rPr>
        <w:t xml:space="preserve">. </w:t>
      </w:r>
      <w:r w:rsidR="00AD3AB6">
        <w:rPr>
          <w:rFonts w:ascii="Verdana" w:hAnsi="Verdana" w:cs="Arial"/>
          <w:sz w:val="18"/>
          <w:szCs w:val="18"/>
        </w:rPr>
        <w:t xml:space="preserve">De Europese Commissie heeft Nederland op </w:t>
      </w:r>
      <w:r w:rsidR="003A2D49">
        <w:rPr>
          <w:rFonts w:ascii="Verdana" w:hAnsi="Verdana" w:cs="Arial"/>
          <w:sz w:val="18"/>
          <w:szCs w:val="18"/>
        </w:rPr>
        <w:t>24 september 2025</w:t>
      </w:r>
      <w:r w:rsidR="00AD3AB6">
        <w:rPr>
          <w:rFonts w:ascii="Verdana" w:hAnsi="Verdana" w:cs="Arial"/>
          <w:sz w:val="18"/>
          <w:szCs w:val="18"/>
        </w:rPr>
        <w:t xml:space="preserve"> respectievelijk </w:t>
      </w:r>
      <w:r w:rsidR="003A2D49">
        <w:rPr>
          <w:rFonts w:ascii="Verdana" w:hAnsi="Verdana" w:cs="Arial"/>
          <w:sz w:val="18"/>
          <w:szCs w:val="18"/>
        </w:rPr>
        <w:t>26 maart 2026</w:t>
      </w:r>
      <w:r w:rsidR="00AD3AB6">
        <w:rPr>
          <w:rFonts w:ascii="Verdana" w:hAnsi="Verdana" w:cs="Arial"/>
          <w:sz w:val="18"/>
          <w:szCs w:val="18"/>
        </w:rPr>
        <w:t xml:space="preserve"> in gebreke gesteld voor het overschrijden van de uiterste implementatiedata van de richtlijn</w:t>
      </w:r>
      <w:r w:rsidR="00D90926">
        <w:rPr>
          <w:rFonts w:ascii="Verdana" w:hAnsi="Verdana" w:cs="Arial"/>
          <w:sz w:val="18"/>
          <w:szCs w:val="18"/>
        </w:rPr>
        <w:t xml:space="preserve"> ESAP</w:t>
      </w:r>
      <w:r w:rsidR="00AD3AB6">
        <w:rPr>
          <w:rFonts w:ascii="Verdana" w:hAnsi="Verdana" w:cs="Arial"/>
          <w:sz w:val="18"/>
          <w:szCs w:val="18"/>
        </w:rPr>
        <w:t>.</w:t>
      </w:r>
      <w:r w:rsidR="00992F5D">
        <w:rPr>
          <w:rFonts w:ascii="Verdana" w:hAnsi="Verdana" w:cs="Arial"/>
          <w:sz w:val="18"/>
          <w:szCs w:val="18"/>
        </w:rPr>
        <w:t xml:space="preserve"> Op 29 april 2026 heeft de Europese Commissie een </w:t>
      </w:r>
      <w:r w:rsidR="00735878">
        <w:rPr>
          <w:rFonts w:ascii="Verdana" w:hAnsi="Verdana" w:cs="Arial"/>
          <w:sz w:val="18"/>
          <w:szCs w:val="18"/>
        </w:rPr>
        <w:t>m</w:t>
      </w:r>
      <w:r w:rsidR="00992F5D">
        <w:rPr>
          <w:rFonts w:ascii="Verdana" w:hAnsi="Verdana" w:cs="Arial"/>
          <w:sz w:val="18"/>
          <w:szCs w:val="18"/>
        </w:rPr>
        <w:t xml:space="preserve">et </w:t>
      </w:r>
      <w:r w:rsidR="00735878">
        <w:rPr>
          <w:rFonts w:ascii="Verdana" w:hAnsi="Verdana" w:cs="Arial"/>
          <w:sz w:val="18"/>
          <w:szCs w:val="18"/>
        </w:rPr>
        <w:t>r</w:t>
      </w:r>
      <w:r w:rsidR="00992F5D">
        <w:rPr>
          <w:rFonts w:ascii="Verdana" w:hAnsi="Verdana" w:cs="Arial"/>
          <w:sz w:val="18"/>
          <w:szCs w:val="18"/>
        </w:rPr>
        <w:t xml:space="preserve">edenen </w:t>
      </w:r>
      <w:r w:rsidR="00735878">
        <w:rPr>
          <w:rFonts w:ascii="Verdana" w:hAnsi="Verdana" w:cs="Arial"/>
          <w:sz w:val="18"/>
          <w:szCs w:val="18"/>
        </w:rPr>
        <w:t>o</w:t>
      </w:r>
      <w:r w:rsidR="00992F5D">
        <w:rPr>
          <w:rFonts w:ascii="Verdana" w:hAnsi="Verdana" w:cs="Arial"/>
          <w:sz w:val="18"/>
          <w:szCs w:val="18"/>
        </w:rPr>
        <w:t xml:space="preserve">mkleed </w:t>
      </w:r>
      <w:r w:rsidR="00735878">
        <w:rPr>
          <w:rFonts w:ascii="Verdana" w:hAnsi="Verdana" w:cs="Arial"/>
          <w:sz w:val="18"/>
          <w:szCs w:val="18"/>
        </w:rPr>
        <w:t>a</w:t>
      </w:r>
      <w:r w:rsidR="00992F5D">
        <w:rPr>
          <w:rFonts w:ascii="Verdana" w:hAnsi="Verdana" w:cs="Arial"/>
          <w:sz w:val="18"/>
          <w:szCs w:val="18"/>
        </w:rPr>
        <w:t>dvies gestuurd. De uiterlijke reactiedatum</w:t>
      </w:r>
      <w:r w:rsidR="00735878">
        <w:rPr>
          <w:rFonts w:ascii="Verdana" w:hAnsi="Verdana" w:cs="Arial"/>
          <w:sz w:val="18"/>
          <w:szCs w:val="18"/>
        </w:rPr>
        <w:t xml:space="preserve"> </w:t>
      </w:r>
      <w:r w:rsidR="00992F5D">
        <w:rPr>
          <w:rFonts w:ascii="Verdana" w:hAnsi="Verdana" w:cs="Arial"/>
          <w:sz w:val="18"/>
          <w:szCs w:val="18"/>
        </w:rPr>
        <w:t xml:space="preserve">is 29 juni 2026. </w:t>
      </w:r>
      <w:r w:rsidR="00735878">
        <w:rPr>
          <w:rFonts w:ascii="Verdana" w:hAnsi="Verdana" w:cs="Arial"/>
          <w:sz w:val="18"/>
          <w:szCs w:val="18"/>
        </w:rPr>
        <w:t xml:space="preserve">Er bestaat een risico dat </w:t>
      </w:r>
      <w:r w:rsidR="00BD3D23">
        <w:rPr>
          <w:rFonts w:ascii="Verdana" w:hAnsi="Verdana" w:cs="Arial"/>
          <w:sz w:val="18"/>
          <w:szCs w:val="18"/>
        </w:rPr>
        <w:t>d</w:t>
      </w:r>
      <w:r w:rsidR="00992F5D">
        <w:rPr>
          <w:rFonts w:ascii="Verdana" w:hAnsi="Verdana" w:cs="Arial"/>
          <w:sz w:val="18"/>
          <w:szCs w:val="18"/>
        </w:rPr>
        <w:t xml:space="preserve">e ontijdige implementatie </w:t>
      </w:r>
      <w:r w:rsidR="00735878">
        <w:rPr>
          <w:rFonts w:ascii="Verdana" w:hAnsi="Verdana" w:cs="Arial"/>
          <w:sz w:val="18"/>
          <w:szCs w:val="18"/>
        </w:rPr>
        <w:t xml:space="preserve">voor </w:t>
      </w:r>
      <w:r w:rsidR="00F82EBB">
        <w:rPr>
          <w:rFonts w:ascii="Verdana" w:hAnsi="Verdana" w:cs="Arial"/>
          <w:sz w:val="18"/>
          <w:szCs w:val="18"/>
        </w:rPr>
        <w:t>de Europese Commissie</w:t>
      </w:r>
      <w:r w:rsidR="00735878">
        <w:rPr>
          <w:rFonts w:ascii="Verdana" w:hAnsi="Verdana" w:cs="Arial"/>
          <w:sz w:val="18"/>
          <w:szCs w:val="18"/>
        </w:rPr>
        <w:t xml:space="preserve"> aanleiding is om</w:t>
      </w:r>
      <w:r w:rsidR="00F82EBB">
        <w:rPr>
          <w:rFonts w:ascii="Verdana" w:hAnsi="Verdana" w:cs="Arial"/>
          <w:sz w:val="18"/>
          <w:szCs w:val="18"/>
        </w:rPr>
        <w:t xml:space="preserve"> een inbreukprocedure tegen Nederland </w:t>
      </w:r>
      <w:r w:rsidR="00735878">
        <w:rPr>
          <w:rFonts w:ascii="Verdana" w:hAnsi="Verdana" w:cs="Arial"/>
          <w:sz w:val="18"/>
          <w:szCs w:val="18"/>
        </w:rPr>
        <w:t>te beginnen</w:t>
      </w:r>
      <w:r w:rsidR="00F82EBB">
        <w:rPr>
          <w:rFonts w:ascii="Verdana" w:hAnsi="Verdana" w:cs="Arial"/>
          <w:sz w:val="18"/>
          <w:szCs w:val="18"/>
        </w:rPr>
        <w:t xml:space="preserve"> bij het Hof van Justitie van de EU</w:t>
      </w:r>
      <w:r w:rsidR="00BD3D23">
        <w:rPr>
          <w:rFonts w:ascii="Verdana" w:hAnsi="Verdana" w:cs="Arial"/>
          <w:sz w:val="18"/>
          <w:szCs w:val="18"/>
        </w:rPr>
        <w:t>.</w:t>
      </w:r>
      <w:r w:rsidRPr="003905DC" w:rsidR="00BD3D23">
        <w:rPr>
          <w:rFonts w:ascii="Verdana" w:hAnsi="Verdana" w:cs="Arial"/>
          <w:sz w:val="18"/>
          <w:szCs w:val="18"/>
        </w:rPr>
        <w:t xml:space="preserve"> </w:t>
      </w:r>
    </w:p>
    <w:p w:rsidRPr="003905DC" w:rsidR="003905DC" w:rsidP="004F1482" w:rsidRDefault="003905DC" w14:paraId="000338A8" w14:textId="77777777">
      <w:pPr>
        <w:widowControl w:val="0"/>
        <w:tabs>
          <w:tab w:val="num" w:pos="720"/>
        </w:tabs>
        <w:spacing w:line="240" w:lineRule="atLeast"/>
        <w:contextualSpacing/>
        <w:rPr>
          <w:rFonts w:ascii="Verdana" w:hAnsi="Verdana" w:cs="Arial"/>
          <w:i/>
          <w:iCs/>
          <w:sz w:val="18"/>
          <w:szCs w:val="18"/>
        </w:rPr>
      </w:pPr>
    </w:p>
    <w:p w:rsidRPr="003905DC" w:rsidR="003905DC" w:rsidP="004F1482" w:rsidRDefault="003905DC" w14:paraId="7B976430" w14:textId="77777777">
      <w:pPr>
        <w:widowControl w:val="0"/>
        <w:tabs>
          <w:tab w:val="num" w:pos="720"/>
        </w:tabs>
        <w:spacing w:line="240" w:lineRule="atLeast"/>
        <w:contextualSpacing/>
        <w:rPr>
          <w:rFonts w:ascii="Verdana" w:hAnsi="Verdana" w:cs="Arial"/>
          <w:i/>
          <w:iCs/>
          <w:sz w:val="18"/>
          <w:szCs w:val="18"/>
        </w:rPr>
      </w:pPr>
      <w:r w:rsidRPr="003905DC">
        <w:rPr>
          <w:rFonts w:ascii="Verdana" w:hAnsi="Verdana" w:cs="Arial"/>
          <w:i/>
          <w:iCs/>
          <w:sz w:val="18"/>
          <w:szCs w:val="18"/>
        </w:rPr>
        <w:t>Daarnaast vragen de leden van de CDA-fractie welke gevolgen de verlate implementatie heeft voor ondernemingen die informatie moeten aanleveren aan de betrokken verzamelende instanties, zoals de AFM, DNB en de Kamer van Koophandel.</w:t>
      </w:r>
    </w:p>
    <w:p w:rsidR="004E1BA5" w:rsidP="004F1482" w:rsidRDefault="004E1BA5" w14:paraId="1EBC613E" w14:textId="77777777">
      <w:pPr>
        <w:widowControl w:val="0"/>
        <w:tabs>
          <w:tab w:val="num" w:pos="720"/>
        </w:tabs>
        <w:spacing w:line="240" w:lineRule="atLeast"/>
        <w:contextualSpacing/>
        <w:rPr>
          <w:rFonts w:ascii="Verdana" w:hAnsi="Verdana" w:cs="Arial"/>
          <w:sz w:val="18"/>
          <w:szCs w:val="18"/>
        </w:rPr>
      </w:pPr>
    </w:p>
    <w:p w:rsidR="004E1BA5" w:rsidP="004F1482" w:rsidRDefault="004E1BA5" w14:paraId="4D53FD5E" w14:textId="37F2E626">
      <w:pPr>
        <w:widowControl w:val="0"/>
        <w:tabs>
          <w:tab w:val="num" w:pos="720"/>
        </w:tabs>
        <w:spacing w:line="240" w:lineRule="atLeast"/>
        <w:contextualSpacing/>
        <w:rPr>
          <w:rFonts w:ascii="Verdana" w:hAnsi="Verdana" w:cs="Arial"/>
          <w:sz w:val="18"/>
          <w:szCs w:val="18"/>
        </w:rPr>
      </w:pPr>
      <w:r w:rsidRPr="004E1BA5">
        <w:rPr>
          <w:rFonts w:ascii="Verdana" w:hAnsi="Verdana" w:cs="Arial"/>
          <w:sz w:val="18"/>
          <w:szCs w:val="18"/>
        </w:rPr>
        <w:t xml:space="preserve">De vertraging bij de implementatie </w:t>
      </w:r>
      <w:r>
        <w:rPr>
          <w:rFonts w:ascii="Verdana" w:hAnsi="Verdana" w:cs="Arial"/>
          <w:sz w:val="18"/>
          <w:szCs w:val="18"/>
        </w:rPr>
        <w:t>heeft</w:t>
      </w:r>
      <w:r w:rsidRPr="004E1BA5">
        <w:rPr>
          <w:rFonts w:ascii="Verdana" w:hAnsi="Verdana" w:cs="Arial"/>
          <w:sz w:val="18"/>
          <w:szCs w:val="18"/>
        </w:rPr>
        <w:t xml:space="preserve"> vooralsnog geen invloed op de geplande inwerkingtreding en werking van het ESAP op Europees niveau aangezien het ESAP pas vanaf de zomer 2027 beschikbaar zal zijn</w:t>
      </w:r>
      <w:r>
        <w:rPr>
          <w:rFonts w:ascii="Verdana" w:hAnsi="Verdana" w:cs="Arial"/>
          <w:sz w:val="18"/>
          <w:szCs w:val="18"/>
        </w:rPr>
        <w:t xml:space="preserve">. </w:t>
      </w:r>
      <w:r w:rsidR="0029356F">
        <w:rPr>
          <w:rFonts w:ascii="Verdana" w:hAnsi="Verdana" w:cs="Arial"/>
          <w:sz w:val="18"/>
          <w:szCs w:val="18"/>
        </w:rPr>
        <w:t xml:space="preserve">Er worden geen </w:t>
      </w:r>
      <w:r>
        <w:rPr>
          <w:rFonts w:ascii="Verdana" w:hAnsi="Verdana" w:cs="Arial"/>
          <w:sz w:val="18"/>
          <w:szCs w:val="18"/>
        </w:rPr>
        <w:t xml:space="preserve">praktische gevolgen </w:t>
      </w:r>
      <w:r w:rsidR="0029356F">
        <w:rPr>
          <w:rFonts w:ascii="Verdana" w:hAnsi="Verdana" w:cs="Arial"/>
          <w:sz w:val="18"/>
          <w:szCs w:val="18"/>
        </w:rPr>
        <w:t xml:space="preserve">verwacht </w:t>
      </w:r>
      <w:r>
        <w:rPr>
          <w:rFonts w:ascii="Verdana" w:hAnsi="Verdana" w:cs="Arial"/>
          <w:sz w:val="18"/>
          <w:szCs w:val="18"/>
        </w:rPr>
        <w:t>voor ondernemingen die informatie moeten aanleveren als de implementatie voor die tijd is afgerond en zij tijdig de vereiste informatie versturen naar de verzamelende instanties.</w:t>
      </w:r>
    </w:p>
    <w:p w:rsidRPr="003905DC" w:rsidR="003905DC" w:rsidP="004F1482" w:rsidRDefault="003905DC" w14:paraId="62734828" w14:textId="77777777">
      <w:pPr>
        <w:widowControl w:val="0"/>
        <w:tabs>
          <w:tab w:val="num" w:pos="720"/>
        </w:tabs>
        <w:spacing w:line="240" w:lineRule="atLeast"/>
        <w:contextualSpacing/>
        <w:rPr>
          <w:rFonts w:ascii="Verdana" w:hAnsi="Verdana" w:cs="Arial"/>
          <w:sz w:val="18"/>
          <w:szCs w:val="18"/>
        </w:rPr>
      </w:pPr>
    </w:p>
    <w:p w:rsidRPr="003905DC" w:rsidR="003905DC" w:rsidP="004F1482" w:rsidRDefault="003905DC" w14:paraId="5A506376" w14:textId="16B0E7F6">
      <w:pPr>
        <w:widowControl w:val="0"/>
        <w:tabs>
          <w:tab w:val="num" w:pos="720"/>
        </w:tabs>
        <w:spacing w:line="240" w:lineRule="atLeast"/>
        <w:contextualSpacing/>
        <w:rPr>
          <w:rFonts w:ascii="Verdana" w:hAnsi="Verdana" w:cs="Arial"/>
          <w:i/>
          <w:iCs/>
          <w:sz w:val="18"/>
          <w:szCs w:val="18"/>
        </w:rPr>
      </w:pPr>
      <w:r w:rsidRPr="003905DC">
        <w:rPr>
          <w:rFonts w:ascii="Verdana" w:hAnsi="Verdana" w:cs="Arial"/>
          <w:i/>
          <w:iCs/>
          <w:sz w:val="18"/>
          <w:szCs w:val="18"/>
        </w:rPr>
        <w:t xml:space="preserve">De leden van de ChristenUnie-fractie vragen in hoeverre de doelstellingen </w:t>
      </w:r>
      <w:r>
        <w:rPr>
          <w:rFonts w:ascii="Verdana" w:hAnsi="Verdana" w:cs="Arial"/>
          <w:i/>
          <w:iCs/>
          <w:sz w:val="18"/>
          <w:szCs w:val="18"/>
        </w:rPr>
        <w:t xml:space="preserve">om transparantie te vergroten en de toegang tot financiering te verbeteren </w:t>
      </w:r>
      <w:r w:rsidRPr="003905DC">
        <w:rPr>
          <w:rFonts w:ascii="Verdana" w:hAnsi="Verdana" w:cs="Arial"/>
          <w:i/>
          <w:iCs/>
          <w:sz w:val="18"/>
          <w:szCs w:val="18"/>
        </w:rPr>
        <w:t>ook daadwerkelijk bereikt worden voor het midden- en kleinbedrijf, en niet voornamelijk ten goede komen aan grote, internationaal opererende ondernemingen.</w:t>
      </w:r>
    </w:p>
    <w:p w:rsidR="003905DC" w:rsidP="004F1482" w:rsidRDefault="003905DC" w14:paraId="5904877F" w14:textId="77777777">
      <w:pPr>
        <w:widowControl w:val="0"/>
        <w:tabs>
          <w:tab w:val="num" w:pos="720"/>
        </w:tabs>
        <w:spacing w:line="240" w:lineRule="atLeast"/>
        <w:contextualSpacing/>
        <w:rPr>
          <w:rFonts w:ascii="Verdana" w:hAnsi="Verdana" w:cs="Arial"/>
          <w:sz w:val="18"/>
          <w:szCs w:val="18"/>
        </w:rPr>
      </w:pPr>
    </w:p>
    <w:p w:rsidR="006734F5" w:rsidP="004F1482" w:rsidRDefault="004E1BA5" w14:paraId="74C7DB4B" w14:textId="5AF209D4">
      <w:pPr>
        <w:widowControl w:val="0"/>
        <w:tabs>
          <w:tab w:val="num" w:pos="720"/>
        </w:tabs>
        <w:spacing w:line="240" w:lineRule="atLeast"/>
        <w:contextualSpacing/>
        <w:rPr>
          <w:rFonts w:ascii="Verdana" w:hAnsi="Verdana" w:cs="Arial"/>
          <w:sz w:val="18"/>
          <w:szCs w:val="18"/>
        </w:rPr>
      </w:pPr>
      <w:r>
        <w:rPr>
          <w:rFonts w:ascii="Verdana" w:hAnsi="Verdana" w:cs="Arial"/>
          <w:sz w:val="18"/>
          <w:szCs w:val="18"/>
        </w:rPr>
        <w:t xml:space="preserve">Het doel van ESAP is onder andere het vergroten van de zichtbaarheid van Europese ondernemingen en daardoor investeringsbeslissingen in bedrijven makkelijker te maken. Daarom wordt informatie centraal toegankelijk gemaakt. </w:t>
      </w:r>
      <w:r w:rsidRPr="004E1BA5">
        <w:rPr>
          <w:rFonts w:ascii="Verdana" w:hAnsi="Verdana" w:cs="Arial"/>
          <w:sz w:val="18"/>
          <w:szCs w:val="18"/>
        </w:rPr>
        <w:t xml:space="preserve">Het gaat dan bijvoorbeeld om </w:t>
      </w:r>
      <w:proofErr w:type="spellStart"/>
      <w:r w:rsidRPr="004E1BA5">
        <w:rPr>
          <w:rFonts w:ascii="Verdana" w:hAnsi="Verdana" w:cs="Arial"/>
          <w:sz w:val="18"/>
          <w:szCs w:val="18"/>
        </w:rPr>
        <w:t>bestuursverslagen</w:t>
      </w:r>
      <w:proofErr w:type="spellEnd"/>
      <w:r w:rsidRPr="004E1BA5">
        <w:rPr>
          <w:rFonts w:ascii="Verdana" w:hAnsi="Verdana" w:cs="Arial"/>
          <w:sz w:val="18"/>
          <w:szCs w:val="18"/>
        </w:rPr>
        <w:t>, prospectussen, duurzaamheidsinformatie en informatie over financiële instrumenten.</w:t>
      </w:r>
      <w:r>
        <w:rPr>
          <w:rFonts w:ascii="Verdana" w:hAnsi="Verdana" w:cs="Arial"/>
          <w:sz w:val="18"/>
          <w:szCs w:val="18"/>
        </w:rPr>
        <w:t xml:space="preserve"> Deze infor</w:t>
      </w:r>
      <w:r w:rsidR="00151838">
        <w:rPr>
          <w:rFonts w:ascii="Verdana" w:hAnsi="Verdana" w:cs="Arial"/>
          <w:sz w:val="18"/>
          <w:szCs w:val="18"/>
        </w:rPr>
        <w:t>matie moet worden aangeleverd door grote ondernemingen, zoals de ondernemingen die onder de richtlijn duurzaamheidsverslaggeving vallen, maar ook door het midden- en kleinbedrijf</w:t>
      </w:r>
      <w:r w:rsidR="00735878">
        <w:rPr>
          <w:rFonts w:ascii="Verdana" w:hAnsi="Verdana" w:cs="Arial"/>
          <w:sz w:val="18"/>
          <w:szCs w:val="18"/>
        </w:rPr>
        <w:t xml:space="preserve"> (MKB)</w:t>
      </w:r>
      <w:r w:rsidR="00151838">
        <w:rPr>
          <w:rFonts w:ascii="Verdana" w:hAnsi="Verdana" w:cs="Arial"/>
          <w:sz w:val="18"/>
          <w:szCs w:val="18"/>
        </w:rPr>
        <w:t xml:space="preserve"> voor zover zij onder de specifieke (financiële) regelgeving vallen. Daarnaast krijgt het MKB vanaf 2030 </w:t>
      </w:r>
      <w:r w:rsidR="0029356F">
        <w:rPr>
          <w:rFonts w:ascii="Verdana" w:hAnsi="Verdana" w:cs="Arial"/>
          <w:sz w:val="18"/>
          <w:szCs w:val="18"/>
        </w:rPr>
        <w:t xml:space="preserve">ook </w:t>
      </w:r>
      <w:r w:rsidR="00151838">
        <w:rPr>
          <w:rFonts w:ascii="Verdana" w:hAnsi="Verdana" w:cs="Arial"/>
          <w:sz w:val="18"/>
          <w:szCs w:val="18"/>
        </w:rPr>
        <w:t>de mogelijkheid om vrijwillig informatie aan te leveren voor het ESAP</w:t>
      </w:r>
      <w:r w:rsidR="00EB3DF0">
        <w:rPr>
          <w:rFonts w:ascii="Verdana" w:hAnsi="Verdana" w:cs="Arial"/>
          <w:sz w:val="18"/>
          <w:szCs w:val="18"/>
        </w:rPr>
        <w:t>. Hierdoor wordt ook de informatie over het MKB beter toegankelijk voor investeerders en komt het ESAP ook ten goede aan het MKB.</w:t>
      </w:r>
    </w:p>
    <w:p w:rsidRPr="006734F5" w:rsidR="006734F5" w:rsidP="004F1482" w:rsidRDefault="006734F5" w14:paraId="2E85CA3F" w14:textId="77777777">
      <w:pPr>
        <w:widowControl w:val="0"/>
        <w:tabs>
          <w:tab w:val="num" w:pos="720"/>
        </w:tabs>
        <w:spacing w:line="240" w:lineRule="atLeast"/>
        <w:contextualSpacing/>
        <w:rPr>
          <w:rFonts w:ascii="Verdana" w:hAnsi="Verdana" w:cs="Arial"/>
          <w:sz w:val="18"/>
          <w:szCs w:val="18"/>
        </w:rPr>
      </w:pPr>
    </w:p>
    <w:p w:rsidRPr="003905DC" w:rsidR="003905DC" w:rsidP="004F1482" w:rsidRDefault="003905DC" w14:paraId="1DCF06FA" w14:textId="78E73226">
      <w:pPr>
        <w:widowControl w:val="0"/>
        <w:tabs>
          <w:tab w:val="num" w:pos="720"/>
        </w:tabs>
        <w:spacing w:line="240" w:lineRule="atLeast"/>
        <w:contextualSpacing/>
        <w:rPr>
          <w:rFonts w:ascii="Verdana" w:hAnsi="Verdana" w:cs="Arial"/>
          <w:i/>
          <w:iCs/>
          <w:sz w:val="18"/>
          <w:szCs w:val="18"/>
        </w:rPr>
      </w:pPr>
      <w:r w:rsidRPr="003905DC">
        <w:rPr>
          <w:rFonts w:ascii="Verdana" w:hAnsi="Verdana" w:cs="Arial"/>
          <w:i/>
          <w:iCs/>
          <w:sz w:val="18"/>
          <w:szCs w:val="18"/>
        </w:rPr>
        <w:t xml:space="preserve">Voorts vragen de leden </w:t>
      </w:r>
      <w:r w:rsidR="008607AA">
        <w:rPr>
          <w:rFonts w:ascii="Verdana" w:hAnsi="Verdana" w:cs="Arial"/>
          <w:i/>
          <w:iCs/>
          <w:sz w:val="18"/>
          <w:szCs w:val="18"/>
        </w:rPr>
        <w:t xml:space="preserve">van de ChristenUnie-fractie </w:t>
      </w:r>
      <w:r w:rsidRPr="003905DC">
        <w:rPr>
          <w:rFonts w:ascii="Verdana" w:hAnsi="Verdana" w:cs="Arial"/>
          <w:i/>
          <w:iCs/>
          <w:sz w:val="18"/>
          <w:szCs w:val="18"/>
        </w:rPr>
        <w:t>hoe de regering de bredere maatschappelijke meerwaarde van het ESAP beoordeelt. In hoeverre draagt deze maatregel bij aan een eerlijkere en beter functionerende economie en hoe wordt voorkomen dat verdere datacentralisatie vooral de positie van grote marktpartijen versterkt?</w:t>
      </w:r>
    </w:p>
    <w:p w:rsidR="003905DC" w:rsidP="004F1482" w:rsidRDefault="003905DC" w14:paraId="1C39EFF7" w14:textId="77777777">
      <w:pPr>
        <w:widowControl w:val="0"/>
        <w:tabs>
          <w:tab w:val="num" w:pos="720"/>
        </w:tabs>
        <w:spacing w:line="240" w:lineRule="atLeast"/>
        <w:contextualSpacing/>
        <w:rPr>
          <w:rFonts w:ascii="Verdana" w:hAnsi="Verdana" w:cs="Arial"/>
          <w:sz w:val="18"/>
          <w:szCs w:val="18"/>
        </w:rPr>
      </w:pPr>
    </w:p>
    <w:p w:rsidR="00DB522E" w:rsidP="004F1482" w:rsidRDefault="00EB3DF0" w14:paraId="3B380688" w14:textId="2A2D0080">
      <w:pPr>
        <w:widowControl w:val="0"/>
        <w:tabs>
          <w:tab w:val="num" w:pos="720"/>
        </w:tabs>
        <w:spacing w:line="240" w:lineRule="atLeast"/>
        <w:contextualSpacing/>
        <w:rPr>
          <w:rFonts w:ascii="Verdana" w:hAnsi="Verdana"/>
          <w:sz w:val="18"/>
          <w:szCs w:val="18"/>
        </w:rPr>
      </w:pPr>
      <w:r w:rsidRPr="00CC6A19">
        <w:rPr>
          <w:rFonts w:ascii="Verdana" w:hAnsi="Verdana"/>
          <w:sz w:val="18"/>
          <w:szCs w:val="18"/>
        </w:rPr>
        <w:t xml:space="preserve">Doordat alle openbare financiële en </w:t>
      </w:r>
      <w:proofErr w:type="spellStart"/>
      <w:r w:rsidRPr="00CC6A19">
        <w:rPr>
          <w:rFonts w:ascii="Verdana" w:hAnsi="Verdana"/>
          <w:sz w:val="18"/>
          <w:szCs w:val="18"/>
        </w:rPr>
        <w:t>duurzaamheidsgerelateerde</w:t>
      </w:r>
      <w:proofErr w:type="spellEnd"/>
      <w:r w:rsidRPr="00CC6A19">
        <w:rPr>
          <w:rFonts w:ascii="Verdana" w:hAnsi="Verdana"/>
          <w:sz w:val="18"/>
          <w:szCs w:val="18"/>
        </w:rPr>
        <w:t xml:space="preserve"> informatie van Europese bedrijven</w:t>
      </w:r>
      <w:r>
        <w:rPr>
          <w:rFonts w:ascii="Verdana" w:hAnsi="Verdana"/>
          <w:sz w:val="18"/>
          <w:szCs w:val="18"/>
        </w:rPr>
        <w:t xml:space="preserve"> centraal toegankelijk wordt gemaakt, </w:t>
      </w:r>
      <w:r w:rsidR="002F34DD">
        <w:rPr>
          <w:rFonts w:ascii="Verdana" w:hAnsi="Verdana"/>
          <w:sz w:val="18"/>
          <w:szCs w:val="18"/>
        </w:rPr>
        <w:t>wordt de zichtbaarheid van zowel grote ondernemingen als kleinere ondernemingen vergroot. Dit kan juist voordelen hebben voor kleinere ondernemingen (MKB) omdat hun bedrijfsinformatie makkelijker vindbaar is voor zowel Nederlandse als buitenlandse investeerders.</w:t>
      </w:r>
    </w:p>
    <w:p w:rsidR="00CC6A19" w:rsidP="004F1482" w:rsidRDefault="00CC6A19" w14:paraId="0D7860D3" w14:textId="77777777">
      <w:pPr>
        <w:widowControl w:val="0"/>
        <w:tabs>
          <w:tab w:val="num" w:pos="720"/>
        </w:tabs>
        <w:spacing w:line="240" w:lineRule="atLeast"/>
        <w:contextualSpacing/>
        <w:rPr>
          <w:rFonts w:ascii="Verdana" w:hAnsi="Verdana" w:cs="Arial"/>
          <w:sz w:val="18"/>
          <w:szCs w:val="18"/>
        </w:rPr>
      </w:pPr>
    </w:p>
    <w:p w:rsidRPr="00F85312" w:rsidR="00F85312" w:rsidP="00D16211" w:rsidRDefault="00F85312" w14:paraId="01151814" w14:textId="77777777">
      <w:pPr>
        <w:spacing w:line="240" w:lineRule="atLeast"/>
        <w:rPr>
          <w:rFonts w:ascii="Verdana" w:hAnsi="Verdana"/>
          <w:b/>
          <w:bCs/>
          <w:color w:val="000000" w:themeColor="text1"/>
          <w:sz w:val="18"/>
          <w:szCs w:val="18"/>
        </w:rPr>
      </w:pPr>
      <w:r w:rsidRPr="00F85312">
        <w:rPr>
          <w:rFonts w:ascii="Verdana" w:hAnsi="Verdana"/>
          <w:b/>
          <w:bCs/>
          <w:color w:val="000000" w:themeColor="text1"/>
          <w:sz w:val="18"/>
          <w:szCs w:val="18"/>
        </w:rPr>
        <w:t>§ 2. Inhoud richtlijn ESAP, verordening oprichting ESAP en verordening ESAP</w:t>
      </w:r>
    </w:p>
    <w:p w:rsidRPr="00F85312" w:rsidR="00F85312" w:rsidP="00D16211" w:rsidRDefault="00F85312" w14:paraId="21496A4B" w14:textId="77777777">
      <w:pPr>
        <w:spacing w:line="240" w:lineRule="atLeast"/>
        <w:rPr>
          <w:rFonts w:ascii="Verdana" w:hAnsi="Verdana"/>
          <w:b/>
          <w:bCs/>
          <w:color w:val="000000" w:themeColor="text1"/>
          <w:sz w:val="18"/>
          <w:szCs w:val="18"/>
        </w:rPr>
      </w:pPr>
    </w:p>
    <w:p w:rsidR="00F85312" w:rsidP="00D16211" w:rsidRDefault="00F85312" w14:paraId="187F8D7A" w14:textId="77777777">
      <w:pPr>
        <w:spacing w:line="240" w:lineRule="atLeast"/>
        <w:rPr>
          <w:rFonts w:ascii="Verdana" w:hAnsi="Verdana"/>
          <w:b/>
          <w:bCs/>
          <w:color w:val="000000" w:themeColor="text1"/>
          <w:sz w:val="18"/>
          <w:szCs w:val="18"/>
        </w:rPr>
      </w:pPr>
      <w:r w:rsidRPr="00F85312">
        <w:rPr>
          <w:rFonts w:ascii="Verdana" w:hAnsi="Verdana"/>
          <w:b/>
          <w:bCs/>
          <w:color w:val="000000" w:themeColor="text1"/>
          <w:sz w:val="18"/>
          <w:szCs w:val="18"/>
        </w:rPr>
        <w:t>§ 2.1. Doel ESAP</w:t>
      </w:r>
    </w:p>
    <w:p w:rsidR="00F85312" w:rsidP="00D16211" w:rsidRDefault="00F85312" w14:paraId="12AD1B29" w14:textId="77777777">
      <w:pPr>
        <w:spacing w:line="240" w:lineRule="atLeast"/>
        <w:rPr>
          <w:rFonts w:ascii="Verdana" w:hAnsi="Verdana"/>
          <w:b/>
          <w:bCs/>
          <w:color w:val="000000" w:themeColor="text1"/>
          <w:sz w:val="18"/>
          <w:szCs w:val="18"/>
        </w:rPr>
      </w:pPr>
    </w:p>
    <w:p w:rsidR="00F85312" w:rsidP="00D16211" w:rsidRDefault="00F85312" w14:paraId="5A8D221B" w14:textId="7A99F03E">
      <w:pPr>
        <w:spacing w:line="240" w:lineRule="atLeast"/>
        <w:rPr>
          <w:rFonts w:ascii="Verdana" w:hAnsi="Verdana"/>
          <w:i/>
          <w:iCs/>
          <w:sz w:val="18"/>
          <w:szCs w:val="18"/>
        </w:rPr>
      </w:pPr>
      <w:r w:rsidRPr="00F85312">
        <w:rPr>
          <w:rFonts w:ascii="Verdana" w:hAnsi="Verdana"/>
          <w:i/>
          <w:iCs/>
          <w:sz w:val="18"/>
          <w:szCs w:val="18"/>
        </w:rPr>
        <w:t>De leden van de D66-fractie vragen welke signalen er zijn dat de huidige beschikbaarheid van informatie een belemmering vormt voor investeringen en de werking van de Europese kapitaalmarkt.</w:t>
      </w:r>
    </w:p>
    <w:p w:rsidR="00FD72B5" w:rsidP="00D16211" w:rsidRDefault="00FD72B5" w14:paraId="5AD3043B" w14:textId="77777777">
      <w:pPr>
        <w:spacing w:line="240" w:lineRule="atLeast"/>
        <w:rPr>
          <w:rFonts w:ascii="Verdana" w:hAnsi="Verdana"/>
          <w:i/>
          <w:iCs/>
          <w:sz w:val="18"/>
          <w:szCs w:val="18"/>
        </w:rPr>
      </w:pPr>
    </w:p>
    <w:p w:rsidRPr="000F7019" w:rsidR="0019722F" w:rsidP="00D16211" w:rsidRDefault="0019722F" w14:paraId="2C6CDA25" w14:textId="3FBC126E">
      <w:pPr>
        <w:spacing w:line="240" w:lineRule="atLeast"/>
        <w:rPr>
          <w:rFonts w:ascii="Verdana" w:hAnsi="Verdana"/>
          <w:i/>
          <w:iCs/>
          <w:sz w:val="18"/>
          <w:szCs w:val="18"/>
        </w:rPr>
      </w:pPr>
      <w:r w:rsidRPr="000F7019">
        <w:rPr>
          <w:rFonts w:ascii="Verdana" w:hAnsi="Verdana"/>
          <w:sz w:val="18"/>
          <w:szCs w:val="18"/>
        </w:rPr>
        <w:t xml:space="preserve">De huidige informatie over ondernemingen </w:t>
      </w:r>
      <w:r w:rsidR="0029356F">
        <w:rPr>
          <w:rFonts w:ascii="Verdana" w:hAnsi="Verdana"/>
          <w:sz w:val="18"/>
          <w:szCs w:val="18"/>
        </w:rPr>
        <w:t xml:space="preserve">is </w:t>
      </w:r>
      <w:r w:rsidRPr="000F7019">
        <w:rPr>
          <w:rFonts w:ascii="Verdana" w:hAnsi="Verdana"/>
          <w:sz w:val="18"/>
          <w:szCs w:val="18"/>
        </w:rPr>
        <w:t xml:space="preserve">voor potentiële investeerders </w:t>
      </w:r>
      <w:r w:rsidR="00A56139">
        <w:rPr>
          <w:rFonts w:ascii="Verdana" w:hAnsi="Verdana"/>
          <w:sz w:val="18"/>
          <w:szCs w:val="18"/>
        </w:rPr>
        <w:t>niet altijd makkelijk</w:t>
      </w:r>
      <w:r w:rsidRPr="000F7019">
        <w:rPr>
          <w:rFonts w:ascii="Verdana" w:hAnsi="Verdana"/>
          <w:sz w:val="18"/>
          <w:szCs w:val="18"/>
        </w:rPr>
        <w:t xml:space="preserve"> vindbaar</w:t>
      </w:r>
      <w:r w:rsidR="00E840FD">
        <w:rPr>
          <w:rFonts w:ascii="Verdana" w:hAnsi="Verdana"/>
          <w:sz w:val="18"/>
          <w:szCs w:val="18"/>
        </w:rPr>
        <w:t xml:space="preserve">. De informatie die openbaar dient te worden gemaakt staat </w:t>
      </w:r>
      <w:r w:rsidR="002F0BA4">
        <w:rPr>
          <w:rFonts w:ascii="Verdana" w:hAnsi="Verdana"/>
          <w:sz w:val="18"/>
          <w:szCs w:val="18"/>
        </w:rPr>
        <w:t xml:space="preserve">bijvoorbeeld </w:t>
      </w:r>
      <w:r w:rsidR="00E840FD">
        <w:rPr>
          <w:rFonts w:ascii="Verdana" w:hAnsi="Verdana"/>
          <w:sz w:val="18"/>
          <w:szCs w:val="18"/>
        </w:rPr>
        <w:t xml:space="preserve">op websites van de betreffende ondernemingen of in nationale openbare registers. </w:t>
      </w:r>
      <w:r w:rsidRPr="000F7019" w:rsidR="00B71884">
        <w:rPr>
          <w:rFonts w:ascii="Verdana" w:hAnsi="Verdana"/>
          <w:sz w:val="18"/>
          <w:szCs w:val="18"/>
        </w:rPr>
        <w:t xml:space="preserve">Bovendien is de informatie niet in hetzelfde format beschikbaar waardoor de informatie moeilijk te vergelijken is. </w:t>
      </w:r>
      <w:r w:rsidRPr="000F7019">
        <w:rPr>
          <w:rFonts w:ascii="Verdana" w:hAnsi="Verdana"/>
          <w:sz w:val="18"/>
          <w:szCs w:val="18"/>
        </w:rPr>
        <w:t>Het ESAP maakt informatie over ondernemingen en financiële producten centraal toegankelijk. Hierdoor kunnen investeerders eenvoudiger en beter inzicht krijgen in bedrijfsactiviteiten en producten van ondernemingen.</w:t>
      </w:r>
    </w:p>
    <w:p w:rsidR="0019722F" w:rsidP="00D16211" w:rsidRDefault="0019722F" w14:paraId="0C4803B5" w14:textId="77777777">
      <w:pPr>
        <w:spacing w:line="240" w:lineRule="atLeast"/>
        <w:rPr>
          <w:rFonts w:ascii="Verdana" w:hAnsi="Verdana"/>
          <w:i/>
          <w:iCs/>
          <w:sz w:val="18"/>
          <w:szCs w:val="18"/>
        </w:rPr>
      </w:pPr>
    </w:p>
    <w:p w:rsidRPr="00F85312" w:rsidR="00F85312" w:rsidP="00D16211" w:rsidRDefault="00F85312" w14:paraId="1D7AFA99" w14:textId="26CE49BE">
      <w:pPr>
        <w:spacing w:line="240" w:lineRule="atLeast"/>
        <w:rPr>
          <w:rFonts w:ascii="Verdana" w:hAnsi="Verdana"/>
          <w:i/>
          <w:iCs/>
          <w:sz w:val="18"/>
          <w:szCs w:val="18"/>
        </w:rPr>
      </w:pPr>
      <w:bookmarkStart w:name="_Hlk231983514" w:id="1"/>
      <w:r w:rsidRPr="00F85312">
        <w:rPr>
          <w:rFonts w:ascii="Verdana" w:hAnsi="Verdana"/>
          <w:i/>
          <w:iCs/>
          <w:sz w:val="18"/>
          <w:szCs w:val="18"/>
        </w:rPr>
        <w:t xml:space="preserve">Voorts vragen de leden van de D66-fractie of de regering kan toelichten welke voordelen voor de kapitaalmarktunie naar verwachting specifiek komen vanuit ESAP en welke andere maatregelen nodig zijn of bijdragen aan versterking van de kapitaalmarktunie. </w:t>
      </w:r>
    </w:p>
    <w:p w:rsidRPr="00F85312" w:rsidR="00F85312" w:rsidP="00D16211" w:rsidRDefault="00F85312" w14:paraId="5C4F317B" w14:textId="77777777">
      <w:pPr>
        <w:spacing w:line="240" w:lineRule="atLeast"/>
        <w:rPr>
          <w:rFonts w:ascii="Verdana" w:hAnsi="Verdana"/>
          <w:b/>
          <w:bCs/>
          <w:color w:val="000000" w:themeColor="text1"/>
          <w:sz w:val="18"/>
          <w:szCs w:val="18"/>
        </w:rPr>
      </w:pPr>
    </w:p>
    <w:p w:rsidR="008F2DB4" w:rsidP="00D16211" w:rsidRDefault="008F2DB4" w14:paraId="4332D686" w14:textId="77777777">
      <w:pPr>
        <w:spacing w:line="240" w:lineRule="atLeast"/>
        <w:rPr>
          <w:rFonts w:ascii="Verdana" w:hAnsi="Verdana"/>
          <w:sz w:val="18"/>
          <w:szCs w:val="18"/>
          <w:lang w:eastAsia="en-US"/>
        </w:rPr>
      </w:pPr>
      <w:r w:rsidRPr="008F2DB4">
        <w:rPr>
          <w:rFonts w:ascii="Verdana" w:hAnsi="Verdana"/>
          <w:sz w:val="18"/>
          <w:szCs w:val="18"/>
        </w:rPr>
        <w:t>De regering is groot voorstander van het versterken van de kapitaalmarktunie en ziet de urgentie om voortgang te maken. De inzet van de regering stoelt op drie pijlers: sterker toezicht, meer en divers kapitaalaanbod en eenduidigere regels.</w:t>
      </w:r>
      <w:r w:rsidRPr="008F2DB4">
        <w:rPr>
          <w:rFonts w:ascii="Verdana" w:hAnsi="Verdana"/>
          <w:sz w:val="18"/>
          <w:szCs w:val="18"/>
          <w:vertAlign w:val="superscript"/>
        </w:rPr>
        <w:footnoteReference w:id="1"/>
      </w:r>
      <w:r w:rsidRPr="008F2DB4">
        <w:rPr>
          <w:rFonts w:ascii="Verdana" w:hAnsi="Verdana"/>
          <w:sz w:val="18"/>
          <w:szCs w:val="18"/>
        </w:rPr>
        <w:t xml:space="preserve"> Het onderhavige wetsvoorstel is hier een onderdeel van en kent zijn oorsprong in het tweede actieplan voor de kapitaalmarktunie uit 2020.</w:t>
      </w:r>
      <w:r w:rsidRPr="008F2DB4">
        <w:rPr>
          <w:rFonts w:ascii="Verdana" w:hAnsi="Verdana"/>
          <w:sz w:val="18"/>
          <w:szCs w:val="18"/>
          <w:vertAlign w:val="superscript"/>
        </w:rPr>
        <w:footnoteReference w:id="2"/>
      </w:r>
      <w:r w:rsidRPr="008F2DB4">
        <w:rPr>
          <w:rFonts w:ascii="Verdana" w:hAnsi="Verdana"/>
          <w:sz w:val="18"/>
          <w:szCs w:val="18"/>
        </w:rPr>
        <w:t xml:space="preserve"> Met het wetsvoorstel wordt een belangrijke stap in de juiste richting gezet</w:t>
      </w:r>
      <w:r>
        <w:rPr>
          <w:rFonts w:ascii="Verdana" w:hAnsi="Verdana"/>
          <w:sz w:val="18"/>
          <w:szCs w:val="18"/>
        </w:rPr>
        <w:t xml:space="preserve">. </w:t>
      </w:r>
      <w:r w:rsidRPr="00592C3E">
        <w:rPr>
          <w:rFonts w:ascii="Verdana" w:hAnsi="Verdana"/>
          <w:sz w:val="18"/>
          <w:szCs w:val="18"/>
        </w:rPr>
        <w:t>Het ESAP maakt informatie over ondernemingen en financiële producten centraal toegankelijk. Hierdoor kunnen investeerders meer inzicht krijgen in bedrijfsactiviteiten en producten van ondernemingen. Dit moet zorgen voor betere toegang tot financiering voor Europese bedrijven en integratie van de kapitaalmarkten.</w:t>
      </w:r>
      <w:r w:rsidRPr="00592C3E">
        <w:rPr>
          <w:rFonts w:ascii="Verdana" w:hAnsi="Verdana"/>
          <w:sz w:val="18"/>
          <w:szCs w:val="18"/>
          <w:lang w:eastAsia="en-US"/>
        </w:rPr>
        <w:t xml:space="preserve"> </w:t>
      </w:r>
    </w:p>
    <w:p w:rsidR="008F2DB4" w:rsidP="00D16211" w:rsidRDefault="008F2DB4" w14:paraId="135E96F9" w14:textId="131AD080">
      <w:pPr>
        <w:spacing w:line="240" w:lineRule="atLeast"/>
        <w:rPr>
          <w:rFonts w:ascii="Verdana" w:hAnsi="Verdana"/>
          <w:sz w:val="18"/>
          <w:szCs w:val="18"/>
        </w:rPr>
      </w:pPr>
    </w:p>
    <w:p w:rsidRPr="008F2DB4" w:rsidR="008F2DB4" w:rsidP="00D16211" w:rsidRDefault="008F2DB4" w14:paraId="6A873DFB" w14:textId="0C0CB70F">
      <w:pPr>
        <w:spacing w:line="240" w:lineRule="atLeast"/>
        <w:rPr>
          <w:rFonts w:ascii="Verdana" w:hAnsi="Verdana"/>
          <w:sz w:val="18"/>
          <w:szCs w:val="18"/>
        </w:rPr>
      </w:pPr>
      <w:r w:rsidRPr="008F2DB4">
        <w:rPr>
          <w:rFonts w:ascii="Verdana" w:hAnsi="Verdana"/>
          <w:sz w:val="18"/>
          <w:szCs w:val="18"/>
        </w:rPr>
        <w:t xml:space="preserve">Van </w:t>
      </w:r>
      <w:r w:rsidR="008961E8">
        <w:rPr>
          <w:rFonts w:ascii="Verdana" w:hAnsi="Verdana"/>
          <w:sz w:val="18"/>
          <w:szCs w:val="18"/>
        </w:rPr>
        <w:t>een voltooide</w:t>
      </w:r>
      <w:r w:rsidRPr="008F2DB4">
        <w:rPr>
          <w:rFonts w:ascii="Verdana" w:hAnsi="Verdana"/>
          <w:sz w:val="18"/>
          <w:szCs w:val="18"/>
        </w:rPr>
        <w:t xml:space="preserve"> kapitaalmarktunie is echter nog geen sprake. De regering is momenteel betrokken bij verschillende wetgevingsinitiatieven op Europees niveau om de kapitaalmarkten verder te verdiepen en te integreren. Deze initiatieven volgen uit de Commissiemededeling over de spaar- en investeringsunie.</w:t>
      </w:r>
      <w:r w:rsidRPr="008F2DB4">
        <w:rPr>
          <w:rFonts w:ascii="Verdana" w:hAnsi="Verdana"/>
          <w:sz w:val="18"/>
          <w:szCs w:val="18"/>
          <w:vertAlign w:val="superscript"/>
        </w:rPr>
        <w:footnoteReference w:id="3"/>
      </w:r>
      <w:r w:rsidRPr="008F2DB4">
        <w:rPr>
          <w:rFonts w:ascii="Verdana" w:hAnsi="Verdana"/>
          <w:sz w:val="18"/>
          <w:szCs w:val="18"/>
        </w:rPr>
        <w:t xml:space="preserve"> Een belangrijk onderdeel hiervan is de inzet van de regering om snel tot een ambitieus akkoord op het kapitaalmarktintegratie- en toezichtcentralisatiepakket te komen. Hierbij trekt Nederland onder meer gezamenlijk op met Duitsland, Frankrijk, Italië, Spanje en Polen (de </w:t>
      </w:r>
      <w:r w:rsidR="009311F0">
        <w:rPr>
          <w:rFonts w:ascii="Verdana" w:hAnsi="Verdana"/>
          <w:sz w:val="18"/>
          <w:szCs w:val="18"/>
        </w:rPr>
        <w:t>zogenoemde ‘</w:t>
      </w:r>
      <w:r w:rsidRPr="008F2DB4">
        <w:rPr>
          <w:rFonts w:ascii="Verdana" w:hAnsi="Verdana"/>
          <w:sz w:val="18"/>
          <w:szCs w:val="18"/>
        </w:rPr>
        <w:t>E6</w:t>
      </w:r>
      <w:r w:rsidR="009311F0">
        <w:rPr>
          <w:rFonts w:ascii="Verdana" w:hAnsi="Verdana"/>
          <w:sz w:val="18"/>
          <w:szCs w:val="18"/>
        </w:rPr>
        <w:t>’</w:t>
      </w:r>
      <w:r w:rsidRPr="008F2DB4">
        <w:rPr>
          <w:rFonts w:ascii="Verdana" w:hAnsi="Verdana"/>
          <w:sz w:val="18"/>
          <w:szCs w:val="18"/>
        </w:rPr>
        <w:t>). Ook onderzoekt de regering momenteel nationaal de mogelijkheden om beleggen fiscaal te stimuleren. De verwachting is dat dit onderzoek voor het einde van het jaar naar de Tweede Kamer wordt verzonden. Voor de precieze inzet en prioriteiten binnen Europese onderhandelingen verwijs ik naar de met uw Kamer gedeelde BNC-fiches over voorstellen van de Europese Commissie en de kabinetsinzet voor de kapitaalmarktunie.</w:t>
      </w:r>
      <w:r>
        <w:rPr>
          <w:rStyle w:val="Voetnootmarkering"/>
          <w:rFonts w:ascii="Verdana" w:hAnsi="Verdana"/>
          <w:sz w:val="18"/>
          <w:szCs w:val="18"/>
        </w:rPr>
        <w:footnoteReference w:id="4"/>
      </w:r>
    </w:p>
    <w:bookmarkEnd w:id="1"/>
    <w:p w:rsidR="00F85312" w:rsidP="00D16211" w:rsidRDefault="00F85312" w14:paraId="12337145" w14:textId="77777777">
      <w:pPr>
        <w:spacing w:line="240" w:lineRule="atLeast"/>
        <w:rPr>
          <w:rFonts w:ascii="Verdana" w:hAnsi="Verdana"/>
          <w:sz w:val="18"/>
          <w:szCs w:val="18"/>
        </w:rPr>
      </w:pPr>
    </w:p>
    <w:p w:rsidR="00F85312" w:rsidP="00D16211" w:rsidRDefault="00F85312" w14:paraId="1A96E6B5" w14:textId="1D6A4DB2">
      <w:pPr>
        <w:spacing w:line="240" w:lineRule="atLeast"/>
        <w:rPr>
          <w:rFonts w:ascii="Verdana" w:hAnsi="Verdana"/>
          <w:i/>
          <w:iCs/>
          <w:sz w:val="18"/>
          <w:szCs w:val="18"/>
        </w:rPr>
      </w:pPr>
      <w:r w:rsidRPr="00F85312">
        <w:rPr>
          <w:rFonts w:ascii="Verdana" w:hAnsi="Verdana"/>
          <w:i/>
          <w:iCs/>
          <w:sz w:val="18"/>
          <w:szCs w:val="18"/>
        </w:rPr>
        <w:t>De leden van D66-fractie vragen in hoeverre er een kans bestaat dat ondernemingen toch aanvullende werkzaamheden moeten verrichten om informatie beschikbaar te maken?</w:t>
      </w:r>
    </w:p>
    <w:p w:rsidR="00ED53F0" w:rsidP="00D16211" w:rsidRDefault="00ED53F0" w14:paraId="2C5B97EE" w14:textId="77777777">
      <w:pPr>
        <w:spacing w:line="240" w:lineRule="atLeast"/>
        <w:rPr>
          <w:rFonts w:ascii="Verdana" w:hAnsi="Verdana"/>
          <w:i/>
          <w:iCs/>
          <w:sz w:val="18"/>
          <w:szCs w:val="18"/>
        </w:rPr>
      </w:pPr>
    </w:p>
    <w:p w:rsidRPr="00ED53F0" w:rsidR="00ED53F0" w:rsidP="00D16211" w:rsidRDefault="00ED53F0" w14:paraId="4A13E5E3" w14:textId="21AF69DE">
      <w:pPr>
        <w:spacing w:line="240" w:lineRule="atLeast"/>
        <w:rPr>
          <w:rFonts w:ascii="Verdana" w:hAnsi="Verdana" w:cs="Arial"/>
          <w:sz w:val="18"/>
          <w:szCs w:val="18"/>
        </w:rPr>
      </w:pPr>
      <w:r>
        <w:rPr>
          <w:rFonts w:ascii="Verdana" w:hAnsi="Verdana" w:cs="Arial"/>
          <w:sz w:val="18"/>
          <w:szCs w:val="18"/>
        </w:rPr>
        <w:lastRenderedPageBreak/>
        <w:t xml:space="preserve">Ondernemingen zullen wel werkzaamheden dienen te verrichten om de informatie die </w:t>
      </w:r>
      <w:proofErr w:type="gramStart"/>
      <w:r>
        <w:rPr>
          <w:rFonts w:ascii="Verdana" w:hAnsi="Verdana" w:cs="Arial"/>
          <w:sz w:val="18"/>
          <w:szCs w:val="18"/>
        </w:rPr>
        <w:t>reeds</w:t>
      </w:r>
      <w:proofErr w:type="gramEnd"/>
      <w:r>
        <w:rPr>
          <w:rFonts w:ascii="Verdana" w:hAnsi="Verdana" w:cs="Arial"/>
          <w:sz w:val="18"/>
          <w:szCs w:val="18"/>
        </w:rPr>
        <w:t xml:space="preserve"> openbaar dient te worden gemaakt aan te leveren bij de verzamelende instantie. </w:t>
      </w:r>
      <w:r w:rsidRPr="007456D5">
        <w:rPr>
          <w:rFonts w:ascii="Verdana" w:hAnsi="Verdana" w:cs="Arial"/>
          <w:sz w:val="18"/>
          <w:szCs w:val="18"/>
        </w:rPr>
        <w:t>De</w:t>
      </w:r>
      <w:r>
        <w:rPr>
          <w:rFonts w:ascii="Verdana" w:hAnsi="Verdana" w:cs="Arial"/>
          <w:sz w:val="18"/>
          <w:szCs w:val="18"/>
        </w:rPr>
        <w:t xml:space="preserve"> </w:t>
      </w:r>
      <w:r w:rsidRPr="007456D5">
        <w:rPr>
          <w:rFonts w:ascii="Verdana" w:hAnsi="Verdana" w:cs="Arial"/>
          <w:sz w:val="18"/>
          <w:szCs w:val="18"/>
        </w:rPr>
        <w:t>jaarlijkse nalevingskosten</w:t>
      </w:r>
      <w:r>
        <w:rPr>
          <w:rFonts w:ascii="Verdana" w:hAnsi="Verdana" w:cs="Arial"/>
          <w:sz w:val="18"/>
          <w:szCs w:val="18"/>
        </w:rPr>
        <w:t xml:space="preserve"> hiervan</w:t>
      </w:r>
      <w:r w:rsidRPr="007456D5">
        <w:rPr>
          <w:rFonts w:ascii="Verdana" w:hAnsi="Verdana" w:cs="Arial"/>
          <w:sz w:val="18"/>
          <w:szCs w:val="18"/>
        </w:rPr>
        <w:t xml:space="preserve"> worden geschat op € 2</w:t>
      </w:r>
      <w:r w:rsidR="00735878">
        <w:rPr>
          <w:rFonts w:ascii="Verdana" w:hAnsi="Verdana" w:cs="Arial"/>
          <w:sz w:val="18"/>
          <w:szCs w:val="18"/>
        </w:rPr>
        <w:t>6</w:t>
      </w:r>
      <w:r w:rsidRPr="007456D5">
        <w:rPr>
          <w:rFonts w:ascii="Verdana" w:hAnsi="Verdana" w:cs="Arial"/>
          <w:sz w:val="18"/>
          <w:szCs w:val="18"/>
        </w:rPr>
        <w:t xml:space="preserve">0 per onderneming. Daarnaast dienen ondernemingen </w:t>
      </w:r>
      <w:r w:rsidRPr="002C2C6F">
        <w:rPr>
          <w:rFonts w:ascii="Verdana" w:hAnsi="Verdana" w:cs="Arial"/>
          <w:i/>
          <w:iCs/>
          <w:sz w:val="18"/>
          <w:szCs w:val="18"/>
        </w:rPr>
        <w:t xml:space="preserve">een Legal </w:t>
      </w:r>
      <w:proofErr w:type="spellStart"/>
      <w:r w:rsidRPr="002C2C6F">
        <w:rPr>
          <w:rFonts w:ascii="Verdana" w:hAnsi="Verdana" w:cs="Arial"/>
          <w:i/>
          <w:iCs/>
          <w:sz w:val="18"/>
          <w:szCs w:val="18"/>
        </w:rPr>
        <w:t>Entitiy</w:t>
      </w:r>
      <w:proofErr w:type="spellEnd"/>
      <w:r w:rsidRPr="002C2C6F">
        <w:rPr>
          <w:rFonts w:ascii="Verdana" w:hAnsi="Verdana" w:cs="Arial"/>
          <w:i/>
          <w:iCs/>
          <w:sz w:val="18"/>
          <w:szCs w:val="18"/>
        </w:rPr>
        <w:t xml:space="preserve"> </w:t>
      </w:r>
      <w:proofErr w:type="spellStart"/>
      <w:r w:rsidRPr="002C2C6F">
        <w:rPr>
          <w:rFonts w:ascii="Verdana" w:hAnsi="Verdana" w:cs="Arial"/>
          <w:i/>
          <w:iCs/>
          <w:sz w:val="18"/>
          <w:szCs w:val="18"/>
        </w:rPr>
        <w:t>Identifier</w:t>
      </w:r>
      <w:proofErr w:type="spellEnd"/>
      <w:r w:rsidRPr="007456D5">
        <w:rPr>
          <w:rFonts w:ascii="Verdana" w:hAnsi="Verdana" w:cs="Arial"/>
          <w:sz w:val="18"/>
          <w:szCs w:val="18"/>
        </w:rPr>
        <w:t xml:space="preserve"> (LEI) te hebben</w:t>
      </w:r>
      <w:r w:rsidR="004F1482">
        <w:rPr>
          <w:rFonts w:ascii="Verdana" w:hAnsi="Verdana" w:cs="Arial"/>
          <w:sz w:val="18"/>
          <w:szCs w:val="18"/>
        </w:rPr>
        <w:t xml:space="preserve"> en</w:t>
      </w:r>
      <w:r w:rsidRPr="007456D5">
        <w:rPr>
          <w:rFonts w:ascii="Verdana" w:hAnsi="Verdana" w:cs="Arial"/>
          <w:sz w:val="18"/>
          <w:szCs w:val="18"/>
        </w:rPr>
        <w:t xml:space="preserve"> informatie in een gestandaardiseerd format</w:t>
      </w:r>
      <w:r>
        <w:rPr>
          <w:rFonts w:ascii="Verdana" w:hAnsi="Verdana" w:cs="Arial"/>
          <w:sz w:val="18"/>
          <w:szCs w:val="18"/>
        </w:rPr>
        <w:t xml:space="preserve"> aan te leveren bij de verzamelende instantie.</w:t>
      </w:r>
      <w:r w:rsidRPr="007456D5">
        <w:rPr>
          <w:rFonts w:ascii="Verdana" w:hAnsi="Verdana" w:cs="Arial"/>
          <w:sz w:val="18"/>
          <w:szCs w:val="18"/>
        </w:rPr>
        <w:t xml:space="preserve"> De informatie moet namelijk worden aangeleverd bij de verzamelende instantie in een voor data-extractie geschikt format. </w:t>
      </w:r>
    </w:p>
    <w:p w:rsidRPr="00E95834" w:rsidR="00E2143B" w:rsidP="004F1482" w:rsidRDefault="00E2143B" w14:paraId="549BF6F1" w14:textId="297C943A">
      <w:pPr>
        <w:widowControl w:val="0"/>
        <w:tabs>
          <w:tab w:val="num" w:pos="720"/>
        </w:tabs>
        <w:spacing w:line="240" w:lineRule="atLeast"/>
        <w:contextualSpacing/>
        <w:rPr>
          <w:rFonts w:ascii="Verdana" w:hAnsi="Verdana"/>
          <w:sz w:val="18"/>
          <w:szCs w:val="18"/>
        </w:rPr>
      </w:pPr>
    </w:p>
    <w:p w:rsidRPr="00695FCA" w:rsidR="00695FCA" w:rsidP="00D16211" w:rsidRDefault="00695FCA" w14:paraId="0C8104A8" w14:textId="77777777">
      <w:pPr>
        <w:spacing w:line="240" w:lineRule="atLeast"/>
        <w:rPr>
          <w:rFonts w:ascii="Verdana" w:hAnsi="Verdana"/>
          <w:b/>
          <w:bCs/>
          <w:color w:val="000000" w:themeColor="text1"/>
          <w:sz w:val="18"/>
          <w:szCs w:val="18"/>
        </w:rPr>
      </w:pPr>
      <w:r w:rsidRPr="00695FCA">
        <w:rPr>
          <w:rFonts w:ascii="Verdana" w:hAnsi="Verdana"/>
          <w:b/>
          <w:bCs/>
          <w:color w:val="000000" w:themeColor="text1"/>
          <w:sz w:val="18"/>
          <w:szCs w:val="18"/>
        </w:rPr>
        <w:t>§ 2.2. Oprichting en functioneren ESAP</w:t>
      </w:r>
    </w:p>
    <w:p w:rsidRPr="00695FCA" w:rsidR="00695FCA" w:rsidP="00D16211" w:rsidRDefault="00695FCA" w14:paraId="4C9C6092" w14:textId="77777777">
      <w:pPr>
        <w:spacing w:line="240" w:lineRule="atLeast"/>
        <w:rPr>
          <w:rFonts w:ascii="Verdana" w:hAnsi="Verdana"/>
          <w:b/>
          <w:bCs/>
          <w:color w:val="000000" w:themeColor="text1"/>
          <w:sz w:val="18"/>
          <w:szCs w:val="18"/>
        </w:rPr>
      </w:pPr>
    </w:p>
    <w:p w:rsidRPr="000D5855" w:rsidR="00695FCA" w:rsidP="00D16211" w:rsidRDefault="00695FCA" w14:paraId="26319C14" w14:textId="62323645">
      <w:pPr>
        <w:spacing w:line="240" w:lineRule="atLeast"/>
        <w:rPr>
          <w:rFonts w:ascii="Verdana" w:hAnsi="Verdana"/>
          <w:i/>
          <w:iCs/>
          <w:sz w:val="18"/>
          <w:szCs w:val="18"/>
        </w:rPr>
      </w:pPr>
      <w:r w:rsidRPr="000D5855">
        <w:rPr>
          <w:rFonts w:ascii="Verdana" w:hAnsi="Verdana"/>
          <w:i/>
          <w:iCs/>
          <w:sz w:val="18"/>
          <w:szCs w:val="18"/>
        </w:rPr>
        <w:t xml:space="preserve">De leden van de CDA-fractie vragen </w:t>
      </w:r>
      <w:r w:rsidRPr="000D5855" w:rsidR="00E37DCE">
        <w:rPr>
          <w:rFonts w:ascii="Verdana" w:hAnsi="Verdana"/>
          <w:i/>
          <w:iCs/>
          <w:sz w:val="18"/>
          <w:szCs w:val="18"/>
        </w:rPr>
        <w:t xml:space="preserve">of </w:t>
      </w:r>
      <w:r w:rsidRPr="000D5855">
        <w:rPr>
          <w:rFonts w:ascii="Verdana" w:hAnsi="Verdana"/>
          <w:i/>
          <w:iCs/>
          <w:sz w:val="18"/>
          <w:szCs w:val="18"/>
        </w:rPr>
        <w:t>de regering</w:t>
      </w:r>
      <w:r w:rsidRPr="000D5855" w:rsidR="00E37DCE">
        <w:rPr>
          <w:rFonts w:ascii="Verdana" w:hAnsi="Verdana"/>
          <w:i/>
          <w:iCs/>
          <w:sz w:val="18"/>
          <w:szCs w:val="18"/>
        </w:rPr>
        <w:t xml:space="preserve"> kan</w:t>
      </w:r>
      <w:r w:rsidRPr="000D5855">
        <w:rPr>
          <w:rFonts w:ascii="Verdana" w:hAnsi="Verdana"/>
          <w:i/>
          <w:iCs/>
          <w:sz w:val="18"/>
          <w:szCs w:val="18"/>
        </w:rPr>
        <w:t xml:space="preserve"> aangeven in hoeverre vertragingen bij de implementatie in lidstaten invloed hebben op de geplande inwerkingtreding en werking van het ESAP op Europees niveau?</w:t>
      </w:r>
    </w:p>
    <w:p w:rsidR="00E37DCE" w:rsidP="00D16211" w:rsidRDefault="00E37DCE" w14:paraId="5CFD1E4D" w14:textId="77777777">
      <w:pPr>
        <w:spacing w:line="240" w:lineRule="atLeast"/>
        <w:rPr>
          <w:rFonts w:ascii="Verdana" w:hAnsi="Verdana"/>
          <w:sz w:val="18"/>
          <w:szCs w:val="18"/>
        </w:rPr>
      </w:pPr>
    </w:p>
    <w:p w:rsidRPr="00695FCA" w:rsidR="00E37DCE" w:rsidP="00D16211" w:rsidRDefault="00E37DCE" w14:paraId="56011DB5" w14:textId="06A6961C">
      <w:pPr>
        <w:spacing w:line="240" w:lineRule="atLeast"/>
        <w:contextualSpacing/>
        <w:rPr>
          <w:rFonts w:ascii="Verdana" w:hAnsi="Verdana"/>
          <w:sz w:val="18"/>
          <w:szCs w:val="18"/>
        </w:rPr>
      </w:pPr>
      <w:r w:rsidRPr="00E37DCE">
        <w:rPr>
          <w:rFonts w:ascii="Verdana" w:hAnsi="Verdana"/>
          <w:sz w:val="18"/>
          <w:szCs w:val="18"/>
        </w:rPr>
        <w:t>De vertragingen bij de implementatie in de lidstaten he</w:t>
      </w:r>
      <w:r w:rsidR="00CE6114">
        <w:rPr>
          <w:rFonts w:ascii="Verdana" w:hAnsi="Verdana"/>
          <w:sz w:val="18"/>
          <w:szCs w:val="18"/>
        </w:rPr>
        <w:t xml:space="preserve">bben </w:t>
      </w:r>
      <w:r w:rsidRPr="00E37DCE">
        <w:rPr>
          <w:rFonts w:ascii="Verdana" w:hAnsi="Verdana"/>
          <w:sz w:val="18"/>
          <w:szCs w:val="18"/>
        </w:rPr>
        <w:t>vooralsnog geen invloed op de geplande inwerkingtreding en werking van het ESAP op Europees niveau</w:t>
      </w:r>
      <w:r w:rsidR="00CE6114">
        <w:rPr>
          <w:rFonts w:ascii="Verdana" w:hAnsi="Verdana"/>
          <w:sz w:val="18"/>
          <w:szCs w:val="18"/>
        </w:rPr>
        <w:t xml:space="preserve"> aangezien het ESAP pas vanaf de zomer 2027 beschikbaar zal zijn. Bovendien treden de artikelen met betrekking tot het </w:t>
      </w:r>
      <w:r w:rsidRPr="007456D5" w:rsidR="00CE6114">
        <w:rPr>
          <w:rFonts w:ascii="Verdana" w:hAnsi="Verdana"/>
          <w:sz w:val="18"/>
          <w:szCs w:val="18"/>
        </w:rPr>
        <w:t xml:space="preserve">aanleveren van informatie ten behoeve van openbaarmaking </w:t>
      </w:r>
      <w:r w:rsidR="00CE6114">
        <w:rPr>
          <w:rFonts w:ascii="Verdana" w:hAnsi="Verdana"/>
          <w:sz w:val="18"/>
          <w:szCs w:val="18"/>
        </w:rPr>
        <w:t>op</w:t>
      </w:r>
      <w:r w:rsidRPr="007456D5" w:rsidR="00CE6114">
        <w:rPr>
          <w:rFonts w:ascii="Verdana" w:hAnsi="Verdana"/>
          <w:sz w:val="18"/>
          <w:szCs w:val="18"/>
        </w:rPr>
        <w:t xml:space="preserve"> ESAP </w:t>
      </w:r>
      <w:r w:rsidR="00CE6114">
        <w:rPr>
          <w:rFonts w:ascii="Verdana" w:hAnsi="Verdana"/>
          <w:sz w:val="18"/>
          <w:szCs w:val="18"/>
        </w:rPr>
        <w:t xml:space="preserve">op verschillende tijdstippen in werking treden. Vanaf 10 juli 2026 dienen uitgevende instellingen informatie aan te leveren bij de AFM op grond van artikel 5:25m, tiende lid, </w:t>
      </w:r>
      <w:proofErr w:type="spellStart"/>
      <w:r w:rsidR="00CE6114">
        <w:rPr>
          <w:rFonts w:ascii="Verdana" w:hAnsi="Verdana"/>
          <w:sz w:val="18"/>
          <w:szCs w:val="18"/>
        </w:rPr>
        <w:t>Wft</w:t>
      </w:r>
      <w:proofErr w:type="spellEnd"/>
      <w:r w:rsidR="00CE6114">
        <w:rPr>
          <w:rFonts w:ascii="Verdana" w:hAnsi="Verdana"/>
          <w:sz w:val="18"/>
          <w:szCs w:val="18"/>
        </w:rPr>
        <w:t>.</w:t>
      </w:r>
      <w:r w:rsidRPr="007456D5" w:rsidR="00CE6114">
        <w:rPr>
          <w:rFonts w:ascii="Verdana" w:hAnsi="Verdana"/>
          <w:sz w:val="18"/>
          <w:szCs w:val="18"/>
        </w:rPr>
        <w:t xml:space="preserve"> </w:t>
      </w:r>
      <w:r w:rsidR="00CE6114">
        <w:rPr>
          <w:rFonts w:ascii="Verdana" w:hAnsi="Verdana"/>
          <w:sz w:val="18"/>
          <w:szCs w:val="18"/>
        </w:rPr>
        <w:t xml:space="preserve">Beheerders van </w:t>
      </w:r>
      <w:proofErr w:type="spellStart"/>
      <w:r w:rsidR="00CE6114">
        <w:rPr>
          <w:rFonts w:ascii="Verdana" w:hAnsi="Verdana"/>
          <w:sz w:val="18"/>
          <w:szCs w:val="18"/>
        </w:rPr>
        <w:t>icbe’s</w:t>
      </w:r>
      <w:proofErr w:type="spellEnd"/>
      <w:r w:rsidR="00CE6114">
        <w:rPr>
          <w:rFonts w:ascii="Verdana" w:hAnsi="Verdana"/>
          <w:sz w:val="18"/>
          <w:szCs w:val="18"/>
        </w:rPr>
        <w:t xml:space="preserve"> dienen bijvoorbeeld het prospectus, jaarrekening en </w:t>
      </w:r>
      <w:proofErr w:type="spellStart"/>
      <w:r w:rsidR="00CE6114">
        <w:rPr>
          <w:rFonts w:ascii="Verdana" w:hAnsi="Verdana"/>
          <w:sz w:val="18"/>
          <w:szCs w:val="18"/>
        </w:rPr>
        <w:t>bestuursverslag</w:t>
      </w:r>
      <w:proofErr w:type="spellEnd"/>
      <w:r w:rsidR="00CE6114">
        <w:rPr>
          <w:rFonts w:ascii="Verdana" w:hAnsi="Verdana"/>
          <w:sz w:val="18"/>
          <w:szCs w:val="18"/>
        </w:rPr>
        <w:t xml:space="preserve"> op grond van de artikelen 4:49, zevende lid en 4:52, vijfde lid, </w:t>
      </w:r>
      <w:proofErr w:type="spellStart"/>
      <w:r w:rsidR="00CE6114">
        <w:rPr>
          <w:rFonts w:ascii="Verdana" w:hAnsi="Verdana"/>
          <w:sz w:val="18"/>
          <w:szCs w:val="18"/>
        </w:rPr>
        <w:t>Wft</w:t>
      </w:r>
      <w:proofErr w:type="spellEnd"/>
      <w:r w:rsidR="00CE6114">
        <w:rPr>
          <w:rFonts w:ascii="Verdana" w:hAnsi="Verdana"/>
          <w:sz w:val="18"/>
          <w:szCs w:val="18"/>
        </w:rPr>
        <w:t xml:space="preserve"> aan te leveren bij de AFM met ingang van 10 januari 2028. Op 10 januari 2030 zullen de overige artikelen in werking treden. Door deze geleidelijke invoering zullen de informatieverplichtingen op grond van de desbetreffende Europese verordeningen en richtlijnen binnen vier jaar binnen de werkingssfeer van het ESAP worden gebracht. </w:t>
      </w:r>
      <w:r w:rsidR="00CE6114">
        <w:rPr>
          <w:rFonts w:ascii="Verdana" w:hAnsi="Verdana"/>
          <w:color w:val="3E4951"/>
          <w:sz w:val="30"/>
          <w:szCs w:val="30"/>
        </w:rPr>
        <w:t xml:space="preserve"> </w:t>
      </w:r>
    </w:p>
    <w:p w:rsidR="0090161A" w:rsidP="004F1482" w:rsidRDefault="0090161A" w14:paraId="32DC8F1E" w14:textId="77777777">
      <w:pPr>
        <w:widowControl w:val="0"/>
        <w:tabs>
          <w:tab w:val="num" w:pos="720"/>
        </w:tabs>
        <w:spacing w:line="240" w:lineRule="atLeast"/>
        <w:rPr>
          <w:rFonts w:ascii="Verdana" w:hAnsi="Verdana" w:cs="Arial"/>
          <w:sz w:val="18"/>
          <w:szCs w:val="18"/>
        </w:rPr>
      </w:pPr>
    </w:p>
    <w:p w:rsidRPr="005E6927" w:rsidR="005E6927" w:rsidP="004F1482" w:rsidRDefault="005E6927" w14:paraId="364C5450" w14:textId="77777777">
      <w:pPr>
        <w:widowControl w:val="0"/>
        <w:tabs>
          <w:tab w:val="num" w:pos="720"/>
        </w:tabs>
        <w:spacing w:line="240" w:lineRule="atLeast"/>
        <w:rPr>
          <w:rFonts w:ascii="Verdana" w:hAnsi="Verdana" w:cs="Arial"/>
          <w:b/>
          <w:bCs/>
          <w:sz w:val="18"/>
          <w:szCs w:val="18"/>
        </w:rPr>
      </w:pPr>
      <w:r w:rsidRPr="005E6927">
        <w:rPr>
          <w:rFonts w:ascii="Verdana" w:hAnsi="Verdana" w:cs="Arial"/>
          <w:b/>
          <w:bCs/>
          <w:sz w:val="18"/>
          <w:szCs w:val="18"/>
        </w:rPr>
        <w:t>§ 3 Inhoud wetsvoorstel</w:t>
      </w:r>
    </w:p>
    <w:p w:rsidRPr="005E6927" w:rsidR="005E6927" w:rsidP="004F1482" w:rsidRDefault="005E6927" w14:paraId="294B40C1" w14:textId="77777777">
      <w:pPr>
        <w:widowControl w:val="0"/>
        <w:tabs>
          <w:tab w:val="num" w:pos="720"/>
        </w:tabs>
        <w:spacing w:line="240" w:lineRule="atLeast"/>
        <w:rPr>
          <w:rFonts w:ascii="Verdana" w:hAnsi="Verdana" w:cs="Arial"/>
          <w:b/>
          <w:bCs/>
          <w:sz w:val="18"/>
          <w:szCs w:val="18"/>
        </w:rPr>
      </w:pPr>
    </w:p>
    <w:p w:rsidRPr="005E6927" w:rsidR="005E6927" w:rsidP="004F1482" w:rsidRDefault="005E6927" w14:paraId="46FFEEB9" w14:textId="71E2CE00">
      <w:pPr>
        <w:widowControl w:val="0"/>
        <w:tabs>
          <w:tab w:val="num" w:pos="720"/>
        </w:tabs>
        <w:spacing w:line="240" w:lineRule="atLeast"/>
        <w:rPr>
          <w:rFonts w:ascii="Verdana" w:hAnsi="Verdana" w:cs="Arial"/>
          <w:i/>
          <w:iCs/>
          <w:sz w:val="18"/>
          <w:szCs w:val="18"/>
        </w:rPr>
      </w:pPr>
      <w:r w:rsidRPr="005E6927">
        <w:rPr>
          <w:rFonts w:ascii="Verdana" w:hAnsi="Verdana" w:cs="Arial"/>
          <w:i/>
          <w:iCs/>
          <w:sz w:val="18"/>
          <w:szCs w:val="18"/>
        </w:rPr>
        <w:t xml:space="preserve">De leden van de D66-fractie </w:t>
      </w:r>
      <w:r w:rsidRPr="009C06E3">
        <w:rPr>
          <w:rFonts w:ascii="Verdana" w:hAnsi="Verdana" w:cs="Arial"/>
          <w:i/>
          <w:iCs/>
          <w:sz w:val="18"/>
          <w:szCs w:val="18"/>
        </w:rPr>
        <w:t>vragen of</w:t>
      </w:r>
      <w:r w:rsidRPr="005E6927">
        <w:rPr>
          <w:rFonts w:ascii="Verdana" w:hAnsi="Verdana" w:cs="Arial"/>
          <w:i/>
          <w:iCs/>
          <w:sz w:val="18"/>
          <w:szCs w:val="18"/>
        </w:rPr>
        <w:t xml:space="preserve"> de regering </w:t>
      </w:r>
      <w:r w:rsidRPr="009C06E3">
        <w:rPr>
          <w:rFonts w:ascii="Verdana" w:hAnsi="Verdana" w:cs="Arial"/>
          <w:i/>
          <w:iCs/>
          <w:sz w:val="18"/>
          <w:szCs w:val="18"/>
        </w:rPr>
        <w:t xml:space="preserve">kan </w:t>
      </w:r>
      <w:r w:rsidRPr="005E6927">
        <w:rPr>
          <w:rFonts w:ascii="Verdana" w:hAnsi="Verdana" w:cs="Arial"/>
          <w:i/>
          <w:iCs/>
          <w:sz w:val="18"/>
          <w:szCs w:val="18"/>
        </w:rPr>
        <w:t>toelichten hoe de doelstellingen van de Implementatiewet noteringen en benchmarks</w:t>
      </w:r>
      <w:r w:rsidRPr="009C06E3">
        <w:rPr>
          <w:rFonts w:ascii="Verdana" w:hAnsi="Verdana" w:cs="Arial"/>
          <w:i/>
          <w:iCs/>
          <w:sz w:val="18"/>
          <w:szCs w:val="18"/>
        </w:rPr>
        <w:t xml:space="preserve"> </w:t>
      </w:r>
      <w:r w:rsidRPr="005E6927">
        <w:rPr>
          <w:rFonts w:ascii="Verdana" w:hAnsi="Verdana" w:cs="Arial"/>
          <w:i/>
          <w:iCs/>
          <w:sz w:val="18"/>
          <w:szCs w:val="18"/>
        </w:rPr>
        <w:t xml:space="preserve">zich verhouden tot de implementatie van ESAP? In hoeverre blijven de lastenverlichtingen </w:t>
      </w:r>
      <w:r w:rsidRPr="009C06E3">
        <w:rPr>
          <w:rFonts w:ascii="Verdana" w:hAnsi="Verdana" w:cs="Arial"/>
          <w:i/>
          <w:iCs/>
          <w:sz w:val="18"/>
          <w:szCs w:val="18"/>
        </w:rPr>
        <w:t xml:space="preserve">uit </w:t>
      </w:r>
      <w:r w:rsidRPr="005E6927">
        <w:rPr>
          <w:rFonts w:ascii="Verdana" w:hAnsi="Verdana" w:cs="Arial"/>
          <w:i/>
          <w:iCs/>
          <w:sz w:val="18"/>
          <w:szCs w:val="18"/>
        </w:rPr>
        <w:t>de Implementatiewet noteringen en benchmarks</w:t>
      </w:r>
      <w:r w:rsidRPr="009C06E3">
        <w:rPr>
          <w:rFonts w:ascii="Verdana" w:hAnsi="Verdana" w:cs="Arial"/>
          <w:i/>
          <w:iCs/>
          <w:sz w:val="18"/>
          <w:szCs w:val="18"/>
        </w:rPr>
        <w:t xml:space="preserve"> </w:t>
      </w:r>
      <w:r w:rsidRPr="005E6927">
        <w:rPr>
          <w:rFonts w:ascii="Verdana" w:hAnsi="Verdana" w:cs="Arial"/>
          <w:i/>
          <w:iCs/>
          <w:sz w:val="18"/>
          <w:szCs w:val="18"/>
        </w:rPr>
        <w:t>behouden wanneer ondernemingen moeten voldoen aan de eisen uit ESAP?</w:t>
      </w:r>
    </w:p>
    <w:p w:rsidR="005E6927" w:rsidP="004F1482" w:rsidRDefault="005E6927" w14:paraId="4345735B" w14:textId="77777777">
      <w:pPr>
        <w:widowControl w:val="0"/>
        <w:tabs>
          <w:tab w:val="num" w:pos="720"/>
        </w:tabs>
        <w:spacing w:line="240" w:lineRule="atLeast"/>
        <w:rPr>
          <w:rFonts w:ascii="Verdana" w:hAnsi="Verdana" w:cs="Arial"/>
          <w:sz w:val="18"/>
          <w:szCs w:val="18"/>
        </w:rPr>
      </w:pPr>
    </w:p>
    <w:p w:rsidR="00253A0A" w:rsidP="004F1482" w:rsidRDefault="002F0BA4" w14:paraId="1A47D765" w14:textId="77777777">
      <w:pPr>
        <w:widowControl w:val="0"/>
        <w:tabs>
          <w:tab w:val="num" w:pos="720"/>
        </w:tabs>
        <w:spacing w:line="240" w:lineRule="atLeast"/>
        <w:rPr>
          <w:rFonts w:ascii="Verdana" w:hAnsi="Verdana" w:cs="Arial"/>
          <w:sz w:val="18"/>
          <w:szCs w:val="18"/>
        </w:rPr>
      </w:pPr>
      <w:r w:rsidRPr="002F0BA4">
        <w:rPr>
          <w:rFonts w:ascii="Verdana" w:hAnsi="Verdana" w:cs="Arial"/>
          <w:sz w:val="18"/>
          <w:szCs w:val="18"/>
        </w:rPr>
        <w:t xml:space="preserve">Het wetsvoorstel Implementatiewet noteringen en benchmarks strekt tot implementatie en uitvoering van een Europees wetgevingspakket (de </w:t>
      </w:r>
      <w:proofErr w:type="spellStart"/>
      <w:r w:rsidRPr="002F0BA4">
        <w:rPr>
          <w:rFonts w:ascii="Verdana" w:hAnsi="Verdana" w:cs="Arial"/>
          <w:sz w:val="18"/>
          <w:szCs w:val="18"/>
        </w:rPr>
        <w:t>Listing</w:t>
      </w:r>
      <w:proofErr w:type="spellEnd"/>
      <w:r w:rsidRPr="002F0BA4">
        <w:rPr>
          <w:rFonts w:ascii="Verdana" w:hAnsi="Verdana" w:cs="Arial"/>
          <w:sz w:val="18"/>
          <w:szCs w:val="18"/>
        </w:rPr>
        <w:t xml:space="preserve"> Act).</w:t>
      </w:r>
      <w:r w:rsidRPr="002F0BA4">
        <w:rPr>
          <w:rFonts w:ascii="Verdana" w:hAnsi="Verdana" w:cs="Arial"/>
          <w:sz w:val="18"/>
          <w:szCs w:val="18"/>
          <w:vertAlign w:val="superscript"/>
        </w:rPr>
        <w:footnoteReference w:id="5"/>
      </w:r>
      <w:r w:rsidRPr="002F0BA4">
        <w:rPr>
          <w:rFonts w:ascii="Verdana" w:hAnsi="Verdana" w:cs="Arial"/>
          <w:sz w:val="18"/>
          <w:szCs w:val="18"/>
        </w:rPr>
        <w:t xml:space="preserve"> Hiermee wordt beoogd om de toegang tot de publieke markten voor (mkb-)ondernemingen te verbeteren door de regels voor de toegang tot de handel op een gereglementeerde markt, multilaterale handelsfaciliteit (MTF) of mkb-groeimarkt te vereenvoudigen en te harmoniseren </w:t>
      </w:r>
      <w:proofErr w:type="gramStart"/>
      <w:r w:rsidRPr="002F0BA4">
        <w:rPr>
          <w:rFonts w:ascii="Verdana" w:hAnsi="Verdana" w:cs="Arial"/>
          <w:sz w:val="18"/>
          <w:szCs w:val="18"/>
        </w:rPr>
        <w:t>alsmede</w:t>
      </w:r>
      <w:proofErr w:type="gramEnd"/>
      <w:r w:rsidRPr="002F0BA4">
        <w:rPr>
          <w:rFonts w:ascii="Verdana" w:hAnsi="Verdana" w:cs="Arial"/>
          <w:sz w:val="18"/>
          <w:szCs w:val="18"/>
        </w:rPr>
        <w:t xml:space="preserve"> de administratieve lasten te verminderen. Hierdoor wordt het met name voor mkb-ondernemingen makkelijker om een beursnotering te krijgen, zodat hun aandelen (en andere effecten) breed verkrijgbaar zijn op de publieke kapitaalmarkt. Dit maakt het voor mkb-ondernemingen eenvoudiger om financiering aan te trekken bij een breed beleggerspubliek. Het ESAP heeft ook als doel om ondernemingen beter in staat te stellen financiering aan te trekken. Hiertoe beoogt ESAP de zichtbaarheid van ondernemingen voor investeerders te vergroten door relevante informatie Europees en centraal toegankelijk te maken. De regering ziet beide implementatievoorstellen daarom als een bijdrage aan versterking van de kapitaalmarktunie en verdere </w:t>
      </w:r>
      <w:r w:rsidRPr="002F0BA4">
        <w:rPr>
          <w:rFonts w:ascii="Verdana" w:hAnsi="Verdana" w:cs="Arial"/>
          <w:sz w:val="18"/>
          <w:szCs w:val="18"/>
        </w:rPr>
        <w:lastRenderedPageBreak/>
        <w:t>integratie van de kapitaalmarkten.</w:t>
      </w:r>
    </w:p>
    <w:p w:rsidR="00253A0A" w:rsidP="004F1482" w:rsidRDefault="00253A0A" w14:paraId="0A252C3D" w14:textId="77777777">
      <w:pPr>
        <w:widowControl w:val="0"/>
        <w:tabs>
          <w:tab w:val="num" w:pos="720"/>
        </w:tabs>
        <w:spacing w:line="240" w:lineRule="atLeast"/>
        <w:rPr>
          <w:rFonts w:ascii="Verdana" w:hAnsi="Verdana" w:cs="Arial"/>
          <w:sz w:val="18"/>
          <w:szCs w:val="18"/>
        </w:rPr>
      </w:pPr>
    </w:p>
    <w:p w:rsidRPr="002F0BA4" w:rsidR="002F0BA4" w:rsidP="004F1482" w:rsidRDefault="002F0BA4" w14:paraId="423C8195" w14:textId="2CC5FD6F">
      <w:pPr>
        <w:widowControl w:val="0"/>
        <w:tabs>
          <w:tab w:val="num" w:pos="720"/>
        </w:tabs>
        <w:spacing w:line="240" w:lineRule="atLeast"/>
        <w:rPr>
          <w:rFonts w:ascii="Verdana" w:hAnsi="Verdana" w:cs="Arial"/>
          <w:sz w:val="18"/>
          <w:szCs w:val="18"/>
        </w:rPr>
      </w:pPr>
      <w:r w:rsidRPr="002F0BA4">
        <w:rPr>
          <w:rFonts w:ascii="Verdana" w:hAnsi="Verdana" w:cs="Arial"/>
          <w:sz w:val="18"/>
          <w:szCs w:val="18"/>
        </w:rPr>
        <w:t xml:space="preserve">Het voorstel voor de Wet implementatie Europees centraal toegangspunt doet geen afbreuk aan de lastenverlichtingen die voortvloeien uit het wetsvoorstel Implementatiewet noteringen en benchmarks. De informatie die voortaan ook toegankelijk wordt gemaakt op het ESAP vloeit voort uit bestaande openbaarmakingsverplichtingen en zorgt in die zin voor beperkte lasten voor ondernemingen. Bij de implementatie van het ESAP zet de regering ook nadrukkelijk in op een zo lastenluw mogelijke implementatie die erop is gericht om eventuele dubbele verplichtingen voor ondernemingen te voorkomen. </w:t>
      </w:r>
    </w:p>
    <w:p w:rsidR="005E6927" w:rsidP="004F1482" w:rsidRDefault="005E6927" w14:paraId="51B50080" w14:textId="77777777">
      <w:pPr>
        <w:widowControl w:val="0"/>
        <w:tabs>
          <w:tab w:val="num" w:pos="720"/>
        </w:tabs>
        <w:spacing w:line="240" w:lineRule="atLeast"/>
        <w:rPr>
          <w:rFonts w:ascii="Verdana" w:hAnsi="Verdana" w:cs="Arial"/>
          <w:sz w:val="18"/>
          <w:szCs w:val="18"/>
        </w:rPr>
      </w:pPr>
    </w:p>
    <w:p w:rsidRPr="005E6927" w:rsidR="005E6927" w:rsidP="004F1482" w:rsidRDefault="005E6927" w14:paraId="3D016744" w14:textId="77777777">
      <w:pPr>
        <w:widowControl w:val="0"/>
        <w:tabs>
          <w:tab w:val="num" w:pos="720"/>
        </w:tabs>
        <w:spacing w:line="240" w:lineRule="atLeast"/>
        <w:rPr>
          <w:rFonts w:ascii="Verdana" w:hAnsi="Verdana" w:cs="Arial"/>
          <w:b/>
          <w:bCs/>
          <w:sz w:val="18"/>
          <w:szCs w:val="18"/>
        </w:rPr>
      </w:pPr>
      <w:r w:rsidRPr="005E6927">
        <w:rPr>
          <w:rFonts w:ascii="Verdana" w:hAnsi="Verdana" w:cs="Arial"/>
          <w:b/>
          <w:bCs/>
          <w:sz w:val="18"/>
          <w:szCs w:val="18"/>
        </w:rPr>
        <w:t>§ 3.1. Verzamelende instanties</w:t>
      </w:r>
    </w:p>
    <w:p w:rsidRPr="005E6927" w:rsidR="005E6927" w:rsidP="004F1482" w:rsidRDefault="005E6927" w14:paraId="79E37B29" w14:textId="77777777">
      <w:pPr>
        <w:widowControl w:val="0"/>
        <w:tabs>
          <w:tab w:val="num" w:pos="720"/>
        </w:tabs>
        <w:spacing w:line="240" w:lineRule="atLeast"/>
        <w:rPr>
          <w:rFonts w:ascii="Verdana" w:hAnsi="Verdana" w:cs="Arial"/>
          <w:sz w:val="18"/>
          <w:szCs w:val="18"/>
        </w:rPr>
      </w:pPr>
    </w:p>
    <w:p w:rsidRPr="009C06E3" w:rsidR="005E6927" w:rsidP="004F1482" w:rsidRDefault="005E6927" w14:paraId="26F8BD78" w14:textId="598B32B8">
      <w:pPr>
        <w:widowControl w:val="0"/>
        <w:tabs>
          <w:tab w:val="num" w:pos="720"/>
        </w:tabs>
        <w:spacing w:line="240" w:lineRule="atLeast"/>
        <w:rPr>
          <w:rFonts w:ascii="Verdana" w:hAnsi="Verdana" w:cs="Arial"/>
          <w:i/>
          <w:iCs/>
          <w:sz w:val="18"/>
          <w:szCs w:val="18"/>
        </w:rPr>
      </w:pPr>
      <w:r w:rsidRPr="005E6927">
        <w:rPr>
          <w:rFonts w:ascii="Verdana" w:hAnsi="Verdana" w:cs="Arial"/>
          <w:i/>
          <w:iCs/>
          <w:sz w:val="18"/>
          <w:szCs w:val="18"/>
        </w:rPr>
        <w:t xml:space="preserve">De leden van de CDA-fractie vragen de regering hoe wordt gewaarborgd dat </w:t>
      </w:r>
      <w:r w:rsidRPr="009C06E3" w:rsidR="009C06E3">
        <w:rPr>
          <w:rFonts w:ascii="Verdana" w:hAnsi="Verdana" w:cs="Arial"/>
          <w:i/>
          <w:iCs/>
          <w:sz w:val="18"/>
          <w:szCs w:val="18"/>
        </w:rPr>
        <w:t>de</w:t>
      </w:r>
      <w:r w:rsidRPr="005E6927">
        <w:rPr>
          <w:rFonts w:ascii="Verdana" w:hAnsi="Verdana" w:cs="Arial"/>
          <w:i/>
          <w:iCs/>
          <w:sz w:val="18"/>
          <w:szCs w:val="18"/>
        </w:rPr>
        <w:t xml:space="preserve"> termijn </w:t>
      </w:r>
      <w:r w:rsidRPr="009C06E3" w:rsidR="009C06E3">
        <w:rPr>
          <w:rFonts w:ascii="Verdana" w:hAnsi="Verdana" w:cs="Arial"/>
          <w:i/>
          <w:iCs/>
          <w:sz w:val="18"/>
          <w:szCs w:val="18"/>
        </w:rPr>
        <w:t xml:space="preserve">van 60 minuten die de verzamelende instanties hebben om de ontvangen informatie door te geleiden naar het ESAP </w:t>
      </w:r>
      <w:r w:rsidRPr="005E6927">
        <w:rPr>
          <w:rFonts w:ascii="Verdana" w:hAnsi="Verdana" w:cs="Arial"/>
          <w:i/>
          <w:iCs/>
          <w:sz w:val="18"/>
          <w:szCs w:val="18"/>
        </w:rPr>
        <w:t>in de praktijk daadwerkelijk wordt gehaald</w:t>
      </w:r>
      <w:r w:rsidRPr="009C06E3" w:rsidR="009C06E3">
        <w:rPr>
          <w:rFonts w:ascii="Verdana" w:hAnsi="Verdana" w:cs="Arial"/>
          <w:i/>
          <w:iCs/>
          <w:sz w:val="18"/>
          <w:szCs w:val="18"/>
        </w:rPr>
        <w:t>?</w:t>
      </w:r>
    </w:p>
    <w:p w:rsidR="009C06E3" w:rsidP="004F1482" w:rsidRDefault="009C06E3" w14:paraId="4A879391" w14:textId="77777777">
      <w:pPr>
        <w:widowControl w:val="0"/>
        <w:tabs>
          <w:tab w:val="num" w:pos="720"/>
        </w:tabs>
        <w:spacing w:line="240" w:lineRule="atLeast"/>
        <w:rPr>
          <w:rFonts w:ascii="Verdana" w:hAnsi="Verdana" w:cs="Arial"/>
          <w:sz w:val="18"/>
          <w:szCs w:val="18"/>
        </w:rPr>
      </w:pPr>
    </w:p>
    <w:p w:rsidR="005E6927" w:rsidP="004F1482" w:rsidRDefault="001F1307" w14:paraId="2F897BE3" w14:textId="71B86450">
      <w:pPr>
        <w:widowControl w:val="0"/>
        <w:tabs>
          <w:tab w:val="num" w:pos="720"/>
        </w:tabs>
        <w:spacing w:line="240" w:lineRule="atLeast"/>
        <w:rPr>
          <w:rFonts w:ascii="Verdana" w:hAnsi="Verdana" w:cs="Arial"/>
          <w:sz w:val="18"/>
          <w:szCs w:val="18"/>
        </w:rPr>
      </w:pPr>
      <w:r w:rsidRPr="001F1307">
        <w:rPr>
          <w:rFonts w:ascii="Verdana" w:hAnsi="Verdana" w:cs="Arial"/>
          <w:sz w:val="18"/>
          <w:szCs w:val="18"/>
        </w:rPr>
        <w:t xml:space="preserve">De verzamelende instanties dienen binnen 60 minuten de ontvangen informatie door te geleiden naar ESAP. </w:t>
      </w:r>
      <w:r w:rsidRPr="004926EB" w:rsidR="004926EB">
        <w:rPr>
          <w:rFonts w:ascii="Verdana" w:hAnsi="Verdana" w:cs="Arial"/>
          <w:sz w:val="18"/>
          <w:szCs w:val="18"/>
        </w:rPr>
        <w:t xml:space="preserve">De verzamelende instanties verstrekken de informatie aan het ESAP via </w:t>
      </w:r>
      <w:r w:rsidR="004926EB">
        <w:rPr>
          <w:rFonts w:ascii="Verdana" w:hAnsi="Verdana" w:cs="Arial"/>
          <w:sz w:val="18"/>
          <w:szCs w:val="18"/>
        </w:rPr>
        <w:t>ee</w:t>
      </w:r>
      <w:r w:rsidRPr="004926EB" w:rsidR="004926EB">
        <w:rPr>
          <w:rFonts w:ascii="Verdana" w:hAnsi="Verdana" w:cs="Arial"/>
          <w:sz w:val="18"/>
          <w:szCs w:val="18"/>
        </w:rPr>
        <w:t xml:space="preserve">n </w:t>
      </w:r>
      <w:proofErr w:type="spellStart"/>
      <w:r w:rsidRPr="00104C68" w:rsidR="004926EB">
        <w:rPr>
          <w:rFonts w:ascii="Verdana" w:hAnsi="Verdana" w:cs="Arial"/>
          <w:i/>
          <w:iCs/>
          <w:sz w:val="18"/>
          <w:szCs w:val="18"/>
        </w:rPr>
        <w:t>application</w:t>
      </w:r>
      <w:proofErr w:type="spellEnd"/>
      <w:r w:rsidRPr="00104C68" w:rsidR="004926EB">
        <w:rPr>
          <w:rFonts w:ascii="Verdana" w:hAnsi="Verdana" w:cs="Arial"/>
          <w:i/>
          <w:iCs/>
          <w:sz w:val="18"/>
          <w:szCs w:val="18"/>
        </w:rPr>
        <w:t xml:space="preserve"> </w:t>
      </w:r>
      <w:proofErr w:type="spellStart"/>
      <w:r w:rsidRPr="00104C68" w:rsidR="004926EB">
        <w:rPr>
          <w:rFonts w:ascii="Verdana" w:hAnsi="Verdana" w:cs="Arial"/>
          <w:i/>
          <w:iCs/>
          <w:sz w:val="18"/>
          <w:szCs w:val="18"/>
        </w:rPr>
        <w:t>programming</w:t>
      </w:r>
      <w:proofErr w:type="spellEnd"/>
      <w:r w:rsidRPr="00104C68" w:rsidR="004926EB">
        <w:rPr>
          <w:rFonts w:ascii="Verdana" w:hAnsi="Verdana" w:cs="Arial"/>
          <w:i/>
          <w:iCs/>
          <w:sz w:val="18"/>
          <w:szCs w:val="18"/>
        </w:rPr>
        <w:t xml:space="preserve"> interface</w:t>
      </w:r>
      <w:r w:rsidRPr="004926EB" w:rsidR="004926EB">
        <w:rPr>
          <w:rFonts w:ascii="Verdana" w:hAnsi="Verdana" w:cs="Arial"/>
          <w:sz w:val="18"/>
          <w:szCs w:val="18"/>
        </w:rPr>
        <w:t xml:space="preserve"> (API). De informatie zal door middel van deze API worden doorgeleid naar het ESAP.</w:t>
      </w:r>
      <w:r w:rsidR="004926EB">
        <w:rPr>
          <w:rFonts w:ascii="Verdana" w:hAnsi="Verdana" w:cs="Arial"/>
          <w:sz w:val="18"/>
          <w:szCs w:val="18"/>
        </w:rPr>
        <w:t xml:space="preserve"> Dit vindt dus geautomatiseerd plaats, waardoor gewaarborgd is dat </w:t>
      </w:r>
      <w:r w:rsidR="00B334E2">
        <w:rPr>
          <w:rFonts w:ascii="Verdana" w:hAnsi="Verdana" w:cs="Arial"/>
          <w:sz w:val="18"/>
          <w:szCs w:val="18"/>
        </w:rPr>
        <w:t xml:space="preserve">de informatie binnen 60 minuten is doorgeleid naar het ESAP. </w:t>
      </w:r>
    </w:p>
    <w:p w:rsidRPr="005E6927" w:rsidR="001F1307" w:rsidP="004F1482" w:rsidRDefault="001F1307" w14:paraId="177F27C4" w14:textId="77777777">
      <w:pPr>
        <w:widowControl w:val="0"/>
        <w:tabs>
          <w:tab w:val="num" w:pos="720"/>
        </w:tabs>
        <w:spacing w:line="240" w:lineRule="atLeast"/>
        <w:rPr>
          <w:rFonts w:ascii="Verdana" w:hAnsi="Verdana" w:cs="Arial"/>
          <w:sz w:val="18"/>
          <w:szCs w:val="18"/>
        </w:rPr>
      </w:pPr>
    </w:p>
    <w:p w:rsidRPr="009C06E3" w:rsidR="005E6927" w:rsidP="004F1482" w:rsidRDefault="005E6927" w14:paraId="00A7B0A9" w14:textId="21FC63CC">
      <w:pPr>
        <w:widowControl w:val="0"/>
        <w:tabs>
          <w:tab w:val="num" w:pos="720"/>
        </w:tabs>
        <w:spacing w:line="240" w:lineRule="atLeast"/>
        <w:rPr>
          <w:rFonts w:ascii="Verdana" w:hAnsi="Verdana" w:cs="Arial"/>
          <w:i/>
          <w:iCs/>
          <w:sz w:val="18"/>
          <w:szCs w:val="18"/>
        </w:rPr>
      </w:pPr>
      <w:r w:rsidRPr="005E6927">
        <w:rPr>
          <w:rFonts w:ascii="Verdana" w:hAnsi="Verdana" w:cs="Arial"/>
          <w:i/>
          <w:iCs/>
          <w:sz w:val="18"/>
          <w:szCs w:val="18"/>
        </w:rPr>
        <w:t xml:space="preserve">Deze leden </w:t>
      </w:r>
      <w:r w:rsidRPr="009C06E3" w:rsidR="009C06E3">
        <w:rPr>
          <w:rFonts w:ascii="Verdana" w:hAnsi="Verdana" w:cs="Arial"/>
          <w:i/>
          <w:iCs/>
          <w:sz w:val="18"/>
          <w:szCs w:val="18"/>
        </w:rPr>
        <w:t xml:space="preserve">van de CDA-fractie </w:t>
      </w:r>
      <w:r w:rsidRPr="005E6927">
        <w:rPr>
          <w:rFonts w:ascii="Verdana" w:hAnsi="Verdana" w:cs="Arial"/>
          <w:i/>
          <w:iCs/>
          <w:sz w:val="18"/>
          <w:szCs w:val="18"/>
        </w:rPr>
        <w:t xml:space="preserve">vragen daarnaast of de regering kan toelichten welke gevolgen het heeft </w:t>
      </w:r>
      <w:proofErr w:type="gramStart"/>
      <w:r w:rsidRPr="005E6927">
        <w:rPr>
          <w:rFonts w:ascii="Verdana" w:hAnsi="Verdana" w:cs="Arial"/>
          <w:i/>
          <w:iCs/>
          <w:sz w:val="18"/>
          <w:szCs w:val="18"/>
        </w:rPr>
        <w:t>indien</w:t>
      </w:r>
      <w:proofErr w:type="gramEnd"/>
      <w:r w:rsidRPr="005E6927">
        <w:rPr>
          <w:rFonts w:ascii="Verdana" w:hAnsi="Verdana" w:cs="Arial"/>
          <w:i/>
          <w:iCs/>
          <w:sz w:val="18"/>
          <w:szCs w:val="18"/>
        </w:rPr>
        <w:t xml:space="preserve"> de AFM, DNB of de KvK deze termijn onverhoopt niet halen</w:t>
      </w:r>
      <w:r w:rsidRPr="009C06E3" w:rsidR="009C06E3">
        <w:rPr>
          <w:rFonts w:ascii="Verdana" w:hAnsi="Verdana" w:cs="Arial"/>
          <w:i/>
          <w:iCs/>
          <w:sz w:val="18"/>
          <w:szCs w:val="18"/>
        </w:rPr>
        <w:t>.</w:t>
      </w:r>
      <w:r w:rsidRPr="005E6927">
        <w:rPr>
          <w:rFonts w:ascii="Verdana" w:hAnsi="Verdana" w:cs="Arial"/>
          <w:i/>
          <w:iCs/>
          <w:sz w:val="18"/>
          <w:szCs w:val="18"/>
        </w:rPr>
        <w:t xml:space="preserve"> Komt een dergelijke vertraging voor rekening en risico van de verzamelende instantie, of kan dit ook negatieve gevolgen hebben voor de achterliggende onderneming of beheerder van een beleggingsinstelling die de informatie tijdig heeft aangeleverd?</w:t>
      </w:r>
    </w:p>
    <w:p w:rsidR="009C06E3" w:rsidP="004F1482" w:rsidRDefault="009C06E3" w14:paraId="24C30417" w14:textId="77777777">
      <w:pPr>
        <w:widowControl w:val="0"/>
        <w:tabs>
          <w:tab w:val="num" w:pos="720"/>
        </w:tabs>
        <w:spacing w:line="240" w:lineRule="atLeast"/>
        <w:rPr>
          <w:rFonts w:ascii="Verdana" w:hAnsi="Verdana" w:cs="Arial"/>
          <w:sz w:val="18"/>
          <w:szCs w:val="18"/>
        </w:rPr>
      </w:pPr>
    </w:p>
    <w:p w:rsidRPr="001F1307" w:rsidR="001F1307" w:rsidP="004F1482" w:rsidRDefault="001F1307" w14:paraId="281E4395" w14:textId="553D93A1">
      <w:pPr>
        <w:widowControl w:val="0"/>
        <w:tabs>
          <w:tab w:val="num" w:pos="720"/>
        </w:tabs>
        <w:spacing w:line="240" w:lineRule="atLeast"/>
        <w:rPr>
          <w:rFonts w:ascii="Verdana" w:hAnsi="Verdana" w:cs="Arial"/>
          <w:sz w:val="18"/>
          <w:szCs w:val="18"/>
        </w:rPr>
      </w:pPr>
      <w:r w:rsidRPr="001F1307">
        <w:rPr>
          <w:rFonts w:ascii="Verdana" w:hAnsi="Verdana" w:cs="Arial"/>
          <w:sz w:val="18"/>
          <w:szCs w:val="18"/>
        </w:rPr>
        <w:t xml:space="preserve">De verzamelende instantie is verantwoordelijk voor het tijdig verstrekken van de informatie aan het ESAP. </w:t>
      </w:r>
      <w:proofErr w:type="gramStart"/>
      <w:r w:rsidRPr="001F1307">
        <w:rPr>
          <w:rFonts w:ascii="Verdana" w:hAnsi="Verdana" w:cs="Arial"/>
          <w:sz w:val="18"/>
          <w:szCs w:val="18"/>
        </w:rPr>
        <w:t>Indien</w:t>
      </w:r>
      <w:proofErr w:type="gramEnd"/>
      <w:r w:rsidRPr="001F1307">
        <w:rPr>
          <w:rFonts w:ascii="Verdana" w:hAnsi="Verdana" w:cs="Arial"/>
          <w:sz w:val="18"/>
          <w:szCs w:val="18"/>
        </w:rPr>
        <w:t xml:space="preserve"> de verzamelde instantie niet binnen de termijn de informatie heeft verstrekt aan het ESAP</w:t>
      </w:r>
      <w:r w:rsidR="00DC5DBA">
        <w:rPr>
          <w:rFonts w:ascii="Verdana" w:hAnsi="Verdana" w:cs="Arial"/>
          <w:sz w:val="18"/>
          <w:szCs w:val="18"/>
        </w:rPr>
        <w:t>,</w:t>
      </w:r>
      <w:r w:rsidRPr="001F1307">
        <w:rPr>
          <w:rFonts w:ascii="Verdana" w:hAnsi="Verdana" w:cs="Arial"/>
          <w:sz w:val="18"/>
          <w:szCs w:val="18"/>
        </w:rPr>
        <w:t xml:space="preserve"> dan </w:t>
      </w:r>
      <w:r w:rsidR="00D347D7">
        <w:rPr>
          <w:rFonts w:ascii="Verdana" w:hAnsi="Verdana" w:cs="Arial"/>
          <w:sz w:val="18"/>
          <w:szCs w:val="18"/>
        </w:rPr>
        <w:t>heeft</w:t>
      </w:r>
      <w:r w:rsidRPr="001F1307">
        <w:rPr>
          <w:rFonts w:ascii="Verdana" w:hAnsi="Verdana" w:cs="Arial"/>
          <w:sz w:val="18"/>
          <w:szCs w:val="18"/>
        </w:rPr>
        <w:t xml:space="preserve"> dit geen negatieve gevolgen voor de onderneming of beheerder die de desbetreffende informatie tijdig heeft aangeleverd. </w:t>
      </w:r>
    </w:p>
    <w:p w:rsidRPr="005E6927" w:rsidR="005E6927" w:rsidP="004F1482" w:rsidRDefault="005E6927" w14:paraId="4881CAC2" w14:textId="18D46F4B">
      <w:pPr>
        <w:widowControl w:val="0"/>
        <w:tabs>
          <w:tab w:val="num" w:pos="720"/>
        </w:tabs>
        <w:spacing w:line="240" w:lineRule="atLeast"/>
        <w:rPr>
          <w:rFonts w:ascii="Verdana" w:hAnsi="Verdana" w:cs="Arial"/>
          <w:sz w:val="18"/>
          <w:szCs w:val="18"/>
        </w:rPr>
      </w:pPr>
    </w:p>
    <w:p w:rsidRPr="005E6927" w:rsidR="00933982" w:rsidP="00D16211" w:rsidRDefault="00933982" w14:paraId="54B5F045" w14:textId="77777777">
      <w:pPr>
        <w:spacing w:line="240" w:lineRule="atLeast"/>
        <w:rPr>
          <w:rFonts w:ascii="Verdana" w:hAnsi="Verdana"/>
          <w:b/>
          <w:bCs/>
          <w:sz w:val="18"/>
          <w:szCs w:val="18"/>
        </w:rPr>
      </w:pPr>
      <w:r w:rsidRPr="005E6927">
        <w:rPr>
          <w:rFonts w:ascii="Verdana" w:hAnsi="Verdana"/>
          <w:b/>
          <w:bCs/>
          <w:sz w:val="18"/>
          <w:szCs w:val="18"/>
        </w:rPr>
        <w:t>§ 3.2. Informatieverstrekking</w:t>
      </w:r>
    </w:p>
    <w:p w:rsidRPr="005E6927" w:rsidR="00933982" w:rsidP="00D16211" w:rsidRDefault="00933982" w14:paraId="62CF5896" w14:textId="77777777">
      <w:pPr>
        <w:spacing w:line="240" w:lineRule="atLeast"/>
        <w:rPr>
          <w:rFonts w:ascii="Verdana" w:hAnsi="Verdana"/>
          <w:b/>
          <w:bCs/>
          <w:sz w:val="18"/>
          <w:szCs w:val="18"/>
        </w:rPr>
      </w:pPr>
    </w:p>
    <w:p w:rsidR="00933982" w:rsidP="00D16211" w:rsidRDefault="00933982" w14:paraId="201D8802" w14:textId="4B324C25">
      <w:pPr>
        <w:spacing w:line="240" w:lineRule="atLeast"/>
        <w:rPr>
          <w:rFonts w:ascii="Verdana" w:hAnsi="Verdana"/>
          <w:i/>
          <w:iCs/>
          <w:sz w:val="18"/>
          <w:szCs w:val="18"/>
        </w:rPr>
      </w:pPr>
      <w:r w:rsidRPr="005E6927">
        <w:rPr>
          <w:rFonts w:ascii="Verdana" w:hAnsi="Verdana"/>
          <w:i/>
          <w:iCs/>
          <w:sz w:val="18"/>
          <w:szCs w:val="18"/>
        </w:rPr>
        <w:t>De leden van de JA21-fractie vragen of de regering nader kan toelichten hoe in de praktijk strikt wordt vastgehouden aan het principe van eenmalige uitvraag en meervoudig gebruik. Hoe wordt concreet</w:t>
      </w:r>
      <w:r w:rsidRPr="00933982">
        <w:rPr>
          <w:rFonts w:ascii="Verdana" w:hAnsi="Verdana"/>
          <w:i/>
          <w:iCs/>
          <w:sz w:val="18"/>
          <w:szCs w:val="18"/>
        </w:rPr>
        <w:t xml:space="preserve"> gewaarborgd dat ondernemingen gegevens niet dubbel hoeven aan te leveren, handmatig hoeven te dupliceren of in afwijkende formaten in verschillende systemen moeten invoeren? </w:t>
      </w:r>
    </w:p>
    <w:p w:rsidR="00933982" w:rsidP="00D16211" w:rsidRDefault="00933982" w14:paraId="0DF62678" w14:textId="77777777">
      <w:pPr>
        <w:spacing w:line="240" w:lineRule="atLeast"/>
        <w:rPr>
          <w:rFonts w:ascii="Verdana" w:hAnsi="Verdana"/>
          <w:i/>
          <w:iCs/>
          <w:sz w:val="18"/>
          <w:szCs w:val="18"/>
        </w:rPr>
      </w:pPr>
    </w:p>
    <w:p w:rsidRPr="007456D5" w:rsidR="000A7A2A" w:rsidP="004F1482" w:rsidRDefault="002C2C6F" w14:paraId="2D5760D6" w14:textId="7031C3D7">
      <w:pPr>
        <w:widowControl w:val="0"/>
        <w:spacing w:line="240" w:lineRule="atLeast"/>
        <w:contextualSpacing/>
        <w:rPr>
          <w:rFonts w:ascii="Verdana" w:hAnsi="Verdana"/>
          <w:sz w:val="18"/>
          <w:szCs w:val="18"/>
        </w:rPr>
      </w:pPr>
      <w:r>
        <w:rPr>
          <w:rFonts w:ascii="Verdana" w:hAnsi="Verdana"/>
          <w:sz w:val="18"/>
          <w:szCs w:val="18"/>
        </w:rPr>
        <w:t>De regering zet in op een zo lastenluw mogelijke implementatie voor ondernemingen. Er wordt nadrukkelijk aandacht besteed aan het voorkomen van dubbele verplichtingen i</w:t>
      </w:r>
      <w:r w:rsidR="000A7A2A">
        <w:rPr>
          <w:rFonts w:ascii="Verdana" w:hAnsi="Verdana"/>
          <w:sz w:val="18"/>
          <w:szCs w:val="18"/>
        </w:rPr>
        <w:t>n de memorie van toelichting bij het wetsvoorstel</w:t>
      </w:r>
      <w:r>
        <w:rPr>
          <w:rFonts w:ascii="Verdana" w:hAnsi="Verdana"/>
          <w:sz w:val="18"/>
          <w:szCs w:val="18"/>
        </w:rPr>
        <w:t>. Daar</w:t>
      </w:r>
      <w:r w:rsidR="000A7A2A">
        <w:rPr>
          <w:rFonts w:ascii="Verdana" w:hAnsi="Verdana"/>
          <w:sz w:val="18"/>
          <w:szCs w:val="18"/>
        </w:rPr>
        <w:t xml:space="preserve"> is </w:t>
      </w:r>
      <w:r>
        <w:rPr>
          <w:rFonts w:ascii="Verdana" w:hAnsi="Verdana"/>
          <w:sz w:val="18"/>
          <w:szCs w:val="18"/>
        </w:rPr>
        <w:t xml:space="preserve">bijvoorbeeld </w:t>
      </w:r>
      <w:r w:rsidR="000A7A2A">
        <w:rPr>
          <w:rFonts w:ascii="Verdana" w:hAnsi="Verdana"/>
          <w:sz w:val="18"/>
          <w:szCs w:val="18"/>
        </w:rPr>
        <w:t>aangegeven dat indien</w:t>
      </w:r>
      <w:r w:rsidRPr="007456D5" w:rsidR="000A7A2A">
        <w:rPr>
          <w:rFonts w:ascii="Verdana" w:hAnsi="Verdana"/>
          <w:sz w:val="18"/>
          <w:szCs w:val="18"/>
        </w:rPr>
        <w:t xml:space="preserve"> een onderneming de informatie </w:t>
      </w:r>
      <w:proofErr w:type="gramStart"/>
      <w:r w:rsidRPr="007456D5" w:rsidR="000A7A2A">
        <w:rPr>
          <w:rFonts w:ascii="Verdana" w:hAnsi="Verdana"/>
          <w:sz w:val="18"/>
          <w:szCs w:val="18"/>
        </w:rPr>
        <w:t>conform</w:t>
      </w:r>
      <w:proofErr w:type="gramEnd"/>
      <w:r w:rsidRPr="007456D5" w:rsidR="000A7A2A">
        <w:rPr>
          <w:rFonts w:ascii="Verdana" w:hAnsi="Verdana"/>
          <w:sz w:val="18"/>
          <w:szCs w:val="18"/>
        </w:rPr>
        <w:t xml:space="preserve"> de vereisten van ESAP aan de AFM </w:t>
      </w:r>
      <w:r>
        <w:rPr>
          <w:rFonts w:ascii="Verdana" w:hAnsi="Verdana"/>
          <w:sz w:val="18"/>
          <w:szCs w:val="18"/>
        </w:rPr>
        <w:t xml:space="preserve">als verzamelende instantie </w:t>
      </w:r>
      <w:r w:rsidRPr="007456D5" w:rsidR="000A7A2A">
        <w:rPr>
          <w:rFonts w:ascii="Verdana" w:hAnsi="Verdana"/>
          <w:sz w:val="18"/>
          <w:szCs w:val="18"/>
        </w:rPr>
        <w:t xml:space="preserve">verstrekt, zij wordt geacht te hebben voldaan aan haar verplichting op grond van bestaand recht. </w:t>
      </w:r>
      <w:r>
        <w:rPr>
          <w:rFonts w:ascii="Verdana" w:hAnsi="Verdana"/>
          <w:sz w:val="18"/>
          <w:szCs w:val="18"/>
        </w:rPr>
        <w:t xml:space="preserve">Waar dat nodig is </w:t>
      </w:r>
      <w:r w:rsidR="0059775D">
        <w:rPr>
          <w:rFonts w:ascii="Verdana" w:hAnsi="Verdana"/>
          <w:sz w:val="18"/>
          <w:szCs w:val="18"/>
        </w:rPr>
        <w:t xml:space="preserve">zijn </w:t>
      </w:r>
      <w:r>
        <w:rPr>
          <w:rFonts w:ascii="Verdana" w:hAnsi="Verdana"/>
          <w:sz w:val="18"/>
          <w:szCs w:val="18"/>
        </w:rPr>
        <w:t xml:space="preserve">daarvoor ook extra leden toegevoegd in het wetsvoorstel. </w:t>
      </w:r>
      <w:r w:rsidR="00001255">
        <w:rPr>
          <w:rFonts w:ascii="Verdana" w:hAnsi="Verdana"/>
          <w:sz w:val="18"/>
          <w:szCs w:val="18"/>
        </w:rPr>
        <w:t>Op deze manier wordt voorkomen dat</w:t>
      </w:r>
      <w:r w:rsidRPr="007456D5" w:rsidR="000A7A2A">
        <w:rPr>
          <w:rFonts w:ascii="Verdana" w:hAnsi="Verdana"/>
          <w:sz w:val="18"/>
          <w:szCs w:val="18"/>
        </w:rPr>
        <w:t xml:space="preserve"> ondernemingen</w:t>
      </w:r>
      <w:r w:rsidR="00001255">
        <w:rPr>
          <w:rFonts w:ascii="Verdana" w:hAnsi="Verdana"/>
          <w:sz w:val="18"/>
          <w:szCs w:val="18"/>
        </w:rPr>
        <w:t xml:space="preserve"> informatie dubbel dienen aan te leveren of de informatie in afwijkende formaten dienen te verstrekken</w:t>
      </w:r>
      <w:r w:rsidRPr="007456D5" w:rsidR="000A7A2A">
        <w:rPr>
          <w:rFonts w:ascii="Verdana" w:hAnsi="Verdana"/>
          <w:sz w:val="18"/>
          <w:szCs w:val="18"/>
        </w:rPr>
        <w:t>.</w:t>
      </w:r>
    </w:p>
    <w:p w:rsidR="000A7A2A" w:rsidP="00D16211" w:rsidRDefault="000A7A2A" w14:paraId="59B91B41" w14:textId="77777777">
      <w:pPr>
        <w:spacing w:line="240" w:lineRule="atLeast"/>
      </w:pPr>
    </w:p>
    <w:p w:rsidR="00933982" w:rsidP="00D16211" w:rsidRDefault="00933982" w14:paraId="191099A1" w14:textId="1B6C3708">
      <w:pPr>
        <w:spacing w:line="240" w:lineRule="atLeast"/>
        <w:rPr>
          <w:rFonts w:ascii="Verdana" w:hAnsi="Verdana"/>
          <w:i/>
          <w:iCs/>
          <w:sz w:val="18"/>
          <w:szCs w:val="18"/>
        </w:rPr>
      </w:pPr>
      <w:r w:rsidRPr="00933982">
        <w:rPr>
          <w:rFonts w:ascii="Verdana" w:hAnsi="Verdana"/>
          <w:i/>
          <w:iCs/>
          <w:sz w:val="18"/>
          <w:szCs w:val="18"/>
        </w:rPr>
        <w:lastRenderedPageBreak/>
        <w:t>De leden van de JA21-fractie vragen verder om toe te lichten of de bestaande nationale deponerings- en rapportagestromen (zoals via de KvK, de AFM of DNB) volledig geautomatiseerd achter de schermen naar het ESAP kunnen worden doorgeleid, zodat extra administratieve handelingen en operationele kosten voor het bedrijfsleven worden voorkomen.</w:t>
      </w:r>
    </w:p>
    <w:p w:rsidR="00933982" w:rsidP="00D16211" w:rsidRDefault="00933982" w14:paraId="13FC491A" w14:textId="77777777">
      <w:pPr>
        <w:spacing w:line="240" w:lineRule="atLeast"/>
        <w:rPr>
          <w:rFonts w:ascii="Verdana" w:hAnsi="Verdana"/>
          <w:i/>
          <w:iCs/>
          <w:sz w:val="18"/>
          <w:szCs w:val="18"/>
        </w:rPr>
      </w:pPr>
    </w:p>
    <w:p w:rsidR="00717A15" w:rsidP="004F1482" w:rsidRDefault="00933982" w14:paraId="6E29219A" w14:textId="4100C4F1">
      <w:pPr>
        <w:widowControl w:val="0"/>
        <w:spacing w:line="240" w:lineRule="atLeast"/>
        <w:contextualSpacing/>
        <w:rPr>
          <w:rFonts w:ascii="Verdana" w:hAnsi="Verdana" w:cs="Arial"/>
          <w:sz w:val="18"/>
          <w:szCs w:val="18"/>
        </w:rPr>
      </w:pPr>
      <w:proofErr w:type="gramStart"/>
      <w:r>
        <w:rPr>
          <w:rFonts w:ascii="Verdana" w:hAnsi="Verdana"/>
          <w:sz w:val="18"/>
          <w:szCs w:val="18"/>
        </w:rPr>
        <w:t>Indien</w:t>
      </w:r>
      <w:proofErr w:type="gramEnd"/>
      <w:r>
        <w:rPr>
          <w:rFonts w:ascii="Verdana" w:hAnsi="Verdana"/>
          <w:sz w:val="18"/>
          <w:szCs w:val="18"/>
        </w:rPr>
        <w:t xml:space="preserve"> entiteiten de voorgeschreven informatie hebben ingediend in het juiste format en onder vermelding van de voorgeschreven metadata bij de betreffende verzamelende instantie</w:t>
      </w:r>
      <w:r w:rsidR="00D42915">
        <w:rPr>
          <w:rFonts w:ascii="Verdana" w:hAnsi="Verdana"/>
          <w:sz w:val="18"/>
          <w:szCs w:val="18"/>
        </w:rPr>
        <w:t>,</w:t>
      </w:r>
      <w:r>
        <w:rPr>
          <w:rFonts w:ascii="Verdana" w:hAnsi="Verdana"/>
          <w:sz w:val="18"/>
          <w:szCs w:val="18"/>
        </w:rPr>
        <w:t xml:space="preserve"> dan zal de verzamelende instantie (de AFM, DNB of KvK) die informatie geautomatiseerd doorgeleiden naar het ESAP.</w:t>
      </w:r>
      <w:r w:rsidRPr="000A7A2A" w:rsidR="000A7A2A">
        <w:rPr>
          <w:rFonts w:ascii="Verdana" w:hAnsi="Verdana" w:cs="Arial"/>
          <w:sz w:val="18"/>
          <w:szCs w:val="18"/>
        </w:rPr>
        <w:t xml:space="preserve"> </w:t>
      </w:r>
      <w:r w:rsidRPr="00D545F7" w:rsidR="000A7A2A">
        <w:rPr>
          <w:rFonts w:ascii="Verdana" w:hAnsi="Verdana" w:cs="Arial"/>
          <w:sz w:val="18"/>
          <w:szCs w:val="18"/>
        </w:rPr>
        <w:t>ESMA zorgt er vervolgens voor dat de door de verzamelende instanties aangeleverde</w:t>
      </w:r>
      <w:r w:rsidRPr="007456D5" w:rsidR="000A7A2A">
        <w:rPr>
          <w:rFonts w:ascii="Verdana" w:hAnsi="Verdana" w:cs="Arial"/>
          <w:sz w:val="18"/>
          <w:szCs w:val="18"/>
        </w:rPr>
        <w:t xml:space="preserve"> informatie na de indiening door de ondernemingen zonder onnodige vertraging op het</w:t>
      </w:r>
      <w:r w:rsidR="000A7A2A">
        <w:rPr>
          <w:rFonts w:ascii="Verdana" w:hAnsi="Verdana" w:cs="Arial"/>
          <w:sz w:val="18"/>
          <w:szCs w:val="18"/>
        </w:rPr>
        <w:t xml:space="preserve"> </w:t>
      </w:r>
      <w:r w:rsidRPr="007456D5" w:rsidR="000A7A2A">
        <w:rPr>
          <w:rFonts w:ascii="Verdana" w:hAnsi="Verdana" w:cs="Arial"/>
          <w:sz w:val="18"/>
          <w:szCs w:val="18"/>
        </w:rPr>
        <w:t>ESAP toegankelijk wordt gemaakt</w:t>
      </w:r>
      <w:r w:rsidR="000A7A2A">
        <w:rPr>
          <w:rFonts w:ascii="Verdana" w:hAnsi="Verdana" w:cs="Arial"/>
          <w:sz w:val="18"/>
          <w:szCs w:val="18"/>
        </w:rPr>
        <w:t>.</w:t>
      </w:r>
    </w:p>
    <w:p w:rsidR="00BB3AE5" w:rsidP="004F1482" w:rsidRDefault="00BB3AE5" w14:paraId="199284F4" w14:textId="77777777">
      <w:pPr>
        <w:widowControl w:val="0"/>
        <w:spacing w:line="240" w:lineRule="atLeast"/>
        <w:contextualSpacing/>
        <w:rPr>
          <w:rFonts w:ascii="Verdana" w:hAnsi="Verdana" w:cs="Arial"/>
          <w:sz w:val="18"/>
          <w:szCs w:val="18"/>
        </w:rPr>
      </w:pPr>
    </w:p>
    <w:p w:rsidRPr="00BB3AE5" w:rsidR="00BB3AE5" w:rsidP="004F1482" w:rsidRDefault="00BB3AE5" w14:paraId="55E44149" w14:textId="77777777">
      <w:pPr>
        <w:widowControl w:val="0"/>
        <w:spacing w:line="240" w:lineRule="atLeast"/>
        <w:contextualSpacing/>
        <w:rPr>
          <w:rFonts w:ascii="Verdana" w:hAnsi="Verdana" w:cs="Arial"/>
          <w:b/>
          <w:bCs/>
          <w:sz w:val="18"/>
          <w:szCs w:val="18"/>
        </w:rPr>
      </w:pPr>
      <w:r w:rsidRPr="00BB3AE5">
        <w:rPr>
          <w:rFonts w:ascii="Verdana" w:hAnsi="Verdana" w:cs="Arial"/>
          <w:b/>
          <w:bCs/>
          <w:sz w:val="18"/>
          <w:szCs w:val="18"/>
        </w:rPr>
        <w:t>§ 3.3. Vrijwillig ingediende informatie</w:t>
      </w:r>
    </w:p>
    <w:p w:rsidRPr="00BB3AE5" w:rsidR="00BB3AE5" w:rsidP="004F1482" w:rsidRDefault="00BB3AE5" w14:paraId="30A963C3" w14:textId="77777777">
      <w:pPr>
        <w:widowControl w:val="0"/>
        <w:spacing w:line="240" w:lineRule="atLeast"/>
        <w:contextualSpacing/>
        <w:rPr>
          <w:rFonts w:ascii="Verdana" w:hAnsi="Verdana" w:cs="Arial"/>
          <w:b/>
          <w:bCs/>
          <w:sz w:val="18"/>
          <w:szCs w:val="18"/>
        </w:rPr>
      </w:pPr>
    </w:p>
    <w:p w:rsidRPr="0095310B" w:rsidR="00BB3AE5" w:rsidP="004F1482" w:rsidRDefault="00BB3AE5" w14:paraId="6D650C4D" w14:textId="2FD4D3E5">
      <w:pPr>
        <w:widowControl w:val="0"/>
        <w:spacing w:line="240" w:lineRule="atLeast"/>
        <w:contextualSpacing/>
        <w:rPr>
          <w:rFonts w:ascii="Verdana" w:hAnsi="Verdana" w:cs="Arial"/>
          <w:i/>
          <w:iCs/>
          <w:sz w:val="18"/>
          <w:szCs w:val="18"/>
        </w:rPr>
      </w:pPr>
      <w:r w:rsidRPr="00BB3AE5">
        <w:rPr>
          <w:rFonts w:ascii="Verdana" w:hAnsi="Verdana" w:cs="Arial"/>
          <w:i/>
          <w:iCs/>
          <w:sz w:val="18"/>
          <w:szCs w:val="18"/>
        </w:rPr>
        <w:t xml:space="preserve">De leden van de VVD-fractie </w:t>
      </w:r>
      <w:r w:rsidR="00752615">
        <w:rPr>
          <w:rFonts w:ascii="Verdana" w:hAnsi="Verdana" w:cs="Arial"/>
          <w:i/>
          <w:iCs/>
          <w:sz w:val="18"/>
          <w:szCs w:val="18"/>
        </w:rPr>
        <w:t xml:space="preserve">vragen </w:t>
      </w:r>
      <w:r w:rsidRPr="0095310B" w:rsidR="0095310B">
        <w:rPr>
          <w:rFonts w:ascii="Verdana" w:hAnsi="Verdana" w:cs="Arial"/>
          <w:i/>
          <w:iCs/>
          <w:sz w:val="18"/>
          <w:szCs w:val="18"/>
        </w:rPr>
        <w:t>h</w:t>
      </w:r>
      <w:r w:rsidRPr="00BB3AE5">
        <w:rPr>
          <w:rFonts w:ascii="Verdana" w:hAnsi="Verdana" w:cs="Arial"/>
          <w:i/>
          <w:iCs/>
          <w:sz w:val="18"/>
          <w:szCs w:val="18"/>
        </w:rPr>
        <w:t xml:space="preserve">oe </w:t>
      </w:r>
      <w:r w:rsidRPr="0095310B" w:rsidR="0095310B">
        <w:rPr>
          <w:rFonts w:ascii="Verdana" w:hAnsi="Verdana" w:cs="Arial"/>
          <w:i/>
          <w:iCs/>
          <w:sz w:val="18"/>
          <w:szCs w:val="18"/>
        </w:rPr>
        <w:t xml:space="preserve">de regering </w:t>
      </w:r>
      <w:r w:rsidRPr="00BB3AE5">
        <w:rPr>
          <w:rFonts w:ascii="Verdana" w:hAnsi="Verdana" w:cs="Arial"/>
          <w:i/>
          <w:iCs/>
          <w:sz w:val="18"/>
          <w:szCs w:val="18"/>
        </w:rPr>
        <w:t>voorkomt dat vrijwillige deponering via ESAP leidt tot informatievervuiling of strategische marketing en welke rol hebben verzamelende instanties bij het bewaken van de kwaliteit zonder inhoudelijke toetsing?</w:t>
      </w:r>
    </w:p>
    <w:p w:rsidR="0095310B" w:rsidP="004F1482" w:rsidRDefault="0095310B" w14:paraId="195DEC29" w14:textId="77777777">
      <w:pPr>
        <w:widowControl w:val="0"/>
        <w:spacing w:line="240" w:lineRule="atLeast"/>
        <w:contextualSpacing/>
        <w:rPr>
          <w:rFonts w:ascii="Verdana" w:hAnsi="Verdana" w:cs="Arial"/>
          <w:sz w:val="18"/>
          <w:szCs w:val="18"/>
        </w:rPr>
      </w:pPr>
    </w:p>
    <w:p w:rsidR="00BB3AE5" w:rsidP="004F1482" w:rsidRDefault="00B46253" w14:paraId="5895C55B" w14:textId="0B0E6A87">
      <w:pPr>
        <w:widowControl w:val="0"/>
        <w:spacing w:line="240" w:lineRule="atLeast"/>
        <w:contextualSpacing/>
        <w:rPr>
          <w:rFonts w:ascii="Verdana" w:hAnsi="Verdana"/>
          <w:sz w:val="18"/>
          <w:szCs w:val="18"/>
        </w:rPr>
      </w:pPr>
      <w:r>
        <w:rPr>
          <w:rFonts w:ascii="Verdana" w:hAnsi="Verdana" w:cs="Arial"/>
          <w:sz w:val="18"/>
          <w:szCs w:val="18"/>
        </w:rPr>
        <w:t xml:space="preserve">Vanaf 10 januari 2030 kunnen ondernemingen vrijwillig informatie bij de </w:t>
      </w:r>
      <w:r w:rsidRPr="007456D5">
        <w:rPr>
          <w:rFonts w:ascii="Verdana" w:hAnsi="Verdana" w:cs="Arial"/>
          <w:sz w:val="18"/>
          <w:szCs w:val="18"/>
        </w:rPr>
        <w:t>verzamelende instantie aanleveren</w:t>
      </w:r>
      <w:r>
        <w:rPr>
          <w:rFonts w:ascii="Verdana" w:hAnsi="Verdana" w:cs="Arial"/>
          <w:sz w:val="18"/>
          <w:szCs w:val="18"/>
        </w:rPr>
        <w:t xml:space="preserve"> </w:t>
      </w:r>
      <w:r w:rsidR="0003162D">
        <w:rPr>
          <w:rFonts w:ascii="Verdana" w:hAnsi="Verdana" w:cs="Arial"/>
          <w:sz w:val="18"/>
          <w:szCs w:val="18"/>
        </w:rPr>
        <w:t xml:space="preserve">ten behoeve van openbaarmaking op het ESAP. </w:t>
      </w:r>
      <w:r w:rsidR="00840A62">
        <w:rPr>
          <w:rFonts w:ascii="Verdana" w:hAnsi="Verdana" w:cs="Arial"/>
          <w:sz w:val="18"/>
          <w:szCs w:val="18"/>
        </w:rPr>
        <w:t>De vrijwillig verstrekte informatie dient</w:t>
      </w:r>
      <w:r w:rsidRPr="007456D5" w:rsidR="00840A62">
        <w:rPr>
          <w:rFonts w:ascii="Verdana" w:hAnsi="Verdana" w:cs="Arial"/>
          <w:sz w:val="18"/>
          <w:szCs w:val="18"/>
        </w:rPr>
        <w:t xml:space="preserve"> qua inhoud, waarde, bruikbaarheid en betrouwbaarheid vergelijkbaar</w:t>
      </w:r>
      <w:r w:rsidR="00840A62">
        <w:rPr>
          <w:rFonts w:ascii="Verdana" w:hAnsi="Verdana" w:cs="Arial"/>
          <w:sz w:val="18"/>
          <w:szCs w:val="18"/>
        </w:rPr>
        <w:t xml:space="preserve"> te</w:t>
      </w:r>
      <w:r w:rsidRPr="007456D5" w:rsidR="00840A62">
        <w:rPr>
          <w:rFonts w:ascii="Verdana" w:hAnsi="Verdana" w:cs="Arial"/>
          <w:sz w:val="18"/>
          <w:szCs w:val="18"/>
        </w:rPr>
        <w:t xml:space="preserve"> zijn met die verplichte informatie.</w:t>
      </w:r>
      <w:r w:rsidR="00840A62">
        <w:rPr>
          <w:rFonts w:ascii="Verdana" w:hAnsi="Verdana" w:cs="Arial"/>
          <w:sz w:val="18"/>
          <w:szCs w:val="18"/>
        </w:rPr>
        <w:t xml:space="preserve"> </w:t>
      </w:r>
      <w:r w:rsidRPr="007456D5" w:rsidR="00840A62">
        <w:rPr>
          <w:rFonts w:ascii="Verdana" w:hAnsi="Verdana" w:cs="Arial"/>
          <w:sz w:val="18"/>
          <w:szCs w:val="18"/>
        </w:rPr>
        <w:t>Het moet gaan om informatie die relevant is voor financiële diensten en kapitaalmarkten, duurzaamheid en diversiteit.</w:t>
      </w:r>
      <w:r w:rsidR="00840A62">
        <w:rPr>
          <w:rFonts w:ascii="Verdana" w:hAnsi="Verdana" w:cs="Arial"/>
          <w:sz w:val="18"/>
          <w:szCs w:val="18"/>
        </w:rPr>
        <w:t xml:space="preserve"> </w:t>
      </w:r>
      <w:r w:rsidRPr="007456D5" w:rsidR="0003162D">
        <w:rPr>
          <w:rFonts w:ascii="Verdana" w:hAnsi="Verdana" w:cs="Arial"/>
          <w:sz w:val="18"/>
          <w:szCs w:val="18"/>
        </w:rPr>
        <w:t>Informatie die op vrijwillige basis wordt ingediend, moet duidelijk als zodanig worden aangemerkt</w:t>
      </w:r>
      <w:r w:rsidR="0003162D">
        <w:rPr>
          <w:rFonts w:ascii="Verdana" w:hAnsi="Verdana" w:cs="Arial"/>
          <w:sz w:val="18"/>
          <w:szCs w:val="18"/>
        </w:rPr>
        <w:t>.</w:t>
      </w:r>
      <w:r w:rsidRPr="00840A62" w:rsidR="00840A62">
        <w:rPr>
          <w:rFonts w:ascii="Verdana" w:hAnsi="Verdana" w:cs="Arial"/>
          <w:sz w:val="18"/>
          <w:szCs w:val="18"/>
        </w:rPr>
        <w:t xml:space="preserve"> </w:t>
      </w:r>
      <w:r w:rsidR="00840A62">
        <w:rPr>
          <w:rFonts w:ascii="Verdana" w:hAnsi="Verdana" w:cs="Arial"/>
          <w:sz w:val="18"/>
          <w:szCs w:val="18"/>
        </w:rPr>
        <w:t>Marketinginformatie valt hier niet onder.</w:t>
      </w:r>
      <w:r w:rsidRPr="00840A62" w:rsidR="00840A62">
        <w:rPr>
          <w:rFonts w:ascii="Verdana" w:hAnsi="Verdana" w:cs="Arial"/>
          <w:sz w:val="18"/>
          <w:szCs w:val="18"/>
        </w:rPr>
        <w:t xml:space="preserve"> </w:t>
      </w:r>
      <w:r w:rsidR="0003162D">
        <w:rPr>
          <w:rFonts w:ascii="Verdana" w:hAnsi="Verdana" w:cs="Arial"/>
          <w:sz w:val="18"/>
          <w:szCs w:val="18"/>
        </w:rPr>
        <w:t>Ondernemingen zijn</w:t>
      </w:r>
      <w:r w:rsidRPr="007456D5">
        <w:rPr>
          <w:rFonts w:ascii="Verdana" w:hAnsi="Verdana" w:cs="Arial"/>
          <w:sz w:val="18"/>
          <w:szCs w:val="18"/>
        </w:rPr>
        <w:t xml:space="preserve"> zelf verantwoordelijk</w:t>
      </w:r>
      <w:r w:rsidR="0003162D">
        <w:rPr>
          <w:rFonts w:ascii="Verdana" w:hAnsi="Verdana" w:cs="Arial"/>
          <w:sz w:val="18"/>
          <w:szCs w:val="18"/>
        </w:rPr>
        <w:t xml:space="preserve"> dat uitsluitend relevante informatie wordt aangeleverd bij de verzamelende instantie. Ondernemingen dienen </w:t>
      </w:r>
      <w:r w:rsidR="00841D06">
        <w:rPr>
          <w:rFonts w:ascii="Verdana" w:hAnsi="Verdana" w:cs="Arial"/>
          <w:sz w:val="18"/>
          <w:szCs w:val="18"/>
        </w:rPr>
        <w:t xml:space="preserve">ook </w:t>
      </w:r>
      <w:r w:rsidRPr="007456D5">
        <w:rPr>
          <w:rFonts w:ascii="Verdana" w:hAnsi="Verdana" w:cs="Arial"/>
          <w:sz w:val="18"/>
          <w:szCs w:val="18"/>
        </w:rPr>
        <w:t>voor de volledigheid en nauwkeurigheid van de aangeleverde informatie</w:t>
      </w:r>
      <w:r w:rsidR="00841D06">
        <w:rPr>
          <w:rFonts w:ascii="Verdana" w:hAnsi="Verdana" w:cs="Arial"/>
          <w:sz w:val="18"/>
          <w:szCs w:val="18"/>
        </w:rPr>
        <w:t xml:space="preserve"> te zorgen</w:t>
      </w:r>
      <w:r w:rsidRPr="007456D5">
        <w:rPr>
          <w:rFonts w:ascii="Verdana" w:hAnsi="Verdana" w:cs="Arial"/>
          <w:sz w:val="18"/>
          <w:szCs w:val="18"/>
        </w:rPr>
        <w:t xml:space="preserve">. </w:t>
      </w:r>
      <w:r w:rsidR="00841D06">
        <w:rPr>
          <w:rFonts w:ascii="Verdana" w:hAnsi="Verdana"/>
          <w:sz w:val="18"/>
          <w:szCs w:val="18"/>
        </w:rPr>
        <w:t xml:space="preserve">De </w:t>
      </w:r>
      <w:r w:rsidRPr="00E24386">
        <w:rPr>
          <w:rFonts w:ascii="Verdana" w:hAnsi="Verdana"/>
          <w:sz w:val="18"/>
          <w:szCs w:val="18"/>
        </w:rPr>
        <w:t>verzamelende instanties</w:t>
      </w:r>
      <w:r w:rsidR="00841D06">
        <w:rPr>
          <w:rFonts w:ascii="Verdana" w:hAnsi="Verdana"/>
          <w:sz w:val="18"/>
          <w:szCs w:val="18"/>
        </w:rPr>
        <w:t xml:space="preserve"> dienen</w:t>
      </w:r>
      <w:r w:rsidRPr="00E24386">
        <w:rPr>
          <w:rFonts w:ascii="Verdana" w:hAnsi="Verdana"/>
          <w:sz w:val="18"/>
          <w:szCs w:val="18"/>
        </w:rPr>
        <w:t xml:space="preserve"> informatie af</w:t>
      </w:r>
      <w:r w:rsidR="00841D06">
        <w:rPr>
          <w:rFonts w:ascii="Verdana" w:hAnsi="Verdana"/>
          <w:sz w:val="18"/>
          <w:szCs w:val="18"/>
        </w:rPr>
        <w:t xml:space="preserve"> te </w:t>
      </w:r>
      <w:r w:rsidRPr="00E24386">
        <w:rPr>
          <w:rFonts w:ascii="Verdana" w:hAnsi="Verdana"/>
          <w:sz w:val="18"/>
          <w:szCs w:val="18"/>
        </w:rPr>
        <w:t>wijzen of</w:t>
      </w:r>
      <w:r w:rsidR="00841D06">
        <w:rPr>
          <w:rFonts w:ascii="Verdana" w:hAnsi="Verdana"/>
          <w:sz w:val="18"/>
          <w:szCs w:val="18"/>
        </w:rPr>
        <w:t xml:space="preserve"> te</w:t>
      </w:r>
      <w:r w:rsidRPr="00E24386">
        <w:rPr>
          <w:rFonts w:ascii="Verdana" w:hAnsi="Verdana"/>
          <w:sz w:val="18"/>
          <w:szCs w:val="18"/>
        </w:rPr>
        <w:t xml:space="preserve"> verwijderen</w:t>
      </w:r>
      <w:r w:rsidR="0003162D">
        <w:rPr>
          <w:rFonts w:ascii="Verdana" w:hAnsi="Verdana"/>
          <w:sz w:val="18"/>
          <w:szCs w:val="18"/>
        </w:rPr>
        <w:t xml:space="preserve"> van het ESAP</w:t>
      </w:r>
      <w:r w:rsidRPr="00E24386">
        <w:rPr>
          <w:rFonts w:ascii="Verdana" w:hAnsi="Verdana"/>
          <w:sz w:val="18"/>
          <w:szCs w:val="18"/>
        </w:rPr>
        <w:t xml:space="preserve"> </w:t>
      </w:r>
      <w:proofErr w:type="gramStart"/>
      <w:r w:rsidRPr="00E24386">
        <w:rPr>
          <w:rFonts w:ascii="Verdana" w:hAnsi="Verdana"/>
          <w:sz w:val="18"/>
          <w:szCs w:val="18"/>
        </w:rPr>
        <w:t>indien</w:t>
      </w:r>
      <w:proofErr w:type="gramEnd"/>
      <w:r w:rsidRPr="00E24386">
        <w:rPr>
          <w:rFonts w:ascii="Verdana" w:hAnsi="Verdana"/>
          <w:sz w:val="18"/>
          <w:szCs w:val="18"/>
        </w:rPr>
        <w:t xml:space="preserve"> zij, bijvoorbeeld na ontvangst van</w:t>
      </w:r>
      <w:r w:rsidR="00841D06">
        <w:rPr>
          <w:rFonts w:ascii="Verdana" w:hAnsi="Verdana"/>
          <w:sz w:val="18"/>
          <w:szCs w:val="18"/>
        </w:rPr>
        <w:t xml:space="preserve"> de vrijwillig verstrekte</w:t>
      </w:r>
      <w:r w:rsidRPr="00E24386">
        <w:rPr>
          <w:rFonts w:ascii="Verdana" w:hAnsi="Verdana"/>
          <w:sz w:val="18"/>
          <w:szCs w:val="18"/>
        </w:rPr>
        <w:t xml:space="preserve"> informatie, vaststellen dat die buiten het toepassingsgebied van de verordening</w:t>
      </w:r>
      <w:r>
        <w:rPr>
          <w:rFonts w:ascii="Verdana" w:hAnsi="Verdana"/>
          <w:sz w:val="18"/>
          <w:szCs w:val="18"/>
        </w:rPr>
        <w:t xml:space="preserve"> oprichting ESAP</w:t>
      </w:r>
      <w:r w:rsidRPr="00E24386">
        <w:rPr>
          <w:rFonts w:ascii="Verdana" w:hAnsi="Verdana"/>
          <w:sz w:val="18"/>
          <w:szCs w:val="18"/>
        </w:rPr>
        <w:t xml:space="preserve"> valt</w:t>
      </w:r>
      <w:r>
        <w:rPr>
          <w:rFonts w:ascii="Verdana" w:hAnsi="Verdana"/>
          <w:sz w:val="18"/>
          <w:szCs w:val="18"/>
        </w:rPr>
        <w:t xml:space="preserve"> (zie artikel 1, eerste lid, verordening oprichting ESAP). </w:t>
      </w:r>
    </w:p>
    <w:p w:rsidRPr="00BB3AE5" w:rsidR="00841D06" w:rsidP="004F1482" w:rsidRDefault="00841D06" w14:paraId="59E2A0FD" w14:textId="77777777">
      <w:pPr>
        <w:widowControl w:val="0"/>
        <w:spacing w:line="240" w:lineRule="atLeast"/>
        <w:contextualSpacing/>
        <w:rPr>
          <w:rFonts w:ascii="Verdana" w:hAnsi="Verdana" w:cs="Arial"/>
          <w:b/>
          <w:bCs/>
          <w:sz w:val="18"/>
          <w:szCs w:val="18"/>
        </w:rPr>
      </w:pPr>
    </w:p>
    <w:p w:rsidRPr="00BB3AE5" w:rsidR="00BB3AE5" w:rsidP="004F1482" w:rsidRDefault="00BB3AE5" w14:paraId="04C116BE" w14:textId="77777777">
      <w:pPr>
        <w:widowControl w:val="0"/>
        <w:spacing w:line="240" w:lineRule="atLeast"/>
        <w:contextualSpacing/>
        <w:rPr>
          <w:rFonts w:ascii="Verdana" w:hAnsi="Verdana" w:cs="Arial"/>
          <w:b/>
          <w:bCs/>
          <w:sz w:val="18"/>
          <w:szCs w:val="18"/>
        </w:rPr>
      </w:pPr>
      <w:r w:rsidRPr="00BB3AE5">
        <w:rPr>
          <w:rFonts w:ascii="Verdana" w:hAnsi="Verdana" w:cs="Arial"/>
          <w:b/>
          <w:bCs/>
          <w:sz w:val="18"/>
          <w:szCs w:val="18"/>
        </w:rPr>
        <w:t>§ 3.4. Enige lidstaatoptie: gekwalificeerd elektronisch zegel</w:t>
      </w:r>
    </w:p>
    <w:p w:rsidRPr="00BB3AE5" w:rsidR="00BB3AE5" w:rsidP="004F1482" w:rsidRDefault="00BB3AE5" w14:paraId="7E9232F6" w14:textId="77777777">
      <w:pPr>
        <w:widowControl w:val="0"/>
        <w:spacing w:line="240" w:lineRule="atLeast"/>
        <w:contextualSpacing/>
        <w:rPr>
          <w:rFonts w:ascii="Verdana" w:hAnsi="Verdana" w:cs="Arial"/>
          <w:b/>
          <w:bCs/>
          <w:sz w:val="18"/>
          <w:szCs w:val="18"/>
        </w:rPr>
      </w:pPr>
    </w:p>
    <w:p w:rsidRPr="007B38F8" w:rsidR="00BB3AE5" w:rsidP="004F1482" w:rsidRDefault="00BB3AE5" w14:paraId="49BA138F" w14:textId="3015F194">
      <w:pPr>
        <w:widowControl w:val="0"/>
        <w:spacing w:line="240" w:lineRule="atLeast"/>
        <w:contextualSpacing/>
        <w:rPr>
          <w:rFonts w:ascii="Verdana" w:hAnsi="Verdana" w:cs="Arial"/>
          <w:i/>
          <w:iCs/>
          <w:sz w:val="18"/>
          <w:szCs w:val="18"/>
        </w:rPr>
      </w:pPr>
      <w:r w:rsidRPr="00BB3AE5">
        <w:rPr>
          <w:rFonts w:ascii="Verdana" w:hAnsi="Verdana" w:cs="Arial"/>
          <w:i/>
          <w:iCs/>
          <w:sz w:val="18"/>
          <w:szCs w:val="18"/>
        </w:rPr>
        <w:t xml:space="preserve">De leden van de CDA-fractie vragen de regering in hoeverre ondernemingen momenteel </w:t>
      </w:r>
      <w:proofErr w:type="gramStart"/>
      <w:r w:rsidRPr="00BB3AE5">
        <w:rPr>
          <w:rFonts w:ascii="Verdana" w:hAnsi="Verdana" w:cs="Arial"/>
          <w:i/>
          <w:iCs/>
          <w:sz w:val="18"/>
          <w:szCs w:val="18"/>
        </w:rPr>
        <w:t>reeds</w:t>
      </w:r>
      <w:proofErr w:type="gramEnd"/>
      <w:r w:rsidRPr="00BB3AE5">
        <w:rPr>
          <w:rFonts w:ascii="Verdana" w:hAnsi="Verdana" w:cs="Arial"/>
          <w:i/>
          <w:iCs/>
          <w:sz w:val="18"/>
          <w:szCs w:val="18"/>
        </w:rPr>
        <w:t xml:space="preserve"> vrijwillig gebruikmaken van elektronische zegels om de betrouwbaarheid en herkomst van gegevens verder te waarborgen.</w:t>
      </w:r>
      <w:r w:rsidR="007E360F">
        <w:rPr>
          <w:rFonts w:ascii="Verdana" w:hAnsi="Verdana" w:cs="Arial"/>
          <w:i/>
          <w:iCs/>
          <w:sz w:val="18"/>
          <w:szCs w:val="18"/>
        </w:rPr>
        <w:t xml:space="preserve"> </w:t>
      </w:r>
      <w:r w:rsidRPr="00BB3AE5" w:rsidR="007E360F">
        <w:rPr>
          <w:rFonts w:ascii="Verdana" w:hAnsi="Verdana" w:cs="Arial"/>
          <w:i/>
          <w:iCs/>
          <w:sz w:val="18"/>
          <w:szCs w:val="18"/>
        </w:rPr>
        <w:t xml:space="preserve">Daarnaast vragen deze leden </w:t>
      </w:r>
      <w:r w:rsidRPr="00B7408F" w:rsidR="007E360F">
        <w:rPr>
          <w:rFonts w:ascii="Verdana" w:hAnsi="Verdana" w:cs="Arial"/>
          <w:i/>
          <w:iCs/>
          <w:sz w:val="18"/>
          <w:szCs w:val="18"/>
        </w:rPr>
        <w:t xml:space="preserve">van de CDA-fractie </w:t>
      </w:r>
      <w:r w:rsidRPr="00BB3AE5" w:rsidR="007E360F">
        <w:rPr>
          <w:rFonts w:ascii="Verdana" w:hAnsi="Verdana" w:cs="Arial"/>
          <w:i/>
          <w:iCs/>
          <w:sz w:val="18"/>
          <w:szCs w:val="18"/>
        </w:rPr>
        <w:t>of inzichtelijk is welke andere lidstaten wel gebruikmaken van deze lidstaatoptie. Kan de regering aangeven of het risico bestaat dat Nederlandse ondernemingen hierdoor binnen de Europese context een uitzonderingspositie krijgen, bijvoorbeeld ten aanzien van de betrouwbaarheid of verificatie van aangeleverde gegevens?</w:t>
      </w:r>
    </w:p>
    <w:p w:rsidR="007B38F8" w:rsidP="004F1482" w:rsidRDefault="007B38F8" w14:paraId="18CD2718" w14:textId="77777777">
      <w:pPr>
        <w:widowControl w:val="0"/>
        <w:spacing w:line="240" w:lineRule="atLeast"/>
        <w:contextualSpacing/>
        <w:rPr>
          <w:rFonts w:ascii="Verdana" w:hAnsi="Verdana" w:cs="Arial"/>
          <w:sz w:val="18"/>
          <w:szCs w:val="18"/>
        </w:rPr>
      </w:pPr>
    </w:p>
    <w:p w:rsidR="007E360F" w:rsidP="004F1482" w:rsidRDefault="002F0BA4" w14:paraId="11D6D625" w14:textId="22267A69">
      <w:pPr>
        <w:widowControl w:val="0"/>
        <w:spacing w:line="240" w:lineRule="atLeast"/>
        <w:contextualSpacing/>
        <w:rPr>
          <w:rFonts w:ascii="Verdana" w:hAnsi="Verdana" w:cs="Arial"/>
          <w:sz w:val="18"/>
          <w:szCs w:val="18"/>
        </w:rPr>
      </w:pPr>
      <w:r>
        <w:rPr>
          <w:rFonts w:ascii="Verdana" w:hAnsi="Verdana" w:cs="Arial"/>
          <w:sz w:val="18"/>
          <w:szCs w:val="18"/>
        </w:rPr>
        <w:t xml:space="preserve">Voor zover </w:t>
      </w:r>
      <w:r w:rsidR="0081589D">
        <w:rPr>
          <w:rFonts w:ascii="Verdana" w:hAnsi="Verdana" w:cs="Arial"/>
          <w:sz w:val="18"/>
          <w:szCs w:val="18"/>
        </w:rPr>
        <w:t>bekend</w:t>
      </w:r>
      <w:r w:rsidR="00D90926">
        <w:rPr>
          <w:rFonts w:ascii="Verdana" w:hAnsi="Verdana" w:cs="Arial"/>
          <w:sz w:val="18"/>
          <w:szCs w:val="18"/>
        </w:rPr>
        <w:t xml:space="preserve"> maken ondernemingen </w:t>
      </w:r>
      <w:r>
        <w:rPr>
          <w:rFonts w:ascii="Verdana" w:hAnsi="Verdana" w:cs="Arial"/>
          <w:sz w:val="18"/>
          <w:szCs w:val="18"/>
        </w:rPr>
        <w:t xml:space="preserve">op dit moment </w:t>
      </w:r>
      <w:r w:rsidR="00D90926">
        <w:rPr>
          <w:rFonts w:ascii="Verdana" w:hAnsi="Verdana" w:cs="Arial"/>
          <w:sz w:val="18"/>
          <w:szCs w:val="18"/>
        </w:rPr>
        <w:t>weinig gebruik van een gekwalificeerd elektronisch zegel om de betrouwbaarheid en herkomst van gegevens te waarborgen.</w:t>
      </w:r>
      <w:r>
        <w:rPr>
          <w:rFonts w:ascii="Verdana" w:hAnsi="Verdana" w:cs="Arial"/>
          <w:sz w:val="18"/>
          <w:szCs w:val="18"/>
        </w:rPr>
        <w:t xml:space="preserve"> </w:t>
      </w:r>
      <w:r w:rsidR="00106CC5">
        <w:rPr>
          <w:rFonts w:ascii="Verdana" w:hAnsi="Verdana" w:cs="Arial"/>
          <w:sz w:val="18"/>
          <w:szCs w:val="18"/>
        </w:rPr>
        <w:t>Dat is ook niet noodzakelijk. De AFM heeft bijvoorbeeld meerdere manieren om de betrouwbaarheid of herkomst van gegevens te waarborgen. Ten eerste wordt gebruik gemaakt van het AFM</w:t>
      </w:r>
      <w:r w:rsidR="00D57BDE">
        <w:rPr>
          <w:rFonts w:ascii="Verdana" w:hAnsi="Verdana" w:cs="Arial"/>
          <w:sz w:val="18"/>
          <w:szCs w:val="18"/>
        </w:rPr>
        <w:t>-</w:t>
      </w:r>
      <w:r w:rsidR="00106CC5">
        <w:rPr>
          <w:rFonts w:ascii="Verdana" w:hAnsi="Verdana" w:cs="Arial"/>
          <w:sz w:val="18"/>
          <w:szCs w:val="18"/>
        </w:rPr>
        <w:t xml:space="preserve">portaal. Toegang is gereguleerd via een account met een wachtwoord, waarbij ondernemingen alleen gegevens kunnen aanleveren binnen hun specifieke profiel en verantwoordelijkheid. Ten tweede zorgt </w:t>
      </w:r>
      <w:proofErr w:type="spellStart"/>
      <w:r w:rsidR="00106CC5">
        <w:rPr>
          <w:rFonts w:ascii="Verdana" w:hAnsi="Verdana" w:cs="Arial"/>
          <w:sz w:val="18"/>
          <w:szCs w:val="18"/>
        </w:rPr>
        <w:t>meerfactorauthenticatie</w:t>
      </w:r>
      <w:proofErr w:type="spellEnd"/>
      <w:r w:rsidR="00106CC5">
        <w:rPr>
          <w:rFonts w:ascii="Verdana" w:hAnsi="Verdana" w:cs="Arial"/>
          <w:sz w:val="18"/>
          <w:szCs w:val="18"/>
        </w:rPr>
        <w:t xml:space="preserve"> ervoor dat de </w:t>
      </w:r>
      <w:r w:rsidR="00D376EC">
        <w:rPr>
          <w:rFonts w:ascii="Verdana" w:hAnsi="Verdana" w:cs="Arial"/>
          <w:sz w:val="18"/>
          <w:szCs w:val="18"/>
        </w:rPr>
        <w:t>identiteit</w:t>
      </w:r>
      <w:r w:rsidR="00106CC5">
        <w:rPr>
          <w:rFonts w:ascii="Verdana" w:hAnsi="Verdana" w:cs="Arial"/>
          <w:sz w:val="18"/>
          <w:szCs w:val="18"/>
        </w:rPr>
        <w:t xml:space="preserve"> van de aanleverende partij extra wordt geverifieerd. Ten slotte zijn door ESMA technische specificaties en aanleverformats </w:t>
      </w:r>
      <w:r w:rsidR="00106CC5">
        <w:rPr>
          <w:rFonts w:ascii="Verdana" w:hAnsi="Verdana" w:cs="Arial"/>
          <w:sz w:val="18"/>
          <w:szCs w:val="18"/>
        </w:rPr>
        <w:lastRenderedPageBreak/>
        <w:t>voorgeschreven waardoor gegevens op een gestandaardiseerde en controleerbare wijze worden aangeleverd en verwerkt.</w:t>
      </w:r>
    </w:p>
    <w:p w:rsidR="007E360F" w:rsidP="004F1482" w:rsidRDefault="007E360F" w14:paraId="6D013CEE" w14:textId="77777777">
      <w:pPr>
        <w:widowControl w:val="0"/>
        <w:spacing w:line="240" w:lineRule="atLeast"/>
        <w:contextualSpacing/>
        <w:rPr>
          <w:rFonts w:ascii="Verdana" w:hAnsi="Verdana" w:cs="Arial"/>
          <w:sz w:val="18"/>
          <w:szCs w:val="18"/>
        </w:rPr>
      </w:pPr>
    </w:p>
    <w:p w:rsidRPr="00BB3AE5" w:rsidR="00B7408F" w:rsidP="004F1482" w:rsidRDefault="002F0BA4" w14:paraId="40698D0A" w14:textId="5E54EAD5">
      <w:pPr>
        <w:widowControl w:val="0"/>
        <w:spacing w:line="240" w:lineRule="atLeast"/>
        <w:contextualSpacing/>
        <w:rPr>
          <w:rFonts w:ascii="Verdana" w:hAnsi="Verdana" w:cs="Arial"/>
          <w:sz w:val="18"/>
          <w:szCs w:val="18"/>
        </w:rPr>
      </w:pPr>
      <w:r>
        <w:rPr>
          <w:rFonts w:ascii="Verdana" w:hAnsi="Verdana" w:cs="Arial"/>
          <w:sz w:val="18"/>
          <w:szCs w:val="18"/>
        </w:rPr>
        <w:t>Naar verwachting</w:t>
      </w:r>
      <w:r w:rsidR="00841D06">
        <w:rPr>
          <w:rFonts w:ascii="Verdana" w:hAnsi="Verdana" w:cs="Arial"/>
          <w:sz w:val="18"/>
          <w:szCs w:val="18"/>
        </w:rPr>
        <w:t xml:space="preserve"> </w:t>
      </w:r>
      <w:r w:rsidR="007E360F">
        <w:rPr>
          <w:rFonts w:ascii="Verdana" w:hAnsi="Verdana" w:cs="Arial"/>
          <w:sz w:val="18"/>
          <w:szCs w:val="18"/>
        </w:rPr>
        <w:t>zullen</w:t>
      </w:r>
      <w:r w:rsidR="00841D06">
        <w:rPr>
          <w:rFonts w:ascii="Verdana" w:hAnsi="Verdana" w:cs="Arial"/>
          <w:sz w:val="18"/>
          <w:szCs w:val="18"/>
        </w:rPr>
        <w:t xml:space="preserve"> </w:t>
      </w:r>
      <w:r>
        <w:rPr>
          <w:rFonts w:ascii="Verdana" w:hAnsi="Verdana" w:cs="Arial"/>
          <w:sz w:val="18"/>
          <w:szCs w:val="18"/>
        </w:rPr>
        <w:t xml:space="preserve">de meeste lidstaten </w:t>
      </w:r>
      <w:r w:rsidR="007E360F">
        <w:rPr>
          <w:rFonts w:ascii="Verdana" w:hAnsi="Verdana" w:cs="Arial"/>
          <w:sz w:val="18"/>
          <w:szCs w:val="18"/>
        </w:rPr>
        <w:t xml:space="preserve">ook </w:t>
      </w:r>
      <w:r w:rsidR="00841D06">
        <w:rPr>
          <w:rFonts w:ascii="Verdana" w:hAnsi="Verdana" w:cs="Arial"/>
          <w:sz w:val="18"/>
          <w:szCs w:val="18"/>
        </w:rPr>
        <w:t>geen gebruik</w:t>
      </w:r>
      <w:r w:rsidR="007E360F">
        <w:rPr>
          <w:rFonts w:ascii="Verdana" w:hAnsi="Verdana" w:cs="Arial"/>
          <w:sz w:val="18"/>
          <w:szCs w:val="18"/>
        </w:rPr>
        <w:t xml:space="preserve"> maken</w:t>
      </w:r>
      <w:r w:rsidR="00841D06">
        <w:rPr>
          <w:rFonts w:ascii="Verdana" w:hAnsi="Verdana" w:cs="Arial"/>
          <w:sz w:val="18"/>
          <w:szCs w:val="18"/>
        </w:rPr>
        <w:t xml:space="preserve"> van de lidstaatoptie om voor te schrijven dat ondernemingen gebruik dienen te maken van een gekwalificeerd elektronisch zegel. </w:t>
      </w:r>
      <w:r w:rsidR="00106CC5">
        <w:rPr>
          <w:rFonts w:ascii="Verdana" w:hAnsi="Verdana" w:cs="Arial"/>
          <w:sz w:val="18"/>
          <w:szCs w:val="18"/>
        </w:rPr>
        <w:t>Daarom</w:t>
      </w:r>
      <w:r w:rsidR="00841D06">
        <w:rPr>
          <w:rFonts w:ascii="Verdana" w:hAnsi="Verdana" w:cs="Arial"/>
          <w:sz w:val="18"/>
          <w:szCs w:val="18"/>
        </w:rPr>
        <w:t xml:space="preserve"> geldt er voor Nederlandse ondernemingen geen uitzonderingspositie wat betreft de betrouwbaarheid en verificatie van de aangeleverde gegevens. </w:t>
      </w:r>
    </w:p>
    <w:p w:rsidRPr="00BB3AE5" w:rsidR="00BB3AE5" w:rsidP="004F1482" w:rsidRDefault="00BB3AE5" w14:paraId="3007FBCA" w14:textId="77777777">
      <w:pPr>
        <w:widowControl w:val="0"/>
        <w:spacing w:line="240" w:lineRule="atLeast"/>
        <w:contextualSpacing/>
        <w:rPr>
          <w:rFonts w:ascii="Verdana" w:hAnsi="Verdana" w:cs="Arial"/>
          <w:sz w:val="18"/>
          <w:szCs w:val="18"/>
        </w:rPr>
      </w:pPr>
    </w:p>
    <w:p w:rsidRPr="00B7408F" w:rsidR="00BB3AE5" w:rsidP="004F1482" w:rsidRDefault="00BB3AE5" w14:paraId="06A3D30D" w14:textId="50EF6258">
      <w:pPr>
        <w:widowControl w:val="0"/>
        <w:spacing w:line="240" w:lineRule="atLeast"/>
        <w:contextualSpacing/>
        <w:rPr>
          <w:rFonts w:ascii="Verdana" w:hAnsi="Verdana" w:cs="Arial"/>
          <w:i/>
          <w:iCs/>
          <w:sz w:val="18"/>
          <w:szCs w:val="18"/>
        </w:rPr>
      </w:pPr>
      <w:r w:rsidRPr="00BB3AE5">
        <w:rPr>
          <w:rFonts w:ascii="Verdana" w:hAnsi="Verdana" w:cs="Arial"/>
          <w:i/>
          <w:iCs/>
          <w:sz w:val="18"/>
          <w:szCs w:val="18"/>
        </w:rPr>
        <w:t xml:space="preserve">De leden van de ChristenUnie-fractie </w:t>
      </w:r>
      <w:r w:rsidR="006674B4">
        <w:rPr>
          <w:rFonts w:ascii="Verdana" w:hAnsi="Verdana" w:cs="Arial"/>
          <w:i/>
          <w:iCs/>
          <w:sz w:val="18"/>
          <w:szCs w:val="18"/>
        </w:rPr>
        <w:t>vragen of</w:t>
      </w:r>
      <w:r w:rsidRPr="00BB3AE5">
        <w:rPr>
          <w:rFonts w:ascii="Verdana" w:hAnsi="Verdana" w:cs="Arial"/>
          <w:i/>
          <w:iCs/>
          <w:sz w:val="18"/>
          <w:szCs w:val="18"/>
        </w:rPr>
        <w:t xml:space="preserve"> de regering nader</w:t>
      </w:r>
      <w:r w:rsidR="006674B4">
        <w:rPr>
          <w:rFonts w:ascii="Verdana" w:hAnsi="Verdana" w:cs="Arial"/>
          <w:i/>
          <w:iCs/>
          <w:sz w:val="18"/>
          <w:szCs w:val="18"/>
        </w:rPr>
        <w:t xml:space="preserve"> kan </w:t>
      </w:r>
      <w:r w:rsidRPr="00BB3AE5">
        <w:rPr>
          <w:rFonts w:ascii="Verdana" w:hAnsi="Verdana" w:cs="Arial"/>
          <w:i/>
          <w:iCs/>
          <w:sz w:val="18"/>
          <w:szCs w:val="18"/>
        </w:rPr>
        <w:t>toelichten of</w:t>
      </w:r>
      <w:r w:rsidR="006674B4">
        <w:rPr>
          <w:rFonts w:ascii="Verdana" w:hAnsi="Verdana" w:cs="Arial"/>
          <w:i/>
          <w:iCs/>
          <w:sz w:val="18"/>
          <w:szCs w:val="18"/>
        </w:rPr>
        <w:t xml:space="preserve"> door de keuze om geen gebruik te maken van de mogelijkheid tot een gekwalificeerd elektronisch zegel </w:t>
      </w:r>
      <w:r w:rsidRPr="00BB3AE5">
        <w:rPr>
          <w:rFonts w:ascii="Verdana" w:hAnsi="Verdana" w:cs="Arial"/>
          <w:i/>
          <w:iCs/>
          <w:sz w:val="18"/>
          <w:szCs w:val="18"/>
        </w:rPr>
        <w:t>risico’s ontstaan voor de betrouwbaarheid of herkomst van gegevens en hoe deze op andere wijze worden geadresseerd?</w:t>
      </w:r>
    </w:p>
    <w:p w:rsidR="00B7408F" w:rsidP="004F1482" w:rsidRDefault="00B7408F" w14:paraId="081644B8" w14:textId="77777777">
      <w:pPr>
        <w:widowControl w:val="0"/>
        <w:spacing w:line="240" w:lineRule="atLeast"/>
        <w:contextualSpacing/>
        <w:rPr>
          <w:rFonts w:ascii="Verdana" w:hAnsi="Verdana" w:cs="Arial"/>
          <w:sz w:val="18"/>
          <w:szCs w:val="18"/>
        </w:rPr>
      </w:pPr>
    </w:p>
    <w:p w:rsidRPr="00D376EC" w:rsidR="00B7408F" w:rsidP="004F1482" w:rsidRDefault="0019722F" w14:paraId="7B5D4FF9" w14:textId="3AFE63B3">
      <w:pPr>
        <w:widowControl w:val="0"/>
        <w:spacing w:line="240" w:lineRule="atLeast"/>
        <w:contextualSpacing/>
        <w:rPr>
          <w:rFonts w:ascii="Verdana" w:hAnsi="Verdana" w:cs="Arial"/>
          <w:sz w:val="18"/>
          <w:szCs w:val="18"/>
        </w:rPr>
      </w:pPr>
      <w:r w:rsidRPr="000F7019">
        <w:rPr>
          <w:rFonts w:ascii="Verdana" w:hAnsi="Verdana"/>
          <w:sz w:val="18"/>
          <w:szCs w:val="18"/>
        </w:rPr>
        <w:t xml:space="preserve">Ondernemingen dienen de informatie te verstrekken aan de verzamelende instantie onder vermelding van een aantal metadata. Dan gaat het bijvoorbeeld om de naam, de identificatiecode (LEI) en de grootte van de onderneming. Aangezien ondernemingen een identificatiecode dienen te verstrekken, kan ook worden nagegaan van welke onderneming de verstrekte informatie afkomstig is. </w:t>
      </w:r>
      <w:r w:rsidR="00D376EC">
        <w:rPr>
          <w:rFonts w:ascii="Verdana" w:hAnsi="Verdana"/>
          <w:sz w:val="18"/>
          <w:szCs w:val="18"/>
        </w:rPr>
        <w:t xml:space="preserve">Daarbij geldt dat verzamelende instanties ook andere manieren hebben om de </w:t>
      </w:r>
      <w:r w:rsidR="00D376EC">
        <w:rPr>
          <w:rFonts w:ascii="Verdana" w:hAnsi="Verdana" w:cs="Arial"/>
          <w:sz w:val="18"/>
          <w:szCs w:val="18"/>
        </w:rPr>
        <w:t xml:space="preserve">betrouwbaarheid of herkomst van gegevens te waarborgen. Bij de AFM wordt bijvoorbeeld gebruik gemaakt van het AFM-portaal, waar ondernemingen alleen gegevens kunnen aanleveren binnen hun specifieke profiel en verantwoordelijkheid. Verder zorgt </w:t>
      </w:r>
      <w:proofErr w:type="spellStart"/>
      <w:r w:rsidR="00D376EC">
        <w:rPr>
          <w:rFonts w:ascii="Verdana" w:hAnsi="Verdana" w:cs="Arial"/>
          <w:sz w:val="18"/>
          <w:szCs w:val="18"/>
        </w:rPr>
        <w:t>meerfactorauthenticatie</w:t>
      </w:r>
      <w:proofErr w:type="spellEnd"/>
      <w:r w:rsidR="00D376EC">
        <w:rPr>
          <w:rFonts w:ascii="Verdana" w:hAnsi="Verdana" w:cs="Arial"/>
          <w:sz w:val="18"/>
          <w:szCs w:val="18"/>
        </w:rPr>
        <w:t xml:space="preserve"> ervoor dat de identiteit van de aanleverende partij extra wordt geverifieerd. Bovendien zijn door ESMA technische specificaties en aanleverformats voorgeschreven waardoor gegevens op een gestandaardiseerde en controleerbare wijze worden aangeleverd en verwerkt.</w:t>
      </w:r>
    </w:p>
    <w:p w:rsidR="004E1CDF" w:rsidP="004F1482" w:rsidRDefault="004E1CDF" w14:paraId="3894A8F0" w14:textId="77777777">
      <w:pPr>
        <w:widowControl w:val="0"/>
        <w:spacing w:line="240" w:lineRule="atLeast"/>
        <w:contextualSpacing/>
        <w:rPr>
          <w:rFonts w:ascii="Verdana" w:hAnsi="Verdana" w:cs="Arial"/>
          <w:sz w:val="18"/>
          <w:szCs w:val="18"/>
        </w:rPr>
      </w:pPr>
    </w:p>
    <w:p w:rsidRPr="004E1CDF" w:rsidR="004E1CDF" w:rsidP="004F1482" w:rsidRDefault="004E1CDF" w14:paraId="6348D50B" w14:textId="77777777">
      <w:pPr>
        <w:widowControl w:val="0"/>
        <w:spacing w:line="240" w:lineRule="atLeast"/>
        <w:contextualSpacing/>
        <w:rPr>
          <w:rFonts w:ascii="Verdana" w:hAnsi="Verdana" w:cs="Arial"/>
          <w:b/>
          <w:bCs/>
          <w:sz w:val="18"/>
          <w:szCs w:val="18"/>
        </w:rPr>
      </w:pPr>
      <w:r w:rsidRPr="004E1CDF">
        <w:rPr>
          <w:rFonts w:ascii="Verdana" w:hAnsi="Verdana" w:cs="Arial"/>
          <w:b/>
          <w:bCs/>
          <w:sz w:val="18"/>
          <w:szCs w:val="18"/>
        </w:rPr>
        <w:t>§ 4. Gevolgen voor het bedrijfsleven</w:t>
      </w:r>
    </w:p>
    <w:p w:rsidRPr="004E1CDF" w:rsidR="004E1CDF" w:rsidP="004F1482" w:rsidRDefault="004E1CDF" w14:paraId="7C21EE52" w14:textId="77777777">
      <w:pPr>
        <w:widowControl w:val="0"/>
        <w:spacing w:line="240" w:lineRule="atLeast"/>
        <w:contextualSpacing/>
        <w:rPr>
          <w:rFonts w:ascii="Verdana" w:hAnsi="Verdana" w:cs="Arial"/>
          <w:b/>
          <w:bCs/>
          <w:sz w:val="18"/>
          <w:szCs w:val="18"/>
        </w:rPr>
      </w:pPr>
    </w:p>
    <w:p w:rsidRPr="004E1CDF" w:rsidR="004E1CDF" w:rsidP="004F1482" w:rsidRDefault="004E1CDF" w14:paraId="3CC0AC23" w14:textId="77777777">
      <w:pPr>
        <w:widowControl w:val="0"/>
        <w:spacing w:line="240" w:lineRule="atLeast"/>
        <w:contextualSpacing/>
        <w:rPr>
          <w:rFonts w:ascii="Verdana" w:hAnsi="Verdana" w:cs="Arial"/>
          <w:b/>
          <w:bCs/>
          <w:sz w:val="18"/>
          <w:szCs w:val="18"/>
        </w:rPr>
      </w:pPr>
      <w:r w:rsidRPr="004E1CDF">
        <w:rPr>
          <w:rFonts w:ascii="Verdana" w:hAnsi="Verdana" w:cs="Arial"/>
          <w:b/>
          <w:bCs/>
          <w:sz w:val="18"/>
          <w:szCs w:val="18"/>
        </w:rPr>
        <w:t>§ 4.1. Regeldrukgevolgen</w:t>
      </w:r>
    </w:p>
    <w:p w:rsidRPr="004E1CDF" w:rsidR="004E1CDF" w:rsidP="004F1482" w:rsidRDefault="004E1CDF" w14:paraId="4698875E" w14:textId="77777777">
      <w:pPr>
        <w:widowControl w:val="0"/>
        <w:spacing w:line="240" w:lineRule="atLeast"/>
        <w:contextualSpacing/>
        <w:rPr>
          <w:rFonts w:ascii="Verdana" w:hAnsi="Verdana" w:cs="Arial"/>
          <w:b/>
          <w:bCs/>
          <w:sz w:val="18"/>
          <w:szCs w:val="18"/>
        </w:rPr>
      </w:pPr>
    </w:p>
    <w:p w:rsidRPr="004E1CDF" w:rsidR="004E1CDF" w:rsidP="004F1482" w:rsidRDefault="004E1CDF" w14:paraId="648DF404" w14:textId="0F7B1BA5">
      <w:pPr>
        <w:widowControl w:val="0"/>
        <w:spacing w:line="240" w:lineRule="atLeast"/>
        <w:contextualSpacing/>
        <w:rPr>
          <w:rFonts w:ascii="Verdana" w:hAnsi="Verdana" w:cs="Arial"/>
          <w:i/>
          <w:iCs/>
          <w:sz w:val="18"/>
          <w:szCs w:val="18"/>
        </w:rPr>
      </w:pPr>
      <w:r w:rsidRPr="004E1CDF">
        <w:rPr>
          <w:rFonts w:ascii="Verdana" w:hAnsi="Verdana" w:cs="Arial"/>
          <w:i/>
          <w:iCs/>
          <w:sz w:val="18"/>
          <w:szCs w:val="18"/>
        </w:rPr>
        <w:t xml:space="preserve">De leden van de D66-fractie </w:t>
      </w:r>
      <w:r w:rsidR="008D6A91">
        <w:rPr>
          <w:rFonts w:ascii="Verdana" w:hAnsi="Verdana" w:cs="Arial"/>
          <w:i/>
          <w:iCs/>
          <w:sz w:val="18"/>
          <w:szCs w:val="18"/>
        </w:rPr>
        <w:t>vragen of</w:t>
      </w:r>
      <w:r w:rsidRPr="004E1CDF">
        <w:rPr>
          <w:rFonts w:ascii="Verdana" w:hAnsi="Verdana" w:cs="Arial"/>
          <w:i/>
          <w:iCs/>
          <w:sz w:val="18"/>
          <w:szCs w:val="18"/>
        </w:rPr>
        <w:t xml:space="preserve"> de regering </w:t>
      </w:r>
      <w:r w:rsidR="008D6A91">
        <w:rPr>
          <w:rFonts w:ascii="Verdana" w:hAnsi="Verdana" w:cs="Arial"/>
          <w:i/>
          <w:iCs/>
          <w:sz w:val="18"/>
          <w:szCs w:val="18"/>
        </w:rPr>
        <w:t xml:space="preserve">kan </w:t>
      </w:r>
      <w:r w:rsidRPr="004E1CDF">
        <w:rPr>
          <w:rFonts w:ascii="Verdana" w:hAnsi="Verdana" w:cs="Arial"/>
          <w:i/>
          <w:iCs/>
          <w:sz w:val="18"/>
          <w:szCs w:val="18"/>
        </w:rPr>
        <w:t xml:space="preserve">toelichten welke gevolgen de beperking </w:t>
      </w:r>
      <w:r w:rsidR="008D6A91">
        <w:rPr>
          <w:rFonts w:ascii="Verdana" w:hAnsi="Verdana" w:cs="Arial"/>
          <w:i/>
          <w:iCs/>
          <w:sz w:val="18"/>
          <w:szCs w:val="18"/>
        </w:rPr>
        <w:t xml:space="preserve">van de reikwijdte van de CSRD </w:t>
      </w:r>
      <w:r w:rsidRPr="004E1CDF">
        <w:rPr>
          <w:rFonts w:ascii="Verdana" w:hAnsi="Verdana" w:cs="Arial"/>
          <w:i/>
          <w:iCs/>
          <w:sz w:val="18"/>
          <w:szCs w:val="18"/>
        </w:rPr>
        <w:t>heeft voor de hoeveelheid en vergelijkbaarheid van duurzaamheidsinformatie die via ESAP beschikbaar zal komen?</w:t>
      </w:r>
    </w:p>
    <w:p w:rsidR="004E1CDF" w:rsidP="004F1482" w:rsidRDefault="004E1CDF" w14:paraId="34D7399C" w14:textId="77777777">
      <w:pPr>
        <w:widowControl w:val="0"/>
        <w:spacing w:line="240" w:lineRule="atLeast"/>
        <w:contextualSpacing/>
        <w:rPr>
          <w:rFonts w:ascii="Verdana" w:hAnsi="Verdana" w:cs="Arial"/>
          <w:sz w:val="18"/>
          <w:szCs w:val="18"/>
        </w:rPr>
      </w:pPr>
    </w:p>
    <w:p w:rsidR="00133988" w:rsidP="004F1482" w:rsidRDefault="003F6DA5" w14:paraId="60B9CCE6" w14:textId="14426783">
      <w:pPr>
        <w:widowControl w:val="0"/>
        <w:spacing w:line="240" w:lineRule="atLeast"/>
        <w:contextualSpacing/>
        <w:rPr>
          <w:rFonts w:ascii="Verdana" w:hAnsi="Verdana" w:cs="Arial"/>
          <w:sz w:val="18"/>
          <w:szCs w:val="18"/>
        </w:rPr>
      </w:pPr>
      <w:r w:rsidRPr="003F6DA5">
        <w:rPr>
          <w:rFonts w:ascii="Verdana" w:hAnsi="Verdana" w:cs="Arial"/>
          <w:sz w:val="18"/>
          <w:szCs w:val="18"/>
        </w:rPr>
        <w:t xml:space="preserve">Op grond van artikel 33 bis van de richtlijn jaarrekening (artikel 9 richtlijn ESAP) moet bepaalde jaarverslaggeving van beursvennootschappen en grote ondernemingen op het ESAP terecht komen. Het gaat onder andere om de jaarrekening, het </w:t>
      </w:r>
      <w:proofErr w:type="spellStart"/>
      <w:r w:rsidRPr="003F6DA5">
        <w:rPr>
          <w:rFonts w:ascii="Verdana" w:hAnsi="Verdana" w:cs="Arial"/>
          <w:sz w:val="18"/>
          <w:szCs w:val="18"/>
        </w:rPr>
        <w:t>bestuursverslag</w:t>
      </w:r>
      <w:proofErr w:type="spellEnd"/>
      <w:r w:rsidRPr="003F6DA5">
        <w:rPr>
          <w:rFonts w:ascii="Verdana" w:hAnsi="Verdana" w:cs="Arial"/>
          <w:sz w:val="18"/>
          <w:szCs w:val="18"/>
        </w:rPr>
        <w:t>, de duurzaamheidsrapportering en daaraan gerelateerde accountantsverklaringen. De</w:t>
      </w:r>
      <w:r>
        <w:rPr>
          <w:rFonts w:ascii="Verdana" w:hAnsi="Verdana" w:cs="Arial"/>
          <w:sz w:val="18"/>
          <w:szCs w:val="18"/>
        </w:rPr>
        <w:t xml:space="preserve">ze </w:t>
      </w:r>
      <w:r w:rsidRPr="003F6DA5">
        <w:rPr>
          <w:rFonts w:ascii="Verdana" w:hAnsi="Verdana" w:cs="Arial"/>
          <w:sz w:val="18"/>
          <w:szCs w:val="18"/>
        </w:rPr>
        <w:t>verplichting geldt voor ondernemingen die op basis van de richtlijn</w:t>
      </w:r>
      <w:r>
        <w:rPr>
          <w:rFonts w:ascii="Verdana" w:hAnsi="Verdana" w:cs="Arial"/>
          <w:sz w:val="18"/>
          <w:szCs w:val="18"/>
        </w:rPr>
        <w:t xml:space="preserve"> </w:t>
      </w:r>
      <w:r w:rsidRPr="003F6DA5">
        <w:rPr>
          <w:rFonts w:ascii="Verdana" w:hAnsi="Verdana" w:cs="Arial"/>
          <w:sz w:val="18"/>
          <w:szCs w:val="18"/>
        </w:rPr>
        <w:t>duurzaamheidsrapportering (hierna: CSRD)</w:t>
      </w:r>
      <w:r>
        <w:rPr>
          <w:rStyle w:val="Voetnootmarkering"/>
          <w:rFonts w:ascii="Verdana" w:hAnsi="Verdana" w:cs="Arial"/>
          <w:sz w:val="18"/>
          <w:szCs w:val="18"/>
        </w:rPr>
        <w:footnoteReference w:id="6"/>
      </w:r>
      <w:r w:rsidRPr="003F6DA5">
        <w:rPr>
          <w:rFonts w:ascii="Verdana" w:hAnsi="Verdana" w:cs="Arial"/>
          <w:sz w:val="18"/>
          <w:szCs w:val="18"/>
        </w:rPr>
        <w:t xml:space="preserve"> verplicht zijn tot openbaarmaking van een duurzaamheidsrapportering of een verslag </w:t>
      </w:r>
      <w:proofErr w:type="gramStart"/>
      <w:r w:rsidRPr="003F6DA5">
        <w:rPr>
          <w:rFonts w:ascii="Verdana" w:hAnsi="Verdana" w:cs="Arial"/>
          <w:sz w:val="18"/>
          <w:szCs w:val="18"/>
        </w:rPr>
        <w:t>inzake</w:t>
      </w:r>
      <w:proofErr w:type="gramEnd"/>
      <w:r w:rsidRPr="003F6DA5">
        <w:rPr>
          <w:rFonts w:ascii="Verdana" w:hAnsi="Verdana" w:cs="Arial"/>
          <w:sz w:val="18"/>
          <w:szCs w:val="18"/>
        </w:rPr>
        <w:t xml:space="preserve"> de duurzaamheid.</w:t>
      </w:r>
      <w:r>
        <w:rPr>
          <w:rFonts w:ascii="Verdana" w:hAnsi="Verdana" w:cs="Arial"/>
          <w:sz w:val="18"/>
          <w:szCs w:val="18"/>
        </w:rPr>
        <w:t xml:space="preserve"> </w:t>
      </w:r>
      <w:r w:rsidRPr="003F6DA5">
        <w:rPr>
          <w:rFonts w:ascii="Verdana" w:hAnsi="Verdana" w:cs="Arial"/>
          <w:sz w:val="18"/>
          <w:szCs w:val="18"/>
        </w:rPr>
        <w:t>De CSRD is recent gewijzigd door de Wijzigingsrichtlijn.</w:t>
      </w:r>
      <w:r>
        <w:rPr>
          <w:rStyle w:val="Voetnootmarkering"/>
          <w:rFonts w:ascii="Verdana" w:hAnsi="Verdana" w:cs="Arial"/>
          <w:sz w:val="18"/>
          <w:szCs w:val="18"/>
        </w:rPr>
        <w:footnoteReference w:id="7"/>
      </w:r>
      <w:r w:rsidRPr="003F6DA5">
        <w:rPr>
          <w:rFonts w:ascii="Verdana" w:hAnsi="Verdana" w:cs="Arial"/>
          <w:sz w:val="18"/>
          <w:szCs w:val="18"/>
        </w:rPr>
        <w:t xml:space="preserve"> Met name het toepassingsbereik van de verplichting tot duurzaamheidsrapportering is ingeperkt: deze verplichting geldt nu voor vennootschappen met een netto-omzet van meer dan € 450 miljoen en meer dan duizend werknemers, moedermaatschappijen </w:t>
      </w:r>
      <w:r w:rsidRPr="003F6DA5">
        <w:rPr>
          <w:rFonts w:ascii="Verdana" w:hAnsi="Verdana" w:cs="Arial"/>
          <w:sz w:val="18"/>
          <w:szCs w:val="18"/>
        </w:rPr>
        <w:lastRenderedPageBreak/>
        <w:t>van groepen die geconsolideerd aan diezelfde criteria voldoen en dochtermaatschappijen (en bijkantoren) met een netto-omzet van €</w:t>
      </w:r>
      <w:r w:rsidR="00AC252A">
        <w:rPr>
          <w:rFonts w:ascii="Verdana" w:hAnsi="Verdana" w:cs="Arial"/>
          <w:sz w:val="18"/>
          <w:szCs w:val="18"/>
        </w:rPr>
        <w:t xml:space="preserve"> </w:t>
      </w:r>
      <w:r w:rsidRPr="003F6DA5">
        <w:rPr>
          <w:rFonts w:ascii="Verdana" w:hAnsi="Verdana" w:cs="Arial"/>
          <w:sz w:val="18"/>
          <w:szCs w:val="18"/>
        </w:rPr>
        <w:t xml:space="preserve">200 miljoen, die dochter zijn van buiten de EU en EER gevestigde ondernemingen die in de EU een netto-omzet van </w:t>
      </w:r>
      <w:r w:rsidR="00AC252A">
        <w:rPr>
          <w:rFonts w:ascii="Verdana" w:hAnsi="Verdana" w:cs="Arial"/>
          <w:sz w:val="18"/>
          <w:szCs w:val="18"/>
        </w:rPr>
        <w:t xml:space="preserve">€ </w:t>
      </w:r>
      <w:r w:rsidRPr="003F6DA5">
        <w:rPr>
          <w:rFonts w:ascii="Verdana" w:hAnsi="Verdana" w:cs="Arial"/>
          <w:sz w:val="18"/>
          <w:szCs w:val="18"/>
        </w:rPr>
        <w:t xml:space="preserve">450 miljoen hebben. De eerste en tweede categorie </w:t>
      </w:r>
      <w:r w:rsidRPr="003F6DA5" w:rsidR="00AC252A">
        <w:rPr>
          <w:rFonts w:ascii="Verdana" w:hAnsi="Verdana" w:cs="Arial"/>
          <w:sz w:val="18"/>
          <w:szCs w:val="18"/>
        </w:rPr>
        <w:t>vennootschappen</w:t>
      </w:r>
      <w:r w:rsidRPr="003F6DA5">
        <w:rPr>
          <w:rFonts w:ascii="Verdana" w:hAnsi="Verdana" w:cs="Arial"/>
          <w:sz w:val="18"/>
          <w:szCs w:val="18"/>
        </w:rPr>
        <w:t xml:space="preserve"> komen neer op ongeveer 220 ondernemingen. De omvang van de derde categorie is niet in te schatten, vooral omdat de omzet van </w:t>
      </w:r>
      <w:r w:rsidRPr="003F6DA5" w:rsidR="00AC252A">
        <w:rPr>
          <w:rFonts w:ascii="Verdana" w:hAnsi="Verdana" w:cs="Arial"/>
          <w:sz w:val="18"/>
          <w:szCs w:val="18"/>
        </w:rPr>
        <w:t>internationale</w:t>
      </w:r>
      <w:r w:rsidRPr="003F6DA5">
        <w:rPr>
          <w:rFonts w:ascii="Verdana" w:hAnsi="Verdana" w:cs="Arial"/>
          <w:sz w:val="18"/>
          <w:szCs w:val="18"/>
        </w:rPr>
        <w:t xml:space="preserve"> concerns in de EU niet bekend is en omdat het bijvoorbeeld ook mogelijk is dat een dochtervennootschap in een andere EU-lidstaat de taak heeft om voor de hele EU dat verslag </w:t>
      </w:r>
      <w:proofErr w:type="gramStart"/>
      <w:r w:rsidRPr="003F6DA5">
        <w:rPr>
          <w:rFonts w:ascii="Verdana" w:hAnsi="Verdana" w:cs="Arial"/>
          <w:sz w:val="18"/>
          <w:szCs w:val="18"/>
        </w:rPr>
        <w:t>inzake</w:t>
      </w:r>
      <w:proofErr w:type="gramEnd"/>
      <w:r w:rsidRPr="003F6DA5">
        <w:rPr>
          <w:rFonts w:ascii="Verdana" w:hAnsi="Verdana" w:cs="Arial"/>
          <w:sz w:val="18"/>
          <w:szCs w:val="18"/>
        </w:rPr>
        <w:t xml:space="preserve"> duurzaamheid openbaar te </w:t>
      </w:r>
      <w:r w:rsidRPr="003F6DA5" w:rsidR="00AC252A">
        <w:rPr>
          <w:rFonts w:ascii="Verdana" w:hAnsi="Verdana" w:cs="Arial"/>
          <w:sz w:val="18"/>
          <w:szCs w:val="18"/>
        </w:rPr>
        <w:t>maken</w:t>
      </w:r>
      <w:r w:rsidRPr="003F6DA5">
        <w:rPr>
          <w:rFonts w:ascii="Verdana" w:hAnsi="Verdana" w:cs="Arial"/>
          <w:sz w:val="18"/>
          <w:szCs w:val="18"/>
        </w:rPr>
        <w:t>.</w:t>
      </w:r>
      <w:r w:rsidR="00133988">
        <w:rPr>
          <w:rFonts w:ascii="Verdana" w:hAnsi="Verdana" w:cs="Arial"/>
          <w:sz w:val="18"/>
          <w:szCs w:val="18"/>
        </w:rPr>
        <w:t xml:space="preserve"> De beperking van de reikwijdte van de CSRD heeft geen gevolgen voor de vergelijkbaarheid van de duurzaamheidsinformatie maar het beperkt wel de hoeveelheid duurzaamheidsinformatie die</w:t>
      </w:r>
      <w:r w:rsidR="00A71735">
        <w:rPr>
          <w:rFonts w:ascii="Verdana" w:hAnsi="Verdana" w:cs="Arial"/>
          <w:sz w:val="18"/>
          <w:szCs w:val="18"/>
        </w:rPr>
        <w:t xml:space="preserve"> via ESAP beschikbaar</w:t>
      </w:r>
      <w:r w:rsidR="00133988">
        <w:rPr>
          <w:rFonts w:ascii="Verdana" w:hAnsi="Verdana" w:cs="Arial"/>
          <w:sz w:val="18"/>
          <w:szCs w:val="18"/>
        </w:rPr>
        <w:t xml:space="preserve"> z</w:t>
      </w:r>
      <w:r w:rsidR="00A71735">
        <w:rPr>
          <w:rFonts w:ascii="Verdana" w:hAnsi="Verdana" w:cs="Arial"/>
          <w:sz w:val="18"/>
          <w:szCs w:val="18"/>
        </w:rPr>
        <w:t>al komen.</w:t>
      </w:r>
    </w:p>
    <w:p w:rsidRPr="004E1CDF" w:rsidR="009B2F32" w:rsidP="004F1482" w:rsidRDefault="009B2F32" w14:paraId="58C522DC" w14:textId="77777777">
      <w:pPr>
        <w:widowControl w:val="0"/>
        <w:spacing w:line="240" w:lineRule="atLeast"/>
        <w:contextualSpacing/>
        <w:rPr>
          <w:rFonts w:ascii="Verdana" w:hAnsi="Verdana" w:cs="Arial"/>
          <w:sz w:val="18"/>
          <w:szCs w:val="18"/>
        </w:rPr>
      </w:pPr>
    </w:p>
    <w:p w:rsidRPr="004E1CDF" w:rsidR="004E1CDF" w:rsidP="004F1482" w:rsidRDefault="004E1CDF" w14:paraId="3FC9EEB0" w14:textId="54852D72">
      <w:pPr>
        <w:widowControl w:val="0"/>
        <w:spacing w:line="240" w:lineRule="atLeast"/>
        <w:contextualSpacing/>
        <w:rPr>
          <w:rFonts w:ascii="Verdana" w:hAnsi="Verdana" w:cs="Arial"/>
          <w:i/>
          <w:iCs/>
          <w:sz w:val="18"/>
          <w:szCs w:val="18"/>
        </w:rPr>
      </w:pPr>
      <w:r w:rsidRPr="004E1CDF">
        <w:rPr>
          <w:rFonts w:ascii="Verdana" w:hAnsi="Verdana" w:cs="Arial"/>
          <w:i/>
          <w:iCs/>
          <w:sz w:val="18"/>
          <w:szCs w:val="18"/>
        </w:rPr>
        <w:t xml:space="preserve">De leden van de VVD-fractie </w:t>
      </w:r>
      <w:r w:rsidR="004D17BE">
        <w:rPr>
          <w:rFonts w:ascii="Verdana" w:hAnsi="Verdana" w:cs="Arial"/>
          <w:i/>
          <w:iCs/>
          <w:sz w:val="18"/>
          <w:szCs w:val="18"/>
        </w:rPr>
        <w:t xml:space="preserve">vragen of </w:t>
      </w:r>
      <w:r w:rsidRPr="004E1CDF">
        <w:rPr>
          <w:rFonts w:ascii="Verdana" w:hAnsi="Verdana" w:cs="Arial"/>
          <w:i/>
          <w:iCs/>
          <w:sz w:val="18"/>
          <w:szCs w:val="18"/>
        </w:rPr>
        <w:t xml:space="preserve">de regering nader </w:t>
      </w:r>
      <w:r w:rsidR="004D17BE">
        <w:rPr>
          <w:rFonts w:ascii="Verdana" w:hAnsi="Verdana" w:cs="Arial"/>
          <w:i/>
          <w:iCs/>
          <w:sz w:val="18"/>
          <w:szCs w:val="18"/>
        </w:rPr>
        <w:t xml:space="preserve">kan </w:t>
      </w:r>
      <w:r w:rsidRPr="004E1CDF">
        <w:rPr>
          <w:rFonts w:ascii="Verdana" w:hAnsi="Verdana" w:cs="Arial"/>
          <w:i/>
          <w:iCs/>
          <w:sz w:val="18"/>
          <w:szCs w:val="18"/>
        </w:rPr>
        <w:t>onderbouwen welke concrete toegevoegde waarde ESAP biedt bovenop bestaande nationale en Europese publicatieverplichtingen en hoe wordt voorkomen dat ESAP in de praktijk vooral leidt tot extra administratieve handelingen zonder aantoonbaar effect op investeringsbeslissingen?</w:t>
      </w:r>
    </w:p>
    <w:p w:rsidR="004E1CDF" w:rsidP="004F1482" w:rsidRDefault="004E1CDF" w14:paraId="40D6A7AF" w14:textId="77777777">
      <w:pPr>
        <w:widowControl w:val="0"/>
        <w:spacing w:line="240" w:lineRule="atLeast"/>
        <w:contextualSpacing/>
        <w:rPr>
          <w:rFonts w:ascii="Verdana" w:hAnsi="Verdana" w:cs="Arial"/>
          <w:sz w:val="18"/>
          <w:szCs w:val="18"/>
        </w:rPr>
      </w:pPr>
    </w:p>
    <w:p w:rsidR="00FB33F9" w:rsidP="004F1482" w:rsidRDefault="00FB33F9" w14:paraId="07C3D550" w14:textId="603654ED">
      <w:pPr>
        <w:widowControl w:val="0"/>
        <w:spacing w:line="240" w:lineRule="atLeast"/>
        <w:contextualSpacing/>
        <w:rPr>
          <w:rFonts w:ascii="Verdana" w:hAnsi="Verdana" w:cs="Arial"/>
          <w:sz w:val="18"/>
          <w:szCs w:val="18"/>
        </w:rPr>
      </w:pPr>
      <w:r>
        <w:rPr>
          <w:rFonts w:ascii="Verdana" w:hAnsi="Verdana" w:cs="Arial"/>
          <w:sz w:val="18"/>
          <w:szCs w:val="18"/>
        </w:rPr>
        <w:t xml:space="preserve">De bestaande openbaarmakingsverplichtingen verschillen in de manier waarop bepaalde informatie openbaar moet worden gemaakt. Dat </w:t>
      </w:r>
      <w:r w:rsidR="0081589D">
        <w:rPr>
          <w:rFonts w:ascii="Verdana" w:hAnsi="Verdana" w:cs="Arial"/>
          <w:sz w:val="18"/>
          <w:szCs w:val="18"/>
        </w:rPr>
        <w:t>moet dan</w:t>
      </w:r>
      <w:r w:rsidR="009311F0">
        <w:rPr>
          <w:rFonts w:ascii="Verdana" w:hAnsi="Verdana" w:cs="Arial"/>
          <w:sz w:val="18"/>
          <w:szCs w:val="18"/>
        </w:rPr>
        <w:t xml:space="preserve"> </w:t>
      </w:r>
      <w:r>
        <w:rPr>
          <w:rFonts w:ascii="Verdana" w:hAnsi="Verdana" w:cs="Arial"/>
          <w:sz w:val="18"/>
          <w:szCs w:val="18"/>
        </w:rPr>
        <w:t xml:space="preserve">bijvoorbeeld door een openbaar bericht op de website van de onderneming of doordat de AFM </w:t>
      </w:r>
      <w:r w:rsidR="0081589D">
        <w:rPr>
          <w:rFonts w:ascii="Verdana" w:hAnsi="Verdana" w:cs="Arial"/>
          <w:sz w:val="18"/>
          <w:szCs w:val="18"/>
        </w:rPr>
        <w:t xml:space="preserve">de betreffende informatie </w:t>
      </w:r>
      <w:r>
        <w:rPr>
          <w:rFonts w:ascii="Verdana" w:hAnsi="Verdana" w:cs="Arial"/>
          <w:sz w:val="18"/>
          <w:szCs w:val="18"/>
        </w:rPr>
        <w:t>opneemt in haar register. Dit zorgt ervoor dat bepaalde informatie verspreid openbaar is gemaakt en in sommige gevallen kan het lastig zijn om relevante informatie te vinden, vooral voor investeerders uit het buitenland. Hetzelfde geldt voor investeerders uit Nede</w:t>
      </w:r>
      <w:r w:rsidR="003843C3">
        <w:rPr>
          <w:rFonts w:ascii="Verdana" w:hAnsi="Verdana" w:cs="Arial"/>
          <w:sz w:val="18"/>
          <w:szCs w:val="18"/>
        </w:rPr>
        <w:t xml:space="preserve">rland die informatie willen vinden van buitenlandse ondernemingen. Het ESAP zorgt ervoor dat informatie op Europees niveau centraal toegankelijk is. De toegevoegde waarde is vervolgens dat ondernemingen zichtbaarder worden en investeerders makkelijker investeringsbeslissingen kunnen maken. </w:t>
      </w:r>
    </w:p>
    <w:p w:rsidR="003843C3" w:rsidP="004F1482" w:rsidRDefault="003843C3" w14:paraId="5056464D" w14:textId="77777777">
      <w:pPr>
        <w:widowControl w:val="0"/>
        <w:spacing w:line="240" w:lineRule="atLeast"/>
        <w:contextualSpacing/>
        <w:rPr>
          <w:rFonts w:ascii="Verdana" w:hAnsi="Verdana" w:cs="Arial"/>
          <w:sz w:val="18"/>
          <w:szCs w:val="18"/>
        </w:rPr>
      </w:pPr>
    </w:p>
    <w:p w:rsidR="003843C3" w:rsidP="004F1482" w:rsidRDefault="003843C3" w14:paraId="131353FE" w14:textId="59521508">
      <w:pPr>
        <w:widowControl w:val="0"/>
        <w:spacing w:line="240" w:lineRule="atLeast"/>
        <w:contextualSpacing/>
        <w:rPr>
          <w:rFonts w:ascii="Verdana" w:hAnsi="Verdana" w:cs="Arial"/>
          <w:sz w:val="18"/>
          <w:szCs w:val="18"/>
        </w:rPr>
      </w:pPr>
      <w:r>
        <w:rPr>
          <w:rFonts w:ascii="Verdana" w:hAnsi="Verdana" w:cs="Arial"/>
          <w:sz w:val="18"/>
          <w:szCs w:val="18"/>
        </w:rPr>
        <w:t>In de verordening oprichting ESAP</w:t>
      </w:r>
      <w:r>
        <w:rPr>
          <w:rStyle w:val="Voetnootmarkering"/>
          <w:rFonts w:ascii="Verdana" w:hAnsi="Verdana" w:cs="Arial"/>
          <w:sz w:val="18"/>
          <w:szCs w:val="18"/>
        </w:rPr>
        <w:footnoteReference w:id="8"/>
      </w:r>
      <w:r>
        <w:rPr>
          <w:rFonts w:ascii="Verdana" w:hAnsi="Verdana" w:cs="Arial"/>
          <w:sz w:val="18"/>
          <w:szCs w:val="18"/>
        </w:rPr>
        <w:t xml:space="preserve"> is bepaald dat uiterlijk op 10 januari 2029 de Europese Commissie</w:t>
      </w:r>
      <w:r w:rsidR="00E27B32">
        <w:rPr>
          <w:rFonts w:ascii="Verdana" w:hAnsi="Verdana" w:cs="Arial"/>
          <w:sz w:val="18"/>
          <w:szCs w:val="18"/>
        </w:rPr>
        <w:t>,</w:t>
      </w:r>
      <w:r>
        <w:rPr>
          <w:rFonts w:ascii="Verdana" w:hAnsi="Verdana" w:cs="Arial"/>
          <w:sz w:val="18"/>
          <w:szCs w:val="18"/>
        </w:rPr>
        <w:t xml:space="preserve"> </w:t>
      </w:r>
      <w:r w:rsidR="00E27B32">
        <w:rPr>
          <w:rFonts w:ascii="Verdana" w:hAnsi="Verdana" w:cs="Arial"/>
          <w:sz w:val="18"/>
          <w:szCs w:val="18"/>
        </w:rPr>
        <w:t xml:space="preserve">in het kader van de evaluatie van de ESAP-regels, </w:t>
      </w:r>
      <w:r>
        <w:rPr>
          <w:rFonts w:ascii="Verdana" w:hAnsi="Verdana" w:cs="Arial"/>
          <w:sz w:val="18"/>
          <w:szCs w:val="18"/>
        </w:rPr>
        <w:t xml:space="preserve">zal komen met een verslag over de uitrol, het functioneren en de doeltreffendheid van het ESAP. </w:t>
      </w:r>
      <w:r w:rsidR="006401C3">
        <w:rPr>
          <w:rFonts w:ascii="Verdana" w:hAnsi="Verdana" w:cs="Arial"/>
          <w:sz w:val="18"/>
          <w:szCs w:val="18"/>
        </w:rPr>
        <w:t>In dit</w:t>
      </w:r>
      <w:r>
        <w:rPr>
          <w:rFonts w:ascii="Verdana" w:hAnsi="Verdana" w:cs="Arial"/>
          <w:sz w:val="18"/>
          <w:szCs w:val="18"/>
        </w:rPr>
        <w:t xml:space="preserve"> verslag zal onder andere</w:t>
      </w:r>
      <w:r w:rsidR="006401C3">
        <w:rPr>
          <w:rFonts w:ascii="Verdana" w:hAnsi="Verdana" w:cs="Arial"/>
          <w:sz w:val="18"/>
          <w:szCs w:val="18"/>
        </w:rPr>
        <w:t xml:space="preserve"> worden</w:t>
      </w:r>
      <w:r>
        <w:rPr>
          <w:rFonts w:ascii="Verdana" w:hAnsi="Verdana" w:cs="Arial"/>
          <w:sz w:val="18"/>
          <w:szCs w:val="18"/>
        </w:rPr>
        <w:t xml:space="preserve"> in</w:t>
      </w:r>
      <w:r w:rsidR="006401C3">
        <w:rPr>
          <w:rFonts w:ascii="Verdana" w:hAnsi="Verdana" w:cs="Arial"/>
          <w:sz w:val="18"/>
          <w:szCs w:val="18"/>
        </w:rPr>
        <w:t>ge</w:t>
      </w:r>
      <w:r>
        <w:rPr>
          <w:rFonts w:ascii="Verdana" w:hAnsi="Verdana" w:cs="Arial"/>
          <w:sz w:val="18"/>
          <w:szCs w:val="18"/>
        </w:rPr>
        <w:t xml:space="preserve">gaan op de impact van het ESAP op de zichtbaarheid van ondernemingen en de toegang tot informatie. </w:t>
      </w:r>
    </w:p>
    <w:p w:rsidRPr="004E1CDF" w:rsidR="004D17BE" w:rsidP="004F1482" w:rsidRDefault="004D17BE" w14:paraId="760748EF" w14:textId="77777777">
      <w:pPr>
        <w:widowControl w:val="0"/>
        <w:spacing w:line="240" w:lineRule="atLeast"/>
        <w:contextualSpacing/>
        <w:rPr>
          <w:rFonts w:ascii="Verdana" w:hAnsi="Verdana" w:cs="Arial"/>
          <w:sz w:val="18"/>
          <w:szCs w:val="18"/>
        </w:rPr>
      </w:pPr>
    </w:p>
    <w:p w:rsidRPr="004E1CDF" w:rsidR="004E1CDF" w:rsidP="004F1482" w:rsidRDefault="004E1CDF" w14:paraId="05EBC4F0" w14:textId="02E51CAD">
      <w:pPr>
        <w:widowControl w:val="0"/>
        <w:spacing w:line="240" w:lineRule="atLeast"/>
        <w:contextualSpacing/>
        <w:rPr>
          <w:rFonts w:ascii="Verdana" w:hAnsi="Verdana" w:cs="Arial"/>
          <w:i/>
          <w:iCs/>
          <w:sz w:val="18"/>
          <w:szCs w:val="18"/>
        </w:rPr>
      </w:pPr>
      <w:r w:rsidRPr="004E1CDF">
        <w:rPr>
          <w:rFonts w:ascii="Verdana" w:hAnsi="Verdana" w:cs="Arial"/>
          <w:i/>
          <w:iCs/>
          <w:sz w:val="18"/>
          <w:szCs w:val="18"/>
        </w:rPr>
        <w:t xml:space="preserve">De leden </w:t>
      </w:r>
      <w:r w:rsidRPr="006369AA" w:rsidR="0067157F">
        <w:rPr>
          <w:rFonts w:ascii="Verdana" w:hAnsi="Verdana" w:cs="Arial"/>
          <w:i/>
          <w:iCs/>
          <w:sz w:val="18"/>
          <w:szCs w:val="18"/>
        </w:rPr>
        <w:t>van de VVD-fractie vragen hoe</w:t>
      </w:r>
      <w:r w:rsidRPr="004E1CDF">
        <w:rPr>
          <w:rFonts w:ascii="Verdana" w:hAnsi="Verdana" w:cs="Arial"/>
          <w:i/>
          <w:iCs/>
          <w:sz w:val="18"/>
          <w:szCs w:val="18"/>
        </w:rPr>
        <w:t xml:space="preserve"> realistisch de regering de raming van € 260 structurele regeldrukkosten per onderneming per jaar</w:t>
      </w:r>
      <w:r w:rsidRPr="006369AA" w:rsidR="0067157F">
        <w:rPr>
          <w:rFonts w:ascii="Verdana" w:hAnsi="Verdana" w:cs="Arial"/>
          <w:i/>
          <w:iCs/>
          <w:sz w:val="18"/>
          <w:szCs w:val="18"/>
        </w:rPr>
        <w:t xml:space="preserve"> acht</w:t>
      </w:r>
      <w:r w:rsidRPr="004E1CDF">
        <w:rPr>
          <w:rFonts w:ascii="Verdana" w:hAnsi="Verdana" w:cs="Arial"/>
          <w:i/>
          <w:iCs/>
          <w:sz w:val="18"/>
          <w:szCs w:val="18"/>
        </w:rPr>
        <w:t>, gelet op de benodigde IT</w:t>
      </w:r>
      <w:r w:rsidRPr="004E1CDF">
        <w:rPr>
          <w:rFonts w:ascii="Cambria Math" w:hAnsi="Cambria Math" w:cs="Cambria Math"/>
          <w:i/>
          <w:iCs/>
          <w:sz w:val="18"/>
          <w:szCs w:val="18"/>
        </w:rPr>
        <w:t>‑</w:t>
      </w:r>
      <w:r w:rsidRPr="004E1CDF">
        <w:rPr>
          <w:rFonts w:ascii="Verdana" w:hAnsi="Verdana" w:cs="Arial"/>
          <w:i/>
          <w:iCs/>
          <w:sz w:val="18"/>
          <w:szCs w:val="18"/>
        </w:rPr>
        <w:t>aanpassingen, kennisopbouw en formatconversies. Op welke wijze wordt gemonitord of deze kosten in de praktijk niet hoger uitvallen?</w:t>
      </w:r>
    </w:p>
    <w:p w:rsidR="004E1CDF" w:rsidP="004F1482" w:rsidRDefault="004E1CDF" w14:paraId="40EECEEE" w14:textId="77777777">
      <w:pPr>
        <w:widowControl w:val="0"/>
        <w:spacing w:line="240" w:lineRule="atLeast"/>
        <w:contextualSpacing/>
        <w:rPr>
          <w:rFonts w:ascii="Verdana" w:hAnsi="Verdana" w:cs="Arial"/>
          <w:sz w:val="18"/>
          <w:szCs w:val="18"/>
        </w:rPr>
      </w:pPr>
    </w:p>
    <w:p w:rsidR="00E27B32" w:rsidP="004F1482" w:rsidRDefault="00E27B32" w14:paraId="088A4696" w14:textId="6091860D">
      <w:pPr>
        <w:widowControl w:val="0"/>
        <w:spacing w:line="240" w:lineRule="atLeast"/>
        <w:contextualSpacing/>
        <w:rPr>
          <w:rFonts w:ascii="Verdana" w:hAnsi="Verdana" w:cs="Arial"/>
          <w:sz w:val="18"/>
          <w:szCs w:val="18"/>
        </w:rPr>
      </w:pPr>
      <w:r w:rsidRPr="00E27B32">
        <w:rPr>
          <w:rFonts w:ascii="Verdana" w:hAnsi="Verdana" w:cs="Arial"/>
          <w:sz w:val="18"/>
          <w:szCs w:val="18"/>
        </w:rPr>
        <w:t xml:space="preserve">Ondernemingen zullen werkzaamheden dienen te verrichten om de informatie die </w:t>
      </w:r>
      <w:proofErr w:type="gramStart"/>
      <w:r w:rsidRPr="00E27B32">
        <w:rPr>
          <w:rFonts w:ascii="Verdana" w:hAnsi="Verdana" w:cs="Arial"/>
          <w:sz w:val="18"/>
          <w:szCs w:val="18"/>
        </w:rPr>
        <w:t>reeds</w:t>
      </w:r>
      <w:proofErr w:type="gramEnd"/>
      <w:r w:rsidRPr="00E27B32">
        <w:rPr>
          <w:rFonts w:ascii="Verdana" w:hAnsi="Verdana" w:cs="Arial"/>
          <w:sz w:val="18"/>
          <w:szCs w:val="18"/>
        </w:rPr>
        <w:t xml:space="preserve"> openbaar dient te worden gemaakt aan te leveren bij </w:t>
      </w:r>
      <w:r>
        <w:rPr>
          <w:rFonts w:ascii="Verdana" w:hAnsi="Verdana" w:cs="Arial"/>
          <w:sz w:val="18"/>
          <w:szCs w:val="18"/>
        </w:rPr>
        <w:t>een</w:t>
      </w:r>
      <w:r w:rsidRPr="00E27B32">
        <w:rPr>
          <w:rFonts w:ascii="Verdana" w:hAnsi="Verdana" w:cs="Arial"/>
          <w:sz w:val="18"/>
          <w:szCs w:val="18"/>
        </w:rPr>
        <w:t xml:space="preserve"> verzamelende instantie. Daarnaast dienen ondernemingen een Legal </w:t>
      </w:r>
      <w:proofErr w:type="spellStart"/>
      <w:r w:rsidRPr="00E27B32">
        <w:rPr>
          <w:rFonts w:ascii="Verdana" w:hAnsi="Verdana" w:cs="Arial"/>
          <w:sz w:val="18"/>
          <w:szCs w:val="18"/>
        </w:rPr>
        <w:t>Entitiy</w:t>
      </w:r>
      <w:proofErr w:type="spellEnd"/>
      <w:r w:rsidRPr="00E27B32">
        <w:rPr>
          <w:rFonts w:ascii="Verdana" w:hAnsi="Verdana" w:cs="Arial"/>
          <w:sz w:val="18"/>
          <w:szCs w:val="18"/>
        </w:rPr>
        <w:t xml:space="preserve"> </w:t>
      </w:r>
      <w:proofErr w:type="spellStart"/>
      <w:r w:rsidRPr="00E27B32">
        <w:rPr>
          <w:rFonts w:ascii="Verdana" w:hAnsi="Verdana" w:cs="Arial"/>
          <w:sz w:val="18"/>
          <w:szCs w:val="18"/>
        </w:rPr>
        <w:t>Identifier</w:t>
      </w:r>
      <w:proofErr w:type="spellEnd"/>
      <w:r w:rsidRPr="00E27B32">
        <w:rPr>
          <w:rFonts w:ascii="Verdana" w:hAnsi="Verdana" w:cs="Arial"/>
          <w:sz w:val="18"/>
          <w:szCs w:val="18"/>
        </w:rPr>
        <w:t xml:space="preserve"> (LEI) te hebben. </w:t>
      </w:r>
      <w:r w:rsidR="00055BE8">
        <w:rPr>
          <w:rFonts w:ascii="Verdana" w:hAnsi="Verdana" w:cs="Arial"/>
          <w:sz w:val="18"/>
          <w:szCs w:val="18"/>
        </w:rPr>
        <w:t>Uit het impact assessment</w:t>
      </w:r>
      <w:r w:rsidR="00055BE8">
        <w:rPr>
          <w:rStyle w:val="Voetnootmarkering"/>
          <w:rFonts w:ascii="Verdana" w:hAnsi="Verdana" w:cs="Arial"/>
          <w:sz w:val="18"/>
          <w:szCs w:val="18"/>
        </w:rPr>
        <w:footnoteReference w:id="9"/>
      </w:r>
      <w:r w:rsidR="00055BE8">
        <w:rPr>
          <w:rFonts w:ascii="Verdana" w:hAnsi="Verdana" w:cs="Arial"/>
          <w:sz w:val="18"/>
          <w:szCs w:val="18"/>
        </w:rPr>
        <w:t xml:space="preserve"> van de Europese Commissie blijkt dat d</w:t>
      </w:r>
      <w:r w:rsidRPr="00E27B32" w:rsidR="00055BE8">
        <w:rPr>
          <w:rFonts w:ascii="Verdana" w:hAnsi="Verdana" w:cs="Arial"/>
          <w:sz w:val="18"/>
          <w:szCs w:val="18"/>
        </w:rPr>
        <w:t>e jaarlijkse nalevingskosten hiervan worden geschat op € 260 per onderneming.</w:t>
      </w:r>
      <w:r w:rsidR="00055BE8">
        <w:rPr>
          <w:rFonts w:ascii="Verdana" w:hAnsi="Verdana" w:cs="Arial"/>
          <w:sz w:val="18"/>
          <w:szCs w:val="18"/>
        </w:rPr>
        <w:t xml:space="preserve"> </w:t>
      </w:r>
      <w:r w:rsidRPr="00E27B32">
        <w:rPr>
          <w:rFonts w:ascii="Verdana" w:hAnsi="Verdana" w:cs="Arial"/>
          <w:sz w:val="18"/>
          <w:szCs w:val="18"/>
        </w:rPr>
        <w:t>Verder dienen bedrijven informatie in een gestandaardiseerd format aan te leveren bij de verzamelende instantie. De informatie moet namelijk worden aangeleverd bij de verzamelende instantie in een voor data-extractie geschikt forma</w:t>
      </w:r>
      <w:r w:rsidR="009465AD">
        <w:rPr>
          <w:rFonts w:ascii="Verdana" w:hAnsi="Verdana" w:cs="Arial"/>
          <w:sz w:val="18"/>
          <w:szCs w:val="18"/>
        </w:rPr>
        <w:t>a</w:t>
      </w:r>
      <w:r w:rsidRPr="00E27B32">
        <w:rPr>
          <w:rFonts w:ascii="Verdana" w:hAnsi="Verdana" w:cs="Arial"/>
          <w:sz w:val="18"/>
          <w:szCs w:val="18"/>
        </w:rPr>
        <w:t>t.</w:t>
      </w:r>
      <w:r w:rsidR="009465AD">
        <w:rPr>
          <w:rFonts w:ascii="Verdana" w:hAnsi="Verdana" w:cs="Arial"/>
          <w:sz w:val="18"/>
          <w:szCs w:val="18"/>
        </w:rPr>
        <w:t xml:space="preserve"> </w:t>
      </w:r>
      <w:r w:rsidR="00583CAB">
        <w:rPr>
          <w:rFonts w:ascii="Verdana" w:hAnsi="Verdana" w:cs="Arial"/>
          <w:sz w:val="18"/>
          <w:szCs w:val="18"/>
        </w:rPr>
        <w:t xml:space="preserve">Uiterlijk op 10 januari 2029 dient de Europese Commissie een verslag </w:t>
      </w:r>
      <w:r w:rsidR="00055BE8">
        <w:rPr>
          <w:rFonts w:ascii="Verdana" w:hAnsi="Verdana" w:cs="Arial"/>
          <w:sz w:val="18"/>
          <w:szCs w:val="18"/>
        </w:rPr>
        <w:t xml:space="preserve">in </w:t>
      </w:r>
      <w:r w:rsidR="00583CAB">
        <w:rPr>
          <w:rFonts w:ascii="Verdana" w:hAnsi="Verdana" w:cs="Arial"/>
          <w:sz w:val="18"/>
          <w:szCs w:val="18"/>
        </w:rPr>
        <w:t xml:space="preserve">bij het Europees Parlement en de Raad </w:t>
      </w:r>
      <w:r w:rsidR="00583CAB">
        <w:rPr>
          <w:rFonts w:ascii="Verdana" w:hAnsi="Verdana" w:cs="Arial"/>
          <w:sz w:val="18"/>
          <w:szCs w:val="18"/>
        </w:rPr>
        <w:lastRenderedPageBreak/>
        <w:t xml:space="preserve">over de uitrol, het functioneren en de doeltreffendheid van ESAP. </w:t>
      </w:r>
      <w:r w:rsidR="006401C3">
        <w:rPr>
          <w:rFonts w:ascii="Verdana" w:hAnsi="Verdana" w:cs="Arial"/>
          <w:sz w:val="18"/>
          <w:szCs w:val="18"/>
        </w:rPr>
        <w:t>In dit verslag zal ook aandacht worden</w:t>
      </w:r>
      <w:r w:rsidR="00583CAB">
        <w:rPr>
          <w:rFonts w:ascii="Verdana" w:hAnsi="Verdana" w:cs="Arial"/>
          <w:sz w:val="18"/>
          <w:szCs w:val="18"/>
        </w:rPr>
        <w:t xml:space="preserve"> besteed aan </w:t>
      </w:r>
      <w:r>
        <w:rPr>
          <w:rFonts w:ascii="Verdana" w:hAnsi="Verdana" w:cs="Arial"/>
          <w:sz w:val="18"/>
          <w:szCs w:val="18"/>
        </w:rPr>
        <w:t>de door ondernemingen en verzamelende instanties gemaakte kosten</w:t>
      </w:r>
      <w:r w:rsidR="00583CAB">
        <w:rPr>
          <w:rFonts w:ascii="Verdana" w:hAnsi="Verdana" w:cs="Arial"/>
          <w:sz w:val="18"/>
          <w:szCs w:val="18"/>
        </w:rPr>
        <w:t>.</w:t>
      </w:r>
      <w:r>
        <w:rPr>
          <w:rFonts w:ascii="Verdana" w:hAnsi="Verdana" w:cs="Arial"/>
          <w:sz w:val="18"/>
          <w:szCs w:val="18"/>
        </w:rPr>
        <w:t xml:space="preserve"> </w:t>
      </w:r>
    </w:p>
    <w:p w:rsidRPr="004E1CDF" w:rsidR="0067157F" w:rsidP="004F1482" w:rsidRDefault="0067157F" w14:paraId="701665E7" w14:textId="77777777">
      <w:pPr>
        <w:widowControl w:val="0"/>
        <w:spacing w:line="240" w:lineRule="atLeast"/>
        <w:contextualSpacing/>
        <w:rPr>
          <w:rFonts w:ascii="Verdana" w:hAnsi="Verdana" w:cs="Arial"/>
          <w:sz w:val="18"/>
          <w:szCs w:val="18"/>
        </w:rPr>
      </w:pPr>
    </w:p>
    <w:p w:rsidRPr="004E1CDF" w:rsidR="004E1CDF" w:rsidP="004F1482" w:rsidRDefault="004E1CDF" w14:paraId="24854C97" w14:textId="4997EB94">
      <w:pPr>
        <w:widowControl w:val="0"/>
        <w:spacing w:line="240" w:lineRule="atLeast"/>
        <w:contextualSpacing/>
        <w:rPr>
          <w:rFonts w:ascii="Verdana" w:hAnsi="Verdana" w:cs="Arial"/>
          <w:i/>
          <w:iCs/>
          <w:sz w:val="18"/>
          <w:szCs w:val="18"/>
        </w:rPr>
      </w:pPr>
      <w:r w:rsidRPr="004E1CDF">
        <w:rPr>
          <w:rFonts w:ascii="Verdana" w:hAnsi="Verdana" w:cs="Arial"/>
          <w:i/>
          <w:iCs/>
          <w:sz w:val="18"/>
          <w:szCs w:val="18"/>
        </w:rPr>
        <w:t>De leden van de CDA-fractie vragen de regering wanneer nader inzicht wordt gegeven in de precieze eisen waaraan het voor dataextractie geschikte format moet voldoen.</w:t>
      </w:r>
    </w:p>
    <w:p w:rsidR="005D7019" w:rsidP="004F1482" w:rsidRDefault="005D7019" w14:paraId="60D02C42" w14:textId="77777777">
      <w:pPr>
        <w:widowControl w:val="0"/>
        <w:spacing w:line="240" w:lineRule="atLeast"/>
        <w:contextualSpacing/>
        <w:rPr>
          <w:rFonts w:ascii="Verdana" w:hAnsi="Verdana" w:cs="Arial"/>
          <w:sz w:val="18"/>
          <w:szCs w:val="18"/>
        </w:rPr>
      </w:pPr>
    </w:p>
    <w:p w:rsidRPr="00781CCE" w:rsidR="00781CCE" w:rsidP="004F1482" w:rsidRDefault="00D36998" w14:paraId="3310A027" w14:textId="06B5F651">
      <w:pPr>
        <w:widowControl w:val="0"/>
        <w:spacing w:line="240" w:lineRule="atLeast"/>
        <w:contextualSpacing/>
        <w:rPr>
          <w:rFonts w:ascii="Verdana" w:hAnsi="Verdana" w:cs="Arial"/>
          <w:sz w:val="18"/>
          <w:szCs w:val="18"/>
        </w:rPr>
      </w:pPr>
      <w:r>
        <w:rPr>
          <w:rFonts w:ascii="Verdana" w:hAnsi="Verdana" w:cs="Arial"/>
          <w:sz w:val="18"/>
          <w:szCs w:val="18"/>
        </w:rPr>
        <w:t>De Europese Commissie heeft lagere regelgeving uitgewerkt waarin nader inzicht wordt gegeven in de vereisten waaraan de formats en metadata moet voldoen.</w:t>
      </w:r>
      <w:r>
        <w:rPr>
          <w:rStyle w:val="Voetnootmarkering"/>
          <w:rFonts w:ascii="Verdana" w:hAnsi="Verdana" w:cs="Arial"/>
          <w:sz w:val="18"/>
          <w:szCs w:val="18"/>
        </w:rPr>
        <w:footnoteReference w:id="10"/>
      </w:r>
      <w:r>
        <w:rPr>
          <w:rFonts w:ascii="Verdana" w:hAnsi="Verdana" w:cs="Arial"/>
          <w:sz w:val="18"/>
          <w:szCs w:val="18"/>
        </w:rPr>
        <w:t xml:space="preserve"> Daaruit blijkt bijvoorbeeld dat een PDF een voor dataextractie geschikt formaat is.</w:t>
      </w:r>
    </w:p>
    <w:p w:rsidRPr="00781CCE" w:rsidR="005D7019" w:rsidP="004F1482" w:rsidRDefault="005D7019" w14:paraId="0AE3596C" w14:textId="77777777">
      <w:pPr>
        <w:widowControl w:val="0"/>
        <w:spacing w:line="240" w:lineRule="atLeast"/>
        <w:contextualSpacing/>
        <w:rPr>
          <w:rFonts w:ascii="Verdana" w:hAnsi="Verdana" w:cs="Arial"/>
          <w:sz w:val="18"/>
          <w:szCs w:val="18"/>
        </w:rPr>
      </w:pPr>
    </w:p>
    <w:p w:rsidR="004E1CDF" w:rsidP="004F1482" w:rsidRDefault="004E1CDF" w14:paraId="02509A58" w14:textId="1F58D2E8">
      <w:pPr>
        <w:widowControl w:val="0"/>
        <w:spacing w:line="240" w:lineRule="atLeast"/>
        <w:contextualSpacing/>
        <w:rPr>
          <w:rFonts w:ascii="Verdana" w:hAnsi="Verdana" w:cs="Arial"/>
          <w:sz w:val="18"/>
          <w:szCs w:val="18"/>
        </w:rPr>
      </w:pPr>
      <w:r w:rsidRPr="004E1CDF">
        <w:rPr>
          <w:rFonts w:ascii="Verdana" w:hAnsi="Verdana" w:cs="Arial"/>
          <w:i/>
          <w:iCs/>
          <w:sz w:val="18"/>
          <w:szCs w:val="18"/>
        </w:rPr>
        <w:t xml:space="preserve">Daarnaast vragen de leden </w:t>
      </w:r>
      <w:r w:rsidR="005554FC">
        <w:rPr>
          <w:rFonts w:ascii="Verdana" w:hAnsi="Verdana" w:cs="Arial"/>
          <w:i/>
          <w:iCs/>
          <w:sz w:val="18"/>
          <w:szCs w:val="18"/>
        </w:rPr>
        <w:t xml:space="preserve">van de CDA-fractie </w:t>
      </w:r>
      <w:r w:rsidRPr="004E1CDF">
        <w:rPr>
          <w:rFonts w:ascii="Verdana" w:hAnsi="Verdana" w:cs="Arial"/>
          <w:i/>
          <w:iCs/>
          <w:sz w:val="18"/>
          <w:szCs w:val="18"/>
        </w:rPr>
        <w:t xml:space="preserve">wanneer de regering verwacht meer inzicht te hebben in de exacte kosten die gepaard gaan met het aanleveren van informatie in de vereiste formats en met de bijbehorende </w:t>
      </w:r>
      <w:proofErr w:type="spellStart"/>
      <w:r w:rsidRPr="004E1CDF">
        <w:rPr>
          <w:rFonts w:ascii="Verdana" w:hAnsi="Verdana" w:cs="Arial"/>
          <w:i/>
          <w:iCs/>
          <w:sz w:val="18"/>
          <w:szCs w:val="18"/>
        </w:rPr>
        <w:t>metadataverplichtingen</w:t>
      </w:r>
      <w:proofErr w:type="spellEnd"/>
      <w:r w:rsidRPr="004E1CDF">
        <w:rPr>
          <w:rFonts w:ascii="Verdana" w:hAnsi="Verdana" w:cs="Arial"/>
          <w:i/>
          <w:iCs/>
          <w:sz w:val="18"/>
          <w:szCs w:val="18"/>
        </w:rPr>
        <w:t>.</w:t>
      </w:r>
    </w:p>
    <w:p w:rsidR="005554FC" w:rsidP="004F1482" w:rsidRDefault="005554FC" w14:paraId="66267225" w14:textId="77777777">
      <w:pPr>
        <w:widowControl w:val="0"/>
        <w:spacing w:line="240" w:lineRule="atLeast"/>
        <w:contextualSpacing/>
        <w:rPr>
          <w:rFonts w:ascii="Verdana" w:hAnsi="Verdana" w:cs="Arial"/>
          <w:sz w:val="18"/>
          <w:szCs w:val="18"/>
        </w:rPr>
      </w:pPr>
    </w:p>
    <w:p w:rsidRPr="004E1CDF" w:rsidR="005554FC" w:rsidP="004F1482" w:rsidRDefault="009465AD" w14:paraId="5325EBE9" w14:textId="4B50603F">
      <w:pPr>
        <w:widowControl w:val="0"/>
        <w:spacing w:line="240" w:lineRule="atLeast"/>
        <w:contextualSpacing/>
        <w:rPr>
          <w:rFonts w:ascii="Verdana" w:hAnsi="Verdana" w:cs="Arial"/>
          <w:sz w:val="18"/>
          <w:szCs w:val="18"/>
        </w:rPr>
      </w:pPr>
      <w:r>
        <w:rPr>
          <w:rFonts w:ascii="Verdana" w:hAnsi="Verdana" w:cs="Arial"/>
          <w:sz w:val="18"/>
          <w:szCs w:val="18"/>
        </w:rPr>
        <w:t xml:space="preserve">Ondernemingen </w:t>
      </w:r>
      <w:r w:rsidR="00E27B32">
        <w:rPr>
          <w:rFonts w:ascii="Verdana" w:hAnsi="Verdana" w:cs="Arial"/>
          <w:sz w:val="18"/>
          <w:szCs w:val="18"/>
        </w:rPr>
        <w:t>dienen</w:t>
      </w:r>
      <w:r>
        <w:rPr>
          <w:rFonts w:ascii="Verdana" w:hAnsi="Verdana" w:cs="Arial"/>
          <w:sz w:val="18"/>
          <w:szCs w:val="18"/>
        </w:rPr>
        <w:t xml:space="preserve"> de</w:t>
      </w:r>
      <w:r w:rsidRPr="00E27B32" w:rsidR="00E27B32">
        <w:rPr>
          <w:rFonts w:ascii="Verdana" w:hAnsi="Verdana" w:cs="Arial"/>
          <w:sz w:val="18"/>
          <w:szCs w:val="18"/>
        </w:rPr>
        <w:t xml:space="preserve"> informatie in een</w:t>
      </w:r>
      <w:r>
        <w:rPr>
          <w:rFonts w:ascii="Verdana" w:hAnsi="Verdana" w:cs="Arial"/>
          <w:sz w:val="18"/>
          <w:szCs w:val="18"/>
        </w:rPr>
        <w:t xml:space="preserve"> voor data-extractie geschikt formaat</w:t>
      </w:r>
      <w:r w:rsidRPr="00E27B32" w:rsidR="00E27B32">
        <w:rPr>
          <w:rFonts w:ascii="Verdana" w:hAnsi="Verdana" w:cs="Arial"/>
          <w:sz w:val="18"/>
          <w:szCs w:val="18"/>
        </w:rPr>
        <w:t xml:space="preserve"> aan te leveren bij de verzamelende instantie.</w:t>
      </w:r>
      <w:r w:rsidR="009D218F">
        <w:t xml:space="preserve"> </w:t>
      </w:r>
      <w:r w:rsidR="00A71735">
        <w:rPr>
          <w:rFonts w:ascii="Verdana" w:hAnsi="Verdana" w:cs="Arial"/>
          <w:sz w:val="18"/>
          <w:szCs w:val="18"/>
        </w:rPr>
        <w:t xml:space="preserve">De Europese Commissie zal bij de evaluatie van de ESAP-regels </w:t>
      </w:r>
      <w:r w:rsidR="00E27B32">
        <w:rPr>
          <w:rFonts w:ascii="Verdana" w:hAnsi="Verdana" w:cs="Arial"/>
          <w:sz w:val="18"/>
          <w:szCs w:val="18"/>
        </w:rPr>
        <w:t>ook de door ondernemingen en verzamelende instanties gemaakte kosten</w:t>
      </w:r>
      <w:r w:rsidR="00A71735">
        <w:rPr>
          <w:rFonts w:ascii="Verdana" w:hAnsi="Verdana" w:cs="Arial"/>
          <w:sz w:val="18"/>
          <w:szCs w:val="18"/>
        </w:rPr>
        <w:t xml:space="preserve"> evalueren.</w:t>
      </w:r>
      <w:r w:rsidR="00E27B32">
        <w:rPr>
          <w:rFonts w:ascii="Verdana" w:hAnsi="Verdana" w:cs="Arial"/>
          <w:sz w:val="18"/>
          <w:szCs w:val="18"/>
        </w:rPr>
        <w:t xml:space="preserve"> </w:t>
      </w:r>
      <w:r w:rsidR="00BB3BA8">
        <w:rPr>
          <w:rFonts w:ascii="Verdana" w:hAnsi="Verdana" w:cs="Arial"/>
          <w:sz w:val="18"/>
          <w:szCs w:val="18"/>
        </w:rPr>
        <w:t>U</w:t>
      </w:r>
      <w:r w:rsidRPr="00BB3BA8" w:rsidR="00BB3BA8">
        <w:rPr>
          <w:rFonts w:ascii="Verdana" w:hAnsi="Verdana" w:cs="Arial"/>
          <w:sz w:val="18"/>
          <w:szCs w:val="18"/>
        </w:rPr>
        <w:t>iterlijk op 10 januari 2029</w:t>
      </w:r>
      <w:r w:rsidR="00BB3BA8">
        <w:rPr>
          <w:rFonts w:ascii="Verdana" w:hAnsi="Verdana" w:cs="Arial"/>
          <w:sz w:val="18"/>
          <w:szCs w:val="18"/>
        </w:rPr>
        <w:t xml:space="preserve"> dient de Europese Commissie het verslag van de evaluatie te hebben afgerond.</w:t>
      </w:r>
    </w:p>
    <w:p w:rsidRPr="004E1CDF" w:rsidR="004E1CDF" w:rsidP="004F1482" w:rsidRDefault="004E1CDF" w14:paraId="693DD1FF" w14:textId="77777777">
      <w:pPr>
        <w:widowControl w:val="0"/>
        <w:spacing w:line="240" w:lineRule="atLeast"/>
        <w:contextualSpacing/>
        <w:rPr>
          <w:rFonts w:ascii="Verdana" w:hAnsi="Verdana" w:cs="Arial"/>
          <w:b/>
          <w:bCs/>
          <w:sz w:val="18"/>
          <w:szCs w:val="18"/>
        </w:rPr>
      </w:pPr>
    </w:p>
    <w:p w:rsidRPr="004E1CDF" w:rsidR="004E1CDF" w:rsidP="004F1482" w:rsidRDefault="004E1CDF" w14:paraId="03AE0E0B" w14:textId="77777777">
      <w:pPr>
        <w:widowControl w:val="0"/>
        <w:spacing w:line="240" w:lineRule="atLeast"/>
        <w:contextualSpacing/>
        <w:rPr>
          <w:rFonts w:ascii="Verdana" w:hAnsi="Verdana" w:cs="Arial"/>
          <w:b/>
          <w:bCs/>
          <w:sz w:val="18"/>
          <w:szCs w:val="18"/>
        </w:rPr>
      </w:pPr>
      <w:r w:rsidRPr="004E1CDF">
        <w:rPr>
          <w:rFonts w:ascii="Verdana" w:hAnsi="Verdana" w:cs="Arial"/>
          <w:b/>
          <w:bCs/>
          <w:sz w:val="18"/>
          <w:szCs w:val="18"/>
        </w:rPr>
        <w:t>§ 4.2. Adviescollege toetsing regeldruk (ATR)</w:t>
      </w:r>
    </w:p>
    <w:p w:rsidRPr="004E1CDF" w:rsidR="004E1CDF" w:rsidP="004F1482" w:rsidRDefault="004E1CDF" w14:paraId="475D5D6A" w14:textId="77777777">
      <w:pPr>
        <w:widowControl w:val="0"/>
        <w:spacing w:line="240" w:lineRule="atLeast"/>
        <w:contextualSpacing/>
        <w:rPr>
          <w:rFonts w:ascii="Verdana" w:hAnsi="Verdana" w:cs="Arial"/>
          <w:b/>
          <w:bCs/>
          <w:sz w:val="18"/>
          <w:szCs w:val="18"/>
        </w:rPr>
      </w:pPr>
    </w:p>
    <w:p w:rsidRPr="004E1CDF" w:rsidR="004E1CDF" w:rsidP="004F1482" w:rsidRDefault="004E1CDF" w14:paraId="2BFA7019" w14:textId="05DE9E7C">
      <w:pPr>
        <w:widowControl w:val="0"/>
        <w:spacing w:line="240" w:lineRule="atLeast"/>
        <w:contextualSpacing/>
        <w:rPr>
          <w:rFonts w:ascii="Verdana" w:hAnsi="Verdana" w:cs="Arial"/>
          <w:i/>
          <w:iCs/>
          <w:sz w:val="18"/>
          <w:szCs w:val="18"/>
        </w:rPr>
      </w:pPr>
      <w:r w:rsidRPr="004E1CDF">
        <w:rPr>
          <w:rFonts w:ascii="Verdana" w:hAnsi="Verdana" w:cs="Arial"/>
          <w:i/>
          <w:iCs/>
          <w:sz w:val="18"/>
          <w:szCs w:val="18"/>
        </w:rPr>
        <w:t>De leden van de CDA-fractie vragen de regering of inmiddels kan worden toegezegd dat ondernemingen tijdig duidelijke informatie, ondersteuning en praktische handreikingen zullen ontvangen voorafgaand aan de inwerkingtreding van de verplichtingen.</w:t>
      </w:r>
    </w:p>
    <w:p w:rsidR="004E1CDF" w:rsidP="004F1482" w:rsidRDefault="004E1CDF" w14:paraId="41AB3F8E" w14:textId="77777777">
      <w:pPr>
        <w:widowControl w:val="0"/>
        <w:spacing w:line="240" w:lineRule="atLeast"/>
        <w:contextualSpacing/>
        <w:rPr>
          <w:rFonts w:ascii="Verdana" w:hAnsi="Verdana" w:cs="Arial"/>
          <w:sz w:val="18"/>
          <w:szCs w:val="18"/>
        </w:rPr>
      </w:pPr>
    </w:p>
    <w:p w:rsidR="009C74E4" w:rsidP="009C74E4" w:rsidRDefault="009C74E4" w14:paraId="6A369F74" w14:textId="77777777">
      <w:pPr>
        <w:widowControl w:val="0"/>
        <w:spacing w:line="240" w:lineRule="atLeast"/>
        <w:contextualSpacing/>
        <w:rPr>
          <w:rFonts w:ascii="Verdana" w:hAnsi="Verdana" w:cs="Arial"/>
          <w:i/>
          <w:iCs/>
          <w:sz w:val="18"/>
          <w:szCs w:val="18"/>
        </w:rPr>
      </w:pPr>
      <w:r w:rsidRPr="004E1CDF">
        <w:rPr>
          <w:rFonts w:ascii="Verdana" w:hAnsi="Verdana" w:cs="Arial"/>
          <w:i/>
          <w:iCs/>
          <w:sz w:val="18"/>
          <w:szCs w:val="18"/>
        </w:rPr>
        <w:t>De leden van de ChristenUnie-fractie vragen hoe uitvoering wordt gegeven aan de aanbeveling van het ATR om laagdrempelige ondersteuning voor ondernemingen beschikbaar te stellen. Wanneer en op welke wijze zal deze ondersteuning concreet worden ingericht?</w:t>
      </w:r>
    </w:p>
    <w:p w:rsidR="009C74E4" w:rsidP="009C74E4" w:rsidRDefault="009C74E4" w14:paraId="467C98CD" w14:textId="77777777">
      <w:pPr>
        <w:widowControl w:val="0"/>
        <w:spacing w:line="240" w:lineRule="atLeast"/>
        <w:contextualSpacing/>
        <w:rPr>
          <w:rFonts w:ascii="Verdana" w:hAnsi="Verdana" w:cs="Arial"/>
          <w:sz w:val="18"/>
          <w:szCs w:val="18"/>
        </w:rPr>
      </w:pPr>
    </w:p>
    <w:p w:rsidR="008B5260" w:rsidP="004F1482" w:rsidRDefault="0083601A" w14:paraId="715C4411" w14:textId="2DEE18D4">
      <w:pPr>
        <w:widowControl w:val="0"/>
        <w:spacing w:line="240" w:lineRule="atLeast"/>
        <w:contextualSpacing/>
        <w:rPr>
          <w:rFonts w:ascii="Verdana" w:hAnsi="Verdana" w:cs="Arial"/>
          <w:sz w:val="18"/>
          <w:szCs w:val="18"/>
        </w:rPr>
      </w:pPr>
      <w:r w:rsidRPr="0083601A">
        <w:rPr>
          <w:rFonts w:ascii="Verdana" w:hAnsi="Verdana" w:cs="Arial"/>
          <w:sz w:val="18"/>
          <w:szCs w:val="18"/>
        </w:rPr>
        <w:t xml:space="preserve">Hier ligt </w:t>
      </w:r>
      <w:r>
        <w:rPr>
          <w:rFonts w:ascii="Verdana" w:hAnsi="Verdana" w:cs="Arial"/>
          <w:sz w:val="18"/>
          <w:szCs w:val="18"/>
        </w:rPr>
        <w:t xml:space="preserve">onder andere </w:t>
      </w:r>
      <w:r w:rsidRPr="0083601A">
        <w:rPr>
          <w:rFonts w:ascii="Verdana" w:hAnsi="Verdana" w:cs="Arial"/>
          <w:sz w:val="18"/>
          <w:szCs w:val="18"/>
        </w:rPr>
        <w:t>een taak voor de Autoriteit Financiële Markten, de Nederlandsche Bank en de Kamer van Koophandel</w:t>
      </w:r>
      <w:r w:rsidR="003B5E1D">
        <w:rPr>
          <w:rFonts w:ascii="Verdana" w:hAnsi="Verdana" w:cs="Arial"/>
          <w:sz w:val="18"/>
          <w:szCs w:val="18"/>
        </w:rPr>
        <w:t xml:space="preserve"> (KvK)</w:t>
      </w:r>
      <w:r w:rsidRPr="0083601A">
        <w:rPr>
          <w:rFonts w:ascii="Verdana" w:hAnsi="Verdana" w:cs="Arial"/>
          <w:sz w:val="18"/>
          <w:szCs w:val="18"/>
        </w:rPr>
        <w:t xml:space="preserve"> als verzamelende instantie om richting ondernemingen duidelijk te maken welke informatie vanaf wanneer dient te worden aangeleverd ten behoeve van openbaarmaking op het ESAP.</w:t>
      </w:r>
      <w:r>
        <w:rPr>
          <w:rFonts w:ascii="Verdana" w:hAnsi="Verdana" w:cs="Arial"/>
          <w:sz w:val="18"/>
          <w:szCs w:val="18"/>
        </w:rPr>
        <w:t xml:space="preserve"> Van de AFM begrijp ik dat ondernemingen indien nodig altijd ondersteuning of verduidelijking kunnen vragen. Daarnaast heeft ESMA aangegeven dat zij samen met de verzamelende instanties een communicatieplan gaat opstellen, </w:t>
      </w:r>
      <w:r w:rsidR="009C74E4">
        <w:rPr>
          <w:rFonts w:ascii="Verdana" w:hAnsi="Verdana" w:cs="Arial"/>
          <w:sz w:val="18"/>
          <w:szCs w:val="18"/>
        </w:rPr>
        <w:t xml:space="preserve">om </w:t>
      </w:r>
      <w:r>
        <w:rPr>
          <w:rFonts w:ascii="Verdana" w:hAnsi="Verdana" w:cs="Arial"/>
          <w:sz w:val="18"/>
          <w:szCs w:val="18"/>
        </w:rPr>
        <w:t>bijvoorbeeld</w:t>
      </w:r>
      <w:r w:rsidR="009C74E4">
        <w:rPr>
          <w:rFonts w:ascii="Verdana" w:hAnsi="Verdana" w:cs="Arial"/>
          <w:sz w:val="18"/>
          <w:szCs w:val="18"/>
        </w:rPr>
        <w:t xml:space="preserve"> informatie te geven</w:t>
      </w:r>
      <w:r>
        <w:rPr>
          <w:rFonts w:ascii="Verdana" w:hAnsi="Verdana" w:cs="Arial"/>
          <w:sz w:val="18"/>
          <w:szCs w:val="18"/>
        </w:rPr>
        <w:t xml:space="preserve"> via </w:t>
      </w:r>
      <w:proofErr w:type="spellStart"/>
      <w:r>
        <w:rPr>
          <w:rFonts w:ascii="Verdana" w:hAnsi="Verdana" w:cs="Arial"/>
          <w:sz w:val="18"/>
          <w:szCs w:val="18"/>
        </w:rPr>
        <w:t>webinars</w:t>
      </w:r>
      <w:proofErr w:type="spellEnd"/>
      <w:r>
        <w:rPr>
          <w:rFonts w:ascii="Verdana" w:hAnsi="Verdana" w:cs="Arial"/>
          <w:sz w:val="18"/>
          <w:szCs w:val="18"/>
        </w:rPr>
        <w:t xml:space="preserve"> en </w:t>
      </w:r>
      <w:proofErr w:type="spellStart"/>
      <w:r>
        <w:rPr>
          <w:rFonts w:ascii="Verdana" w:hAnsi="Verdana" w:cs="Arial"/>
          <w:sz w:val="18"/>
          <w:szCs w:val="18"/>
        </w:rPr>
        <w:t>mailings</w:t>
      </w:r>
      <w:proofErr w:type="spellEnd"/>
      <w:r>
        <w:rPr>
          <w:rFonts w:ascii="Verdana" w:hAnsi="Verdana" w:cs="Arial"/>
          <w:sz w:val="18"/>
          <w:szCs w:val="18"/>
        </w:rPr>
        <w:t xml:space="preserve">. </w:t>
      </w:r>
    </w:p>
    <w:p w:rsidR="004E1CDF" w:rsidP="004F1482" w:rsidRDefault="004E1CDF" w14:paraId="40504A8D" w14:textId="5F24193E">
      <w:pPr>
        <w:widowControl w:val="0"/>
        <w:spacing w:line="240" w:lineRule="atLeast"/>
        <w:contextualSpacing/>
        <w:rPr>
          <w:rFonts w:ascii="Verdana" w:hAnsi="Verdana" w:cs="Arial"/>
          <w:sz w:val="18"/>
          <w:szCs w:val="18"/>
        </w:rPr>
      </w:pPr>
    </w:p>
    <w:p w:rsidRPr="004E1CDF" w:rsidR="004E1CDF" w:rsidP="004F1482" w:rsidRDefault="004E1CDF" w14:paraId="51BA9E96" w14:textId="77777777">
      <w:pPr>
        <w:widowControl w:val="0"/>
        <w:spacing w:line="240" w:lineRule="atLeast"/>
        <w:contextualSpacing/>
        <w:rPr>
          <w:rFonts w:ascii="Verdana" w:hAnsi="Verdana" w:cs="Arial"/>
          <w:b/>
          <w:bCs/>
          <w:sz w:val="18"/>
          <w:szCs w:val="18"/>
        </w:rPr>
      </w:pPr>
      <w:r w:rsidRPr="004E1CDF">
        <w:rPr>
          <w:rFonts w:ascii="Verdana" w:hAnsi="Verdana" w:cs="Arial"/>
          <w:b/>
          <w:bCs/>
          <w:sz w:val="18"/>
          <w:szCs w:val="18"/>
        </w:rPr>
        <w:t>§ 4.3. Uitvoeringstoetsen DNB, AFM en KvK</w:t>
      </w:r>
    </w:p>
    <w:p w:rsidRPr="004E1CDF" w:rsidR="004E1CDF" w:rsidP="004F1482" w:rsidRDefault="004E1CDF" w14:paraId="7F62B35C" w14:textId="77777777">
      <w:pPr>
        <w:widowControl w:val="0"/>
        <w:spacing w:line="240" w:lineRule="atLeast"/>
        <w:contextualSpacing/>
        <w:rPr>
          <w:rFonts w:ascii="Verdana" w:hAnsi="Verdana" w:cs="Arial"/>
          <w:b/>
          <w:bCs/>
          <w:sz w:val="18"/>
          <w:szCs w:val="18"/>
        </w:rPr>
      </w:pPr>
    </w:p>
    <w:p w:rsidRPr="004E1CDF" w:rsidR="004E1CDF" w:rsidP="004F1482" w:rsidRDefault="004E1CDF" w14:paraId="0887CC95" w14:textId="08419171">
      <w:pPr>
        <w:widowControl w:val="0"/>
        <w:spacing w:line="240" w:lineRule="atLeast"/>
        <w:contextualSpacing/>
        <w:rPr>
          <w:rFonts w:ascii="Verdana" w:hAnsi="Verdana" w:cs="Arial"/>
          <w:i/>
          <w:iCs/>
          <w:sz w:val="18"/>
          <w:szCs w:val="18"/>
        </w:rPr>
      </w:pPr>
      <w:r w:rsidRPr="004E1CDF">
        <w:rPr>
          <w:rFonts w:ascii="Verdana" w:hAnsi="Verdana" w:cs="Arial"/>
          <w:i/>
          <w:iCs/>
          <w:sz w:val="18"/>
          <w:szCs w:val="18"/>
        </w:rPr>
        <w:t xml:space="preserve">De leden van de VVD-fractie </w:t>
      </w:r>
      <w:r w:rsidR="0005209D">
        <w:rPr>
          <w:rFonts w:ascii="Verdana" w:hAnsi="Verdana" w:cs="Arial"/>
          <w:i/>
          <w:iCs/>
          <w:sz w:val="18"/>
          <w:szCs w:val="18"/>
        </w:rPr>
        <w:t>vragen of</w:t>
      </w:r>
      <w:r w:rsidRPr="004E1CDF">
        <w:rPr>
          <w:rFonts w:ascii="Verdana" w:hAnsi="Verdana" w:cs="Arial"/>
          <w:i/>
          <w:iCs/>
          <w:sz w:val="18"/>
          <w:szCs w:val="18"/>
        </w:rPr>
        <w:t xml:space="preserve"> de regering nader </w:t>
      </w:r>
      <w:r w:rsidR="0005209D">
        <w:rPr>
          <w:rFonts w:ascii="Verdana" w:hAnsi="Verdana" w:cs="Arial"/>
          <w:i/>
          <w:iCs/>
          <w:sz w:val="18"/>
          <w:szCs w:val="18"/>
        </w:rPr>
        <w:t xml:space="preserve">kan </w:t>
      </w:r>
      <w:r w:rsidRPr="004E1CDF">
        <w:rPr>
          <w:rFonts w:ascii="Verdana" w:hAnsi="Verdana" w:cs="Arial"/>
          <w:i/>
          <w:iCs/>
          <w:sz w:val="18"/>
          <w:szCs w:val="18"/>
        </w:rPr>
        <w:t>toelichten hoe wordt geborgd dat de AFM, DNB en met name de KvK tijdig beschikken over voldoende capaciteit en IT</w:t>
      </w:r>
      <w:r w:rsidRPr="004E1CDF">
        <w:rPr>
          <w:rFonts w:ascii="Cambria Math" w:hAnsi="Cambria Math" w:cs="Cambria Math"/>
          <w:i/>
          <w:iCs/>
          <w:sz w:val="18"/>
          <w:szCs w:val="18"/>
        </w:rPr>
        <w:t>‑</w:t>
      </w:r>
      <w:r w:rsidRPr="004E1CDF">
        <w:rPr>
          <w:rFonts w:ascii="Verdana" w:hAnsi="Verdana" w:cs="Arial"/>
          <w:i/>
          <w:iCs/>
          <w:sz w:val="18"/>
          <w:szCs w:val="18"/>
        </w:rPr>
        <w:t>infrastructuur, en welke risico</w:t>
      </w:r>
      <w:r w:rsidRPr="004E1CDF">
        <w:rPr>
          <w:rFonts w:ascii="Verdana" w:hAnsi="Verdana" w:cs="Verdana"/>
          <w:i/>
          <w:iCs/>
          <w:sz w:val="18"/>
          <w:szCs w:val="18"/>
        </w:rPr>
        <w:t>’</w:t>
      </w:r>
      <w:r w:rsidRPr="004E1CDF">
        <w:rPr>
          <w:rFonts w:ascii="Verdana" w:hAnsi="Verdana" w:cs="Arial"/>
          <w:i/>
          <w:iCs/>
          <w:sz w:val="18"/>
          <w:szCs w:val="18"/>
        </w:rPr>
        <w:t>s worden gezien als deze randvoorwaarden niet tijdig zijn ingevuld?</w:t>
      </w:r>
    </w:p>
    <w:p w:rsidR="004E1CDF" w:rsidP="004F1482" w:rsidRDefault="004E1CDF" w14:paraId="5CC022DB" w14:textId="77777777">
      <w:pPr>
        <w:widowControl w:val="0"/>
        <w:spacing w:line="240" w:lineRule="atLeast"/>
        <w:contextualSpacing/>
        <w:rPr>
          <w:rFonts w:ascii="Verdana" w:hAnsi="Verdana" w:cs="Arial"/>
          <w:sz w:val="18"/>
          <w:szCs w:val="18"/>
        </w:rPr>
      </w:pPr>
    </w:p>
    <w:p w:rsidR="0005209D" w:rsidP="004F1482" w:rsidRDefault="007D2181" w14:paraId="70783D2F" w14:textId="1F64FF89">
      <w:pPr>
        <w:widowControl w:val="0"/>
        <w:spacing w:line="240" w:lineRule="atLeast"/>
        <w:contextualSpacing/>
        <w:rPr>
          <w:rFonts w:ascii="Verdana" w:hAnsi="Verdana" w:cs="Arial"/>
          <w:sz w:val="18"/>
          <w:szCs w:val="18"/>
        </w:rPr>
      </w:pPr>
      <w:r>
        <w:rPr>
          <w:rFonts w:ascii="Verdana" w:hAnsi="Verdana" w:cs="Arial"/>
          <w:sz w:val="18"/>
          <w:szCs w:val="18"/>
        </w:rPr>
        <w:t xml:space="preserve">De AFM en DNB geven beide in hun uitvoeringstoets aan dat ESAP in principe uitvoerbaar is. Voor DNB geldt dat de inrichting van de IT-voorzieningen </w:t>
      </w:r>
      <w:r>
        <w:rPr>
          <w:rFonts w:ascii="Verdana" w:hAnsi="Verdana" w:cs="Arial"/>
          <w:sz w:val="18"/>
          <w:szCs w:val="18"/>
        </w:rPr>
        <w:lastRenderedPageBreak/>
        <w:t>uitvoerbaar en haalbaar is, en dat voor hen de inspanningen en ontwikkelkosten beperkt zullen zijn. Voor de AFM geldt ook dat binnen het huidige kostenkader budget beschikbaar is gesteld voor de eerste fase van ESAP en de implementatie. Uit de uitvoeringstoets van de AFM blijkt wel dat deze middelen mogelijk ontoereikend zijn om alle benodigde IT-investeringen te dekken voor het gehele ESAP-pakket. Het is nog te vroeg om in te gaan op eventuele gevolgen daarvan.</w:t>
      </w:r>
    </w:p>
    <w:p w:rsidR="007D2181" w:rsidP="004F1482" w:rsidRDefault="007D2181" w14:paraId="5D5AAF44" w14:textId="77777777">
      <w:pPr>
        <w:widowControl w:val="0"/>
        <w:spacing w:line="240" w:lineRule="atLeast"/>
        <w:contextualSpacing/>
        <w:rPr>
          <w:rFonts w:ascii="Verdana" w:hAnsi="Verdana" w:cs="Arial"/>
          <w:sz w:val="18"/>
          <w:szCs w:val="18"/>
        </w:rPr>
      </w:pPr>
    </w:p>
    <w:p w:rsidR="007D2181" w:rsidP="004F1482" w:rsidRDefault="00336582" w14:paraId="19E6A41C" w14:textId="2D677FAD">
      <w:pPr>
        <w:widowControl w:val="0"/>
        <w:spacing w:line="240" w:lineRule="atLeast"/>
        <w:contextualSpacing/>
        <w:rPr>
          <w:rFonts w:ascii="Verdana" w:hAnsi="Verdana" w:cs="Arial"/>
          <w:sz w:val="18"/>
          <w:szCs w:val="18"/>
        </w:rPr>
      </w:pPr>
      <w:bookmarkStart w:name="_Hlk231995945" w:id="2"/>
      <w:r>
        <w:rPr>
          <w:rFonts w:ascii="Verdana" w:hAnsi="Verdana" w:cs="Arial"/>
          <w:sz w:val="18"/>
          <w:szCs w:val="18"/>
        </w:rPr>
        <w:t xml:space="preserve">De KvK geeft in hun uitvoeringstoets aan dat zij afhankelijk zijn van </w:t>
      </w:r>
      <w:proofErr w:type="spellStart"/>
      <w:r>
        <w:rPr>
          <w:rFonts w:ascii="Verdana" w:hAnsi="Verdana" w:cs="Arial"/>
          <w:sz w:val="18"/>
          <w:szCs w:val="18"/>
        </w:rPr>
        <w:t>Logius</w:t>
      </w:r>
      <w:proofErr w:type="spellEnd"/>
      <w:r>
        <w:rPr>
          <w:rFonts w:ascii="Verdana" w:hAnsi="Verdana" w:cs="Arial"/>
          <w:sz w:val="18"/>
          <w:szCs w:val="18"/>
        </w:rPr>
        <w:t xml:space="preserve"> voor de uitvoering van de verplichtingen die voortvloeien uit de Wet implementatie Europees centraal toegangspunt. </w:t>
      </w:r>
      <w:proofErr w:type="spellStart"/>
      <w:r w:rsidRPr="00336582">
        <w:rPr>
          <w:rFonts w:ascii="Verdana" w:hAnsi="Verdana" w:cs="Arial"/>
          <w:sz w:val="18"/>
          <w:szCs w:val="18"/>
        </w:rPr>
        <w:t>Logius</w:t>
      </w:r>
      <w:proofErr w:type="spellEnd"/>
      <w:r w:rsidRPr="00336582">
        <w:rPr>
          <w:rFonts w:ascii="Verdana" w:hAnsi="Verdana" w:cs="Arial"/>
          <w:sz w:val="18"/>
          <w:szCs w:val="18"/>
        </w:rPr>
        <w:t xml:space="preserve"> zal het portaal beheren waar ondernemingen de informatie naartoe moeten sturen als zij die aanleveren bij de KvK</w:t>
      </w:r>
      <w:r>
        <w:rPr>
          <w:rFonts w:ascii="Verdana" w:hAnsi="Verdana" w:cs="Arial"/>
          <w:sz w:val="18"/>
          <w:szCs w:val="18"/>
        </w:rPr>
        <w:t xml:space="preserve">. De KvK zal in 2028 voor het eerst informatie ontvangen ten behoeve van het ESAP. </w:t>
      </w:r>
      <w:proofErr w:type="spellStart"/>
      <w:r>
        <w:rPr>
          <w:rFonts w:ascii="Verdana" w:hAnsi="Verdana" w:cs="Arial"/>
          <w:sz w:val="18"/>
          <w:szCs w:val="18"/>
        </w:rPr>
        <w:t>Logius</w:t>
      </w:r>
      <w:proofErr w:type="spellEnd"/>
      <w:r>
        <w:rPr>
          <w:rFonts w:ascii="Verdana" w:hAnsi="Verdana" w:cs="Arial"/>
          <w:sz w:val="18"/>
          <w:szCs w:val="18"/>
        </w:rPr>
        <w:t xml:space="preserve"> en de KvK hebben daarom nog de tijd om zich voor te bereiden. </w:t>
      </w:r>
      <w:r w:rsidRPr="00336582">
        <w:rPr>
          <w:rFonts w:ascii="Verdana" w:hAnsi="Verdana" w:cs="Arial"/>
          <w:sz w:val="18"/>
          <w:szCs w:val="18"/>
        </w:rPr>
        <w:t>Als dit niet op tijd lukt, zal de KvK andere (handmatige) mogelijkheden verkennen om de informatie te ontvangen en door te sturen naar het ESAP.</w:t>
      </w:r>
    </w:p>
    <w:bookmarkEnd w:id="2"/>
    <w:p w:rsidRPr="004E1CDF" w:rsidR="0005209D" w:rsidP="004F1482" w:rsidRDefault="0005209D" w14:paraId="7D75E75F" w14:textId="77777777">
      <w:pPr>
        <w:widowControl w:val="0"/>
        <w:spacing w:line="240" w:lineRule="atLeast"/>
        <w:contextualSpacing/>
        <w:rPr>
          <w:rFonts w:ascii="Verdana" w:hAnsi="Verdana" w:cs="Arial"/>
          <w:sz w:val="18"/>
          <w:szCs w:val="18"/>
        </w:rPr>
      </w:pPr>
    </w:p>
    <w:p w:rsidR="004E1CDF" w:rsidP="004F1482" w:rsidRDefault="004E1CDF" w14:paraId="52060446" w14:textId="32430CD7">
      <w:pPr>
        <w:widowControl w:val="0"/>
        <w:spacing w:line="240" w:lineRule="atLeast"/>
        <w:contextualSpacing/>
        <w:rPr>
          <w:rFonts w:ascii="Verdana" w:hAnsi="Verdana" w:cs="Arial"/>
          <w:sz w:val="18"/>
          <w:szCs w:val="18"/>
        </w:rPr>
      </w:pPr>
      <w:r w:rsidRPr="004E1CDF">
        <w:rPr>
          <w:rFonts w:ascii="Verdana" w:hAnsi="Verdana" w:cs="Arial"/>
          <w:i/>
          <w:iCs/>
          <w:sz w:val="18"/>
          <w:szCs w:val="18"/>
        </w:rPr>
        <w:t xml:space="preserve">De leden van de VVD-fractie </w:t>
      </w:r>
      <w:r w:rsidR="0005209D">
        <w:rPr>
          <w:rFonts w:ascii="Verdana" w:hAnsi="Verdana" w:cs="Arial"/>
          <w:i/>
          <w:iCs/>
          <w:sz w:val="18"/>
          <w:szCs w:val="18"/>
        </w:rPr>
        <w:t>vragen of</w:t>
      </w:r>
      <w:r w:rsidRPr="004E1CDF">
        <w:rPr>
          <w:rFonts w:ascii="Verdana" w:hAnsi="Verdana" w:cs="Arial"/>
          <w:i/>
          <w:iCs/>
          <w:sz w:val="18"/>
          <w:szCs w:val="18"/>
        </w:rPr>
        <w:t xml:space="preserve"> de regering een actuele stand van zaken</w:t>
      </w:r>
      <w:r w:rsidR="0005209D">
        <w:rPr>
          <w:rFonts w:ascii="Verdana" w:hAnsi="Verdana" w:cs="Arial"/>
          <w:i/>
          <w:iCs/>
          <w:sz w:val="18"/>
          <w:szCs w:val="18"/>
        </w:rPr>
        <w:t xml:space="preserve"> kan</w:t>
      </w:r>
      <w:r w:rsidRPr="004E1CDF">
        <w:rPr>
          <w:rFonts w:ascii="Verdana" w:hAnsi="Verdana" w:cs="Arial"/>
          <w:i/>
          <w:iCs/>
          <w:sz w:val="18"/>
          <w:szCs w:val="18"/>
        </w:rPr>
        <w:t xml:space="preserve"> geven over de ontwikkeling en inrichting van </w:t>
      </w:r>
      <w:r w:rsidR="0005209D">
        <w:rPr>
          <w:rFonts w:ascii="Verdana" w:hAnsi="Verdana" w:cs="Arial"/>
          <w:i/>
          <w:iCs/>
          <w:sz w:val="18"/>
          <w:szCs w:val="18"/>
        </w:rPr>
        <w:t>het</w:t>
      </w:r>
      <w:r w:rsidRPr="004E1CDF">
        <w:rPr>
          <w:rFonts w:ascii="Verdana" w:hAnsi="Verdana" w:cs="Arial"/>
          <w:i/>
          <w:iCs/>
          <w:sz w:val="18"/>
          <w:szCs w:val="18"/>
        </w:rPr>
        <w:t xml:space="preserve"> portaal </w:t>
      </w:r>
      <w:r w:rsidR="0005209D">
        <w:rPr>
          <w:rFonts w:ascii="Verdana" w:hAnsi="Verdana" w:cs="Arial"/>
          <w:i/>
          <w:iCs/>
          <w:sz w:val="18"/>
          <w:szCs w:val="18"/>
        </w:rPr>
        <w:t>door</w:t>
      </w:r>
      <w:r w:rsidRPr="004E1CDF">
        <w:rPr>
          <w:rFonts w:ascii="Verdana" w:hAnsi="Verdana" w:cs="Arial"/>
          <w:i/>
          <w:iCs/>
          <w:sz w:val="18"/>
          <w:szCs w:val="18"/>
        </w:rPr>
        <w:t xml:space="preserve"> </w:t>
      </w:r>
      <w:proofErr w:type="spellStart"/>
      <w:r w:rsidRPr="004E1CDF">
        <w:rPr>
          <w:rFonts w:ascii="Verdana" w:hAnsi="Verdana" w:cs="Arial"/>
          <w:i/>
          <w:iCs/>
          <w:sz w:val="18"/>
          <w:szCs w:val="18"/>
        </w:rPr>
        <w:t>Logius</w:t>
      </w:r>
      <w:proofErr w:type="spellEnd"/>
      <w:r w:rsidRPr="004E1CDF">
        <w:rPr>
          <w:rFonts w:ascii="Verdana" w:hAnsi="Verdana" w:cs="Arial"/>
          <w:i/>
          <w:iCs/>
          <w:sz w:val="18"/>
          <w:szCs w:val="18"/>
        </w:rPr>
        <w:t xml:space="preserve">? Acht de regering tijdige oplevering nog steeds haalbaar? Welke alternatieve oplossingen zijn inmiddels uitgewerkt voor het geval het portaal niet tijdig gereed is, en in hoeverre zijn deze uitvoerbaar voor ondernemingen, de KvK en andere betrokken partijen? Wordt, </w:t>
      </w:r>
      <w:proofErr w:type="gramStart"/>
      <w:r w:rsidRPr="004E1CDF">
        <w:rPr>
          <w:rFonts w:ascii="Verdana" w:hAnsi="Verdana" w:cs="Arial"/>
          <w:i/>
          <w:iCs/>
          <w:sz w:val="18"/>
          <w:szCs w:val="18"/>
        </w:rPr>
        <w:t>indien</w:t>
      </w:r>
      <w:proofErr w:type="gramEnd"/>
      <w:r w:rsidRPr="004E1CDF">
        <w:rPr>
          <w:rFonts w:ascii="Verdana" w:hAnsi="Verdana" w:cs="Arial"/>
          <w:i/>
          <w:iCs/>
          <w:sz w:val="18"/>
          <w:szCs w:val="18"/>
        </w:rPr>
        <w:t xml:space="preserve"> blijkt dat het portaal niet tijdig operationeel kan zijn en alternatieve oplossingen onvoldoende soelaas bieden, ook overwogen om de inwerkingtreding of implementatie van de betreffende verplichtingen uit te stellen? Zo nee, waarom niet?</w:t>
      </w:r>
    </w:p>
    <w:p w:rsidR="0005209D" w:rsidP="004F1482" w:rsidRDefault="0005209D" w14:paraId="14B678AD" w14:textId="77777777">
      <w:pPr>
        <w:widowControl w:val="0"/>
        <w:spacing w:line="240" w:lineRule="atLeast"/>
        <w:contextualSpacing/>
        <w:rPr>
          <w:rFonts w:ascii="Verdana" w:hAnsi="Verdana" w:cs="Arial"/>
          <w:sz w:val="18"/>
          <w:szCs w:val="18"/>
        </w:rPr>
      </w:pPr>
    </w:p>
    <w:p w:rsidRPr="004E1CDF" w:rsidR="0005209D" w:rsidP="004F1482" w:rsidRDefault="00336582" w14:paraId="37DA0183" w14:textId="560D68EF">
      <w:pPr>
        <w:widowControl w:val="0"/>
        <w:spacing w:line="240" w:lineRule="atLeast"/>
        <w:contextualSpacing/>
        <w:rPr>
          <w:rFonts w:ascii="Verdana" w:hAnsi="Verdana" w:cs="Arial"/>
          <w:sz w:val="18"/>
          <w:szCs w:val="18"/>
        </w:rPr>
      </w:pPr>
      <w:r>
        <w:rPr>
          <w:rFonts w:ascii="Verdana" w:hAnsi="Verdana" w:cs="Arial"/>
          <w:sz w:val="18"/>
          <w:szCs w:val="18"/>
        </w:rPr>
        <w:t>De regering gaat er in principe vanuit dat de Kv</w:t>
      </w:r>
      <w:r w:rsidR="003B5E1D">
        <w:rPr>
          <w:rFonts w:ascii="Verdana" w:hAnsi="Verdana" w:cs="Arial"/>
          <w:sz w:val="18"/>
          <w:szCs w:val="18"/>
        </w:rPr>
        <w:t>K</w:t>
      </w:r>
      <w:r>
        <w:rPr>
          <w:rFonts w:ascii="Verdana" w:hAnsi="Verdana" w:cs="Arial"/>
          <w:sz w:val="18"/>
          <w:szCs w:val="18"/>
        </w:rPr>
        <w:t xml:space="preserve"> en </w:t>
      </w:r>
      <w:proofErr w:type="spellStart"/>
      <w:r>
        <w:rPr>
          <w:rFonts w:ascii="Verdana" w:hAnsi="Verdana" w:cs="Arial"/>
          <w:sz w:val="18"/>
          <w:szCs w:val="18"/>
        </w:rPr>
        <w:t>Logius</w:t>
      </w:r>
      <w:proofErr w:type="spellEnd"/>
      <w:r>
        <w:rPr>
          <w:rFonts w:ascii="Verdana" w:hAnsi="Verdana" w:cs="Arial"/>
          <w:sz w:val="18"/>
          <w:szCs w:val="18"/>
        </w:rPr>
        <w:t xml:space="preserve"> de ESAP-verplichtingen tijdig kunnen nakomen. Er bestaat een risico dat het portaal van </w:t>
      </w:r>
      <w:proofErr w:type="spellStart"/>
      <w:r>
        <w:rPr>
          <w:rFonts w:ascii="Verdana" w:hAnsi="Verdana" w:cs="Arial"/>
          <w:sz w:val="18"/>
          <w:szCs w:val="18"/>
        </w:rPr>
        <w:t>Logius</w:t>
      </w:r>
      <w:proofErr w:type="spellEnd"/>
      <w:r>
        <w:rPr>
          <w:rFonts w:ascii="Verdana" w:hAnsi="Verdana" w:cs="Arial"/>
          <w:sz w:val="18"/>
          <w:szCs w:val="18"/>
        </w:rPr>
        <w:t xml:space="preserve"> niet op tijd gereed is voor de eerste stroom aan informatie. </w:t>
      </w:r>
      <w:r w:rsidR="009A7304">
        <w:rPr>
          <w:rFonts w:ascii="Verdana" w:hAnsi="Verdana" w:cs="Arial"/>
          <w:sz w:val="18"/>
          <w:szCs w:val="18"/>
        </w:rPr>
        <w:t xml:space="preserve">Voor </w:t>
      </w:r>
      <w:proofErr w:type="spellStart"/>
      <w:r w:rsidR="009A7304">
        <w:rPr>
          <w:rFonts w:ascii="Verdana" w:hAnsi="Verdana" w:cs="Arial"/>
          <w:sz w:val="18"/>
          <w:szCs w:val="18"/>
        </w:rPr>
        <w:t>Logius</w:t>
      </w:r>
      <w:proofErr w:type="spellEnd"/>
      <w:r w:rsidR="009A7304">
        <w:rPr>
          <w:rFonts w:ascii="Verdana" w:hAnsi="Verdana" w:cs="Arial"/>
          <w:sz w:val="18"/>
          <w:szCs w:val="18"/>
        </w:rPr>
        <w:t xml:space="preserve"> is IT niet de grootste uitdaging. Die ligt vooral bij de beschikbare capaciteit en vergt daarom prioritering binnen de organisaties. </w:t>
      </w:r>
      <w:r w:rsidRPr="00336582">
        <w:rPr>
          <w:rFonts w:ascii="Verdana" w:hAnsi="Verdana" w:cs="Arial"/>
          <w:sz w:val="18"/>
          <w:szCs w:val="18"/>
        </w:rPr>
        <w:t xml:space="preserve">Als dit </w:t>
      </w:r>
      <w:r w:rsidR="009A7304">
        <w:rPr>
          <w:rFonts w:ascii="Verdana" w:hAnsi="Verdana" w:cs="Arial"/>
          <w:sz w:val="18"/>
          <w:szCs w:val="18"/>
        </w:rPr>
        <w:t xml:space="preserve">ertoe leidt dat de uitvoering van de ESAP-verplichtingen </w:t>
      </w:r>
      <w:r w:rsidRPr="00336582">
        <w:rPr>
          <w:rFonts w:ascii="Verdana" w:hAnsi="Verdana" w:cs="Arial"/>
          <w:sz w:val="18"/>
          <w:szCs w:val="18"/>
        </w:rPr>
        <w:t>niet op tijd lukt, zal de KvK andere (handmatige) mogelijkheden verkennen om de informatie te ontvangen en door te sturen naar het ESAP.</w:t>
      </w:r>
      <w:r>
        <w:rPr>
          <w:rFonts w:ascii="Verdana" w:hAnsi="Verdana" w:cs="Arial"/>
          <w:sz w:val="18"/>
          <w:szCs w:val="18"/>
        </w:rPr>
        <w:t xml:space="preserve"> Eventuele alternatieven zijn</w:t>
      </w:r>
      <w:r w:rsidR="009A7304">
        <w:rPr>
          <w:rFonts w:ascii="Verdana" w:hAnsi="Verdana" w:cs="Arial"/>
          <w:sz w:val="18"/>
          <w:szCs w:val="18"/>
        </w:rPr>
        <w:t xml:space="preserve"> minder wenselijk omdat er dan mogelijk meer onduidelijkheid is voor ondernemingen. Daarom ligt </w:t>
      </w:r>
      <w:r w:rsidR="009C74E4">
        <w:rPr>
          <w:rFonts w:ascii="Verdana" w:hAnsi="Verdana" w:cs="Arial"/>
          <w:sz w:val="18"/>
          <w:szCs w:val="18"/>
        </w:rPr>
        <w:t xml:space="preserve">het </w:t>
      </w:r>
      <w:r w:rsidR="009A7304">
        <w:rPr>
          <w:rFonts w:ascii="Verdana" w:hAnsi="Verdana" w:cs="Arial"/>
          <w:sz w:val="18"/>
          <w:szCs w:val="18"/>
        </w:rPr>
        <w:t>voor de hand dat wordt ingezet op investeringen die ervoor zorgen dat de uitvoering door de KvK toekomstbestendig wordt ingericht.</w:t>
      </w:r>
    </w:p>
    <w:p w:rsidRPr="004E1CDF" w:rsidR="004E1CDF" w:rsidP="004F1482" w:rsidRDefault="004E1CDF" w14:paraId="4BDECDAB" w14:textId="77777777">
      <w:pPr>
        <w:widowControl w:val="0"/>
        <w:spacing w:line="240" w:lineRule="atLeast"/>
        <w:contextualSpacing/>
        <w:rPr>
          <w:rFonts w:ascii="Verdana" w:hAnsi="Verdana" w:cs="Arial"/>
          <w:i/>
          <w:iCs/>
          <w:sz w:val="18"/>
          <w:szCs w:val="18"/>
        </w:rPr>
      </w:pPr>
    </w:p>
    <w:p w:rsidRPr="001D56AC" w:rsidR="004E1CDF" w:rsidP="004F1482" w:rsidRDefault="004E1CDF" w14:paraId="0FBE2271" w14:textId="258738CC">
      <w:pPr>
        <w:widowControl w:val="0"/>
        <w:spacing w:line="240" w:lineRule="atLeast"/>
        <w:contextualSpacing/>
        <w:rPr>
          <w:rFonts w:ascii="Verdana" w:hAnsi="Verdana" w:cs="Arial"/>
          <w:i/>
          <w:iCs/>
          <w:sz w:val="18"/>
          <w:szCs w:val="18"/>
        </w:rPr>
      </w:pPr>
      <w:r w:rsidRPr="004E1CDF">
        <w:rPr>
          <w:rFonts w:ascii="Verdana" w:hAnsi="Verdana" w:cs="Arial"/>
          <w:i/>
          <w:iCs/>
          <w:sz w:val="18"/>
          <w:szCs w:val="18"/>
        </w:rPr>
        <w:t xml:space="preserve">De leden van de CDA-fractie </w:t>
      </w:r>
      <w:r w:rsidR="0005209D">
        <w:rPr>
          <w:rFonts w:ascii="Verdana" w:hAnsi="Verdana" w:cs="Arial"/>
          <w:i/>
          <w:iCs/>
          <w:sz w:val="18"/>
          <w:szCs w:val="18"/>
        </w:rPr>
        <w:t xml:space="preserve">vragen of vertragingen door de werkwijze van de uitvoering van de KvK negatieve gevolgen </w:t>
      </w:r>
      <w:r w:rsidRPr="004E1CDF">
        <w:rPr>
          <w:rFonts w:ascii="Verdana" w:hAnsi="Verdana" w:cs="Arial"/>
          <w:i/>
          <w:iCs/>
          <w:sz w:val="18"/>
          <w:szCs w:val="18"/>
        </w:rPr>
        <w:t xml:space="preserve">kunnen hebben voor de achterliggende ondernemingen die hun informatie tijdig hebben aangeleverd. </w:t>
      </w:r>
      <w:r w:rsidRPr="004E1CDF" w:rsidR="001D56AC">
        <w:rPr>
          <w:rFonts w:ascii="Verdana" w:hAnsi="Verdana" w:cs="Arial"/>
          <w:i/>
          <w:iCs/>
          <w:sz w:val="18"/>
          <w:szCs w:val="18"/>
        </w:rPr>
        <w:t>De leden van de CDA-fractie vragen de regering daarom hoe wordt voorkomen dat een dergelijke situatie ontstaat. Is inmiddels meer duidelijkheid ontstaan over de tijdige beschikbaarheid van een goed functionerend ICT-systeem voor de gegevensuitwisseling via de Kamer van Koophandel?</w:t>
      </w:r>
    </w:p>
    <w:p w:rsidR="0005209D" w:rsidP="004F1482" w:rsidRDefault="0005209D" w14:paraId="66B08728" w14:textId="77777777">
      <w:pPr>
        <w:widowControl w:val="0"/>
        <w:spacing w:line="240" w:lineRule="atLeast"/>
        <w:contextualSpacing/>
        <w:rPr>
          <w:rFonts w:ascii="Verdana" w:hAnsi="Verdana" w:cs="Arial"/>
          <w:sz w:val="18"/>
          <w:szCs w:val="18"/>
        </w:rPr>
      </w:pPr>
    </w:p>
    <w:p w:rsidR="0005209D" w:rsidP="004F1482" w:rsidRDefault="00FF07FF" w14:paraId="6CCC6836" w14:textId="1C843571">
      <w:pPr>
        <w:widowControl w:val="0"/>
        <w:tabs>
          <w:tab w:val="num" w:pos="720"/>
        </w:tabs>
        <w:spacing w:line="240" w:lineRule="atLeast"/>
        <w:rPr>
          <w:rFonts w:ascii="Verdana" w:hAnsi="Verdana" w:cs="Arial"/>
          <w:sz w:val="18"/>
          <w:szCs w:val="18"/>
        </w:rPr>
      </w:pPr>
      <w:r w:rsidRPr="001F1307">
        <w:rPr>
          <w:rFonts w:ascii="Verdana" w:hAnsi="Verdana" w:cs="Arial"/>
          <w:sz w:val="18"/>
          <w:szCs w:val="18"/>
        </w:rPr>
        <w:t xml:space="preserve">De verzamelende instantie is verantwoordelijk voor het tijdig verstrekken van de informatie aan het ESAP. </w:t>
      </w:r>
      <w:proofErr w:type="gramStart"/>
      <w:r w:rsidRPr="001F1307">
        <w:rPr>
          <w:rFonts w:ascii="Verdana" w:hAnsi="Verdana" w:cs="Arial"/>
          <w:sz w:val="18"/>
          <w:szCs w:val="18"/>
        </w:rPr>
        <w:t>Indien</w:t>
      </w:r>
      <w:proofErr w:type="gramEnd"/>
      <w:r w:rsidRPr="001F1307">
        <w:rPr>
          <w:rFonts w:ascii="Verdana" w:hAnsi="Verdana" w:cs="Arial"/>
          <w:sz w:val="18"/>
          <w:szCs w:val="18"/>
        </w:rPr>
        <w:t xml:space="preserve"> de verzamelde instantie niet binnen de termijn de informatie heeft verstrekt aan het ESAP</w:t>
      </w:r>
      <w:r>
        <w:rPr>
          <w:rFonts w:ascii="Verdana" w:hAnsi="Verdana" w:cs="Arial"/>
          <w:sz w:val="18"/>
          <w:szCs w:val="18"/>
        </w:rPr>
        <w:t>,</w:t>
      </w:r>
      <w:r w:rsidRPr="001F1307">
        <w:rPr>
          <w:rFonts w:ascii="Verdana" w:hAnsi="Verdana" w:cs="Arial"/>
          <w:sz w:val="18"/>
          <w:szCs w:val="18"/>
        </w:rPr>
        <w:t xml:space="preserve"> dan </w:t>
      </w:r>
      <w:r>
        <w:rPr>
          <w:rFonts w:ascii="Verdana" w:hAnsi="Verdana" w:cs="Arial"/>
          <w:sz w:val="18"/>
          <w:szCs w:val="18"/>
        </w:rPr>
        <w:t>heeft</w:t>
      </w:r>
      <w:r w:rsidRPr="001F1307">
        <w:rPr>
          <w:rFonts w:ascii="Verdana" w:hAnsi="Verdana" w:cs="Arial"/>
          <w:sz w:val="18"/>
          <w:szCs w:val="18"/>
        </w:rPr>
        <w:t xml:space="preserve"> dit geen negatieve gevolgen voor de onderneming of beheerder die de desbetreffende informatie tijdig heeft aangeleverd. </w:t>
      </w:r>
      <w:r>
        <w:rPr>
          <w:rFonts w:ascii="Verdana" w:hAnsi="Verdana" w:cs="Arial"/>
          <w:sz w:val="18"/>
          <w:szCs w:val="18"/>
        </w:rPr>
        <w:t xml:space="preserve">Tegelijkertijd kan vertraging aan de kant van een verzamelende instantie er wel voor zorgen dat informatie van ondernemingen minder snel zichtbaar zal worden op het ESAP, wat ten koste gaat van de Europese zichtbaarheid van de onderneming. </w:t>
      </w:r>
    </w:p>
    <w:p w:rsidR="001D56AC" w:rsidP="004F1482" w:rsidRDefault="001D56AC" w14:paraId="5A4D097E" w14:textId="77777777">
      <w:pPr>
        <w:widowControl w:val="0"/>
        <w:tabs>
          <w:tab w:val="num" w:pos="720"/>
        </w:tabs>
        <w:spacing w:line="240" w:lineRule="atLeast"/>
        <w:rPr>
          <w:rFonts w:ascii="Verdana" w:hAnsi="Verdana" w:cs="Arial"/>
          <w:sz w:val="18"/>
          <w:szCs w:val="18"/>
        </w:rPr>
      </w:pPr>
    </w:p>
    <w:p w:rsidRPr="004E1CDF" w:rsidR="001D56AC" w:rsidP="004F1482" w:rsidRDefault="001D56AC" w14:paraId="32B0428F" w14:textId="584D5F6D">
      <w:pPr>
        <w:widowControl w:val="0"/>
        <w:spacing w:line="240" w:lineRule="atLeast"/>
        <w:contextualSpacing/>
        <w:rPr>
          <w:rFonts w:ascii="Verdana" w:hAnsi="Verdana" w:cs="Arial"/>
          <w:sz w:val="18"/>
          <w:szCs w:val="18"/>
        </w:rPr>
      </w:pPr>
      <w:r>
        <w:rPr>
          <w:rFonts w:ascii="Verdana" w:hAnsi="Verdana" w:cs="Arial"/>
          <w:sz w:val="18"/>
          <w:szCs w:val="18"/>
        </w:rPr>
        <w:t xml:space="preserve">De regering gaat er in principe vanuit dat de </w:t>
      </w:r>
      <w:proofErr w:type="spellStart"/>
      <w:r>
        <w:rPr>
          <w:rFonts w:ascii="Verdana" w:hAnsi="Verdana" w:cs="Arial"/>
          <w:sz w:val="18"/>
          <w:szCs w:val="18"/>
        </w:rPr>
        <w:t>Kvk</w:t>
      </w:r>
      <w:proofErr w:type="spellEnd"/>
      <w:r>
        <w:rPr>
          <w:rFonts w:ascii="Verdana" w:hAnsi="Verdana" w:cs="Arial"/>
          <w:sz w:val="18"/>
          <w:szCs w:val="18"/>
        </w:rPr>
        <w:t xml:space="preserve"> en </w:t>
      </w:r>
      <w:proofErr w:type="spellStart"/>
      <w:r>
        <w:rPr>
          <w:rFonts w:ascii="Verdana" w:hAnsi="Verdana" w:cs="Arial"/>
          <w:sz w:val="18"/>
          <w:szCs w:val="18"/>
        </w:rPr>
        <w:t>Logius</w:t>
      </w:r>
      <w:proofErr w:type="spellEnd"/>
      <w:r>
        <w:rPr>
          <w:rFonts w:ascii="Verdana" w:hAnsi="Verdana" w:cs="Arial"/>
          <w:sz w:val="18"/>
          <w:szCs w:val="18"/>
        </w:rPr>
        <w:t xml:space="preserve"> de ESAP-</w:t>
      </w:r>
      <w:r>
        <w:rPr>
          <w:rFonts w:ascii="Verdana" w:hAnsi="Verdana" w:cs="Arial"/>
          <w:sz w:val="18"/>
          <w:szCs w:val="18"/>
        </w:rPr>
        <w:lastRenderedPageBreak/>
        <w:t xml:space="preserve">verplichtingen tijdig kunnen nakomen. </w:t>
      </w:r>
      <w:r w:rsidRPr="00336582">
        <w:rPr>
          <w:rFonts w:ascii="Verdana" w:hAnsi="Verdana" w:cs="Arial"/>
          <w:sz w:val="18"/>
          <w:szCs w:val="18"/>
        </w:rPr>
        <w:t xml:space="preserve">Als </w:t>
      </w:r>
      <w:r>
        <w:rPr>
          <w:rFonts w:ascii="Verdana" w:hAnsi="Verdana" w:cs="Arial"/>
          <w:sz w:val="18"/>
          <w:szCs w:val="18"/>
        </w:rPr>
        <w:t xml:space="preserve">de uitvoering van de ESAP-verplichtingen </w:t>
      </w:r>
      <w:r w:rsidR="00C61FED">
        <w:rPr>
          <w:rFonts w:ascii="Verdana" w:hAnsi="Verdana" w:cs="Arial"/>
          <w:sz w:val="18"/>
          <w:szCs w:val="18"/>
        </w:rPr>
        <w:t xml:space="preserve">van de KvK </w:t>
      </w:r>
      <w:r w:rsidRPr="00336582">
        <w:rPr>
          <w:rFonts w:ascii="Verdana" w:hAnsi="Verdana" w:cs="Arial"/>
          <w:sz w:val="18"/>
          <w:szCs w:val="18"/>
        </w:rPr>
        <w:t>niet op tijd lukt, zal de KvK andere (handmatige) mogelijkheden verkennen om de informatie te ontvangen en door te sturen naar het ESAP.</w:t>
      </w:r>
      <w:r>
        <w:rPr>
          <w:rFonts w:ascii="Verdana" w:hAnsi="Verdana" w:cs="Arial"/>
          <w:sz w:val="18"/>
          <w:szCs w:val="18"/>
        </w:rPr>
        <w:t xml:space="preserve"> Eventuele alternatieven zijn minder wenselijk omdat er dan mogelijk meer onduidelijkheid is voor ondernemingen. Daarom ligt </w:t>
      </w:r>
      <w:r w:rsidR="009C74E4">
        <w:rPr>
          <w:rFonts w:ascii="Verdana" w:hAnsi="Verdana" w:cs="Arial"/>
          <w:sz w:val="18"/>
          <w:szCs w:val="18"/>
        </w:rPr>
        <w:t xml:space="preserve">het </w:t>
      </w:r>
      <w:r>
        <w:rPr>
          <w:rFonts w:ascii="Verdana" w:hAnsi="Verdana" w:cs="Arial"/>
          <w:sz w:val="18"/>
          <w:szCs w:val="18"/>
        </w:rPr>
        <w:t>voor de hand dat wordt ingezet op investeringen die ervoor zorgen dat de uitvoering door de KvK toekomstbestendig wordt ingericht.</w:t>
      </w:r>
    </w:p>
    <w:p w:rsidRPr="004E1CDF" w:rsidR="0005209D" w:rsidP="004F1482" w:rsidRDefault="0005209D" w14:paraId="39DB9CF2" w14:textId="77777777">
      <w:pPr>
        <w:widowControl w:val="0"/>
        <w:spacing w:line="240" w:lineRule="atLeast"/>
        <w:contextualSpacing/>
        <w:rPr>
          <w:rFonts w:ascii="Verdana" w:hAnsi="Verdana" w:cs="Arial"/>
          <w:sz w:val="18"/>
          <w:szCs w:val="18"/>
        </w:rPr>
      </w:pPr>
    </w:p>
    <w:p w:rsidR="00DB237D" w:rsidP="004F1482" w:rsidRDefault="004E1CDF" w14:paraId="0F59A5F7" w14:textId="77777777">
      <w:pPr>
        <w:widowControl w:val="0"/>
        <w:spacing w:line="240" w:lineRule="atLeast"/>
        <w:contextualSpacing/>
        <w:rPr>
          <w:rFonts w:ascii="Verdana" w:hAnsi="Verdana" w:cs="Arial"/>
          <w:i/>
          <w:iCs/>
          <w:sz w:val="18"/>
          <w:szCs w:val="18"/>
        </w:rPr>
      </w:pPr>
      <w:r w:rsidRPr="004E1CDF">
        <w:rPr>
          <w:rFonts w:ascii="Verdana" w:hAnsi="Verdana" w:cs="Arial"/>
          <w:i/>
          <w:iCs/>
          <w:sz w:val="18"/>
          <w:szCs w:val="18"/>
        </w:rPr>
        <w:t>De leden van de ChristenUnie-fractie vragen welke waarborgen er</w:t>
      </w:r>
      <w:r w:rsidRPr="004E1CDF">
        <w:rPr>
          <w:i/>
          <w:iCs/>
          <w:sz w:val="22"/>
          <w:szCs w:val="20"/>
        </w:rPr>
        <w:t xml:space="preserve"> </w:t>
      </w:r>
      <w:r w:rsidRPr="004E1CDF">
        <w:rPr>
          <w:rFonts w:ascii="Verdana" w:hAnsi="Verdana" w:cs="Arial"/>
          <w:i/>
          <w:iCs/>
          <w:sz w:val="18"/>
          <w:szCs w:val="18"/>
        </w:rPr>
        <w:t xml:space="preserve">zijn dat de benodigde IT-systemen tijdig gereed zijn, mede gelet op de afhankelijkheid van </w:t>
      </w:r>
      <w:proofErr w:type="spellStart"/>
      <w:r w:rsidRPr="004E1CDF">
        <w:rPr>
          <w:rFonts w:ascii="Verdana" w:hAnsi="Verdana" w:cs="Arial"/>
          <w:i/>
          <w:iCs/>
          <w:sz w:val="18"/>
          <w:szCs w:val="18"/>
        </w:rPr>
        <w:t>Logius</w:t>
      </w:r>
      <w:proofErr w:type="spellEnd"/>
      <w:r w:rsidRPr="004E1CDF">
        <w:rPr>
          <w:rFonts w:ascii="Verdana" w:hAnsi="Verdana" w:cs="Arial"/>
          <w:i/>
          <w:iCs/>
          <w:sz w:val="18"/>
          <w:szCs w:val="18"/>
        </w:rPr>
        <w:t xml:space="preserve">. Welke risico’s bestaan bij vertraging en welke maatregelen worden genomen om te voorkomen dat ondernemingen hiermee worden geconfronteerd? </w:t>
      </w:r>
    </w:p>
    <w:p w:rsidR="00DB237D" w:rsidP="004F1482" w:rsidRDefault="00DB237D" w14:paraId="355F20F8" w14:textId="77777777">
      <w:pPr>
        <w:widowControl w:val="0"/>
        <w:spacing w:line="240" w:lineRule="atLeast"/>
        <w:contextualSpacing/>
        <w:rPr>
          <w:rFonts w:ascii="Verdana" w:hAnsi="Verdana" w:cs="Arial"/>
          <w:sz w:val="18"/>
          <w:szCs w:val="18"/>
        </w:rPr>
      </w:pPr>
    </w:p>
    <w:p w:rsidR="00DB237D" w:rsidP="004F1482" w:rsidRDefault="009F0E8E" w14:paraId="697FEC1E" w14:textId="1A70080E">
      <w:pPr>
        <w:widowControl w:val="0"/>
        <w:spacing w:line="240" w:lineRule="atLeast"/>
        <w:contextualSpacing/>
        <w:rPr>
          <w:rFonts w:ascii="Verdana" w:hAnsi="Verdana" w:cs="Arial"/>
          <w:sz w:val="18"/>
          <w:szCs w:val="18"/>
        </w:rPr>
      </w:pPr>
      <w:r w:rsidRPr="009F0E8E">
        <w:rPr>
          <w:rFonts w:ascii="Verdana" w:hAnsi="Verdana" w:cs="Arial"/>
          <w:sz w:val="18"/>
          <w:szCs w:val="18"/>
        </w:rPr>
        <w:t xml:space="preserve">De KvK geeft in hun uitvoeringstoets aan dat zij afhankelijk zijn van </w:t>
      </w:r>
      <w:proofErr w:type="spellStart"/>
      <w:r w:rsidRPr="009F0E8E">
        <w:rPr>
          <w:rFonts w:ascii="Verdana" w:hAnsi="Verdana" w:cs="Arial"/>
          <w:sz w:val="18"/>
          <w:szCs w:val="18"/>
        </w:rPr>
        <w:t>Logius</w:t>
      </w:r>
      <w:proofErr w:type="spellEnd"/>
      <w:r w:rsidRPr="009F0E8E">
        <w:rPr>
          <w:rFonts w:ascii="Verdana" w:hAnsi="Verdana" w:cs="Arial"/>
          <w:sz w:val="18"/>
          <w:szCs w:val="18"/>
        </w:rPr>
        <w:t xml:space="preserve"> voor de uitvoering van de verplichtingen die voortvloeien uit de Wet implementatie Europees centraal toegangspunt. </w:t>
      </w:r>
      <w:proofErr w:type="spellStart"/>
      <w:r w:rsidRPr="009F0E8E">
        <w:rPr>
          <w:rFonts w:ascii="Verdana" w:hAnsi="Verdana" w:cs="Arial"/>
          <w:sz w:val="18"/>
          <w:szCs w:val="18"/>
        </w:rPr>
        <w:t>Logius</w:t>
      </w:r>
      <w:proofErr w:type="spellEnd"/>
      <w:r w:rsidRPr="009F0E8E">
        <w:rPr>
          <w:rFonts w:ascii="Verdana" w:hAnsi="Verdana" w:cs="Arial"/>
          <w:sz w:val="18"/>
          <w:szCs w:val="18"/>
        </w:rPr>
        <w:t xml:space="preserve"> zal het portaal beheren waar ondernemingen de informatie naartoe moeten sturen als zij die aanleveren bij de KvK. De KvK zal in 2028 voor het eerst informatie ontvangen ten behoeve van het ESAP. </w:t>
      </w:r>
      <w:proofErr w:type="spellStart"/>
      <w:r w:rsidRPr="009F0E8E">
        <w:rPr>
          <w:rFonts w:ascii="Verdana" w:hAnsi="Verdana" w:cs="Arial"/>
          <w:sz w:val="18"/>
          <w:szCs w:val="18"/>
        </w:rPr>
        <w:t>Logius</w:t>
      </w:r>
      <w:proofErr w:type="spellEnd"/>
      <w:r w:rsidRPr="009F0E8E">
        <w:rPr>
          <w:rFonts w:ascii="Verdana" w:hAnsi="Verdana" w:cs="Arial"/>
          <w:sz w:val="18"/>
          <w:szCs w:val="18"/>
        </w:rPr>
        <w:t xml:space="preserve"> en de KvK hebben daarom nog de tijd om zich voor te bereiden. Als dit niet op tijd lukt, zal de KvK andere (handmatige) mogelijkheden verkennen om de informatie te ontvangen en door te sturen naar het ESAP.</w:t>
      </w:r>
    </w:p>
    <w:p w:rsidR="009F0E8E" w:rsidP="004F1482" w:rsidRDefault="009F0E8E" w14:paraId="504111A0" w14:textId="77777777">
      <w:pPr>
        <w:widowControl w:val="0"/>
        <w:spacing w:line="240" w:lineRule="atLeast"/>
        <w:contextualSpacing/>
        <w:rPr>
          <w:rFonts w:ascii="Verdana" w:hAnsi="Verdana" w:cs="Arial"/>
          <w:sz w:val="18"/>
          <w:szCs w:val="18"/>
        </w:rPr>
      </w:pPr>
    </w:p>
    <w:p w:rsidR="009F0E8E" w:rsidP="004F1482" w:rsidRDefault="009F0E8E" w14:paraId="2D0E984E" w14:textId="17F9E04F">
      <w:pPr>
        <w:widowControl w:val="0"/>
        <w:spacing w:line="240" w:lineRule="atLeast"/>
        <w:contextualSpacing/>
        <w:rPr>
          <w:rFonts w:ascii="Verdana" w:hAnsi="Verdana" w:cs="Arial"/>
          <w:sz w:val="18"/>
          <w:szCs w:val="18"/>
        </w:rPr>
      </w:pPr>
      <w:r>
        <w:rPr>
          <w:rFonts w:ascii="Verdana" w:hAnsi="Verdana" w:cs="Arial"/>
          <w:sz w:val="18"/>
          <w:szCs w:val="18"/>
        </w:rPr>
        <w:t xml:space="preserve">Onderneming worden zo min mogelijk geconfronteerd met eventuele ontijdige uitvoering van de </w:t>
      </w:r>
      <w:proofErr w:type="gramStart"/>
      <w:r>
        <w:rPr>
          <w:rFonts w:ascii="Verdana" w:hAnsi="Verdana" w:cs="Arial"/>
          <w:sz w:val="18"/>
          <w:szCs w:val="18"/>
        </w:rPr>
        <w:t>ESAP verplichtingen</w:t>
      </w:r>
      <w:proofErr w:type="gramEnd"/>
      <w:r>
        <w:rPr>
          <w:rFonts w:ascii="Verdana" w:hAnsi="Verdana" w:cs="Arial"/>
          <w:sz w:val="18"/>
          <w:szCs w:val="18"/>
        </w:rPr>
        <w:t xml:space="preserve"> door verzamelende instanties. </w:t>
      </w:r>
      <w:r w:rsidRPr="001F1307">
        <w:rPr>
          <w:rFonts w:ascii="Verdana" w:hAnsi="Verdana" w:cs="Arial"/>
          <w:sz w:val="18"/>
          <w:szCs w:val="18"/>
        </w:rPr>
        <w:t xml:space="preserve">De verzamelende instantie is verantwoordelijk voor het tijdig verstrekken van de informatie aan het ESAP. </w:t>
      </w:r>
      <w:proofErr w:type="gramStart"/>
      <w:r w:rsidRPr="001F1307">
        <w:rPr>
          <w:rFonts w:ascii="Verdana" w:hAnsi="Verdana" w:cs="Arial"/>
          <w:sz w:val="18"/>
          <w:szCs w:val="18"/>
        </w:rPr>
        <w:t>Indien</w:t>
      </w:r>
      <w:proofErr w:type="gramEnd"/>
      <w:r w:rsidRPr="001F1307">
        <w:rPr>
          <w:rFonts w:ascii="Verdana" w:hAnsi="Verdana" w:cs="Arial"/>
          <w:sz w:val="18"/>
          <w:szCs w:val="18"/>
        </w:rPr>
        <w:t xml:space="preserve"> de verzamelde instantie niet binnen de termijn de informatie heeft verstrekt aan het ESAP</w:t>
      </w:r>
      <w:r>
        <w:rPr>
          <w:rFonts w:ascii="Verdana" w:hAnsi="Verdana" w:cs="Arial"/>
          <w:sz w:val="18"/>
          <w:szCs w:val="18"/>
        </w:rPr>
        <w:t>,</w:t>
      </w:r>
      <w:r w:rsidRPr="001F1307">
        <w:rPr>
          <w:rFonts w:ascii="Verdana" w:hAnsi="Verdana" w:cs="Arial"/>
          <w:sz w:val="18"/>
          <w:szCs w:val="18"/>
        </w:rPr>
        <w:t xml:space="preserve"> dan </w:t>
      </w:r>
      <w:r>
        <w:rPr>
          <w:rFonts w:ascii="Verdana" w:hAnsi="Verdana" w:cs="Arial"/>
          <w:sz w:val="18"/>
          <w:szCs w:val="18"/>
        </w:rPr>
        <w:t>heeft</w:t>
      </w:r>
      <w:r w:rsidRPr="001F1307">
        <w:rPr>
          <w:rFonts w:ascii="Verdana" w:hAnsi="Verdana" w:cs="Arial"/>
          <w:sz w:val="18"/>
          <w:szCs w:val="18"/>
        </w:rPr>
        <w:t xml:space="preserve"> dit geen negatieve gevolgen voor de onderneming of beheerder die de desbetreffende informatie tijdig heeft aangeleverd.</w:t>
      </w:r>
    </w:p>
    <w:p w:rsidRPr="00DB237D" w:rsidR="00DB237D" w:rsidP="004F1482" w:rsidRDefault="00DB237D" w14:paraId="60D30A11" w14:textId="77777777">
      <w:pPr>
        <w:widowControl w:val="0"/>
        <w:spacing w:line="240" w:lineRule="atLeast"/>
        <w:contextualSpacing/>
        <w:rPr>
          <w:rFonts w:ascii="Verdana" w:hAnsi="Verdana" w:cs="Arial"/>
          <w:sz w:val="18"/>
          <w:szCs w:val="18"/>
        </w:rPr>
      </w:pPr>
    </w:p>
    <w:p w:rsidR="004E1CDF" w:rsidP="004F1482" w:rsidRDefault="004E1CDF" w14:paraId="535EDA6C" w14:textId="23B0861E">
      <w:pPr>
        <w:widowControl w:val="0"/>
        <w:spacing w:line="240" w:lineRule="atLeast"/>
        <w:contextualSpacing/>
        <w:rPr>
          <w:rFonts w:ascii="Verdana" w:hAnsi="Verdana" w:cs="Arial"/>
          <w:sz w:val="18"/>
          <w:szCs w:val="18"/>
        </w:rPr>
      </w:pPr>
      <w:r w:rsidRPr="004E1CDF">
        <w:rPr>
          <w:rFonts w:ascii="Verdana" w:hAnsi="Verdana" w:cs="Arial"/>
          <w:i/>
          <w:iCs/>
          <w:sz w:val="18"/>
          <w:szCs w:val="18"/>
        </w:rPr>
        <w:t xml:space="preserve">Daarnaast vragen </w:t>
      </w:r>
      <w:r w:rsidR="0060123A">
        <w:rPr>
          <w:rFonts w:ascii="Verdana" w:hAnsi="Verdana" w:cs="Arial"/>
          <w:i/>
          <w:iCs/>
          <w:sz w:val="18"/>
          <w:szCs w:val="18"/>
        </w:rPr>
        <w:t>de leden van de ChristenUnie-fractie</w:t>
      </w:r>
      <w:r w:rsidRPr="004E1CDF">
        <w:rPr>
          <w:rFonts w:ascii="Verdana" w:hAnsi="Verdana" w:cs="Arial"/>
          <w:i/>
          <w:iCs/>
          <w:sz w:val="18"/>
          <w:szCs w:val="18"/>
        </w:rPr>
        <w:t xml:space="preserve"> hoe wordt geborgd dat de uitvoerende instanties beschikken over voldoende middelen om hun nieuwe taken adequaat uit te voeren.</w:t>
      </w:r>
    </w:p>
    <w:p w:rsidR="00DB237D" w:rsidP="004F1482" w:rsidRDefault="00DB237D" w14:paraId="6620F16C" w14:textId="77777777">
      <w:pPr>
        <w:widowControl w:val="0"/>
        <w:spacing w:line="240" w:lineRule="atLeast"/>
        <w:contextualSpacing/>
        <w:rPr>
          <w:rFonts w:ascii="Verdana" w:hAnsi="Verdana" w:cs="Arial"/>
          <w:sz w:val="18"/>
          <w:szCs w:val="18"/>
        </w:rPr>
      </w:pPr>
    </w:p>
    <w:p w:rsidRPr="00DB237D" w:rsidR="009F0E8E" w:rsidP="004F1482" w:rsidRDefault="009F0E8E" w14:paraId="6D9D2F9A" w14:textId="29C524C4">
      <w:pPr>
        <w:widowControl w:val="0"/>
        <w:spacing w:line="240" w:lineRule="atLeast"/>
        <w:contextualSpacing/>
        <w:rPr>
          <w:rFonts w:ascii="Verdana" w:hAnsi="Verdana" w:cs="Arial"/>
          <w:sz w:val="18"/>
          <w:szCs w:val="18"/>
        </w:rPr>
      </w:pPr>
      <w:r>
        <w:rPr>
          <w:rFonts w:ascii="Verdana" w:hAnsi="Verdana" w:cs="Arial"/>
          <w:sz w:val="18"/>
          <w:szCs w:val="18"/>
        </w:rPr>
        <w:t xml:space="preserve">De AFM en DNB geven beiden in hun uitvoeringstoets aan dat ESAP in principe uitvoerbaar is. Voor DNB geldt dat de inrichting van de IT-voorzieningen uitvoerbaar en haalbaar is, en dat voor hen de inspanningen en ontwikkelkosten beperkt zullen zijn. Voor de AFM geldt ook dat binnen het huidige kostenkader budget beschikbaar is gesteld voor de eerste fase van ESAP en de implementatie. Uit de uitvoeringstoets van de AFM blijkt wel dat deze middelen mogelijk ontoereikend zijn om alle benodigde IT-investeringen te dekken voor het gehele ESAP-pakket. Het is nog te vroeg om in te gaan op eventuele gevolgen daarvan. De KvK begroot in de uitvoeringstoets </w:t>
      </w:r>
      <w:r w:rsidRPr="009F0E8E">
        <w:rPr>
          <w:rFonts w:ascii="Verdana" w:hAnsi="Verdana" w:cs="Arial"/>
          <w:sz w:val="18"/>
          <w:szCs w:val="18"/>
        </w:rPr>
        <w:t xml:space="preserve">de eenmalige kosten op ongeveer € 747.000,- en de jaarlijkse structurele kosten op € </w:t>
      </w:r>
      <w:proofErr w:type="gramStart"/>
      <w:r w:rsidRPr="009F0E8E">
        <w:rPr>
          <w:rFonts w:ascii="Verdana" w:hAnsi="Verdana" w:cs="Arial"/>
          <w:sz w:val="18"/>
          <w:szCs w:val="18"/>
        </w:rPr>
        <w:t>146.000,-</w:t>
      </w:r>
      <w:proofErr w:type="gramEnd"/>
      <w:r w:rsidRPr="009F0E8E">
        <w:rPr>
          <w:rFonts w:ascii="Verdana" w:hAnsi="Verdana" w:cs="Arial"/>
          <w:sz w:val="18"/>
          <w:szCs w:val="18"/>
        </w:rPr>
        <w:t xml:space="preserve">. </w:t>
      </w:r>
      <w:r>
        <w:rPr>
          <w:rFonts w:ascii="Verdana" w:hAnsi="Verdana" w:cs="Arial"/>
          <w:sz w:val="18"/>
          <w:szCs w:val="18"/>
        </w:rPr>
        <w:t>De regering zal ervoor zorgen dat deze middelen aan de KvK ter beschikking worden gesteld.</w:t>
      </w:r>
    </w:p>
    <w:p w:rsidR="00717A15" w:rsidP="00D16211" w:rsidRDefault="00717A15" w14:paraId="4904FC35" w14:textId="77777777">
      <w:pPr>
        <w:spacing w:line="240" w:lineRule="atLeast"/>
        <w:rPr>
          <w:rFonts w:ascii="Verdana" w:hAnsi="Verdana"/>
          <w:b/>
          <w:bCs/>
          <w:sz w:val="18"/>
          <w:szCs w:val="18"/>
        </w:rPr>
      </w:pPr>
    </w:p>
    <w:p w:rsidRPr="00717A15" w:rsidR="00717A15" w:rsidP="00D16211" w:rsidRDefault="00717A15" w14:paraId="3218CF5F" w14:textId="3AFAF7E6">
      <w:pPr>
        <w:spacing w:line="240" w:lineRule="atLeast"/>
        <w:rPr>
          <w:rFonts w:ascii="Verdana" w:hAnsi="Verdana"/>
          <w:b/>
          <w:bCs/>
          <w:sz w:val="18"/>
          <w:szCs w:val="18"/>
        </w:rPr>
      </w:pPr>
      <w:r w:rsidRPr="00717A15">
        <w:rPr>
          <w:rFonts w:ascii="Verdana" w:hAnsi="Verdana"/>
          <w:b/>
          <w:bCs/>
          <w:sz w:val="18"/>
          <w:szCs w:val="18"/>
        </w:rPr>
        <w:t>§ 4.4. Andere gevolgen</w:t>
      </w:r>
    </w:p>
    <w:p w:rsidRPr="00717A15" w:rsidR="00717A15" w:rsidP="00D16211" w:rsidRDefault="00717A15" w14:paraId="7CD8332B" w14:textId="77777777">
      <w:pPr>
        <w:spacing w:line="240" w:lineRule="atLeast"/>
        <w:rPr>
          <w:rFonts w:ascii="Verdana" w:hAnsi="Verdana"/>
          <w:b/>
          <w:bCs/>
          <w:sz w:val="18"/>
          <w:szCs w:val="18"/>
        </w:rPr>
      </w:pPr>
    </w:p>
    <w:p w:rsidR="00717A15" w:rsidP="00D16211" w:rsidRDefault="00717A15" w14:paraId="757D1B8E" w14:textId="3B77FDC3">
      <w:pPr>
        <w:spacing w:line="240" w:lineRule="atLeast"/>
        <w:rPr>
          <w:rFonts w:ascii="Verdana" w:hAnsi="Verdana"/>
          <w:i/>
          <w:iCs/>
          <w:sz w:val="18"/>
          <w:szCs w:val="18"/>
        </w:rPr>
      </w:pPr>
      <w:r w:rsidRPr="00717A15">
        <w:rPr>
          <w:rFonts w:ascii="Verdana" w:hAnsi="Verdana"/>
          <w:i/>
          <w:iCs/>
          <w:sz w:val="18"/>
          <w:szCs w:val="18"/>
        </w:rPr>
        <w:t>De leden van de VVD-fractie vragen hoe de regering waarborgt dat middelgrote ondernemingen niet alsnog onevenredig worden geraakt door indirecte ESAP</w:t>
      </w:r>
      <w:r w:rsidRPr="00717A15">
        <w:rPr>
          <w:rFonts w:ascii="Cambria Math" w:hAnsi="Cambria Math" w:cs="Cambria Math"/>
          <w:i/>
          <w:iCs/>
          <w:sz w:val="18"/>
          <w:szCs w:val="18"/>
        </w:rPr>
        <w:t>‑</w:t>
      </w:r>
      <w:r w:rsidRPr="00717A15">
        <w:rPr>
          <w:rFonts w:ascii="Verdana" w:hAnsi="Verdana"/>
          <w:i/>
          <w:iCs/>
          <w:sz w:val="18"/>
          <w:szCs w:val="18"/>
        </w:rPr>
        <w:t>verplichtingen, bijvoorbeeld via groepsrapportages of verwachtingen vanuit de markt.</w:t>
      </w:r>
    </w:p>
    <w:p w:rsidR="00ED53F0" w:rsidP="00D16211" w:rsidRDefault="00ED53F0" w14:paraId="4053E851" w14:textId="77777777">
      <w:pPr>
        <w:spacing w:line="240" w:lineRule="atLeast"/>
        <w:rPr>
          <w:rFonts w:ascii="Verdana" w:hAnsi="Verdana"/>
          <w:i/>
          <w:iCs/>
          <w:sz w:val="18"/>
          <w:szCs w:val="18"/>
        </w:rPr>
      </w:pPr>
    </w:p>
    <w:p w:rsidRPr="0060123A" w:rsidR="00ED53F0" w:rsidP="00D16211" w:rsidRDefault="00AA784E" w14:paraId="34A895F6" w14:textId="31A29D71">
      <w:pPr>
        <w:spacing w:line="240" w:lineRule="atLeast"/>
        <w:rPr>
          <w:rFonts w:ascii="Verdana" w:hAnsi="Verdana"/>
          <w:sz w:val="18"/>
          <w:szCs w:val="18"/>
        </w:rPr>
      </w:pPr>
      <w:r>
        <w:rPr>
          <w:rFonts w:ascii="Verdana" w:hAnsi="Verdana"/>
          <w:sz w:val="18"/>
          <w:szCs w:val="18"/>
        </w:rPr>
        <w:t xml:space="preserve">De ESAP-verplichtingen vloeien direct voort uit de Wet implementatie Europees centraal toegangspunt. Ondernemingen die onder de in dit wetsvoorstel </w:t>
      </w:r>
      <w:r>
        <w:rPr>
          <w:rFonts w:ascii="Verdana" w:hAnsi="Verdana"/>
          <w:sz w:val="18"/>
          <w:szCs w:val="18"/>
        </w:rPr>
        <w:lastRenderedPageBreak/>
        <w:t>gestelde regels vallen, moeten zich aan de openbaarmakingsverplichting van ESAP houden. Dat geldt niet voor andere ondernemingen. De ESAP-verplichtingen gelden voornamelijk voor</w:t>
      </w:r>
      <w:r w:rsidRPr="00AA784E">
        <w:rPr>
          <w:rFonts w:ascii="Verdana" w:hAnsi="Verdana"/>
          <w:sz w:val="18"/>
          <w:szCs w:val="18"/>
        </w:rPr>
        <w:t xml:space="preserve"> grote ondernemingen, zoals de ondernemingen die onder de richtlijn duurzaamheidsverslaggeving vallen, maar ook </w:t>
      </w:r>
      <w:r>
        <w:rPr>
          <w:rFonts w:ascii="Verdana" w:hAnsi="Verdana"/>
          <w:sz w:val="18"/>
          <w:szCs w:val="18"/>
        </w:rPr>
        <w:t>voor</w:t>
      </w:r>
      <w:r w:rsidRPr="00AA784E">
        <w:rPr>
          <w:rFonts w:ascii="Verdana" w:hAnsi="Verdana"/>
          <w:sz w:val="18"/>
          <w:szCs w:val="18"/>
        </w:rPr>
        <w:t xml:space="preserve"> het MKB voor zover zij onder de specifieke (financiële) regelgeving vallen.</w:t>
      </w:r>
      <w:r>
        <w:rPr>
          <w:rFonts w:ascii="Verdana" w:hAnsi="Verdana"/>
          <w:sz w:val="18"/>
          <w:szCs w:val="18"/>
        </w:rPr>
        <w:t xml:space="preserve"> Bij deze reikwijdte is rekening gehouden met de proportionaliteit van de lasten voor ondernemingen.</w:t>
      </w:r>
    </w:p>
    <w:p w:rsidR="00717A15" w:rsidP="00D16211" w:rsidRDefault="00717A15" w14:paraId="4D609FFE" w14:textId="77777777">
      <w:pPr>
        <w:spacing w:line="240" w:lineRule="atLeast"/>
        <w:rPr>
          <w:rFonts w:ascii="Verdana" w:hAnsi="Verdana"/>
          <w:b/>
          <w:bCs/>
          <w:sz w:val="18"/>
          <w:szCs w:val="18"/>
        </w:rPr>
      </w:pPr>
    </w:p>
    <w:p w:rsidRPr="003A21E7" w:rsidR="003A21E7" w:rsidP="00D16211" w:rsidRDefault="003A21E7" w14:paraId="4FED8EC4" w14:textId="5B97107E">
      <w:pPr>
        <w:spacing w:line="240" w:lineRule="atLeast"/>
        <w:rPr>
          <w:rFonts w:ascii="Verdana" w:hAnsi="Verdana"/>
          <w:b/>
          <w:bCs/>
          <w:sz w:val="18"/>
          <w:szCs w:val="18"/>
        </w:rPr>
      </w:pPr>
      <w:r w:rsidRPr="003A21E7">
        <w:rPr>
          <w:rFonts w:ascii="Verdana" w:hAnsi="Verdana"/>
          <w:b/>
          <w:bCs/>
          <w:sz w:val="18"/>
          <w:szCs w:val="18"/>
        </w:rPr>
        <w:t>§ 5. Marktconsultaties</w:t>
      </w:r>
    </w:p>
    <w:p w:rsidRPr="003A21E7" w:rsidR="003A21E7" w:rsidP="00D16211" w:rsidRDefault="003A21E7" w14:paraId="678AE13F" w14:textId="77777777">
      <w:pPr>
        <w:spacing w:line="240" w:lineRule="atLeast"/>
        <w:rPr>
          <w:rFonts w:ascii="Verdana" w:hAnsi="Verdana"/>
          <w:b/>
          <w:bCs/>
          <w:sz w:val="18"/>
          <w:szCs w:val="18"/>
        </w:rPr>
      </w:pPr>
    </w:p>
    <w:p w:rsidRPr="003A21E7" w:rsidR="003A21E7" w:rsidP="00D16211" w:rsidRDefault="003A21E7" w14:paraId="55F02B3E" w14:textId="77777777">
      <w:pPr>
        <w:spacing w:line="240" w:lineRule="atLeast"/>
        <w:rPr>
          <w:rFonts w:ascii="Verdana" w:hAnsi="Verdana"/>
          <w:b/>
          <w:bCs/>
          <w:sz w:val="18"/>
          <w:szCs w:val="18"/>
        </w:rPr>
      </w:pPr>
      <w:r w:rsidRPr="003A21E7">
        <w:rPr>
          <w:rFonts w:ascii="Verdana" w:hAnsi="Verdana"/>
          <w:b/>
          <w:bCs/>
          <w:sz w:val="18"/>
          <w:szCs w:val="18"/>
        </w:rPr>
        <w:t>§ 5.1. Algemeen</w:t>
      </w:r>
    </w:p>
    <w:p w:rsidR="0090161A" w:rsidP="004F1482" w:rsidRDefault="0090161A" w14:paraId="3E9BDA2E" w14:textId="77777777">
      <w:pPr>
        <w:widowControl w:val="0"/>
        <w:tabs>
          <w:tab w:val="num" w:pos="720"/>
        </w:tabs>
        <w:spacing w:line="240" w:lineRule="atLeast"/>
        <w:rPr>
          <w:rFonts w:ascii="Verdana" w:hAnsi="Verdana" w:cs="Arial"/>
          <w:sz w:val="18"/>
          <w:szCs w:val="18"/>
        </w:rPr>
      </w:pPr>
    </w:p>
    <w:p w:rsidRPr="00E60E73" w:rsidR="00E60E73" w:rsidP="00D16211" w:rsidRDefault="00E60E73" w14:paraId="17B0D7F3" w14:textId="0363A93D">
      <w:pPr>
        <w:spacing w:line="240" w:lineRule="atLeast"/>
        <w:rPr>
          <w:rFonts w:ascii="Verdana" w:hAnsi="Verdana"/>
          <w:i/>
          <w:iCs/>
          <w:sz w:val="18"/>
          <w:szCs w:val="18"/>
        </w:rPr>
      </w:pPr>
      <w:r w:rsidRPr="00210ABA">
        <w:rPr>
          <w:rFonts w:ascii="Verdana" w:hAnsi="Verdana"/>
          <w:i/>
          <w:iCs/>
          <w:sz w:val="18"/>
          <w:szCs w:val="18"/>
        </w:rPr>
        <w:t xml:space="preserve">De leden van </w:t>
      </w:r>
      <w:r w:rsidRPr="00E60E73">
        <w:rPr>
          <w:rFonts w:ascii="Verdana" w:hAnsi="Verdana"/>
          <w:i/>
          <w:iCs/>
          <w:sz w:val="18"/>
          <w:szCs w:val="18"/>
        </w:rPr>
        <w:t>de</w:t>
      </w:r>
      <w:r>
        <w:rPr>
          <w:rFonts w:ascii="Verdana" w:hAnsi="Verdana"/>
          <w:i/>
          <w:iCs/>
          <w:sz w:val="18"/>
          <w:szCs w:val="18"/>
        </w:rPr>
        <w:t xml:space="preserve"> Christen-Uniefractie</w:t>
      </w:r>
      <w:r w:rsidRPr="00E60E73">
        <w:rPr>
          <w:rFonts w:ascii="Verdana" w:hAnsi="Verdana"/>
          <w:i/>
          <w:iCs/>
          <w:sz w:val="18"/>
          <w:szCs w:val="18"/>
        </w:rPr>
        <w:t xml:space="preserve"> vragen hoe de regering waarborgt dat de belangen van kleinere ondernemingen en andere relevante stakeholders in voldoende mate zijn meegenomen. </w:t>
      </w:r>
    </w:p>
    <w:p w:rsidR="00E60E73" w:rsidP="00D16211" w:rsidRDefault="00E60E73" w14:paraId="76594B68" w14:textId="77777777">
      <w:pPr>
        <w:spacing w:line="240" w:lineRule="atLeast"/>
        <w:rPr>
          <w:rFonts w:ascii="Verdana" w:hAnsi="Verdana"/>
          <w:sz w:val="18"/>
          <w:szCs w:val="18"/>
        </w:rPr>
      </w:pPr>
    </w:p>
    <w:p w:rsidR="00E60E73" w:rsidP="00D16211" w:rsidRDefault="00E60E73" w14:paraId="5AAED595" w14:textId="2610BE8F">
      <w:pPr>
        <w:spacing w:line="240" w:lineRule="atLeast"/>
        <w:rPr>
          <w:rFonts w:ascii="Verdana" w:hAnsi="Verdana"/>
          <w:sz w:val="18"/>
          <w:szCs w:val="18"/>
        </w:rPr>
      </w:pPr>
      <w:r>
        <w:rPr>
          <w:rFonts w:ascii="Verdana" w:hAnsi="Verdana"/>
          <w:sz w:val="18"/>
          <w:szCs w:val="18"/>
        </w:rPr>
        <w:t xml:space="preserve">VNO-NCW </w:t>
      </w:r>
      <w:r w:rsidR="006F193C">
        <w:rPr>
          <w:rFonts w:ascii="Verdana" w:hAnsi="Verdana"/>
          <w:sz w:val="18"/>
          <w:szCs w:val="18"/>
        </w:rPr>
        <w:t xml:space="preserve">verzoekt </w:t>
      </w:r>
      <w:r>
        <w:rPr>
          <w:rFonts w:ascii="Verdana" w:hAnsi="Verdana"/>
          <w:sz w:val="18"/>
          <w:szCs w:val="18"/>
        </w:rPr>
        <w:t xml:space="preserve">in haar consultatiereactie onder meer </w:t>
      </w:r>
      <w:r>
        <w:rPr>
          <w:rFonts w:ascii="Verdana" w:hAnsi="Verdana" w:cs="Arial"/>
          <w:sz w:val="18"/>
          <w:szCs w:val="18"/>
        </w:rPr>
        <w:t xml:space="preserve">om het toepassingsgebied van het wetsvoorstel </w:t>
      </w:r>
      <w:r w:rsidRPr="00C216DA">
        <w:rPr>
          <w:rFonts w:ascii="Verdana" w:hAnsi="Verdana" w:cs="Arial"/>
          <w:sz w:val="18"/>
          <w:szCs w:val="18"/>
        </w:rPr>
        <w:t>niet uit te breiden naar andere rechtspersonen of vormen van verslaggeving zolang daar geen Europees besluit aan ten grondslag ligt.</w:t>
      </w:r>
      <w:r>
        <w:rPr>
          <w:rFonts w:ascii="Verdana" w:hAnsi="Verdana" w:cs="Arial"/>
          <w:sz w:val="18"/>
          <w:szCs w:val="18"/>
        </w:rPr>
        <w:t xml:space="preserve"> Het toepassingsgebied van het wetsvoorstel sluit aan bij het toepassingsgebied van de richtlijn ESAP</w:t>
      </w:r>
      <w:r w:rsidR="006F193C">
        <w:rPr>
          <w:rFonts w:ascii="Verdana" w:hAnsi="Verdana" w:cs="Arial"/>
          <w:sz w:val="18"/>
          <w:szCs w:val="18"/>
        </w:rPr>
        <w:t xml:space="preserve"> en gaat niet verder dan dat</w:t>
      </w:r>
      <w:r>
        <w:rPr>
          <w:rFonts w:ascii="Verdana" w:hAnsi="Verdana" w:cs="Arial"/>
          <w:sz w:val="18"/>
          <w:szCs w:val="18"/>
        </w:rPr>
        <w:t>. De voorschriften zijn niet uitgebreid naar andere rechtspersonen of vormen van verslaggeving.</w:t>
      </w:r>
      <w:r w:rsidRPr="00E60E73">
        <w:rPr>
          <w:rFonts w:ascii="Verdana" w:hAnsi="Verdana"/>
          <w:sz w:val="18"/>
          <w:szCs w:val="18"/>
        </w:rPr>
        <w:t xml:space="preserve"> </w:t>
      </w:r>
      <w:r>
        <w:rPr>
          <w:rFonts w:ascii="Verdana" w:hAnsi="Verdana"/>
          <w:sz w:val="18"/>
          <w:szCs w:val="18"/>
        </w:rPr>
        <w:t>Op deze manier is bij het opstellen van het wetsvoorstel rekening gehouden met de belangen van kleinere ondernemingen en andere relevante stakeholders.</w:t>
      </w:r>
    </w:p>
    <w:p w:rsidR="00E60E73" w:rsidP="00D16211" w:rsidRDefault="00E60E73" w14:paraId="00449843" w14:textId="77777777">
      <w:pPr>
        <w:spacing w:line="240" w:lineRule="atLeast"/>
        <w:rPr>
          <w:rFonts w:ascii="Verdana" w:hAnsi="Verdana"/>
          <w:sz w:val="18"/>
          <w:szCs w:val="18"/>
        </w:rPr>
      </w:pPr>
    </w:p>
    <w:p w:rsidR="00E60E73" w:rsidP="00D16211" w:rsidRDefault="00E60E73" w14:paraId="629201BA" w14:textId="3236AB2A">
      <w:pPr>
        <w:spacing w:line="240" w:lineRule="atLeast"/>
        <w:rPr>
          <w:rFonts w:ascii="Verdana" w:hAnsi="Verdana"/>
          <w:i/>
          <w:iCs/>
          <w:sz w:val="18"/>
          <w:szCs w:val="18"/>
        </w:rPr>
      </w:pPr>
      <w:r w:rsidRPr="00E60E73">
        <w:rPr>
          <w:rFonts w:ascii="Verdana" w:hAnsi="Verdana"/>
          <w:i/>
          <w:iCs/>
          <w:sz w:val="18"/>
          <w:szCs w:val="18"/>
        </w:rPr>
        <w:t>Daarnaast vragen de</w:t>
      </w:r>
      <w:r>
        <w:rPr>
          <w:rFonts w:ascii="Verdana" w:hAnsi="Verdana"/>
          <w:i/>
          <w:iCs/>
          <w:sz w:val="18"/>
          <w:szCs w:val="18"/>
        </w:rPr>
        <w:t xml:space="preserve"> leden van de Christen-Uniefractie</w:t>
      </w:r>
      <w:r w:rsidRPr="00E60E73">
        <w:rPr>
          <w:rFonts w:ascii="Verdana" w:hAnsi="Verdana"/>
          <w:i/>
          <w:iCs/>
          <w:sz w:val="18"/>
          <w:szCs w:val="18"/>
        </w:rPr>
        <w:t xml:space="preserve"> of de regering nader kan reflecteren op de ontvangen reacties van stakeholders en in hoeverre deze aanleiding hebben gegeven tot aanpassingen in het wetsvoorstel.</w:t>
      </w:r>
    </w:p>
    <w:p w:rsidR="00E60E73" w:rsidP="00D16211" w:rsidRDefault="00E60E73" w14:paraId="7A74BB52" w14:textId="77777777">
      <w:pPr>
        <w:spacing w:line="240" w:lineRule="atLeast"/>
        <w:rPr>
          <w:rFonts w:ascii="Verdana" w:hAnsi="Verdana"/>
          <w:i/>
          <w:iCs/>
          <w:sz w:val="18"/>
          <w:szCs w:val="18"/>
        </w:rPr>
      </w:pPr>
    </w:p>
    <w:p w:rsidR="00E60E73" w:rsidP="00D16211" w:rsidRDefault="00E60E73" w14:paraId="0E416AC3" w14:textId="7AD809AB">
      <w:pPr>
        <w:spacing w:line="240" w:lineRule="atLeast"/>
        <w:rPr>
          <w:rFonts w:ascii="Verdana" w:hAnsi="Verdana"/>
          <w:i/>
          <w:iCs/>
          <w:sz w:val="18"/>
          <w:szCs w:val="18"/>
        </w:rPr>
      </w:pPr>
      <w:r w:rsidRPr="00695FCA">
        <w:rPr>
          <w:rFonts w:ascii="Verdana" w:hAnsi="Verdana"/>
          <w:sz w:val="18"/>
          <w:szCs w:val="18"/>
        </w:rPr>
        <w:t>Het wetsvoorstel is op verschillende punten aangepast naar aanleiding van de consultatiereacties van de stakeholders. Voor een toelichting op de</w:t>
      </w:r>
      <w:r>
        <w:rPr>
          <w:rFonts w:ascii="Verdana" w:hAnsi="Verdana"/>
          <w:i/>
          <w:iCs/>
          <w:sz w:val="18"/>
          <w:szCs w:val="18"/>
        </w:rPr>
        <w:t xml:space="preserve"> </w:t>
      </w:r>
      <w:r w:rsidRPr="00695FCA">
        <w:rPr>
          <w:rFonts w:ascii="Verdana" w:hAnsi="Verdana"/>
          <w:sz w:val="18"/>
          <w:szCs w:val="18"/>
        </w:rPr>
        <w:t>aanpassingen in het wetsvoorstel naar aanleiding van deze reacties</w:t>
      </w:r>
      <w:r w:rsidRPr="00695FCA" w:rsidR="00695FCA">
        <w:rPr>
          <w:rFonts w:ascii="Verdana" w:hAnsi="Verdana"/>
          <w:sz w:val="18"/>
          <w:szCs w:val="18"/>
        </w:rPr>
        <w:t xml:space="preserve"> van </w:t>
      </w:r>
      <w:proofErr w:type="spellStart"/>
      <w:r w:rsidRPr="00695FCA" w:rsidR="00695FCA">
        <w:rPr>
          <w:rFonts w:ascii="Verdana" w:hAnsi="Verdana" w:cs="Arial"/>
          <w:sz w:val="18"/>
          <w:szCs w:val="18"/>
        </w:rPr>
        <w:t>Eumedion</w:t>
      </w:r>
      <w:proofErr w:type="spellEnd"/>
      <w:r w:rsidRPr="00695FCA" w:rsidR="00695FCA">
        <w:rPr>
          <w:rFonts w:ascii="Verdana" w:hAnsi="Verdana" w:cs="Arial"/>
          <w:sz w:val="18"/>
          <w:szCs w:val="18"/>
        </w:rPr>
        <w:t>, de Vereniging Effecten Uitgevende Ondernemingen (VEUO), VNO-NCW en de Raad voor de Jaarverslaggeving (RJ)</w:t>
      </w:r>
      <w:r w:rsidRPr="00695FCA">
        <w:rPr>
          <w:rFonts w:ascii="Verdana" w:hAnsi="Verdana"/>
          <w:sz w:val="18"/>
          <w:szCs w:val="18"/>
        </w:rPr>
        <w:t xml:space="preserve"> verwijst de regering naar paragraaf 5 van de algemene toelichting</w:t>
      </w:r>
      <w:r>
        <w:rPr>
          <w:rFonts w:ascii="Verdana" w:hAnsi="Verdana"/>
          <w:i/>
          <w:iCs/>
          <w:sz w:val="18"/>
          <w:szCs w:val="18"/>
        </w:rPr>
        <w:t xml:space="preserve">. </w:t>
      </w:r>
    </w:p>
    <w:p w:rsidR="00717A15" w:rsidP="00D16211" w:rsidRDefault="00717A15" w14:paraId="24970082" w14:textId="77777777">
      <w:pPr>
        <w:spacing w:line="240" w:lineRule="atLeast"/>
        <w:rPr>
          <w:rFonts w:ascii="Verdana" w:hAnsi="Verdana"/>
          <w:b/>
          <w:bCs/>
          <w:sz w:val="18"/>
          <w:szCs w:val="18"/>
        </w:rPr>
      </w:pPr>
    </w:p>
    <w:p w:rsidRPr="004978E9" w:rsidR="004978E9" w:rsidP="00D16211" w:rsidRDefault="004978E9" w14:paraId="3F936D37" w14:textId="4C60472A">
      <w:pPr>
        <w:spacing w:line="240" w:lineRule="atLeast"/>
        <w:rPr>
          <w:rFonts w:ascii="Verdana" w:hAnsi="Verdana"/>
          <w:b/>
          <w:bCs/>
          <w:sz w:val="18"/>
          <w:szCs w:val="18"/>
        </w:rPr>
      </w:pPr>
      <w:r w:rsidRPr="004978E9">
        <w:rPr>
          <w:rFonts w:ascii="Verdana" w:hAnsi="Verdana"/>
          <w:b/>
          <w:bCs/>
          <w:sz w:val="18"/>
          <w:szCs w:val="18"/>
        </w:rPr>
        <w:t>ARTIKELSGEWIJS</w:t>
      </w:r>
    </w:p>
    <w:p w:rsidRPr="004978E9" w:rsidR="004978E9" w:rsidP="00D16211" w:rsidRDefault="004978E9" w14:paraId="15D19D44" w14:textId="77777777">
      <w:pPr>
        <w:spacing w:line="240" w:lineRule="atLeast"/>
        <w:rPr>
          <w:rFonts w:ascii="Verdana" w:hAnsi="Verdana"/>
          <w:b/>
          <w:bCs/>
          <w:sz w:val="18"/>
          <w:szCs w:val="18"/>
        </w:rPr>
      </w:pPr>
    </w:p>
    <w:p w:rsidRPr="00331C4E" w:rsidR="004978E9" w:rsidP="00D16211" w:rsidRDefault="004978E9" w14:paraId="258AFBB8" w14:textId="77777777">
      <w:pPr>
        <w:spacing w:line="240" w:lineRule="atLeast"/>
        <w:rPr>
          <w:rFonts w:ascii="Verdana" w:hAnsi="Verdana"/>
          <w:b/>
          <w:bCs/>
          <w:sz w:val="18"/>
          <w:szCs w:val="18"/>
        </w:rPr>
      </w:pPr>
      <w:r w:rsidRPr="00331C4E">
        <w:rPr>
          <w:rFonts w:ascii="Verdana" w:hAnsi="Verdana"/>
          <w:b/>
          <w:bCs/>
          <w:sz w:val="18"/>
          <w:szCs w:val="18"/>
        </w:rPr>
        <w:t>ARTIKEL VIII (Inwerkingtreding)</w:t>
      </w:r>
    </w:p>
    <w:p w:rsidRPr="00331C4E" w:rsidR="004978E9" w:rsidP="00D16211" w:rsidRDefault="004978E9" w14:paraId="687DDCFB" w14:textId="77777777">
      <w:pPr>
        <w:spacing w:line="240" w:lineRule="atLeast"/>
        <w:rPr>
          <w:rFonts w:ascii="Verdana" w:hAnsi="Verdana"/>
          <w:i/>
          <w:iCs/>
          <w:sz w:val="18"/>
          <w:szCs w:val="18"/>
        </w:rPr>
      </w:pPr>
    </w:p>
    <w:p w:rsidRPr="00331C4E" w:rsidR="004978E9" w:rsidP="00D16211" w:rsidRDefault="004978E9" w14:paraId="40EE3369" w14:textId="256825D6">
      <w:pPr>
        <w:spacing w:line="240" w:lineRule="atLeast"/>
        <w:rPr>
          <w:rFonts w:ascii="Verdana" w:hAnsi="Verdana"/>
          <w:i/>
          <w:iCs/>
          <w:sz w:val="18"/>
          <w:szCs w:val="18"/>
        </w:rPr>
      </w:pPr>
      <w:r w:rsidRPr="00331C4E">
        <w:rPr>
          <w:rFonts w:ascii="Verdana" w:hAnsi="Verdana"/>
          <w:i/>
          <w:iCs/>
          <w:sz w:val="18"/>
          <w:szCs w:val="18"/>
        </w:rPr>
        <w:t>De leden van de VVD-fractie vragen hoe gedurende de gefaseerde invoering gezorgd voor duidelijke en tijdige communicatie richting ondernemingen, zodat zij weten wanneer welke verplichtingen voor hen gelden.</w:t>
      </w:r>
    </w:p>
    <w:p w:rsidRPr="00331C4E" w:rsidR="004978E9" w:rsidP="00D16211" w:rsidRDefault="004978E9" w14:paraId="7E872A2D" w14:textId="77777777">
      <w:pPr>
        <w:spacing w:line="240" w:lineRule="atLeast"/>
        <w:rPr>
          <w:rFonts w:ascii="Verdana" w:hAnsi="Verdana"/>
          <w:i/>
          <w:iCs/>
          <w:sz w:val="18"/>
          <w:szCs w:val="18"/>
        </w:rPr>
      </w:pPr>
    </w:p>
    <w:p w:rsidRPr="00331C4E" w:rsidR="00D57BDE" w:rsidP="00D16211" w:rsidRDefault="00D57BDE" w14:paraId="3B220923" w14:textId="7506A5F5">
      <w:pPr>
        <w:spacing w:line="240" w:lineRule="atLeast"/>
        <w:rPr>
          <w:rFonts w:ascii="Verdana" w:hAnsi="Verdana"/>
          <w:sz w:val="18"/>
          <w:szCs w:val="18"/>
        </w:rPr>
      </w:pPr>
      <w:r w:rsidRPr="00D57BDE">
        <w:rPr>
          <w:rFonts w:ascii="Verdana" w:hAnsi="Verdana"/>
          <w:sz w:val="18"/>
          <w:szCs w:val="18"/>
        </w:rPr>
        <w:t xml:space="preserve">Hier ligt onder andere een taak voor de </w:t>
      </w:r>
      <w:r w:rsidR="009311F0">
        <w:rPr>
          <w:rFonts w:ascii="Verdana" w:hAnsi="Verdana"/>
          <w:sz w:val="18"/>
          <w:szCs w:val="18"/>
        </w:rPr>
        <w:t>AFM</w:t>
      </w:r>
      <w:r w:rsidRPr="00D57BDE">
        <w:rPr>
          <w:rFonts w:ascii="Verdana" w:hAnsi="Verdana"/>
          <w:sz w:val="18"/>
          <w:szCs w:val="18"/>
        </w:rPr>
        <w:t xml:space="preserve">, </w:t>
      </w:r>
      <w:r w:rsidR="009311F0">
        <w:rPr>
          <w:rFonts w:ascii="Verdana" w:hAnsi="Verdana"/>
          <w:sz w:val="18"/>
          <w:szCs w:val="18"/>
        </w:rPr>
        <w:t>DNB</w:t>
      </w:r>
      <w:r w:rsidRPr="00D57BDE">
        <w:rPr>
          <w:rFonts w:ascii="Verdana" w:hAnsi="Verdana"/>
          <w:sz w:val="18"/>
          <w:szCs w:val="18"/>
        </w:rPr>
        <w:t xml:space="preserve"> en de Kamer van Koophandel als verzamelende instantie om richting ondernemingen duidelijk te maken welke informatie vanaf wanneer dient te worden aangeleverd ten behoeve van openbaarmaking op het ESAP. Van de AFM begrijp ik dat ondernemingen indien nodig altijd ondersteuning of verduidelijking kunnen vragen. Daarnaast heeft ESMA aangegeven dat zij samen met de verzamelende instanties een communicatieplan gaat opstellen, </w:t>
      </w:r>
      <w:r w:rsidR="006F193C">
        <w:rPr>
          <w:rFonts w:ascii="Verdana" w:hAnsi="Verdana"/>
          <w:sz w:val="18"/>
          <w:szCs w:val="18"/>
        </w:rPr>
        <w:t xml:space="preserve">om </w:t>
      </w:r>
      <w:r w:rsidRPr="00D57BDE">
        <w:rPr>
          <w:rFonts w:ascii="Verdana" w:hAnsi="Verdana"/>
          <w:sz w:val="18"/>
          <w:szCs w:val="18"/>
        </w:rPr>
        <w:t>bijvoorbeeld</w:t>
      </w:r>
      <w:r w:rsidR="006F193C">
        <w:rPr>
          <w:rFonts w:ascii="Verdana" w:hAnsi="Verdana"/>
          <w:sz w:val="18"/>
          <w:szCs w:val="18"/>
        </w:rPr>
        <w:t xml:space="preserve"> informatie te geven</w:t>
      </w:r>
      <w:r w:rsidRPr="00D57BDE">
        <w:rPr>
          <w:rFonts w:ascii="Verdana" w:hAnsi="Verdana"/>
          <w:sz w:val="18"/>
          <w:szCs w:val="18"/>
        </w:rPr>
        <w:t xml:space="preserve"> via </w:t>
      </w:r>
      <w:proofErr w:type="spellStart"/>
      <w:r w:rsidRPr="00D57BDE">
        <w:rPr>
          <w:rFonts w:ascii="Verdana" w:hAnsi="Verdana"/>
          <w:sz w:val="18"/>
          <w:szCs w:val="18"/>
        </w:rPr>
        <w:t>webinars</w:t>
      </w:r>
      <w:proofErr w:type="spellEnd"/>
      <w:r w:rsidRPr="00D57BDE">
        <w:rPr>
          <w:rFonts w:ascii="Verdana" w:hAnsi="Verdana"/>
          <w:sz w:val="18"/>
          <w:szCs w:val="18"/>
        </w:rPr>
        <w:t xml:space="preserve"> en </w:t>
      </w:r>
      <w:proofErr w:type="spellStart"/>
      <w:r w:rsidRPr="00D57BDE">
        <w:rPr>
          <w:rFonts w:ascii="Verdana" w:hAnsi="Verdana"/>
          <w:sz w:val="18"/>
          <w:szCs w:val="18"/>
        </w:rPr>
        <w:t>mailings</w:t>
      </w:r>
      <w:proofErr w:type="spellEnd"/>
      <w:r w:rsidRPr="00D57BDE">
        <w:rPr>
          <w:rFonts w:ascii="Verdana" w:hAnsi="Verdana"/>
          <w:sz w:val="18"/>
          <w:szCs w:val="18"/>
        </w:rPr>
        <w:t>.</w:t>
      </w:r>
    </w:p>
    <w:p w:rsidRPr="00331C4E" w:rsidR="0090161A" w:rsidP="004F1482" w:rsidRDefault="0090161A" w14:paraId="01E2FD8C" w14:textId="77777777">
      <w:pPr>
        <w:widowControl w:val="0"/>
        <w:tabs>
          <w:tab w:val="num" w:pos="720"/>
        </w:tabs>
        <w:spacing w:line="240" w:lineRule="atLeast"/>
        <w:rPr>
          <w:rFonts w:ascii="Verdana" w:hAnsi="Verdana" w:cs="Arial"/>
          <w:sz w:val="18"/>
          <w:szCs w:val="18"/>
        </w:rPr>
      </w:pPr>
    </w:p>
    <w:p w:rsidRPr="00331C4E" w:rsidR="00331C4E" w:rsidP="00D16211" w:rsidRDefault="00331C4E" w14:paraId="73CABC4D" w14:textId="77777777">
      <w:pPr>
        <w:pStyle w:val="Kop1"/>
        <w:spacing w:line="240" w:lineRule="atLeast"/>
        <w:rPr>
          <w:rFonts w:ascii="Verdana" w:hAnsi="Verdana"/>
          <w:sz w:val="18"/>
          <w:szCs w:val="18"/>
        </w:rPr>
      </w:pPr>
      <w:r w:rsidRPr="00331C4E">
        <w:rPr>
          <w:rFonts w:ascii="Verdana" w:hAnsi="Verdana"/>
          <w:sz w:val="18"/>
          <w:szCs w:val="18"/>
        </w:rPr>
        <w:t>OVERIG</w:t>
      </w:r>
    </w:p>
    <w:p w:rsidR="00717A15" w:rsidP="004F1482" w:rsidRDefault="00717A15" w14:paraId="46E7F9A0" w14:textId="77777777">
      <w:pPr>
        <w:widowControl w:val="0"/>
        <w:tabs>
          <w:tab w:val="num" w:pos="720"/>
        </w:tabs>
        <w:spacing w:line="240" w:lineRule="atLeast"/>
        <w:rPr>
          <w:rFonts w:ascii="Verdana" w:hAnsi="Verdana"/>
          <w:i/>
          <w:iCs/>
          <w:sz w:val="18"/>
          <w:szCs w:val="18"/>
        </w:rPr>
      </w:pPr>
    </w:p>
    <w:p w:rsidR="0090161A" w:rsidP="004F1482" w:rsidRDefault="00331C4E" w14:paraId="48FD91FC" w14:textId="6ABBEFB6">
      <w:pPr>
        <w:widowControl w:val="0"/>
        <w:tabs>
          <w:tab w:val="num" w:pos="720"/>
        </w:tabs>
        <w:spacing w:line="240" w:lineRule="atLeast"/>
        <w:rPr>
          <w:rFonts w:ascii="Verdana" w:hAnsi="Verdana"/>
          <w:i/>
          <w:iCs/>
          <w:sz w:val="18"/>
          <w:szCs w:val="18"/>
        </w:rPr>
      </w:pPr>
      <w:r w:rsidRPr="00331C4E">
        <w:rPr>
          <w:rFonts w:ascii="Verdana" w:hAnsi="Verdana"/>
          <w:i/>
          <w:iCs/>
          <w:sz w:val="18"/>
          <w:szCs w:val="18"/>
        </w:rPr>
        <w:t xml:space="preserve">De leden van de VVD-fractie vragen of de regering bereid is om na inwerkingtreding een evaluatiemoment te voorzien waarin expliciet wordt </w:t>
      </w:r>
      <w:r w:rsidRPr="00331C4E">
        <w:rPr>
          <w:rFonts w:ascii="Verdana" w:hAnsi="Verdana"/>
          <w:i/>
          <w:iCs/>
          <w:sz w:val="18"/>
          <w:szCs w:val="18"/>
        </w:rPr>
        <w:lastRenderedPageBreak/>
        <w:t>gekeken naar regeldruk, uitvoerbaarheid en proportionaliteit, en zo ja binnen welk tijdsbestek.</w:t>
      </w:r>
    </w:p>
    <w:p w:rsidR="00331C4E" w:rsidP="004F1482" w:rsidRDefault="00331C4E" w14:paraId="49A4A054" w14:textId="77777777">
      <w:pPr>
        <w:widowControl w:val="0"/>
        <w:tabs>
          <w:tab w:val="num" w:pos="720"/>
        </w:tabs>
        <w:spacing w:line="240" w:lineRule="atLeast"/>
        <w:rPr>
          <w:rFonts w:ascii="Verdana" w:hAnsi="Verdana"/>
          <w:i/>
          <w:iCs/>
          <w:sz w:val="18"/>
          <w:szCs w:val="18"/>
        </w:rPr>
      </w:pPr>
    </w:p>
    <w:p w:rsidRPr="00717A15" w:rsidR="00E60E73" w:rsidP="004F1482" w:rsidRDefault="00474909" w14:paraId="23C5C640" w14:textId="20E0CA41">
      <w:pPr>
        <w:widowControl w:val="0"/>
        <w:tabs>
          <w:tab w:val="num" w:pos="720"/>
        </w:tabs>
        <w:spacing w:line="240" w:lineRule="atLeast"/>
        <w:rPr>
          <w:rFonts w:ascii="Verdana" w:hAnsi="Verdana"/>
          <w:color w:val="333333"/>
          <w:sz w:val="18"/>
          <w:szCs w:val="18"/>
          <w:shd w:val="clear" w:color="auto" w:fill="FFFFFF"/>
        </w:rPr>
      </w:pPr>
      <w:r w:rsidRPr="005168D4">
        <w:rPr>
          <w:rFonts w:ascii="Verdana" w:hAnsi="Verdana"/>
          <w:color w:val="333333"/>
          <w:sz w:val="18"/>
          <w:szCs w:val="18"/>
          <w:shd w:val="clear" w:color="auto" w:fill="FFFFFF"/>
        </w:rPr>
        <w:t>ESMA dient op grond van artikel 12 van de Verordening</w:t>
      </w:r>
      <w:r w:rsidRPr="005168D4" w:rsidR="005168D4">
        <w:rPr>
          <w:rFonts w:ascii="Verdana" w:hAnsi="Verdana"/>
          <w:color w:val="333333"/>
          <w:sz w:val="18"/>
          <w:szCs w:val="18"/>
          <w:shd w:val="clear" w:color="auto" w:fill="FFFFFF"/>
        </w:rPr>
        <w:t xml:space="preserve"> </w:t>
      </w:r>
      <w:r w:rsidRPr="005168D4">
        <w:rPr>
          <w:rFonts w:ascii="Verdana" w:hAnsi="Verdana"/>
          <w:color w:val="333333"/>
          <w:sz w:val="18"/>
          <w:szCs w:val="18"/>
          <w:shd w:val="clear" w:color="auto" w:fill="FFFFFF"/>
        </w:rPr>
        <w:t>ESAP</w:t>
      </w:r>
      <w:r w:rsidRPr="005168D4" w:rsidR="005168D4">
        <w:rPr>
          <w:rStyle w:val="Voetnootmarkering"/>
          <w:rFonts w:ascii="Verdana" w:hAnsi="Verdana"/>
          <w:color w:val="333333"/>
          <w:sz w:val="18"/>
          <w:szCs w:val="18"/>
          <w:shd w:val="clear" w:color="auto" w:fill="FFFFFF"/>
        </w:rPr>
        <w:footnoteReference w:id="11"/>
      </w:r>
      <w:r w:rsidRPr="005168D4">
        <w:rPr>
          <w:rFonts w:ascii="Verdana" w:hAnsi="Verdana"/>
          <w:color w:val="333333"/>
          <w:sz w:val="18"/>
          <w:szCs w:val="18"/>
          <w:shd w:val="clear" w:color="auto" w:fill="FFFFFF"/>
        </w:rPr>
        <w:t xml:space="preserve">, in nauwe samenwerking met de EBA en </w:t>
      </w:r>
      <w:r w:rsidR="005168D4">
        <w:rPr>
          <w:rFonts w:ascii="Verdana" w:hAnsi="Verdana"/>
          <w:color w:val="333333"/>
          <w:sz w:val="18"/>
          <w:szCs w:val="18"/>
          <w:shd w:val="clear" w:color="auto" w:fill="FFFFFF"/>
        </w:rPr>
        <w:t>EIOPA</w:t>
      </w:r>
      <w:r w:rsidRPr="005168D4">
        <w:rPr>
          <w:rFonts w:ascii="Verdana" w:hAnsi="Verdana"/>
          <w:color w:val="333333"/>
          <w:sz w:val="18"/>
          <w:szCs w:val="18"/>
          <w:shd w:val="clear" w:color="auto" w:fill="FFFFFF"/>
        </w:rPr>
        <w:t xml:space="preserve">, het functioneren van het ESAP </w:t>
      </w:r>
      <w:r w:rsidR="005168D4">
        <w:rPr>
          <w:rFonts w:ascii="Verdana" w:hAnsi="Verdana"/>
          <w:color w:val="333333"/>
          <w:sz w:val="18"/>
          <w:szCs w:val="18"/>
          <w:shd w:val="clear" w:color="auto" w:fill="FFFFFF"/>
        </w:rPr>
        <w:t>te monitoren</w:t>
      </w:r>
      <w:r w:rsidRPr="005168D4">
        <w:rPr>
          <w:rFonts w:ascii="Verdana" w:hAnsi="Verdana"/>
          <w:color w:val="333333"/>
          <w:sz w:val="18"/>
          <w:szCs w:val="18"/>
          <w:shd w:val="clear" w:color="auto" w:fill="FFFFFF"/>
        </w:rPr>
        <w:t xml:space="preserve"> en </w:t>
      </w:r>
      <w:r w:rsidR="005168D4">
        <w:rPr>
          <w:rFonts w:ascii="Verdana" w:hAnsi="Verdana"/>
          <w:color w:val="333333"/>
          <w:sz w:val="18"/>
          <w:szCs w:val="18"/>
          <w:shd w:val="clear" w:color="auto" w:fill="FFFFFF"/>
        </w:rPr>
        <w:t xml:space="preserve">dient jaarlijks een verslag op te stellen </w:t>
      </w:r>
      <w:r w:rsidRPr="005168D4">
        <w:rPr>
          <w:rFonts w:ascii="Verdana" w:hAnsi="Verdana"/>
          <w:color w:val="333333"/>
          <w:sz w:val="18"/>
          <w:szCs w:val="18"/>
          <w:shd w:val="clear" w:color="auto" w:fill="FFFFFF"/>
        </w:rPr>
        <w:t>over het functioneren van het ESAP</w:t>
      </w:r>
      <w:r w:rsidR="005168D4">
        <w:rPr>
          <w:rFonts w:ascii="Verdana" w:hAnsi="Verdana"/>
          <w:color w:val="333333"/>
          <w:sz w:val="18"/>
          <w:szCs w:val="18"/>
          <w:shd w:val="clear" w:color="auto" w:fill="FFFFFF"/>
        </w:rPr>
        <w:t>. Dit verslag dient te worden voorgelegd</w:t>
      </w:r>
      <w:r w:rsidRPr="005168D4">
        <w:rPr>
          <w:rFonts w:ascii="Verdana" w:hAnsi="Verdana"/>
          <w:color w:val="333333"/>
          <w:sz w:val="18"/>
          <w:szCs w:val="18"/>
          <w:shd w:val="clear" w:color="auto" w:fill="FFFFFF"/>
        </w:rPr>
        <w:t xml:space="preserve"> aan het Europees Parlement en de Raad. Op grond van artikel 14 van de Verordening ESAP</w:t>
      </w:r>
      <w:r w:rsidR="005168D4">
        <w:rPr>
          <w:rFonts w:ascii="Verdana" w:hAnsi="Verdana"/>
          <w:color w:val="333333"/>
          <w:sz w:val="18"/>
          <w:szCs w:val="18"/>
          <w:shd w:val="clear" w:color="auto" w:fill="FFFFFF"/>
        </w:rPr>
        <w:t xml:space="preserve"> </w:t>
      </w:r>
      <w:r w:rsidRPr="005168D4">
        <w:rPr>
          <w:rFonts w:ascii="Verdana" w:hAnsi="Verdana"/>
          <w:color w:val="333333"/>
          <w:sz w:val="18"/>
          <w:szCs w:val="18"/>
          <w:shd w:val="clear" w:color="auto" w:fill="FFFFFF"/>
        </w:rPr>
        <w:t>zal de Europese Commissie uiterlijk op 10 januari 2029, in nauwe samenwerking</w:t>
      </w:r>
      <w:r w:rsidRPr="00474909">
        <w:rPr>
          <w:rFonts w:ascii="Verdana" w:hAnsi="Verdana"/>
          <w:color w:val="333333"/>
          <w:sz w:val="18"/>
          <w:szCs w:val="18"/>
          <w:shd w:val="clear" w:color="auto" w:fill="FFFFFF"/>
        </w:rPr>
        <w:t xml:space="preserve"> met ESMA bij het Europees Parlement en de Raad een verslag in</w:t>
      </w:r>
      <w:r>
        <w:rPr>
          <w:rFonts w:ascii="Verdana" w:hAnsi="Verdana"/>
          <w:color w:val="333333"/>
          <w:sz w:val="18"/>
          <w:szCs w:val="18"/>
          <w:shd w:val="clear" w:color="auto" w:fill="FFFFFF"/>
        </w:rPr>
        <w:t>dienen</w:t>
      </w:r>
      <w:r w:rsidRPr="00474909">
        <w:rPr>
          <w:rFonts w:ascii="Verdana" w:hAnsi="Verdana"/>
          <w:color w:val="333333"/>
          <w:sz w:val="18"/>
          <w:szCs w:val="18"/>
          <w:shd w:val="clear" w:color="auto" w:fill="FFFFFF"/>
        </w:rPr>
        <w:t xml:space="preserve"> over de uitrol, het functioneren en de doeltreffendheid van het ESAP.</w:t>
      </w:r>
      <w:r w:rsidR="00717A15">
        <w:rPr>
          <w:rFonts w:ascii="Verdana" w:hAnsi="Verdana"/>
          <w:color w:val="333333"/>
          <w:sz w:val="18"/>
          <w:szCs w:val="18"/>
          <w:shd w:val="clear" w:color="auto" w:fill="FFFFFF"/>
        </w:rPr>
        <w:t xml:space="preserve"> In dit verslag zal ook bijvoorbeeld aandacht </w:t>
      </w:r>
      <w:r w:rsidRPr="00717A15" w:rsidR="00717A15">
        <w:rPr>
          <w:rFonts w:ascii="Verdana" w:hAnsi="Verdana"/>
          <w:color w:val="333333"/>
          <w:sz w:val="18"/>
          <w:szCs w:val="18"/>
          <w:shd w:val="clear" w:color="auto" w:fill="FFFFFF"/>
        </w:rPr>
        <w:t xml:space="preserve">worden besteed aan de door entiteiten en de verzamelende instanties gemaakte kosten, </w:t>
      </w:r>
      <w:r w:rsidR="00717A15">
        <w:rPr>
          <w:rFonts w:ascii="Verdana" w:hAnsi="Verdana"/>
          <w:color w:val="333333"/>
          <w:sz w:val="18"/>
          <w:szCs w:val="18"/>
          <w:shd w:val="clear" w:color="auto" w:fill="FFFFFF"/>
        </w:rPr>
        <w:t>d</w:t>
      </w:r>
      <w:r w:rsidRPr="00717A15" w:rsidR="00717A15">
        <w:rPr>
          <w:rFonts w:ascii="Verdana" w:hAnsi="Verdana"/>
          <w:color w:val="333333"/>
          <w:sz w:val="18"/>
          <w:szCs w:val="18"/>
          <w:shd w:val="clear" w:color="auto" w:fill="FFFFFF"/>
        </w:rPr>
        <w:t>e doeltreffendheid van het systeem voor het verzamelen en doorgeven van informatie voor ESAP-doeleinden</w:t>
      </w:r>
      <w:r w:rsidR="00717A15">
        <w:rPr>
          <w:rFonts w:ascii="Verdana" w:hAnsi="Verdana"/>
          <w:color w:val="333333"/>
          <w:sz w:val="18"/>
          <w:szCs w:val="18"/>
          <w:shd w:val="clear" w:color="auto" w:fill="FFFFFF"/>
        </w:rPr>
        <w:t xml:space="preserve"> en </w:t>
      </w:r>
      <w:r w:rsidRPr="00717A15" w:rsidR="00717A15">
        <w:rPr>
          <w:rFonts w:ascii="Verdana" w:hAnsi="Verdana"/>
          <w:color w:val="333333"/>
          <w:sz w:val="18"/>
          <w:szCs w:val="18"/>
          <w:shd w:val="clear" w:color="auto" w:fill="FFFFFF"/>
        </w:rPr>
        <w:t>de impact van het ESAP op de zichtbaarheid van entiteiten voor grensoverschrijdende beleggers</w:t>
      </w:r>
      <w:r w:rsidR="00717A15">
        <w:rPr>
          <w:rFonts w:ascii="Verdana" w:hAnsi="Verdana"/>
          <w:color w:val="333333"/>
          <w:sz w:val="18"/>
          <w:szCs w:val="18"/>
          <w:shd w:val="clear" w:color="auto" w:fill="FFFFFF"/>
        </w:rPr>
        <w:t>.</w:t>
      </w:r>
    </w:p>
    <w:p w:rsidR="004978E9" w:rsidP="004F1482" w:rsidRDefault="004978E9" w14:paraId="7EF4033B" w14:textId="77777777">
      <w:pPr>
        <w:widowControl w:val="0"/>
        <w:tabs>
          <w:tab w:val="num" w:pos="720"/>
        </w:tabs>
        <w:spacing w:line="240" w:lineRule="atLeast"/>
        <w:rPr>
          <w:rFonts w:ascii="Verdana" w:hAnsi="Verdana" w:cs="Arial"/>
          <w:sz w:val="18"/>
          <w:szCs w:val="18"/>
        </w:rPr>
      </w:pPr>
    </w:p>
    <w:p w:rsidR="002130E5" w:rsidP="004F1482" w:rsidRDefault="002130E5" w14:paraId="7A0DA0CF" w14:textId="77777777">
      <w:pPr>
        <w:widowControl w:val="0"/>
        <w:tabs>
          <w:tab w:val="num" w:pos="720"/>
        </w:tabs>
        <w:spacing w:line="240" w:lineRule="atLeast"/>
        <w:rPr>
          <w:rFonts w:ascii="Verdana" w:hAnsi="Verdana" w:cs="Arial"/>
          <w:sz w:val="18"/>
          <w:szCs w:val="18"/>
        </w:rPr>
      </w:pPr>
    </w:p>
    <w:p w:rsidR="00A30F6E" w:rsidP="004F1482" w:rsidRDefault="00EE0056" w14:paraId="0CABEE68" w14:textId="6A8EAF9D">
      <w:pPr>
        <w:widowControl w:val="0"/>
        <w:tabs>
          <w:tab w:val="num" w:pos="720"/>
        </w:tabs>
        <w:spacing w:line="240" w:lineRule="atLeast"/>
        <w:rPr>
          <w:rFonts w:ascii="Verdana" w:hAnsi="Verdana" w:cs="Arial"/>
          <w:sz w:val="18"/>
          <w:szCs w:val="18"/>
        </w:rPr>
      </w:pPr>
      <w:r w:rsidRPr="007021E8">
        <w:rPr>
          <w:rFonts w:ascii="Verdana" w:hAnsi="Verdana" w:cs="Arial"/>
          <w:sz w:val="18"/>
          <w:szCs w:val="18"/>
        </w:rPr>
        <w:t>De Minister van Financiën,</w:t>
      </w:r>
    </w:p>
    <w:p w:rsidR="000C2696" w:rsidP="004F1482" w:rsidRDefault="000C2696" w14:paraId="56781646" w14:textId="77777777">
      <w:pPr>
        <w:widowControl w:val="0"/>
        <w:tabs>
          <w:tab w:val="num" w:pos="720"/>
        </w:tabs>
        <w:spacing w:line="240" w:lineRule="atLeast"/>
        <w:rPr>
          <w:rFonts w:ascii="Verdana" w:hAnsi="Verdana" w:cs="Arial"/>
          <w:sz w:val="18"/>
          <w:szCs w:val="18"/>
        </w:rPr>
      </w:pPr>
    </w:p>
    <w:p w:rsidR="000C2696" w:rsidP="004F1482" w:rsidRDefault="000C2696" w14:paraId="21EFAAFB" w14:textId="77777777">
      <w:pPr>
        <w:widowControl w:val="0"/>
        <w:tabs>
          <w:tab w:val="num" w:pos="720"/>
        </w:tabs>
        <w:spacing w:line="240" w:lineRule="atLeast"/>
        <w:rPr>
          <w:rFonts w:ascii="Verdana" w:hAnsi="Verdana" w:cs="Arial"/>
          <w:sz w:val="18"/>
          <w:szCs w:val="18"/>
        </w:rPr>
      </w:pPr>
    </w:p>
    <w:p w:rsidR="000C2696" w:rsidP="004F1482" w:rsidRDefault="000C2696" w14:paraId="15C4EE4A" w14:textId="77777777">
      <w:pPr>
        <w:widowControl w:val="0"/>
        <w:tabs>
          <w:tab w:val="num" w:pos="720"/>
        </w:tabs>
        <w:spacing w:line="240" w:lineRule="atLeast"/>
        <w:rPr>
          <w:rFonts w:ascii="Verdana" w:hAnsi="Verdana" w:cs="Arial"/>
          <w:sz w:val="18"/>
          <w:szCs w:val="18"/>
        </w:rPr>
      </w:pPr>
    </w:p>
    <w:p w:rsidR="000C2696" w:rsidP="004F1482" w:rsidRDefault="000C2696" w14:paraId="433EC2D0" w14:textId="77777777">
      <w:pPr>
        <w:widowControl w:val="0"/>
        <w:tabs>
          <w:tab w:val="num" w:pos="720"/>
        </w:tabs>
        <w:spacing w:line="240" w:lineRule="atLeast"/>
        <w:rPr>
          <w:rFonts w:ascii="Verdana" w:hAnsi="Verdana" w:cs="Arial"/>
          <w:sz w:val="18"/>
          <w:szCs w:val="18"/>
        </w:rPr>
      </w:pPr>
    </w:p>
    <w:p w:rsidR="000C2696" w:rsidP="004F1482" w:rsidRDefault="000C2696" w14:paraId="547E347C" w14:textId="77777777">
      <w:pPr>
        <w:widowControl w:val="0"/>
        <w:tabs>
          <w:tab w:val="num" w:pos="720"/>
        </w:tabs>
        <w:spacing w:line="240" w:lineRule="atLeast"/>
        <w:rPr>
          <w:rFonts w:ascii="Verdana" w:hAnsi="Verdana" w:cs="Arial"/>
          <w:sz w:val="18"/>
          <w:szCs w:val="18"/>
        </w:rPr>
      </w:pPr>
    </w:p>
    <w:p w:rsidRPr="007021E8" w:rsidR="000C2696" w:rsidP="004F1482" w:rsidRDefault="000C2696" w14:paraId="28792F00" w14:textId="1F00BF68">
      <w:pPr>
        <w:widowControl w:val="0"/>
        <w:tabs>
          <w:tab w:val="num" w:pos="720"/>
        </w:tabs>
        <w:spacing w:line="240" w:lineRule="atLeast"/>
        <w:rPr>
          <w:rFonts w:ascii="Verdana" w:hAnsi="Verdana" w:cs="Arial"/>
          <w:sz w:val="18"/>
          <w:szCs w:val="18"/>
        </w:rPr>
      </w:pPr>
      <w:r>
        <w:rPr>
          <w:rFonts w:ascii="Verdana" w:hAnsi="Verdana" w:cs="Arial"/>
          <w:sz w:val="18"/>
          <w:szCs w:val="18"/>
        </w:rPr>
        <w:t>E. Heinen</w:t>
      </w:r>
    </w:p>
    <w:sectPr w:rsidRPr="007021E8" w:rsidR="000C2696" w:rsidSect="00EE0056">
      <w:footerReference w:type="default" r:id="rId7"/>
      <w:pgSz w:w="11906" w:h="16838"/>
      <w:pgMar w:top="1418" w:right="1418" w:bottom="1418" w:left="3238" w:header="709" w:footer="709"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7010FE" w14:textId="77777777" w:rsidR="00726F50" w:rsidRDefault="00726F50" w:rsidP="00CA7D6D">
      <w:r>
        <w:separator/>
      </w:r>
    </w:p>
  </w:endnote>
  <w:endnote w:type="continuationSeparator" w:id="0">
    <w:p w14:paraId="2E5B04BE" w14:textId="77777777" w:rsidR="00726F50" w:rsidRDefault="00726F50" w:rsidP="00CA7D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NewRomanItalic">
    <w:panose1 w:val="00000000000000000000"/>
    <w:charset w:val="00"/>
    <w:family w:val="roman"/>
    <w:notTrueType/>
    <w:pitch w:val="default"/>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EUAlbertina">
    <w:altName w:val="Cambria"/>
    <w:panose1 w:val="00000000000000000000"/>
    <w:charset w:val="00"/>
    <w:family w:val="roman"/>
    <w:notTrueType/>
    <w:pitch w:val="default"/>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C3408E" w14:textId="77777777" w:rsidR="00EA444F" w:rsidRPr="00DB6230" w:rsidRDefault="009A45D2">
    <w:pPr>
      <w:pStyle w:val="Voettekst"/>
      <w:jc w:val="center"/>
      <w:rPr>
        <w:rFonts w:ascii="Verdana" w:hAnsi="Verdana"/>
        <w:sz w:val="18"/>
      </w:rPr>
    </w:pPr>
    <w:r w:rsidRPr="00DB6230">
      <w:rPr>
        <w:rFonts w:ascii="Verdana" w:hAnsi="Verdana"/>
        <w:sz w:val="18"/>
      </w:rPr>
      <w:fldChar w:fldCharType="begin"/>
    </w:r>
    <w:r w:rsidR="00EA444F" w:rsidRPr="00DB6230">
      <w:rPr>
        <w:rFonts w:ascii="Verdana" w:hAnsi="Verdana"/>
        <w:sz w:val="18"/>
      </w:rPr>
      <w:instrText xml:space="preserve"> PAGE   \* MERGEFORMAT </w:instrText>
    </w:r>
    <w:r w:rsidRPr="00DB6230">
      <w:rPr>
        <w:rFonts w:ascii="Verdana" w:hAnsi="Verdana"/>
        <w:sz w:val="18"/>
      </w:rPr>
      <w:fldChar w:fldCharType="separate"/>
    </w:r>
    <w:r w:rsidR="00E4606A">
      <w:rPr>
        <w:rFonts w:ascii="Verdana" w:hAnsi="Verdana"/>
        <w:noProof/>
        <w:sz w:val="18"/>
      </w:rPr>
      <w:t>1</w:t>
    </w:r>
    <w:r w:rsidRPr="00DB6230">
      <w:rPr>
        <w:rFonts w:ascii="Verdana" w:hAnsi="Verdana"/>
        <w:sz w:val="18"/>
      </w:rPr>
      <w:fldChar w:fldCharType="end"/>
    </w:r>
  </w:p>
  <w:p w14:paraId="0F907343" w14:textId="77777777" w:rsidR="00EA444F" w:rsidRDefault="00EA444F">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A015CE" w14:textId="77777777" w:rsidR="00726F50" w:rsidRDefault="00726F50" w:rsidP="00CA7D6D">
      <w:r>
        <w:separator/>
      </w:r>
    </w:p>
  </w:footnote>
  <w:footnote w:type="continuationSeparator" w:id="0">
    <w:p w14:paraId="58F54849" w14:textId="77777777" w:rsidR="00726F50" w:rsidRDefault="00726F50" w:rsidP="00CA7D6D">
      <w:r>
        <w:continuationSeparator/>
      </w:r>
    </w:p>
  </w:footnote>
  <w:footnote w:id="1">
    <w:p w14:paraId="6161A976" w14:textId="77777777" w:rsidR="008F2DB4" w:rsidRPr="004F1482" w:rsidRDefault="008F2DB4" w:rsidP="008F2DB4">
      <w:pPr>
        <w:pStyle w:val="Voetnoottekst"/>
        <w:rPr>
          <w:rFonts w:ascii="Verdana" w:hAnsi="Verdana"/>
          <w:sz w:val="15"/>
          <w:szCs w:val="15"/>
        </w:rPr>
      </w:pPr>
      <w:r w:rsidRPr="004F1482">
        <w:rPr>
          <w:rStyle w:val="Voetnootmarkering"/>
          <w:rFonts w:ascii="Verdana" w:eastAsiaTheme="majorEastAsia" w:hAnsi="Verdana"/>
          <w:sz w:val="15"/>
          <w:szCs w:val="15"/>
        </w:rPr>
        <w:footnoteRef/>
      </w:r>
      <w:r w:rsidRPr="004F1482">
        <w:rPr>
          <w:rFonts w:ascii="Verdana" w:hAnsi="Verdana"/>
          <w:sz w:val="15"/>
          <w:szCs w:val="15"/>
        </w:rPr>
        <w:t xml:space="preserve"> Kamerstukken II, 2024-2024, 21501-07, nr. 2099.</w:t>
      </w:r>
    </w:p>
  </w:footnote>
  <w:footnote w:id="2">
    <w:p w14:paraId="7AAF078E" w14:textId="77777777" w:rsidR="008F2DB4" w:rsidRPr="00D16211" w:rsidRDefault="008F2DB4" w:rsidP="008F2DB4">
      <w:pPr>
        <w:pStyle w:val="Voetnoottekst"/>
        <w:rPr>
          <w:rFonts w:ascii="Verdana" w:hAnsi="Verdana"/>
          <w:sz w:val="15"/>
          <w:szCs w:val="15"/>
        </w:rPr>
      </w:pPr>
      <w:r w:rsidRPr="00D16211">
        <w:rPr>
          <w:rStyle w:val="Voetnootmarkering"/>
          <w:rFonts w:ascii="Verdana" w:eastAsiaTheme="majorEastAsia" w:hAnsi="Verdana"/>
          <w:sz w:val="15"/>
          <w:szCs w:val="15"/>
        </w:rPr>
        <w:footnoteRef/>
      </w:r>
      <w:r w:rsidRPr="00D16211">
        <w:rPr>
          <w:rFonts w:ascii="Verdana" w:hAnsi="Verdana"/>
          <w:sz w:val="15"/>
          <w:szCs w:val="15"/>
        </w:rPr>
        <w:t xml:space="preserve"> COM(2020) 590.</w:t>
      </w:r>
    </w:p>
  </w:footnote>
  <w:footnote w:id="3">
    <w:p w14:paraId="27C1BDCF" w14:textId="77777777" w:rsidR="008F2DB4" w:rsidRDefault="008F2DB4" w:rsidP="008F2DB4">
      <w:pPr>
        <w:pStyle w:val="Voetnoottekst"/>
        <w:rPr>
          <w:rFonts w:ascii="Verdana" w:hAnsi="Verdana"/>
          <w:sz w:val="16"/>
          <w:szCs w:val="16"/>
        </w:rPr>
      </w:pPr>
      <w:r w:rsidRPr="00D16211">
        <w:rPr>
          <w:rStyle w:val="Voetnootmarkering"/>
          <w:rFonts w:ascii="Verdana" w:eastAsiaTheme="majorEastAsia" w:hAnsi="Verdana"/>
          <w:sz w:val="15"/>
          <w:szCs w:val="15"/>
        </w:rPr>
        <w:footnoteRef/>
      </w:r>
      <w:r w:rsidRPr="00D16211">
        <w:rPr>
          <w:rFonts w:ascii="Verdana" w:hAnsi="Verdana"/>
          <w:sz w:val="15"/>
          <w:szCs w:val="15"/>
        </w:rPr>
        <w:t xml:space="preserve"> COM(2025) 124.</w:t>
      </w:r>
    </w:p>
  </w:footnote>
  <w:footnote w:id="4">
    <w:p w14:paraId="2CCD355D" w14:textId="3DAAA1BD" w:rsidR="008F2DB4" w:rsidRPr="008F2DB4" w:rsidRDefault="008F2DB4" w:rsidP="009A5C68">
      <w:pPr>
        <w:pStyle w:val="Voetnoottekst"/>
        <w:rPr>
          <w:rFonts w:ascii="Verdana" w:hAnsi="Verdana"/>
          <w:sz w:val="15"/>
          <w:szCs w:val="15"/>
        </w:rPr>
      </w:pPr>
      <w:r w:rsidRPr="009A5C68">
        <w:rPr>
          <w:rStyle w:val="Voetnootmarkering"/>
          <w:rFonts w:ascii="Verdana" w:hAnsi="Verdana"/>
          <w:sz w:val="15"/>
          <w:szCs w:val="15"/>
        </w:rPr>
        <w:footnoteRef/>
      </w:r>
      <w:r w:rsidRPr="009A5C68">
        <w:rPr>
          <w:rFonts w:ascii="Verdana" w:hAnsi="Verdana"/>
          <w:sz w:val="15"/>
          <w:szCs w:val="15"/>
        </w:rPr>
        <w:t xml:space="preserve"> </w:t>
      </w:r>
      <w:r w:rsidR="009A5C68" w:rsidRPr="009A5C68">
        <w:rPr>
          <w:rFonts w:ascii="Verdana" w:hAnsi="Verdana"/>
          <w:sz w:val="15"/>
          <w:szCs w:val="15"/>
        </w:rPr>
        <w:t>Kamerstukken II 2024-2025, 21 501-07, nr. 2099</w:t>
      </w:r>
      <w:r w:rsidR="009A5C68">
        <w:rPr>
          <w:rFonts w:ascii="Verdana" w:hAnsi="Verdana"/>
          <w:sz w:val="15"/>
          <w:szCs w:val="15"/>
        </w:rPr>
        <w:t xml:space="preserve">, </w:t>
      </w:r>
      <w:r w:rsidR="009A5C68" w:rsidRPr="009A5C68">
        <w:rPr>
          <w:rFonts w:ascii="Verdana" w:hAnsi="Verdana"/>
          <w:sz w:val="15"/>
          <w:szCs w:val="15"/>
        </w:rPr>
        <w:t>Kamerstukken II, 2024-2025, 22 112, nr. 4043</w:t>
      </w:r>
      <w:r w:rsidR="009A5C68">
        <w:rPr>
          <w:rFonts w:ascii="Verdana" w:hAnsi="Verdana"/>
          <w:sz w:val="15"/>
          <w:szCs w:val="15"/>
        </w:rPr>
        <w:t xml:space="preserve">, </w:t>
      </w:r>
      <w:r w:rsidR="009A5C68" w:rsidRPr="009A5C68">
        <w:rPr>
          <w:rFonts w:ascii="Verdana" w:hAnsi="Verdana"/>
          <w:sz w:val="15"/>
          <w:szCs w:val="15"/>
        </w:rPr>
        <w:t>Kamerstukken II, 2025-2026, 22 112 nr. 4241</w:t>
      </w:r>
      <w:r w:rsidR="009A5C68">
        <w:rPr>
          <w:rFonts w:ascii="Verdana" w:hAnsi="Verdana"/>
          <w:sz w:val="15"/>
          <w:szCs w:val="15"/>
        </w:rPr>
        <w:t xml:space="preserve">, </w:t>
      </w:r>
      <w:r w:rsidR="009A5C68" w:rsidRPr="009A5C68">
        <w:rPr>
          <w:rFonts w:ascii="Verdana" w:hAnsi="Verdana"/>
          <w:sz w:val="15"/>
          <w:szCs w:val="15"/>
        </w:rPr>
        <w:t>Kamerstukken, 2025-2026, 22 112, nr. 4201</w:t>
      </w:r>
      <w:r w:rsidR="009A5C68">
        <w:rPr>
          <w:rFonts w:ascii="Verdana" w:hAnsi="Verdana"/>
          <w:sz w:val="15"/>
          <w:szCs w:val="15"/>
        </w:rPr>
        <w:t>,</w:t>
      </w:r>
      <w:r w:rsidR="009A5C68" w:rsidRPr="009A5C68">
        <w:rPr>
          <w:rFonts w:ascii="Verdana" w:hAnsi="Verdana"/>
          <w:sz w:val="15"/>
          <w:szCs w:val="15"/>
        </w:rPr>
        <w:t xml:space="preserve"> Kamerstukken, 2025-2026, 22 112, nr. 4202</w:t>
      </w:r>
      <w:r w:rsidR="009A5C68">
        <w:rPr>
          <w:rFonts w:ascii="Verdana" w:hAnsi="Verdana"/>
          <w:sz w:val="15"/>
          <w:szCs w:val="15"/>
        </w:rPr>
        <w:t>.</w:t>
      </w:r>
    </w:p>
  </w:footnote>
  <w:footnote w:id="5">
    <w:p w14:paraId="26440D84" w14:textId="77777777" w:rsidR="002F0BA4" w:rsidRPr="002F0BA4" w:rsidRDefault="002F0BA4" w:rsidP="002F0BA4">
      <w:pPr>
        <w:pStyle w:val="Voetnoottekst"/>
        <w:rPr>
          <w:rFonts w:ascii="Verdana" w:hAnsi="Verdana"/>
          <w:sz w:val="15"/>
          <w:szCs w:val="15"/>
        </w:rPr>
      </w:pPr>
      <w:r w:rsidRPr="002F0BA4">
        <w:rPr>
          <w:rStyle w:val="Voetnootmarkering"/>
          <w:rFonts w:ascii="Verdana" w:hAnsi="Verdana"/>
          <w:sz w:val="15"/>
          <w:szCs w:val="15"/>
        </w:rPr>
        <w:footnoteRef/>
      </w:r>
      <w:r w:rsidRPr="002F0BA4">
        <w:rPr>
          <w:rFonts w:ascii="Verdana" w:hAnsi="Verdana"/>
          <w:sz w:val="15"/>
          <w:szCs w:val="15"/>
        </w:rPr>
        <w:t xml:space="preserve"> De Listing Act wijzigt een Europese richtlijn en diverse Europese verordeningen. Het betreft onder meer Richtlijn (EU) 2014/65/EU (MiFID II) en een drietal verordeningen, te weten Verordening (EU) 2017/1129 (prospectus), Verordening (EU) 596/2014 (marktmisbruik) en Verordening (EU) Nr. 600/2014 (MiFIR).</w:t>
      </w:r>
    </w:p>
  </w:footnote>
  <w:footnote w:id="6">
    <w:p w14:paraId="687F0ED6" w14:textId="52299091" w:rsidR="003F6DA5" w:rsidRPr="00D16211" w:rsidRDefault="003F6DA5">
      <w:pPr>
        <w:pStyle w:val="Voetnoottekst"/>
        <w:rPr>
          <w:rFonts w:ascii="Verdana" w:hAnsi="Verdana"/>
          <w:sz w:val="15"/>
          <w:szCs w:val="15"/>
        </w:rPr>
      </w:pPr>
      <w:r w:rsidRPr="00D16211">
        <w:rPr>
          <w:rStyle w:val="Voetnootmarkering"/>
          <w:rFonts w:ascii="Verdana" w:hAnsi="Verdana"/>
          <w:sz w:val="15"/>
          <w:szCs w:val="15"/>
        </w:rPr>
        <w:footnoteRef/>
      </w:r>
      <w:r w:rsidRPr="00D16211">
        <w:rPr>
          <w:rFonts w:ascii="Verdana" w:hAnsi="Verdana"/>
          <w:sz w:val="15"/>
          <w:szCs w:val="15"/>
        </w:rPr>
        <w:t xml:space="preserve"> Richtlijn (EU) 2022/2464 van het Europees Parlement en de Raad van 14 december 2022 tot wijziging van Verordening (EU) nr. 537/2014, Richtlijn 2004/109/EG, Richtlijn 2006/43/EG en Richtlijn 2013/34/EU, met betrekking tot duurzaamheidsrapportering door ondernemingen (PbEU 2022, L 322/15). Naar de Engelse titel Corporate Sustainability Directive wordt de richtlijn wel afgekort weergegeven als CSRD.</w:t>
      </w:r>
    </w:p>
  </w:footnote>
  <w:footnote w:id="7">
    <w:p w14:paraId="3D3DEF3C" w14:textId="7A8641AC" w:rsidR="003F6DA5" w:rsidRPr="00D16211" w:rsidRDefault="003F6DA5">
      <w:pPr>
        <w:pStyle w:val="Voetnoottekst"/>
        <w:contextualSpacing/>
        <w:rPr>
          <w:rFonts w:ascii="Verdana" w:hAnsi="Verdana"/>
          <w:sz w:val="15"/>
          <w:szCs w:val="15"/>
        </w:rPr>
      </w:pPr>
      <w:r w:rsidRPr="00D16211">
        <w:rPr>
          <w:rStyle w:val="Voetnootmarkering"/>
          <w:rFonts w:ascii="Verdana" w:hAnsi="Verdana"/>
          <w:sz w:val="15"/>
          <w:szCs w:val="15"/>
        </w:rPr>
        <w:footnoteRef/>
      </w:r>
      <w:r w:rsidRPr="00D16211">
        <w:rPr>
          <w:rFonts w:ascii="Verdana" w:hAnsi="Verdana"/>
          <w:sz w:val="15"/>
          <w:szCs w:val="15"/>
        </w:rPr>
        <w:t xml:space="preserve"> Richtlijn (EU) 2026/470 van het Europees Parlement en de Raad van 24 februari 2026 tot wijzing van de Richtlijnen 2006/43/EG, 2013/34/EU, (EU) 2022/2464 en (EU) 2024/1760 wat betreft bepaalde vereisten inzake duurzaamheidsrapportering door ondernemingen en passende zorgvuldigheid in het bedrijfsleven.</w:t>
      </w:r>
    </w:p>
  </w:footnote>
  <w:footnote w:id="8">
    <w:p w14:paraId="1165F656" w14:textId="44FAB54D" w:rsidR="003843C3" w:rsidRPr="00055BE8" w:rsidRDefault="003843C3">
      <w:pPr>
        <w:pStyle w:val="Voetnoottekst"/>
        <w:rPr>
          <w:rFonts w:ascii="Verdana" w:hAnsi="Verdana"/>
          <w:sz w:val="15"/>
          <w:szCs w:val="15"/>
        </w:rPr>
      </w:pPr>
      <w:r w:rsidRPr="0081589D">
        <w:rPr>
          <w:rStyle w:val="Voetnootmarkering"/>
          <w:rFonts w:ascii="Verdana" w:hAnsi="Verdana"/>
          <w:sz w:val="15"/>
          <w:szCs w:val="15"/>
        </w:rPr>
        <w:footnoteRef/>
      </w:r>
      <w:r w:rsidRPr="0081589D">
        <w:rPr>
          <w:rFonts w:ascii="Verdana" w:hAnsi="Verdana"/>
          <w:sz w:val="15"/>
          <w:szCs w:val="15"/>
        </w:rPr>
        <w:t xml:space="preserve"> </w:t>
      </w:r>
      <w:r w:rsidR="00147A4C" w:rsidRPr="0081589D">
        <w:rPr>
          <w:rFonts w:ascii="Verdana" w:hAnsi="Verdana"/>
          <w:sz w:val="15"/>
          <w:szCs w:val="15"/>
        </w:rPr>
        <w:t>Verordening (EU) 2023/2859 van het Europees Parlement en de Raad van 13 december 2023 tot oprichting van een Europees centraal toegangs-punt dat gecentraliseerde toegang biedt tot voor financiële diensten, kapitaalmarkten en duurzaamheid relevante publiek beschikbare informatie</w:t>
      </w:r>
      <w:r w:rsidRPr="0081589D">
        <w:rPr>
          <w:rFonts w:ascii="Verdana" w:hAnsi="Verdana"/>
          <w:sz w:val="15"/>
          <w:szCs w:val="15"/>
        </w:rPr>
        <w:t>.</w:t>
      </w:r>
    </w:p>
  </w:footnote>
  <w:footnote w:id="9">
    <w:p w14:paraId="59ABA408" w14:textId="3F166C12" w:rsidR="00055BE8" w:rsidRPr="00147A4C" w:rsidRDefault="00055BE8">
      <w:pPr>
        <w:pStyle w:val="Voetnoottekst"/>
        <w:rPr>
          <w:lang w:val="en-GB"/>
        </w:rPr>
      </w:pPr>
      <w:r w:rsidRPr="00147A4C">
        <w:rPr>
          <w:rStyle w:val="Voetnootmarkering"/>
          <w:rFonts w:ascii="Verdana" w:hAnsi="Verdana"/>
          <w:sz w:val="15"/>
          <w:szCs w:val="15"/>
        </w:rPr>
        <w:footnoteRef/>
      </w:r>
      <w:r w:rsidRPr="00147A4C">
        <w:rPr>
          <w:rFonts w:ascii="Verdana" w:hAnsi="Verdana"/>
          <w:sz w:val="15"/>
          <w:szCs w:val="15"/>
          <w:lang w:val="en-GB"/>
        </w:rPr>
        <w:t xml:space="preserve"> </w:t>
      </w:r>
      <w:r w:rsidR="00147A4C" w:rsidRPr="00147A4C">
        <w:rPr>
          <w:rFonts w:ascii="Verdana" w:hAnsi="Verdana"/>
          <w:sz w:val="15"/>
          <w:szCs w:val="15"/>
          <w:lang w:val="en-GB"/>
        </w:rPr>
        <w:t>Impact assessment report - SWD(2021)344.</w:t>
      </w:r>
    </w:p>
  </w:footnote>
  <w:footnote w:id="10">
    <w:p w14:paraId="0F105F15" w14:textId="0B4E62D5" w:rsidR="00D36998" w:rsidRPr="00147A4C" w:rsidRDefault="00D36998">
      <w:pPr>
        <w:pStyle w:val="Voetnoottekst"/>
        <w:rPr>
          <w:rFonts w:ascii="Verdana" w:hAnsi="Verdana"/>
          <w:sz w:val="15"/>
          <w:szCs w:val="15"/>
          <w:lang w:val="en-GB"/>
        </w:rPr>
      </w:pPr>
      <w:r w:rsidRPr="00D36998">
        <w:rPr>
          <w:rStyle w:val="Voetnootmarkering"/>
          <w:rFonts w:ascii="Verdana" w:hAnsi="Verdana"/>
          <w:sz w:val="15"/>
          <w:szCs w:val="15"/>
        </w:rPr>
        <w:footnoteRef/>
      </w:r>
      <w:r w:rsidRPr="00147A4C">
        <w:rPr>
          <w:rFonts w:ascii="Verdana" w:hAnsi="Verdana"/>
          <w:sz w:val="15"/>
          <w:szCs w:val="15"/>
          <w:lang w:val="en-GB"/>
        </w:rPr>
        <w:t xml:space="preserve"> Implementing regulation - EU - 2025/1339.</w:t>
      </w:r>
    </w:p>
  </w:footnote>
  <w:footnote w:id="11">
    <w:p w14:paraId="2E7776A0" w14:textId="77777777" w:rsidR="005168D4" w:rsidRPr="00D16211" w:rsidRDefault="005168D4" w:rsidP="005168D4">
      <w:pPr>
        <w:pStyle w:val="Voetnoottekst"/>
        <w:rPr>
          <w:rFonts w:ascii="Verdana" w:hAnsi="Verdana"/>
          <w:sz w:val="15"/>
          <w:szCs w:val="15"/>
        </w:rPr>
      </w:pPr>
      <w:r w:rsidRPr="00D16211">
        <w:rPr>
          <w:rStyle w:val="Voetnootmarkering"/>
          <w:rFonts w:ascii="Verdana" w:hAnsi="Verdana"/>
          <w:sz w:val="15"/>
          <w:szCs w:val="15"/>
        </w:rPr>
        <w:footnoteRef/>
      </w:r>
      <w:r w:rsidRPr="00D16211">
        <w:rPr>
          <w:rFonts w:ascii="Verdana" w:hAnsi="Verdana"/>
          <w:sz w:val="15"/>
          <w:szCs w:val="15"/>
        </w:rPr>
        <w:t xml:space="preserve"> </w:t>
      </w:r>
      <w:r w:rsidRPr="00D16211">
        <w:rPr>
          <w:rFonts w:ascii="Verdana" w:hAnsi="Verdana"/>
          <w:color w:val="333333"/>
          <w:sz w:val="15"/>
          <w:szCs w:val="15"/>
          <w:shd w:val="clear" w:color="auto" w:fill="FFFFFF"/>
        </w:rPr>
        <w:t>Verordening (EU) 2023/2859 van het Europees Parlement en de Raad van 13 december 2023 tot oprichting van een Europees centraal toegangspunt dat gecentraliseerde toegang biedt tot voor financiële diensten, kapitaalmarkten en duurzaamheid relevante publiek beschikbare informatie.</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70723C54"/>
    <w:lvl w:ilvl="0">
      <w:start w:val="1"/>
      <w:numFmt w:val="bullet"/>
      <w:pStyle w:val="Lijstopsomteken"/>
      <w:lvlText w:val=""/>
      <w:lvlJc w:val="left"/>
      <w:pPr>
        <w:tabs>
          <w:tab w:val="num" w:pos="360"/>
        </w:tabs>
        <w:ind w:left="360" w:hanging="360"/>
      </w:pPr>
      <w:rPr>
        <w:rFonts w:ascii="Symbol" w:hAnsi="Symbol" w:hint="default"/>
      </w:rPr>
    </w:lvl>
  </w:abstractNum>
  <w:abstractNum w:abstractNumId="1" w15:restartNumberingAfterBreak="0">
    <w:nsid w:val="01C803E3"/>
    <w:multiLevelType w:val="hybridMultilevel"/>
    <w:tmpl w:val="B0FC63F4"/>
    <w:lvl w:ilvl="0" w:tplc="04130019">
      <w:start w:val="1"/>
      <w:numFmt w:val="lowerLetter"/>
      <w:lvlText w:val="%1."/>
      <w:lvlJc w:val="left"/>
      <w:pPr>
        <w:ind w:left="778" w:hanging="360"/>
      </w:pPr>
    </w:lvl>
    <w:lvl w:ilvl="1" w:tplc="04130019">
      <w:start w:val="1"/>
      <w:numFmt w:val="lowerLetter"/>
      <w:lvlText w:val="%2."/>
      <w:lvlJc w:val="left"/>
      <w:pPr>
        <w:ind w:left="1498" w:hanging="360"/>
      </w:pPr>
    </w:lvl>
    <w:lvl w:ilvl="2" w:tplc="0413001B">
      <w:start w:val="1"/>
      <w:numFmt w:val="lowerRoman"/>
      <w:lvlText w:val="%3."/>
      <w:lvlJc w:val="right"/>
      <w:pPr>
        <w:ind w:left="2218" w:hanging="180"/>
      </w:pPr>
    </w:lvl>
    <w:lvl w:ilvl="3" w:tplc="0413000F" w:tentative="1">
      <w:start w:val="1"/>
      <w:numFmt w:val="decimal"/>
      <w:lvlText w:val="%4."/>
      <w:lvlJc w:val="left"/>
      <w:pPr>
        <w:ind w:left="2938" w:hanging="360"/>
      </w:pPr>
    </w:lvl>
    <w:lvl w:ilvl="4" w:tplc="04130019" w:tentative="1">
      <w:start w:val="1"/>
      <w:numFmt w:val="lowerLetter"/>
      <w:lvlText w:val="%5."/>
      <w:lvlJc w:val="left"/>
      <w:pPr>
        <w:ind w:left="3658" w:hanging="360"/>
      </w:pPr>
    </w:lvl>
    <w:lvl w:ilvl="5" w:tplc="0413001B" w:tentative="1">
      <w:start w:val="1"/>
      <w:numFmt w:val="lowerRoman"/>
      <w:lvlText w:val="%6."/>
      <w:lvlJc w:val="right"/>
      <w:pPr>
        <w:ind w:left="4378" w:hanging="180"/>
      </w:pPr>
    </w:lvl>
    <w:lvl w:ilvl="6" w:tplc="0413000F" w:tentative="1">
      <w:start w:val="1"/>
      <w:numFmt w:val="decimal"/>
      <w:lvlText w:val="%7."/>
      <w:lvlJc w:val="left"/>
      <w:pPr>
        <w:ind w:left="5098" w:hanging="360"/>
      </w:pPr>
    </w:lvl>
    <w:lvl w:ilvl="7" w:tplc="04130019" w:tentative="1">
      <w:start w:val="1"/>
      <w:numFmt w:val="lowerLetter"/>
      <w:lvlText w:val="%8."/>
      <w:lvlJc w:val="left"/>
      <w:pPr>
        <w:ind w:left="5818" w:hanging="360"/>
      </w:pPr>
    </w:lvl>
    <w:lvl w:ilvl="8" w:tplc="0413001B" w:tentative="1">
      <w:start w:val="1"/>
      <w:numFmt w:val="lowerRoman"/>
      <w:lvlText w:val="%9."/>
      <w:lvlJc w:val="right"/>
      <w:pPr>
        <w:ind w:left="6538" w:hanging="180"/>
      </w:pPr>
    </w:lvl>
  </w:abstractNum>
  <w:abstractNum w:abstractNumId="2" w15:restartNumberingAfterBreak="0">
    <w:nsid w:val="05F66678"/>
    <w:multiLevelType w:val="hybridMultilevel"/>
    <w:tmpl w:val="F5D474E4"/>
    <w:lvl w:ilvl="0" w:tplc="4156E17C">
      <w:start w:val="1"/>
      <w:numFmt w:val="lowerLetter"/>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3" w15:restartNumberingAfterBreak="0">
    <w:nsid w:val="307F24E5"/>
    <w:multiLevelType w:val="hybridMultilevel"/>
    <w:tmpl w:val="8142493C"/>
    <w:lvl w:ilvl="0" w:tplc="04130019">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15:restartNumberingAfterBreak="0">
    <w:nsid w:val="31D329AC"/>
    <w:multiLevelType w:val="hybridMultilevel"/>
    <w:tmpl w:val="61520D9E"/>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 w15:restartNumberingAfterBreak="0">
    <w:nsid w:val="32174E10"/>
    <w:multiLevelType w:val="hybridMultilevel"/>
    <w:tmpl w:val="81143AD2"/>
    <w:lvl w:ilvl="0" w:tplc="7B921F8C">
      <w:start w:val="9"/>
      <w:numFmt w:val="lowerLetter"/>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6" w15:restartNumberingAfterBreak="0">
    <w:nsid w:val="3B514B71"/>
    <w:multiLevelType w:val="hybridMultilevel"/>
    <w:tmpl w:val="40849036"/>
    <w:lvl w:ilvl="0" w:tplc="956AADAC">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7" w15:restartNumberingAfterBreak="0">
    <w:nsid w:val="4A93330D"/>
    <w:multiLevelType w:val="hybridMultilevel"/>
    <w:tmpl w:val="85488334"/>
    <w:lvl w:ilvl="0" w:tplc="8556BA3E">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8" w15:restartNumberingAfterBreak="0">
    <w:nsid w:val="53202F26"/>
    <w:multiLevelType w:val="hybridMultilevel"/>
    <w:tmpl w:val="23A00DC4"/>
    <w:lvl w:ilvl="0" w:tplc="16643866">
      <w:start w:val="3"/>
      <w:numFmt w:val="lowerLetter"/>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9" w15:restartNumberingAfterBreak="0">
    <w:nsid w:val="61EC7515"/>
    <w:multiLevelType w:val="hybridMultilevel"/>
    <w:tmpl w:val="E3641564"/>
    <w:lvl w:ilvl="0" w:tplc="315CE730">
      <w:start w:val="1"/>
      <w:numFmt w:val="decimal"/>
      <w:lvlText w:val="%1."/>
      <w:lvlJc w:val="left"/>
      <w:pPr>
        <w:ind w:left="360" w:hanging="360"/>
      </w:pPr>
      <w:rPr>
        <w:rFonts w:hint="default"/>
      </w:rPr>
    </w:lvl>
    <w:lvl w:ilvl="1" w:tplc="04130019" w:tentative="1">
      <w:start w:val="1"/>
      <w:numFmt w:val="lowerLetter"/>
      <w:lvlText w:val="%2."/>
      <w:lvlJc w:val="left"/>
      <w:pPr>
        <w:ind w:left="2160" w:hanging="360"/>
      </w:pPr>
    </w:lvl>
    <w:lvl w:ilvl="2" w:tplc="0413001B" w:tentative="1">
      <w:start w:val="1"/>
      <w:numFmt w:val="lowerRoman"/>
      <w:lvlText w:val="%3."/>
      <w:lvlJc w:val="right"/>
      <w:pPr>
        <w:ind w:left="2880" w:hanging="180"/>
      </w:pPr>
    </w:lvl>
    <w:lvl w:ilvl="3" w:tplc="0413000F" w:tentative="1">
      <w:start w:val="1"/>
      <w:numFmt w:val="decimal"/>
      <w:lvlText w:val="%4."/>
      <w:lvlJc w:val="left"/>
      <w:pPr>
        <w:ind w:left="3600" w:hanging="360"/>
      </w:pPr>
    </w:lvl>
    <w:lvl w:ilvl="4" w:tplc="04130019" w:tentative="1">
      <w:start w:val="1"/>
      <w:numFmt w:val="lowerLetter"/>
      <w:lvlText w:val="%5."/>
      <w:lvlJc w:val="left"/>
      <w:pPr>
        <w:ind w:left="4320" w:hanging="360"/>
      </w:pPr>
    </w:lvl>
    <w:lvl w:ilvl="5" w:tplc="0413001B" w:tentative="1">
      <w:start w:val="1"/>
      <w:numFmt w:val="lowerRoman"/>
      <w:lvlText w:val="%6."/>
      <w:lvlJc w:val="right"/>
      <w:pPr>
        <w:ind w:left="5040" w:hanging="180"/>
      </w:pPr>
    </w:lvl>
    <w:lvl w:ilvl="6" w:tplc="0413000F" w:tentative="1">
      <w:start w:val="1"/>
      <w:numFmt w:val="decimal"/>
      <w:lvlText w:val="%7."/>
      <w:lvlJc w:val="left"/>
      <w:pPr>
        <w:ind w:left="5760" w:hanging="360"/>
      </w:pPr>
    </w:lvl>
    <w:lvl w:ilvl="7" w:tplc="04130019" w:tentative="1">
      <w:start w:val="1"/>
      <w:numFmt w:val="lowerLetter"/>
      <w:lvlText w:val="%8."/>
      <w:lvlJc w:val="left"/>
      <w:pPr>
        <w:ind w:left="6480" w:hanging="360"/>
      </w:pPr>
    </w:lvl>
    <w:lvl w:ilvl="8" w:tplc="0413001B" w:tentative="1">
      <w:start w:val="1"/>
      <w:numFmt w:val="lowerRoman"/>
      <w:lvlText w:val="%9."/>
      <w:lvlJc w:val="right"/>
      <w:pPr>
        <w:ind w:left="7200" w:hanging="180"/>
      </w:pPr>
    </w:lvl>
  </w:abstractNum>
  <w:abstractNum w:abstractNumId="10" w15:restartNumberingAfterBreak="0">
    <w:nsid w:val="63132198"/>
    <w:multiLevelType w:val="hybridMultilevel"/>
    <w:tmpl w:val="EF147DCE"/>
    <w:lvl w:ilvl="0" w:tplc="1324AB80">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1" w15:restartNumberingAfterBreak="0">
    <w:nsid w:val="69CD225F"/>
    <w:multiLevelType w:val="hybridMultilevel"/>
    <w:tmpl w:val="FC3C3396"/>
    <w:lvl w:ilvl="0" w:tplc="ECAE7C4C">
      <w:start w:val="1"/>
      <w:numFmt w:val="lowerLetter"/>
      <w:lvlText w:val="%1)"/>
      <w:lvlJc w:val="left"/>
      <w:pPr>
        <w:ind w:left="360" w:hanging="360"/>
      </w:pPr>
      <w:rPr>
        <w:rFonts w:hint="default"/>
      </w:rPr>
    </w:lvl>
    <w:lvl w:ilvl="1" w:tplc="04130019" w:tentative="1">
      <w:start w:val="1"/>
      <w:numFmt w:val="lowerLetter"/>
      <w:lvlText w:val="%2."/>
      <w:lvlJc w:val="left"/>
      <w:pPr>
        <w:ind w:left="1800" w:hanging="360"/>
      </w:pPr>
    </w:lvl>
    <w:lvl w:ilvl="2" w:tplc="0413001B" w:tentative="1">
      <w:start w:val="1"/>
      <w:numFmt w:val="lowerRoman"/>
      <w:lvlText w:val="%3."/>
      <w:lvlJc w:val="right"/>
      <w:pPr>
        <w:ind w:left="2520" w:hanging="180"/>
      </w:pPr>
    </w:lvl>
    <w:lvl w:ilvl="3" w:tplc="0413000F" w:tentative="1">
      <w:start w:val="1"/>
      <w:numFmt w:val="decimal"/>
      <w:lvlText w:val="%4."/>
      <w:lvlJc w:val="left"/>
      <w:pPr>
        <w:ind w:left="3240" w:hanging="360"/>
      </w:pPr>
    </w:lvl>
    <w:lvl w:ilvl="4" w:tplc="04130019" w:tentative="1">
      <w:start w:val="1"/>
      <w:numFmt w:val="lowerLetter"/>
      <w:lvlText w:val="%5."/>
      <w:lvlJc w:val="left"/>
      <w:pPr>
        <w:ind w:left="3960" w:hanging="360"/>
      </w:pPr>
    </w:lvl>
    <w:lvl w:ilvl="5" w:tplc="0413001B" w:tentative="1">
      <w:start w:val="1"/>
      <w:numFmt w:val="lowerRoman"/>
      <w:lvlText w:val="%6."/>
      <w:lvlJc w:val="right"/>
      <w:pPr>
        <w:ind w:left="4680" w:hanging="180"/>
      </w:pPr>
    </w:lvl>
    <w:lvl w:ilvl="6" w:tplc="0413000F" w:tentative="1">
      <w:start w:val="1"/>
      <w:numFmt w:val="decimal"/>
      <w:lvlText w:val="%7."/>
      <w:lvlJc w:val="left"/>
      <w:pPr>
        <w:ind w:left="5400" w:hanging="360"/>
      </w:pPr>
    </w:lvl>
    <w:lvl w:ilvl="7" w:tplc="04130019" w:tentative="1">
      <w:start w:val="1"/>
      <w:numFmt w:val="lowerLetter"/>
      <w:lvlText w:val="%8."/>
      <w:lvlJc w:val="left"/>
      <w:pPr>
        <w:ind w:left="6120" w:hanging="360"/>
      </w:pPr>
    </w:lvl>
    <w:lvl w:ilvl="8" w:tplc="0413001B" w:tentative="1">
      <w:start w:val="1"/>
      <w:numFmt w:val="lowerRoman"/>
      <w:lvlText w:val="%9."/>
      <w:lvlJc w:val="right"/>
      <w:pPr>
        <w:ind w:left="6840" w:hanging="180"/>
      </w:pPr>
    </w:lvl>
  </w:abstractNum>
  <w:abstractNum w:abstractNumId="12" w15:restartNumberingAfterBreak="0">
    <w:nsid w:val="7C966381"/>
    <w:multiLevelType w:val="multilevel"/>
    <w:tmpl w:val="22DE059A"/>
    <w:name w:val="List Bullet"/>
    <w:lvl w:ilvl="0">
      <w:start w:val="1"/>
      <w:numFmt w:val="decimal"/>
      <w:pStyle w:val="NumPar1"/>
      <w:lvlText w:val="%1."/>
      <w:lvlJc w:val="left"/>
      <w:pPr>
        <w:tabs>
          <w:tab w:val="num" w:pos="850"/>
        </w:tabs>
        <w:ind w:left="850" w:hanging="850"/>
      </w:pPr>
      <w:rPr>
        <w:rFonts w:cs="TimesNewRomanItalic"/>
      </w:rPr>
    </w:lvl>
    <w:lvl w:ilvl="1">
      <w:start w:val="1"/>
      <w:numFmt w:val="decimal"/>
      <w:pStyle w:val="NumPar2"/>
      <w:lvlText w:val="%1.%2."/>
      <w:lvlJc w:val="left"/>
      <w:pPr>
        <w:tabs>
          <w:tab w:val="num" w:pos="850"/>
        </w:tabs>
        <w:ind w:left="850" w:hanging="850"/>
      </w:pPr>
      <w:rPr>
        <w:rFonts w:cs="TimesNewRomanItalic"/>
      </w:rPr>
    </w:lvl>
    <w:lvl w:ilvl="2">
      <w:start w:val="1"/>
      <w:numFmt w:val="decimal"/>
      <w:pStyle w:val="NumPar3"/>
      <w:lvlText w:val="%1.%2.%3."/>
      <w:lvlJc w:val="left"/>
      <w:pPr>
        <w:tabs>
          <w:tab w:val="num" w:pos="850"/>
        </w:tabs>
        <w:ind w:left="850" w:hanging="850"/>
      </w:pPr>
      <w:rPr>
        <w:rFonts w:cs="TimesNewRomanItalic"/>
      </w:rPr>
    </w:lvl>
    <w:lvl w:ilvl="3">
      <w:start w:val="1"/>
      <w:numFmt w:val="decimal"/>
      <w:pStyle w:val="NumPar4"/>
      <w:lvlText w:val="%1.%2.%3.%4."/>
      <w:lvlJc w:val="left"/>
      <w:pPr>
        <w:tabs>
          <w:tab w:val="num" w:pos="850"/>
        </w:tabs>
        <w:ind w:left="850" w:hanging="850"/>
      </w:pPr>
      <w:rPr>
        <w:rFonts w:cs="TimesNewRomanItalic"/>
      </w:rPr>
    </w:lvl>
    <w:lvl w:ilvl="4">
      <w:start w:val="1"/>
      <w:numFmt w:val="lowerLetter"/>
      <w:lvlText w:val="(%5)"/>
      <w:lvlJc w:val="left"/>
      <w:pPr>
        <w:tabs>
          <w:tab w:val="num" w:pos="1800"/>
        </w:tabs>
        <w:ind w:left="1800" w:hanging="360"/>
      </w:pPr>
      <w:rPr>
        <w:rFonts w:cs="TimesNewRomanItalic"/>
      </w:rPr>
    </w:lvl>
    <w:lvl w:ilvl="5">
      <w:start w:val="1"/>
      <w:numFmt w:val="lowerRoman"/>
      <w:lvlText w:val="(%6)"/>
      <w:lvlJc w:val="left"/>
      <w:pPr>
        <w:tabs>
          <w:tab w:val="num" w:pos="2160"/>
        </w:tabs>
        <w:ind w:left="2160" w:hanging="360"/>
      </w:pPr>
      <w:rPr>
        <w:rFonts w:cs="TimesNewRomanItalic"/>
      </w:rPr>
    </w:lvl>
    <w:lvl w:ilvl="6">
      <w:start w:val="1"/>
      <w:numFmt w:val="decimal"/>
      <w:lvlText w:val="%7."/>
      <w:lvlJc w:val="left"/>
      <w:pPr>
        <w:tabs>
          <w:tab w:val="num" w:pos="2520"/>
        </w:tabs>
        <w:ind w:left="2520" w:hanging="360"/>
      </w:pPr>
      <w:rPr>
        <w:rFonts w:cs="TimesNewRomanItalic"/>
      </w:rPr>
    </w:lvl>
    <w:lvl w:ilvl="7">
      <w:start w:val="1"/>
      <w:numFmt w:val="lowerLetter"/>
      <w:lvlText w:val="%8."/>
      <w:lvlJc w:val="left"/>
      <w:pPr>
        <w:tabs>
          <w:tab w:val="num" w:pos="2880"/>
        </w:tabs>
        <w:ind w:left="2880" w:hanging="360"/>
      </w:pPr>
      <w:rPr>
        <w:rFonts w:cs="TimesNewRomanItalic"/>
      </w:rPr>
    </w:lvl>
    <w:lvl w:ilvl="8">
      <w:start w:val="1"/>
      <w:numFmt w:val="lowerRoman"/>
      <w:lvlText w:val="%9."/>
      <w:lvlJc w:val="left"/>
      <w:pPr>
        <w:tabs>
          <w:tab w:val="num" w:pos="3240"/>
        </w:tabs>
        <w:ind w:left="3240" w:hanging="360"/>
      </w:pPr>
      <w:rPr>
        <w:rFonts w:cs="TimesNewRomanItalic"/>
      </w:rPr>
    </w:lvl>
  </w:abstractNum>
  <w:abstractNum w:abstractNumId="13" w15:restartNumberingAfterBreak="0">
    <w:nsid w:val="7DA457BC"/>
    <w:multiLevelType w:val="hybridMultilevel"/>
    <w:tmpl w:val="C7B4EBCA"/>
    <w:lvl w:ilvl="0" w:tplc="6BCE3028">
      <w:start w:val="1"/>
      <w:numFmt w:val="lowerLetter"/>
      <w:lvlText w:val="%1."/>
      <w:lvlJc w:val="left"/>
      <w:pPr>
        <w:ind w:left="1800" w:hanging="360"/>
      </w:pPr>
      <w:rPr>
        <w:rFonts w:ascii="Verdana" w:eastAsia="Calibri" w:hAnsi="Verdana" w:cs="Arial" w:hint="default"/>
      </w:rPr>
    </w:lvl>
    <w:lvl w:ilvl="1" w:tplc="04130019" w:tentative="1">
      <w:start w:val="1"/>
      <w:numFmt w:val="lowerLetter"/>
      <w:lvlText w:val="%2."/>
      <w:lvlJc w:val="left"/>
      <w:pPr>
        <w:ind w:left="2520" w:hanging="360"/>
      </w:pPr>
    </w:lvl>
    <w:lvl w:ilvl="2" w:tplc="0413001B" w:tentative="1">
      <w:start w:val="1"/>
      <w:numFmt w:val="lowerRoman"/>
      <w:lvlText w:val="%3."/>
      <w:lvlJc w:val="right"/>
      <w:pPr>
        <w:ind w:left="3240" w:hanging="180"/>
      </w:pPr>
    </w:lvl>
    <w:lvl w:ilvl="3" w:tplc="0413000F" w:tentative="1">
      <w:start w:val="1"/>
      <w:numFmt w:val="decimal"/>
      <w:lvlText w:val="%4."/>
      <w:lvlJc w:val="left"/>
      <w:pPr>
        <w:ind w:left="3960" w:hanging="360"/>
      </w:pPr>
    </w:lvl>
    <w:lvl w:ilvl="4" w:tplc="04130019" w:tentative="1">
      <w:start w:val="1"/>
      <w:numFmt w:val="lowerLetter"/>
      <w:lvlText w:val="%5."/>
      <w:lvlJc w:val="left"/>
      <w:pPr>
        <w:ind w:left="4680" w:hanging="360"/>
      </w:pPr>
    </w:lvl>
    <w:lvl w:ilvl="5" w:tplc="0413001B" w:tentative="1">
      <w:start w:val="1"/>
      <w:numFmt w:val="lowerRoman"/>
      <w:lvlText w:val="%6."/>
      <w:lvlJc w:val="right"/>
      <w:pPr>
        <w:ind w:left="5400" w:hanging="180"/>
      </w:pPr>
    </w:lvl>
    <w:lvl w:ilvl="6" w:tplc="0413000F" w:tentative="1">
      <w:start w:val="1"/>
      <w:numFmt w:val="decimal"/>
      <w:lvlText w:val="%7."/>
      <w:lvlJc w:val="left"/>
      <w:pPr>
        <w:ind w:left="6120" w:hanging="360"/>
      </w:pPr>
    </w:lvl>
    <w:lvl w:ilvl="7" w:tplc="04130019" w:tentative="1">
      <w:start w:val="1"/>
      <w:numFmt w:val="lowerLetter"/>
      <w:lvlText w:val="%8."/>
      <w:lvlJc w:val="left"/>
      <w:pPr>
        <w:ind w:left="6840" w:hanging="360"/>
      </w:pPr>
    </w:lvl>
    <w:lvl w:ilvl="8" w:tplc="0413001B" w:tentative="1">
      <w:start w:val="1"/>
      <w:numFmt w:val="lowerRoman"/>
      <w:lvlText w:val="%9."/>
      <w:lvlJc w:val="right"/>
      <w:pPr>
        <w:ind w:left="7560" w:hanging="180"/>
      </w:pPr>
    </w:lvl>
  </w:abstractNum>
  <w:num w:numId="1" w16cid:durableId="2101020101">
    <w:abstractNumId w:val="0"/>
  </w:num>
  <w:num w:numId="2" w16cid:durableId="62554329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677686015">
    <w:abstractNumId w:val="10"/>
  </w:num>
  <w:num w:numId="4" w16cid:durableId="1200389277">
    <w:abstractNumId w:val="9"/>
  </w:num>
  <w:num w:numId="5" w16cid:durableId="621771480">
    <w:abstractNumId w:val="13"/>
  </w:num>
  <w:num w:numId="6" w16cid:durableId="1245651400">
    <w:abstractNumId w:val="6"/>
  </w:num>
  <w:num w:numId="7" w16cid:durableId="1167549736">
    <w:abstractNumId w:val="5"/>
  </w:num>
  <w:num w:numId="8" w16cid:durableId="927426745">
    <w:abstractNumId w:val="2"/>
  </w:num>
  <w:num w:numId="9" w16cid:durableId="1186361687">
    <w:abstractNumId w:val="8"/>
  </w:num>
  <w:num w:numId="10" w16cid:durableId="1382246539">
    <w:abstractNumId w:val="11"/>
  </w:num>
  <w:num w:numId="11" w16cid:durableId="714037271">
    <w:abstractNumId w:val="2"/>
    <w:lvlOverride w:ilvl="0">
      <w:lvl w:ilvl="0" w:tplc="4156E17C">
        <w:start w:val="1"/>
        <w:numFmt w:val="lowerLetter"/>
        <w:lvlText w:val="%1."/>
        <w:lvlJc w:val="left"/>
        <w:pPr>
          <w:ind w:left="360" w:hanging="360"/>
        </w:pPr>
        <w:rPr>
          <w:rFonts w:hint="default"/>
        </w:rPr>
      </w:lvl>
    </w:lvlOverride>
    <w:lvlOverride w:ilvl="1">
      <w:lvl w:ilvl="1" w:tplc="04130019" w:tentative="1">
        <w:start w:val="1"/>
        <w:numFmt w:val="lowerLetter"/>
        <w:lvlText w:val="%2."/>
        <w:lvlJc w:val="left"/>
        <w:pPr>
          <w:ind w:left="1440" w:hanging="360"/>
        </w:pPr>
      </w:lvl>
    </w:lvlOverride>
    <w:lvlOverride w:ilvl="2">
      <w:lvl w:ilvl="2" w:tplc="0413001B" w:tentative="1">
        <w:start w:val="1"/>
        <w:numFmt w:val="lowerRoman"/>
        <w:lvlText w:val="%3."/>
        <w:lvlJc w:val="right"/>
        <w:pPr>
          <w:ind w:left="2160" w:hanging="180"/>
        </w:pPr>
      </w:lvl>
    </w:lvlOverride>
    <w:lvlOverride w:ilvl="3">
      <w:lvl w:ilvl="3" w:tplc="0413000F" w:tentative="1">
        <w:start w:val="1"/>
        <w:numFmt w:val="decimal"/>
        <w:lvlText w:val="%4."/>
        <w:lvlJc w:val="left"/>
        <w:pPr>
          <w:ind w:left="2880" w:hanging="360"/>
        </w:pPr>
      </w:lvl>
    </w:lvlOverride>
    <w:lvlOverride w:ilvl="4">
      <w:lvl w:ilvl="4" w:tplc="04130019" w:tentative="1">
        <w:start w:val="1"/>
        <w:numFmt w:val="lowerLetter"/>
        <w:lvlText w:val="%5."/>
        <w:lvlJc w:val="left"/>
        <w:pPr>
          <w:ind w:left="3600" w:hanging="360"/>
        </w:pPr>
      </w:lvl>
    </w:lvlOverride>
    <w:lvlOverride w:ilvl="5">
      <w:lvl w:ilvl="5" w:tplc="0413001B" w:tentative="1">
        <w:start w:val="1"/>
        <w:numFmt w:val="lowerRoman"/>
        <w:lvlText w:val="%6."/>
        <w:lvlJc w:val="right"/>
        <w:pPr>
          <w:ind w:left="4320" w:hanging="180"/>
        </w:pPr>
      </w:lvl>
    </w:lvlOverride>
    <w:lvlOverride w:ilvl="6">
      <w:lvl w:ilvl="6" w:tplc="0413000F" w:tentative="1">
        <w:start w:val="1"/>
        <w:numFmt w:val="decimal"/>
        <w:lvlText w:val="%7."/>
        <w:lvlJc w:val="left"/>
        <w:pPr>
          <w:ind w:left="5040" w:hanging="360"/>
        </w:pPr>
      </w:lvl>
    </w:lvlOverride>
    <w:lvlOverride w:ilvl="7">
      <w:lvl w:ilvl="7" w:tplc="04130019" w:tentative="1">
        <w:start w:val="1"/>
        <w:numFmt w:val="lowerLetter"/>
        <w:lvlText w:val="%8."/>
        <w:lvlJc w:val="left"/>
        <w:pPr>
          <w:ind w:left="5760" w:hanging="360"/>
        </w:pPr>
      </w:lvl>
    </w:lvlOverride>
    <w:lvlOverride w:ilvl="8">
      <w:lvl w:ilvl="8" w:tplc="0413001B" w:tentative="1">
        <w:start w:val="1"/>
        <w:numFmt w:val="lowerRoman"/>
        <w:lvlText w:val="%9."/>
        <w:lvlJc w:val="right"/>
        <w:pPr>
          <w:ind w:left="6480" w:hanging="180"/>
        </w:pPr>
      </w:lvl>
    </w:lvlOverride>
  </w:num>
  <w:num w:numId="12" w16cid:durableId="1495953736">
    <w:abstractNumId w:val="8"/>
    <w:lvlOverride w:ilvl="0">
      <w:lvl w:ilvl="0" w:tplc="16643866">
        <w:start w:val="3"/>
        <w:numFmt w:val="lowerLetter"/>
        <w:lvlText w:val="%1."/>
        <w:lvlJc w:val="left"/>
        <w:pPr>
          <w:ind w:left="360" w:hanging="360"/>
        </w:pPr>
        <w:rPr>
          <w:rFonts w:hint="default"/>
        </w:rPr>
      </w:lvl>
    </w:lvlOverride>
    <w:lvlOverride w:ilvl="1">
      <w:lvl w:ilvl="1" w:tplc="04130019" w:tentative="1">
        <w:start w:val="1"/>
        <w:numFmt w:val="lowerLetter"/>
        <w:lvlText w:val="%2."/>
        <w:lvlJc w:val="left"/>
        <w:pPr>
          <w:ind w:left="1440" w:hanging="360"/>
        </w:pPr>
      </w:lvl>
    </w:lvlOverride>
    <w:lvlOverride w:ilvl="2">
      <w:lvl w:ilvl="2" w:tplc="0413001B" w:tentative="1">
        <w:start w:val="1"/>
        <w:numFmt w:val="lowerRoman"/>
        <w:lvlText w:val="%3."/>
        <w:lvlJc w:val="right"/>
        <w:pPr>
          <w:ind w:left="2160" w:hanging="180"/>
        </w:pPr>
      </w:lvl>
    </w:lvlOverride>
    <w:lvlOverride w:ilvl="3">
      <w:lvl w:ilvl="3" w:tplc="0413000F" w:tentative="1">
        <w:start w:val="1"/>
        <w:numFmt w:val="decimal"/>
        <w:lvlText w:val="%4."/>
        <w:lvlJc w:val="left"/>
        <w:pPr>
          <w:ind w:left="2880" w:hanging="360"/>
        </w:pPr>
      </w:lvl>
    </w:lvlOverride>
    <w:lvlOverride w:ilvl="4">
      <w:lvl w:ilvl="4" w:tplc="04130019" w:tentative="1">
        <w:start w:val="1"/>
        <w:numFmt w:val="lowerLetter"/>
        <w:lvlText w:val="%5."/>
        <w:lvlJc w:val="left"/>
        <w:pPr>
          <w:ind w:left="3600" w:hanging="360"/>
        </w:pPr>
      </w:lvl>
    </w:lvlOverride>
    <w:lvlOverride w:ilvl="5">
      <w:lvl w:ilvl="5" w:tplc="0413001B" w:tentative="1">
        <w:start w:val="1"/>
        <w:numFmt w:val="lowerRoman"/>
        <w:lvlText w:val="%6."/>
        <w:lvlJc w:val="right"/>
        <w:pPr>
          <w:ind w:left="4320" w:hanging="180"/>
        </w:pPr>
      </w:lvl>
    </w:lvlOverride>
    <w:lvlOverride w:ilvl="6">
      <w:lvl w:ilvl="6" w:tplc="0413000F" w:tentative="1">
        <w:start w:val="1"/>
        <w:numFmt w:val="decimal"/>
        <w:lvlText w:val="%7."/>
        <w:lvlJc w:val="left"/>
        <w:pPr>
          <w:ind w:left="5040" w:hanging="360"/>
        </w:pPr>
      </w:lvl>
    </w:lvlOverride>
    <w:lvlOverride w:ilvl="7">
      <w:lvl w:ilvl="7" w:tplc="04130019" w:tentative="1">
        <w:start w:val="1"/>
        <w:numFmt w:val="lowerLetter"/>
        <w:lvlText w:val="%8."/>
        <w:lvlJc w:val="left"/>
        <w:pPr>
          <w:ind w:left="5760" w:hanging="360"/>
        </w:pPr>
      </w:lvl>
    </w:lvlOverride>
    <w:lvlOverride w:ilvl="8">
      <w:lvl w:ilvl="8" w:tplc="0413001B" w:tentative="1">
        <w:start w:val="1"/>
        <w:numFmt w:val="lowerRoman"/>
        <w:lvlText w:val="%9."/>
        <w:lvlJc w:val="right"/>
        <w:pPr>
          <w:ind w:left="6480" w:hanging="180"/>
        </w:pPr>
      </w:lvl>
    </w:lvlOverride>
  </w:num>
  <w:num w:numId="13" w16cid:durableId="724261190">
    <w:abstractNumId w:val="7"/>
  </w:num>
  <w:num w:numId="14" w16cid:durableId="1225869049">
    <w:abstractNumId w:val="3"/>
  </w:num>
  <w:num w:numId="15" w16cid:durableId="1614822683">
    <w:abstractNumId w:val="1"/>
  </w:num>
  <w:num w:numId="16" w16cid:durableId="1123233499">
    <w:abstractNumId w:val="4"/>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E0056"/>
    <w:rsid w:val="00001255"/>
    <w:rsid w:val="0000189D"/>
    <w:rsid w:val="00003712"/>
    <w:rsid w:val="00004874"/>
    <w:rsid w:val="00010039"/>
    <w:rsid w:val="00010325"/>
    <w:rsid w:val="00010FBC"/>
    <w:rsid w:val="00012F05"/>
    <w:rsid w:val="00013A70"/>
    <w:rsid w:val="0001437F"/>
    <w:rsid w:val="00014925"/>
    <w:rsid w:val="000202AB"/>
    <w:rsid w:val="0002172C"/>
    <w:rsid w:val="00024443"/>
    <w:rsid w:val="00025142"/>
    <w:rsid w:val="0002524E"/>
    <w:rsid w:val="00026C8F"/>
    <w:rsid w:val="0003162D"/>
    <w:rsid w:val="00034351"/>
    <w:rsid w:val="00034FC9"/>
    <w:rsid w:val="0003523F"/>
    <w:rsid w:val="00043F2F"/>
    <w:rsid w:val="000503AB"/>
    <w:rsid w:val="00051066"/>
    <w:rsid w:val="0005209D"/>
    <w:rsid w:val="00054E3C"/>
    <w:rsid w:val="00055BE8"/>
    <w:rsid w:val="000575E2"/>
    <w:rsid w:val="00057A79"/>
    <w:rsid w:val="000610C1"/>
    <w:rsid w:val="00061B86"/>
    <w:rsid w:val="00062606"/>
    <w:rsid w:val="000629BA"/>
    <w:rsid w:val="0006448C"/>
    <w:rsid w:val="0006455D"/>
    <w:rsid w:val="00064EDD"/>
    <w:rsid w:val="00065A2A"/>
    <w:rsid w:val="00065C16"/>
    <w:rsid w:val="00067015"/>
    <w:rsid w:val="0007130F"/>
    <w:rsid w:val="00073441"/>
    <w:rsid w:val="0007482D"/>
    <w:rsid w:val="00076564"/>
    <w:rsid w:val="000765D1"/>
    <w:rsid w:val="000773B9"/>
    <w:rsid w:val="00080A6C"/>
    <w:rsid w:val="00080B61"/>
    <w:rsid w:val="00082026"/>
    <w:rsid w:val="00082F60"/>
    <w:rsid w:val="000841EF"/>
    <w:rsid w:val="000862E1"/>
    <w:rsid w:val="0008781D"/>
    <w:rsid w:val="00087D5A"/>
    <w:rsid w:val="0009055C"/>
    <w:rsid w:val="0009097E"/>
    <w:rsid w:val="0009315E"/>
    <w:rsid w:val="00094527"/>
    <w:rsid w:val="000A0550"/>
    <w:rsid w:val="000A1C98"/>
    <w:rsid w:val="000A3B7B"/>
    <w:rsid w:val="000A3D6D"/>
    <w:rsid w:val="000A3D8E"/>
    <w:rsid w:val="000A46E2"/>
    <w:rsid w:val="000A7A2A"/>
    <w:rsid w:val="000A7B3E"/>
    <w:rsid w:val="000B2AF0"/>
    <w:rsid w:val="000B35D2"/>
    <w:rsid w:val="000B36D2"/>
    <w:rsid w:val="000B3ABD"/>
    <w:rsid w:val="000B4824"/>
    <w:rsid w:val="000C098E"/>
    <w:rsid w:val="000C0E4F"/>
    <w:rsid w:val="000C2696"/>
    <w:rsid w:val="000C520B"/>
    <w:rsid w:val="000C57FC"/>
    <w:rsid w:val="000C5CE9"/>
    <w:rsid w:val="000C6404"/>
    <w:rsid w:val="000C6E45"/>
    <w:rsid w:val="000D01AD"/>
    <w:rsid w:val="000D2C35"/>
    <w:rsid w:val="000D2DEE"/>
    <w:rsid w:val="000D5855"/>
    <w:rsid w:val="000E0443"/>
    <w:rsid w:val="000E17D5"/>
    <w:rsid w:val="000E1938"/>
    <w:rsid w:val="000E4550"/>
    <w:rsid w:val="000E74D2"/>
    <w:rsid w:val="000F1570"/>
    <w:rsid w:val="000F1B7B"/>
    <w:rsid w:val="000F45F9"/>
    <w:rsid w:val="000F4FD8"/>
    <w:rsid w:val="000F7019"/>
    <w:rsid w:val="00100C45"/>
    <w:rsid w:val="00102BFB"/>
    <w:rsid w:val="00103137"/>
    <w:rsid w:val="0010389A"/>
    <w:rsid w:val="00104A00"/>
    <w:rsid w:val="00104C68"/>
    <w:rsid w:val="001052B3"/>
    <w:rsid w:val="001052BA"/>
    <w:rsid w:val="00106CC5"/>
    <w:rsid w:val="001109EC"/>
    <w:rsid w:val="00110ED7"/>
    <w:rsid w:val="00114A49"/>
    <w:rsid w:val="001156CC"/>
    <w:rsid w:val="00115A48"/>
    <w:rsid w:val="001177E4"/>
    <w:rsid w:val="00117E68"/>
    <w:rsid w:val="001212D3"/>
    <w:rsid w:val="00121C1B"/>
    <w:rsid w:val="00121D64"/>
    <w:rsid w:val="0012322C"/>
    <w:rsid w:val="00125CDC"/>
    <w:rsid w:val="00126E5A"/>
    <w:rsid w:val="001308CF"/>
    <w:rsid w:val="0013346B"/>
    <w:rsid w:val="00133988"/>
    <w:rsid w:val="001352A5"/>
    <w:rsid w:val="001366DE"/>
    <w:rsid w:val="0014199E"/>
    <w:rsid w:val="001443FE"/>
    <w:rsid w:val="001450D0"/>
    <w:rsid w:val="001461F3"/>
    <w:rsid w:val="00146574"/>
    <w:rsid w:val="00147A4C"/>
    <w:rsid w:val="00150BBE"/>
    <w:rsid w:val="00151838"/>
    <w:rsid w:val="00153250"/>
    <w:rsid w:val="00155099"/>
    <w:rsid w:val="00156256"/>
    <w:rsid w:val="00160D7C"/>
    <w:rsid w:val="00161EE8"/>
    <w:rsid w:val="00163A06"/>
    <w:rsid w:val="00165ED2"/>
    <w:rsid w:val="00166CBF"/>
    <w:rsid w:val="0017062D"/>
    <w:rsid w:val="00172495"/>
    <w:rsid w:val="0017270E"/>
    <w:rsid w:val="00174363"/>
    <w:rsid w:val="00174A3F"/>
    <w:rsid w:val="00176F4D"/>
    <w:rsid w:val="00177056"/>
    <w:rsid w:val="00177E16"/>
    <w:rsid w:val="0018055B"/>
    <w:rsid w:val="00180850"/>
    <w:rsid w:val="00184489"/>
    <w:rsid w:val="001850C5"/>
    <w:rsid w:val="00192973"/>
    <w:rsid w:val="00195472"/>
    <w:rsid w:val="0019722F"/>
    <w:rsid w:val="001A31BB"/>
    <w:rsid w:val="001A45C8"/>
    <w:rsid w:val="001A7738"/>
    <w:rsid w:val="001B31EB"/>
    <w:rsid w:val="001B6003"/>
    <w:rsid w:val="001B75E8"/>
    <w:rsid w:val="001C1802"/>
    <w:rsid w:val="001C1C8A"/>
    <w:rsid w:val="001C37BE"/>
    <w:rsid w:val="001D0773"/>
    <w:rsid w:val="001D464F"/>
    <w:rsid w:val="001D56AC"/>
    <w:rsid w:val="001E1405"/>
    <w:rsid w:val="001E378D"/>
    <w:rsid w:val="001E79CD"/>
    <w:rsid w:val="001F04B0"/>
    <w:rsid w:val="001F0E50"/>
    <w:rsid w:val="001F1307"/>
    <w:rsid w:val="001F4FAA"/>
    <w:rsid w:val="001F6A5B"/>
    <w:rsid w:val="00203AAD"/>
    <w:rsid w:val="002051C9"/>
    <w:rsid w:val="00205280"/>
    <w:rsid w:val="0021016D"/>
    <w:rsid w:val="00210ABA"/>
    <w:rsid w:val="00210EF5"/>
    <w:rsid w:val="002130E5"/>
    <w:rsid w:val="0021725A"/>
    <w:rsid w:val="00217D32"/>
    <w:rsid w:val="00221FCA"/>
    <w:rsid w:val="00221FDB"/>
    <w:rsid w:val="00222C1D"/>
    <w:rsid w:val="0022361C"/>
    <w:rsid w:val="00223E06"/>
    <w:rsid w:val="00223FB2"/>
    <w:rsid w:val="002262B5"/>
    <w:rsid w:val="00226993"/>
    <w:rsid w:val="002317E9"/>
    <w:rsid w:val="00232F2D"/>
    <w:rsid w:val="00235880"/>
    <w:rsid w:val="00240647"/>
    <w:rsid w:val="00242AC1"/>
    <w:rsid w:val="00243251"/>
    <w:rsid w:val="002436D5"/>
    <w:rsid w:val="002441D6"/>
    <w:rsid w:val="002441F7"/>
    <w:rsid w:val="0024559D"/>
    <w:rsid w:val="00246084"/>
    <w:rsid w:val="00250CAC"/>
    <w:rsid w:val="00251887"/>
    <w:rsid w:val="00253A0A"/>
    <w:rsid w:val="00254565"/>
    <w:rsid w:val="00254A1D"/>
    <w:rsid w:val="00261762"/>
    <w:rsid w:val="0026438F"/>
    <w:rsid w:val="00266142"/>
    <w:rsid w:val="00267581"/>
    <w:rsid w:val="00267E66"/>
    <w:rsid w:val="00270524"/>
    <w:rsid w:val="00271978"/>
    <w:rsid w:val="0027287F"/>
    <w:rsid w:val="00272896"/>
    <w:rsid w:val="002729FD"/>
    <w:rsid w:val="00272DD6"/>
    <w:rsid w:val="002740A8"/>
    <w:rsid w:val="002802A5"/>
    <w:rsid w:val="00280CC0"/>
    <w:rsid w:val="00281CFD"/>
    <w:rsid w:val="0028251C"/>
    <w:rsid w:val="00282F36"/>
    <w:rsid w:val="00283585"/>
    <w:rsid w:val="00285232"/>
    <w:rsid w:val="002855C1"/>
    <w:rsid w:val="00285FA5"/>
    <w:rsid w:val="002910E8"/>
    <w:rsid w:val="0029356F"/>
    <w:rsid w:val="00295281"/>
    <w:rsid w:val="00295A08"/>
    <w:rsid w:val="002963EE"/>
    <w:rsid w:val="0029762A"/>
    <w:rsid w:val="002A2364"/>
    <w:rsid w:val="002A4DC8"/>
    <w:rsid w:val="002A52A4"/>
    <w:rsid w:val="002B14C0"/>
    <w:rsid w:val="002B1630"/>
    <w:rsid w:val="002B30E5"/>
    <w:rsid w:val="002B4B5B"/>
    <w:rsid w:val="002B5017"/>
    <w:rsid w:val="002B55D3"/>
    <w:rsid w:val="002B744B"/>
    <w:rsid w:val="002C246B"/>
    <w:rsid w:val="002C2C6F"/>
    <w:rsid w:val="002C4DAD"/>
    <w:rsid w:val="002C530D"/>
    <w:rsid w:val="002C7D43"/>
    <w:rsid w:val="002D0BE0"/>
    <w:rsid w:val="002D0C8F"/>
    <w:rsid w:val="002D0E4B"/>
    <w:rsid w:val="002D75C9"/>
    <w:rsid w:val="002E01C6"/>
    <w:rsid w:val="002E1735"/>
    <w:rsid w:val="002E2AEB"/>
    <w:rsid w:val="002E66CD"/>
    <w:rsid w:val="002F0BA4"/>
    <w:rsid w:val="002F1571"/>
    <w:rsid w:val="002F25AE"/>
    <w:rsid w:val="002F34DD"/>
    <w:rsid w:val="002F5603"/>
    <w:rsid w:val="00300C98"/>
    <w:rsid w:val="00302232"/>
    <w:rsid w:val="0030435A"/>
    <w:rsid w:val="0030577F"/>
    <w:rsid w:val="0030640A"/>
    <w:rsid w:val="00311E96"/>
    <w:rsid w:val="00312F6B"/>
    <w:rsid w:val="00313594"/>
    <w:rsid w:val="00320FB0"/>
    <w:rsid w:val="00322785"/>
    <w:rsid w:val="003227EA"/>
    <w:rsid w:val="00326290"/>
    <w:rsid w:val="00331660"/>
    <w:rsid w:val="00331C4E"/>
    <w:rsid w:val="003325B0"/>
    <w:rsid w:val="00336582"/>
    <w:rsid w:val="0033726A"/>
    <w:rsid w:val="00342292"/>
    <w:rsid w:val="0034258F"/>
    <w:rsid w:val="003433F8"/>
    <w:rsid w:val="00346C50"/>
    <w:rsid w:val="003528FA"/>
    <w:rsid w:val="00352DBD"/>
    <w:rsid w:val="00353FF0"/>
    <w:rsid w:val="00356228"/>
    <w:rsid w:val="003570BA"/>
    <w:rsid w:val="00357715"/>
    <w:rsid w:val="00357C3C"/>
    <w:rsid w:val="0036159E"/>
    <w:rsid w:val="00363838"/>
    <w:rsid w:val="00363B06"/>
    <w:rsid w:val="00365040"/>
    <w:rsid w:val="003670EF"/>
    <w:rsid w:val="00371A42"/>
    <w:rsid w:val="00373748"/>
    <w:rsid w:val="00374A0F"/>
    <w:rsid w:val="0037623F"/>
    <w:rsid w:val="00377E5B"/>
    <w:rsid w:val="00384281"/>
    <w:rsid w:val="003843C3"/>
    <w:rsid w:val="003843F6"/>
    <w:rsid w:val="00386288"/>
    <w:rsid w:val="00386364"/>
    <w:rsid w:val="003905DC"/>
    <w:rsid w:val="00395835"/>
    <w:rsid w:val="00395FD6"/>
    <w:rsid w:val="00396365"/>
    <w:rsid w:val="003A21E7"/>
    <w:rsid w:val="003A2702"/>
    <w:rsid w:val="003A2D49"/>
    <w:rsid w:val="003A2FD2"/>
    <w:rsid w:val="003A52E1"/>
    <w:rsid w:val="003B0C55"/>
    <w:rsid w:val="003B1BC0"/>
    <w:rsid w:val="003B1FE3"/>
    <w:rsid w:val="003B3C8A"/>
    <w:rsid w:val="003B475C"/>
    <w:rsid w:val="003B5C4A"/>
    <w:rsid w:val="003B5E1D"/>
    <w:rsid w:val="003C0BCA"/>
    <w:rsid w:val="003C1B65"/>
    <w:rsid w:val="003C379E"/>
    <w:rsid w:val="003C3E28"/>
    <w:rsid w:val="003C4182"/>
    <w:rsid w:val="003C41E5"/>
    <w:rsid w:val="003C57C1"/>
    <w:rsid w:val="003D0413"/>
    <w:rsid w:val="003D508F"/>
    <w:rsid w:val="003D71D4"/>
    <w:rsid w:val="003E38D6"/>
    <w:rsid w:val="003E4511"/>
    <w:rsid w:val="003E561F"/>
    <w:rsid w:val="003F28F0"/>
    <w:rsid w:val="003F5F26"/>
    <w:rsid w:val="003F6DA5"/>
    <w:rsid w:val="003F7619"/>
    <w:rsid w:val="003F7E0F"/>
    <w:rsid w:val="0040289C"/>
    <w:rsid w:val="0040357F"/>
    <w:rsid w:val="00405DAD"/>
    <w:rsid w:val="00411C72"/>
    <w:rsid w:val="004128D8"/>
    <w:rsid w:val="004131CA"/>
    <w:rsid w:val="00413A61"/>
    <w:rsid w:val="004141C5"/>
    <w:rsid w:val="00414C76"/>
    <w:rsid w:val="004162BF"/>
    <w:rsid w:val="0041708D"/>
    <w:rsid w:val="00421018"/>
    <w:rsid w:val="00421C16"/>
    <w:rsid w:val="00421C69"/>
    <w:rsid w:val="00422106"/>
    <w:rsid w:val="00422666"/>
    <w:rsid w:val="00423D91"/>
    <w:rsid w:val="004253EA"/>
    <w:rsid w:val="00425B47"/>
    <w:rsid w:val="004264A6"/>
    <w:rsid w:val="00426557"/>
    <w:rsid w:val="004270A0"/>
    <w:rsid w:val="00430186"/>
    <w:rsid w:val="00432DEF"/>
    <w:rsid w:val="00433C66"/>
    <w:rsid w:val="0043564D"/>
    <w:rsid w:val="0043797A"/>
    <w:rsid w:val="00437F51"/>
    <w:rsid w:val="00441382"/>
    <w:rsid w:val="00441FA3"/>
    <w:rsid w:val="0044254D"/>
    <w:rsid w:val="0044583D"/>
    <w:rsid w:val="00452580"/>
    <w:rsid w:val="0045630F"/>
    <w:rsid w:val="004567D2"/>
    <w:rsid w:val="00457A8E"/>
    <w:rsid w:val="00460F58"/>
    <w:rsid w:val="004630CD"/>
    <w:rsid w:val="0046704B"/>
    <w:rsid w:val="0047197B"/>
    <w:rsid w:val="004723FB"/>
    <w:rsid w:val="00472521"/>
    <w:rsid w:val="004728AC"/>
    <w:rsid w:val="00473BB1"/>
    <w:rsid w:val="00474909"/>
    <w:rsid w:val="00477D7B"/>
    <w:rsid w:val="00482BB0"/>
    <w:rsid w:val="004836F7"/>
    <w:rsid w:val="00483944"/>
    <w:rsid w:val="004840F8"/>
    <w:rsid w:val="00484ECF"/>
    <w:rsid w:val="00486807"/>
    <w:rsid w:val="00487C4D"/>
    <w:rsid w:val="004926EB"/>
    <w:rsid w:val="00492A68"/>
    <w:rsid w:val="00496843"/>
    <w:rsid w:val="00496BF1"/>
    <w:rsid w:val="004978E9"/>
    <w:rsid w:val="004A079D"/>
    <w:rsid w:val="004A0F83"/>
    <w:rsid w:val="004A40A4"/>
    <w:rsid w:val="004A46EC"/>
    <w:rsid w:val="004A5BFE"/>
    <w:rsid w:val="004A5F03"/>
    <w:rsid w:val="004B06E3"/>
    <w:rsid w:val="004B18B6"/>
    <w:rsid w:val="004B2A83"/>
    <w:rsid w:val="004B4688"/>
    <w:rsid w:val="004C0D40"/>
    <w:rsid w:val="004C2EEF"/>
    <w:rsid w:val="004C33CB"/>
    <w:rsid w:val="004C453B"/>
    <w:rsid w:val="004C46A6"/>
    <w:rsid w:val="004C6858"/>
    <w:rsid w:val="004C6E52"/>
    <w:rsid w:val="004D0A15"/>
    <w:rsid w:val="004D17BE"/>
    <w:rsid w:val="004D1A59"/>
    <w:rsid w:val="004D31E9"/>
    <w:rsid w:val="004D5372"/>
    <w:rsid w:val="004D5F7D"/>
    <w:rsid w:val="004E0D02"/>
    <w:rsid w:val="004E1BA5"/>
    <w:rsid w:val="004E1CDF"/>
    <w:rsid w:val="004E1D4D"/>
    <w:rsid w:val="004E1EDA"/>
    <w:rsid w:val="004E3F36"/>
    <w:rsid w:val="004E4BA3"/>
    <w:rsid w:val="004E5ECB"/>
    <w:rsid w:val="004F1482"/>
    <w:rsid w:val="004F2629"/>
    <w:rsid w:val="004F266A"/>
    <w:rsid w:val="004F3705"/>
    <w:rsid w:val="004F6155"/>
    <w:rsid w:val="004F7158"/>
    <w:rsid w:val="005011F4"/>
    <w:rsid w:val="00503579"/>
    <w:rsid w:val="00507F99"/>
    <w:rsid w:val="00510075"/>
    <w:rsid w:val="005115E4"/>
    <w:rsid w:val="005168D4"/>
    <w:rsid w:val="0051725E"/>
    <w:rsid w:val="005210CC"/>
    <w:rsid w:val="0052160F"/>
    <w:rsid w:val="005242E3"/>
    <w:rsid w:val="0052638F"/>
    <w:rsid w:val="005269F8"/>
    <w:rsid w:val="00527AD9"/>
    <w:rsid w:val="00527F7B"/>
    <w:rsid w:val="0053066B"/>
    <w:rsid w:val="00533791"/>
    <w:rsid w:val="0053580D"/>
    <w:rsid w:val="005428B6"/>
    <w:rsid w:val="00542FF3"/>
    <w:rsid w:val="0054332F"/>
    <w:rsid w:val="00543707"/>
    <w:rsid w:val="00545950"/>
    <w:rsid w:val="00546359"/>
    <w:rsid w:val="0054698E"/>
    <w:rsid w:val="00546F67"/>
    <w:rsid w:val="00555237"/>
    <w:rsid w:val="005554FC"/>
    <w:rsid w:val="00555895"/>
    <w:rsid w:val="00555B86"/>
    <w:rsid w:val="005561D8"/>
    <w:rsid w:val="00561D42"/>
    <w:rsid w:val="00563ED1"/>
    <w:rsid w:val="00564F3A"/>
    <w:rsid w:val="00570144"/>
    <w:rsid w:val="005702EE"/>
    <w:rsid w:val="00571107"/>
    <w:rsid w:val="00571516"/>
    <w:rsid w:val="00572727"/>
    <w:rsid w:val="00576AC2"/>
    <w:rsid w:val="00580AC4"/>
    <w:rsid w:val="00583533"/>
    <w:rsid w:val="00583CAB"/>
    <w:rsid w:val="00585F17"/>
    <w:rsid w:val="00586453"/>
    <w:rsid w:val="00590FA0"/>
    <w:rsid w:val="00591921"/>
    <w:rsid w:val="00592C3E"/>
    <w:rsid w:val="00595041"/>
    <w:rsid w:val="00596CB0"/>
    <w:rsid w:val="0059775D"/>
    <w:rsid w:val="00597CD4"/>
    <w:rsid w:val="005A0EAF"/>
    <w:rsid w:val="005A1284"/>
    <w:rsid w:val="005A4D61"/>
    <w:rsid w:val="005B0AA5"/>
    <w:rsid w:val="005B1927"/>
    <w:rsid w:val="005B2720"/>
    <w:rsid w:val="005B38F7"/>
    <w:rsid w:val="005B3E6E"/>
    <w:rsid w:val="005B5417"/>
    <w:rsid w:val="005B6063"/>
    <w:rsid w:val="005B62D0"/>
    <w:rsid w:val="005B6644"/>
    <w:rsid w:val="005C1329"/>
    <w:rsid w:val="005C16B8"/>
    <w:rsid w:val="005C22C5"/>
    <w:rsid w:val="005C6A43"/>
    <w:rsid w:val="005D189E"/>
    <w:rsid w:val="005D1B4D"/>
    <w:rsid w:val="005D3DE8"/>
    <w:rsid w:val="005D3E97"/>
    <w:rsid w:val="005D42E2"/>
    <w:rsid w:val="005D45D8"/>
    <w:rsid w:val="005D4E37"/>
    <w:rsid w:val="005D55BE"/>
    <w:rsid w:val="005D7019"/>
    <w:rsid w:val="005E429D"/>
    <w:rsid w:val="005E4E55"/>
    <w:rsid w:val="005E67E8"/>
    <w:rsid w:val="005E6927"/>
    <w:rsid w:val="005F0163"/>
    <w:rsid w:val="005F7A68"/>
    <w:rsid w:val="005F7B86"/>
    <w:rsid w:val="005F7BFF"/>
    <w:rsid w:val="00600207"/>
    <w:rsid w:val="00600E47"/>
    <w:rsid w:val="0060123A"/>
    <w:rsid w:val="006017D0"/>
    <w:rsid w:val="0060273A"/>
    <w:rsid w:val="00606CE1"/>
    <w:rsid w:val="0061231A"/>
    <w:rsid w:val="0061790C"/>
    <w:rsid w:val="006218E7"/>
    <w:rsid w:val="0062478E"/>
    <w:rsid w:val="00625311"/>
    <w:rsid w:val="006277D3"/>
    <w:rsid w:val="00630E9A"/>
    <w:rsid w:val="0063393A"/>
    <w:rsid w:val="0063456C"/>
    <w:rsid w:val="006365AD"/>
    <w:rsid w:val="006369AA"/>
    <w:rsid w:val="006401C3"/>
    <w:rsid w:val="006420E2"/>
    <w:rsid w:val="006421E1"/>
    <w:rsid w:val="00651310"/>
    <w:rsid w:val="00652250"/>
    <w:rsid w:val="0065341E"/>
    <w:rsid w:val="00657177"/>
    <w:rsid w:val="0066055D"/>
    <w:rsid w:val="00662115"/>
    <w:rsid w:val="00666B7F"/>
    <w:rsid w:val="006674B4"/>
    <w:rsid w:val="006707E9"/>
    <w:rsid w:val="00670F57"/>
    <w:rsid w:val="0067128C"/>
    <w:rsid w:val="0067157F"/>
    <w:rsid w:val="00672E45"/>
    <w:rsid w:val="006734F5"/>
    <w:rsid w:val="00674D57"/>
    <w:rsid w:val="0068139B"/>
    <w:rsid w:val="00682118"/>
    <w:rsid w:val="0068214B"/>
    <w:rsid w:val="00682469"/>
    <w:rsid w:val="00685966"/>
    <w:rsid w:val="00685C7D"/>
    <w:rsid w:val="006906D2"/>
    <w:rsid w:val="006910DF"/>
    <w:rsid w:val="0069160F"/>
    <w:rsid w:val="006936F9"/>
    <w:rsid w:val="006941EF"/>
    <w:rsid w:val="00695237"/>
    <w:rsid w:val="00695DEA"/>
    <w:rsid w:val="00695FCA"/>
    <w:rsid w:val="006971EE"/>
    <w:rsid w:val="006A0887"/>
    <w:rsid w:val="006A09BB"/>
    <w:rsid w:val="006A2FBE"/>
    <w:rsid w:val="006A6181"/>
    <w:rsid w:val="006A7593"/>
    <w:rsid w:val="006B362A"/>
    <w:rsid w:val="006B4CB2"/>
    <w:rsid w:val="006B58FE"/>
    <w:rsid w:val="006B623E"/>
    <w:rsid w:val="006B7BD9"/>
    <w:rsid w:val="006C1BF2"/>
    <w:rsid w:val="006C4BA7"/>
    <w:rsid w:val="006C665D"/>
    <w:rsid w:val="006C66BB"/>
    <w:rsid w:val="006C6E99"/>
    <w:rsid w:val="006C70E5"/>
    <w:rsid w:val="006C7C6A"/>
    <w:rsid w:val="006D2229"/>
    <w:rsid w:val="006D306B"/>
    <w:rsid w:val="006D38AE"/>
    <w:rsid w:val="006D4387"/>
    <w:rsid w:val="006D7166"/>
    <w:rsid w:val="006D7917"/>
    <w:rsid w:val="006E1670"/>
    <w:rsid w:val="006E4FAB"/>
    <w:rsid w:val="006E65BD"/>
    <w:rsid w:val="006E732F"/>
    <w:rsid w:val="006E7783"/>
    <w:rsid w:val="006F02C4"/>
    <w:rsid w:val="006F1467"/>
    <w:rsid w:val="006F18A5"/>
    <w:rsid w:val="006F193C"/>
    <w:rsid w:val="006F3E78"/>
    <w:rsid w:val="00700EDD"/>
    <w:rsid w:val="007021E8"/>
    <w:rsid w:val="0070450E"/>
    <w:rsid w:val="007070D1"/>
    <w:rsid w:val="00710770"/>
    <w:rsid w:val="0071103C"/>
    <w:rsid w:val="0071474C"/>
    <w:rsid w:val="00714D16"/>
    <w:rsid w:val="007160F6"/>
    <w:rsid w:val="00716337"/>
    <w:rsid w:val="007168E8"/>
    <w:rsid w:val="00716CCC"/>
    <w:rsid w:val="00717A14"/>
    <w:rsid w:val="00717A15"/>
    <w:rsid w:val="00722843"/>
    <w:rsid w:val="007244A9"/>
    <w:rsid w:val="007248A2"/>
    <w:rsid w:val="00726F50"/>
    <w:rsid w:val="00730FC1"/>
    <w:rsid w:val="0073252E"/>
    <w:rsid w:val="00733CB4"/>
    <w:rsid w:val="007342D6"/>
    <w:rsid w:val="00735878"/>
    <w:rsid w:val="007403AE"/>
    <w:rsid w:val="00740698"/>
    <w:rsid w:val="00741AE8"/>
    <w:rsid w:val="007425A0"/>
    <w:rsid w:val="00742E90"/>
    <w:rsid w:val="0074383D"/>
    <w:rsid w:val="007449F1"/>
    <w:rsid w:val="00744AB2"/>
    <w:rsid w:val="00751F5D"/>
    <w:rsid w:val="00752615"/>
    <w:rsid w:val="00753016"/>
    <w:rsid w:val="007547C6"/>
    <w:rsid w:val="00755F4D"/>
    <w:rsid w:val="007572A0"/>
    <w:rsid w:val="007577A8"/>
    <w:rsid w:val="007615A0"/>
    <w:rsid w:val="00763F83"/>
    <w:rsid w:val="007651D4"/>
    <w:rsid w:val="00766C00"/>
    <w:rsid w:val="00766E75"/>
    <w:rsid w:val="00776268"/>
    <w:rsid w:val="00780DD0"/>
    <w:rsid w:val="00781CCE"/>
    <w:rsid w:val="00781F69"/>
    <w:rsid w:val="0078257F"/>
    <w:rsid w:val="00782BEC"/>
    <w:rsid w:val="00784721"/>
    <w:rsid w:val="00785159"/>
    <w:rsid w:val="00786589"/>
    <w:rsid w:val="007907D8"/>
    <w:rsid w:val="00791773"/>
    <w:rsid w:val="00794EE7"/>
    <w:rsid w:val="00796430"/>
    <w:rsid w:val="007A228F"/>
    <w:rsid w:val="007A2479"/>
    <w:rsid w:val="007A7863"/>
    <w:rsid w:val="007B31F6"/>
    <w:rsid w:val="007B38F8"/>
    <w:rsid w:val="007C26AF"/>
    <w:rsid w:val="007C276F"/>
    <w:rsid w:val="007D0CEB"/>
    <w:rsid w:val="007D2181"/>
    <w:rsid w:val="007D3830"/>
    <w:rsid w:val="007D573F"/>
    <w:rsid w:val="007D69A5"/>
    <w:rsid w:val="007D6B56"/>
    <w:rsid w:val="007E1010"/>
    <w:rsid w:val="007E22F9"/>
    <w:rsid w:val="007E360F"/>
    <w:rsid w:val="007E6E76"/>
    <w:rsid w:val="007F501B"/>
    <w:rsid w:val="007F676D"/>
    <w:rsid w:val="007F7FEB"/>
    <w:rsid w:val="00801428"/>
    <w:rsid w:val="00801DD5"/>
    <w:rsid w:val="008024D9"/>
    <w:rsid w:val="00806A26"/>
    <w:rsid w:val="0081589D"/>
    <w:rsid w:val="008164CF"/>
    <w:rsid w:val="008177A9"/>
    <w:rsid w:val="00822171"/>
    <w:rsid w:val="008231F5"/>
    <w:rsid w:val="00825986"/>
    <w:rsid w:val="00825B26"/>
    <w:rsid w:val="00832099"/>
    <w:rsid w:val="00832410"/>
    <w:rsid w:val="0083343E"/>
    <w:rsid w:val="00833491"/>
    <w:rsid w:val="00834536"/>
    <w:rsid w:val="00835653"/>
    <w:rsid w:val="0083601A"/>
    <w:rsid w:val="008369FB"/>
    <w:rsid w:val="00840A62"/>
    <w:rsid w:val="008418C9"/>
    <w:rsid w:val="00841BFC"/>
    <w:rsid w:val="00841D06"/>
    <w:rsid w:val="00841F5B"/>
    <w:rsid w:val="008454FB"/>
    <w:rsid w:val="00845EB2"/>
    <w:rsid w:val="008534AC"/>
    <w:rsid w:val="00855DD1"/>
    <w:rsid w:val="00856624"/>
    <w:rsid w:val="00856A8D"/>
    <w:rsid w:val="00856F48"/>
    <w:rsid w:val="008607AA"/>
    <w:rsid w:val="0086291C"/>
    <w:rsid w:val="00865A01"/>
    <w:rsid w:val="00865FC0"/>
    <w:rsid w:val="00867207"/>
    <w:rsid w:val="00870C37"/>
    <w:rsid w:val="008743CF"/>
    <w:rsid w:val="008761AE"/>
    <w:rsid w:val="00881DAC"/>
    <w:rsid w:val="00887A5F"/>
    <w:rsid w:val="0089185D"/>
    <w:rsid w:val="00891F7F"/>
    <w:rsid w:val="00892CB8"/>
    <w:rsid w:val="00893B5A"/>
    <w:rsid w:val="00895890"/>
    <w:rsid w:val="008961E8"/>
    <w:rsid w:val="00896B92"/>
    <w:rsid w:val="008971AE"/>
    <w:rsid w:val="0089724F"/>
    <w:rsid w:val="008A26B7"/>
    <w:rsid w:val="008A26E6"/>
    <w:rsid w:val="008A29C3"/>
    <w:rsid w:val="008A553C"/>
    <w:rsid w:val="008A5BD8"/>
    <w:rsid w:val="008A6498"/>
    <w:rsid w:val="008B00CA"/>
    <w:rsid w:val="008B0B30"/>
    <w:rsid w:val="008B0DD2"/>
    <w:rsid w:val="008B18BE"/>
    <w:rsid w:val="008B2CA4"/>
    <w:rsid w:val="008B2CBC"/>
    <w:rsid w:val="008B4572"/>
    <w:rsid w:val="008B5260"/>
    <w:rsid w:val="008B664C"/>
    <w:rsid w:val="008B7374"/>
    <w:rsid w:val="008C1C43"/>
    <w:rsid w:val="008C2B74"/>
    <w:rsid w:val="008C46D6"/>
    <w:rsid w:val="008C7866"/>
    <w:rsid w:val="008C7F24"/>
    <w:rsid w:val="008D16B3"/>
    <w:rsid w:val="008D1BCC"/>
    <w:rsid w:val="008D2A64"/>
    <w:rsid w:val="008D5C1A"/>
    <w:rsid w:val="008D5E5D"/>
    <w:rsid w:val="008D6A1E"/>
    <w:rsid w:val="008D6A91"/>
    <w:rsid w:val="008E09E8"/>
    <w:rsid w:val="008E0A4C"/>
    <w:rsid w:val="008E23D3"/>
    <w:rsid w:val="008E282C"/>
    <w:rsid w:val="008E2B7D"/>
    <w:rsid w:val="008E6716"/>
    <w:rsid w:val="008F089D"/>
    <w:rsid w:val="008F134D"/>
    <w:rsid w:val="008F2DB4"/>
    <w:rsid w:val="008F68B7"/>
    <w:rsid w:val="008F6B7E"/>
    <w:rsid w:val="008F6C1A"/>
    <w:rsid w:val="0090161A"/>
    <w:rsid w:val="009033A7"/>
    <w:rsid w:val="00903A18"/>
    <w:rsid w:val="00904431"/>
    <w:rsid w:val="009061DB"/>
    <w:rsid w:val="009066CF"/>
    <w:rsid w:val="009072FD"/>
    <w:rsid w:val="00910285"/>
    <w:rsid w:val="009104EC"/>
    <w:rsid w:val="00911271"/>
    <w:rsid w:val="00914182"/>
    <w:rsid w:val="00916A02"/>
    <w:rsid w:val="00924B13"/>
    <w:rsid w:val="00926245"/>
    <w:rsid w:val="009267F7"/>
    <w:rsid w:val="009311F0"/>
    <w:rsid w:val="00932D99"/>
    <w:rsid w:val="00933982"/>
    <w:rsid w:val="00936B93"/>
    <w:rsid w:val="00940541"/>
    <w:rsid w:val="0094128E"/>
    <w:rsid w:val="00941A2F"/>
    <w:rsid w:val="0094248C"/>
    <w:rsid w:val="00944214"/>
    <w:rsid w:val="00946373"/>
    <w:rsid w:val="009465AD"/>
    <w:rsid w:val="009469B5"/>
    <w:rsid w:val="00947C48"/>
    <w:rsid w:val="00950C39"/>
    <w:rsid w:val="0095310B"/>
    <w:rsid w:val="00957086"/>
    <w:rsid w:val="009609AE"/>
    <w:rsid w:val="009630CB"/>
    <w:rsid w:val="00964F68"/>
    <w:rsid w:val="0097053E"/>
    <w:rsid w:val="00971E2E"/>
    <w:rsid w:val="00971FBC"/>
    <w:rsid w:val="00971FDE"/>
    <w:rsid w:val="009749A3"/>
    <w:rsid w:val="00974AC6"/>
    <w:rsid w:val="009753FC"/>
    <w:rsid w:val="0098052C"/>
    <w:rsid w:val="009807C7"/>
    <w:rsid w:val="009826BC"/>
    <w:rsid w:val="0098295A"/>
    <w:rsid w:val="0098703A"/>
    <w:rsid w:val="00992F5D"/>
    <w:rsid w:val="0099348A"/>
    <w:rsid w:val="00993AE6"/>
    <w:rsid w:val="00994AB6"/>
    <w:rsid w:val="00994AF5"/>
    <w:rsid w:val="009973B7"/>
    <w:rsid w:val="009A3429"/>
    <w:rsid w:val="009A3E5D"/>
    <w:rsid w:val="009A45D2"/>
    <w:rsid w:val="009A504A"/>
    <w:rsid w:val="009A5C68"/>
    <w:rsid w:val="009A7304"/>
    <w:rsid w:val="009B0571"/>
    <w:rsid w:val="009B062D"/>
    <w:rsid w:val="009B2F32"/>
    <w:rsid w:val="009B55E7"/>
    <w:rsid w:val="009C06E3"/>
    <w:rsid w:val="009C1CD3"/>
    <w:rsid w:val="009C3347"/>
    <w:rsid w:val="009C5FB5"/>
    <w:rsid w:val="009C74E4"/>
    <w:rsid w:val="009C7917"/>
    <w:rsid w:val="009D0E84"/>
    <w:rsid w:val="009D218F"/>
    <w:rsid w:val="009D236E"/>
    <w:rsid w:val="009D39FF"/>
    <w:rsid w:val="009D4FAD"/>
    <w:rsid w:val="009D59B4"/>
    <w:rsid w:val="009E1315"/>
    <w:rsid w:val="009E13E7"/>
    <w:rsid w:val="009E2A99"/>
    <w:rsid w:val="009E3FAE"/>
    <w:rsid w:val="009E49B6"/>
    <w:rsid w:val="009E5B68"/>
    <w:rsid w:val="009F0E8E"/>
    <w:rsid w:val="009F21F8"/>
    <w:rsid w:val="009F268F"/>
    <w:rsid w:val="009F33CC"/>
    <w:rsid w:val="009F59D9"/>
    <w:rsid w:val="009F67EA"/>
    <w:rsid w:val="00A02C95"/>
    <w:rsid w:val="00A03333"/>
    <w:rsid w:val="00A03A20"/>
    <w:rsid w:val="00A06135"/>
    <w:rsid w:val="00A062F0"/>
    <w:rsid w:val="00A11198"/>
    <w:rsid w:val="00A1138E"/>
    <w:rsid w:val="00A12696"/>
    <w:rsid w:val="00A12A63"/>
    <w:rsid w:val="00A12F21"/>
    <w:rsid w:val="00A1353B"/>
    <w:rsid w:val="00A14CCC"/>
    <w:rsid w:val="00A14EB8"/>
    <w:rsid w:val="00A16B46"/>
    <w:rsid w:val="00A17D61"/>
    <w:rsid w:val="00A22AC7"/>
    <w:rsid w:val="00A2326D"/>
    <w:rsid w:val="00A23AAC"/>
    <w:rsid w:val="00A23D6F"/>
    <w:rsid w:val="00A24389"/>
    <w:rsid w:val="00A259F5"/>
    <w:rsid w:val="00A25E85"/>
    <w:rsid w:val="00A25F4D"/>
    <w:rsid w:val="00A26BBD"/>
    <w:rsid w:val="00A30B99"/>
    <w:rsid w:val="00A30F6E"/>
    <w:rsid w:val="00A3587B"/>
    <w:rsid w:val="00A36DB7"/>
    <w:rsid w:val="00A41838"/>
    <w:rsid w:val="00A4412B"/>
    <w:rsid w:val="00A453B7"/>
    <w:rsid w:val="00A47D4A"/>
    <w:rsid w:val="00A500C3"/>
    <w:rsid w:val="00A50361"/>
    <w:rsid w:val="00A505A6"/>
    <w:rsid w:val="00A53A69"/>
    <w:rsid w:val="00A54375"/>
    <w:rsid w:val="00A558BB"/>
    <w:rsid w:val="00A56139"/>
    <w:rsid w:val="00A57CA9"/>
    <w:rsid w:val="00A602EA"/>
    <w:rsid w:val="00A60DAE"/>
    <w:rsid w:val="00A66114"/>
    <w:rsid w:val="00A6646F"/>
    <w:rsid w:val="00A67363"/>
    <w:rsid w:val="00A67D22"/>
    <w:rsid w:val="00A71735"/>
    <w:rsid w:val="00A72BAD"/>
    <w:rsid w:val="00A7304C"/>
    <w:rsid w:val="00A73298"/>
    <w:rsid w:val="00A76A40"/>
    <w:rsid w:val="00A7748E"/>
    <w:rsid w:val="00A813A6"/>
    <w:rsid w:val="00A8774C"/>
    <w:rsid w:val="00A87D08"/>
    <w:rsid w:val="00A94322"/>
    <w:rsid w:val="00A94B08"/>
    <w:rsid w:val="00AA00B0"/>
    <w:rsid w:val="00AA311E"/>
    <w:rsid w:val="00AA33DB"/>
    <w:rsid w:val="00AA5631"/>
    <w:rsid w:val="00AA578F"/>
    <w:rsid w:val="00AA5A9F"/>
    <w:rsid w:val="00AA6C44"/>
    <w:rsid w:val="00AA6FBE"/>
    <w:rsid w:val="00AA70DB"/>
    <w:rsid w:val="00AA784E"/>
    <w:rsid w:val="00AB0C32"/>
    <w:rsid w:val="00AB4F02"/>
    <w:rsid w:val="00AB64D1"/>
    <w:rsid w:val="00AB6F14"/>
    <w:rsid w:val="00AB7804"/>
    <w:rsid w:val="00AC14BF"/>
    <w:rsid w:val="00AC201D"/>
    <w:rsid w:val="00AC252A"/>
    <w:rsid w:val="00AC351D"/>
    <w:rsid w:val="00AC4682"/>
    <w:rsid w:val="00AC6BB8"/>
    <w:rsid w:val="00AC7CDA"/>
    <w:rsid w:val="00AD0B8F"/>
    <w:rsid w:val="00AD12ED"/>
    <w:rsid w:val="00AD1429"/>
    <w:rsid w:val="00AD357F"/>
    <w:rsid w:val="00AD3AB6"/>
    <w:rsid w:val="00AD736C"/>
    <w:rsid w:val="00AE3A78"/>
    <w:rsid w:val="00AF1A68"/>
    <w:rsid w:val="00AF399F"/>
    <w:rsid w:val="00AF4813"/>
    <w:rsid w:val="00AF4A52"/>
    <w:rsid w:val="00B00602"/>
    <w:rsid w:val="00B0143E"/>
    <w:rsid w:val="00B06DEF"/>
    <w:rsid w:val="00B071D2"/>
    <w:rsid w:val="00B13B16"/>
    <w:rsid w:val="00B143B0"/>
    <w:rsid w:val="00B1762D"/>
    <w:rsid w:val="00B20B02"/>
    <w:rsid w:val="00B22D38"/>
    <w:rsid w:val="00B2373D"/>
    <w:rsid w:val="00B23964"/>
    <w:rsid w:val="00B24951"/>
    <w:rsid w:val="00B2536A"/>
    <w:rsid w:val="00B25F3A"/>
    <w:rsid w:val="00B30AC5"/>
    <w:rsid w:val="00B31347"/>
    <w:rsid w:val="00B331DB"/>
    <w:rsid w:val="00B334E2"/>
    <w:rsid w:val="00B4203A"/>
    <w:rsid w:val="00B42DAD"/>
    <w:rsid w:val="00B4558E"/>
    <w:rsid w:val="00B456AE"/>
    <w:rsid w:val="00B46253"/>
    <w:rsid w:val="00B522BD"/>
    <w:rsid w:val="00B527F1"/>
    <w:rsid w:val="00B52C7B"/>
    <w:rsid w:val="00B535B2"/>
    <w:rsid w:val="00B5492C"/>
    <w:rsid w:val="00B5654A"/>
    <w:rsid w:val="00B579FA"/>
    <w:rsid w:val="00B61A2F"/>
    <w:rsid w:val="00B61D72"/>
    <w:rsid w:val="00B62A86"/>
    <w:rsid w:val="00B62ECD"/>
    <w:rsid w:val="00B63707"/>
    <w:rsid w:val="00B651C0"/>
    <w:rsid w:val="00B658A2"/>
    <w:rsid w:val="00B66463"/>
    <w:rsid w:val="00B669F7"/>
    <w:rsid w:val="00B71884"/>
    <w:rsid w:val="00B71A08"/>
    <w:rsid w:val="00B71E0D"/>
    <w:rsid w:val="00B73059"/>
    <w:rsid w:val="00B7408F"/>
    <w:rsid w:val="00B8011B"/>
    <w:rsid w:val="00B8225B"/>
    <w:rsid w:val="00B83B5A"/>
    <w:rsid w:val="00B90895"/>
    <w:rsid w:val="00B90F77"/>
    <w:rsid w:val="00B9126C"/>
    <w:rsid w:val="00B931A3"/>
    <w:rsid w:val="00B93B57"/>
    <w:rsid w:val="00B95105"/>
    <w:rsid w:val="00B9557E"/>
    <w:rsid w:val="00BA2714"/>
    <w:rsid w:val="00BA2D9E"/>
    <w:rsid w:val="00BA7E52"/>
    <w:rsid w:val="00BB02E1"/>
    <w:rsid w:val="00BB328F"/>
    <w:rsid w:val="00BB3AE5"/>
    <w:rsid w:val="00BB3BA8"/>
    <w:rsid w:val="00BB5F1B"/>
    <w:rsid w:val="00BB6764"/>
    <w:rsid w:val="00BB7430"/>
    <w:rsid w:val="00BC07AA"/>
    <w:rsid w:val="00BC0C0B"/>
    <w:rsid w:val="00BC17E5"/>
    <w:rsid w:val="00BC3F4A"/>
    <w:rsid w:val="00BD0E06"/>
    <w:rsid w:val="00BD2C2F"/>
    <w:rsid w:val="00BD3D23"/>
    <w:rsid w:val="00BD47C4"/>
    <w:rsid w:val="00BD4F4D"/>
    <w:rsid w:val="00BE442E"/>
    <w:rsid w:val="00BE6BA6"/>
    <w:rsid w:val="00BE6DAD"/>
    <w:rsid w:val="00BE7995"/>
    <w:rsid w:val="00BF3141"/>
    <w:rsid w:val="00BF4263"/>
    <w:rsid w:val="00BF4B76"/>
    <w:rsid w:val="00BF621F"/>
    <w:rsid w:val="00BF747B"/>
    <w:rsid w:val="00C01649"/>
    <w:rsid w:val="00C10C8A"/>
    <w:rsid w:val="00C1106F"/>
    <w:rsid w:val="00C12BD4"/>
    <w:rsid w:val="00C12E8A"/>
    <w:rsid w:val="00C14C32"/>
    <w:rsid w:val="00C1506F"/>
    <w:rsid w:val="00C16F64"/>
    <w:rsid w:val="00C22FF8"/>
    <w:rsid w:val="00C238DB"/>
    <w:rsid w:val="00C24859"/>
    <w:rsid w:val="00C3218E"/>
    <w:rsid w:val="00C323DC"/>
    <w:rsid w:val="00C33CC9"/>
    <w:rsid w:val="00C34536"/>
    <w:rsid w:val="00C44462"/>
    <w:rsid w:val="00C473F9"/>
    <w:rsid w:val="00C50552"/>
    <w:rsid w:val="00C50C63"/>
    <w:rsid w:val="00C560AD"/>
    <w:rsid w:val="00C56CE7"/>
    <w:rsid w:val="00C57FC5"/>
    <w:rsid w:val="00C61EAD"/>
    <w:rsid w:val="00C61FED"/>
    <w:rsid w:val="00C63503"/>
    <w:rsid w:val="00C644D1"/>
    <w:rsid w:val="00C648FF"/>
    <w:rsid w:val="00C6587A"/>
    <w:rsid w:val="00C71816"/>
    <w:rsid w:val="00C71900"/>
    <w:rsid w:val="00C74536"/>
    <w:rsid w:val="00C76D37"/>
    <w:rsid w:val="00C76D8F"/>
    <w:rsid w:val="00C77F65"/>
    <w:rsid w:val="00C8633F"/>
    <w:rsid w:val="00C87023"/>
    <w:rsid w:val="00C87D61"/>
    <w:rsid w:val="00C91383"/>
    <w:rsid w:val="00C92DAD"/>
    <w:rsid w:val="00C96B33"/>
    <w:rsid w:val="00CA370C"/>
    <w:rsid w:val="00CA56B4"/>
    <w:rsid w:val="00CA6953"/>
    <w:rsid w:val="00CA7D6D"/>
    <w:rsid w:val="00CB099A"/>
    <w:rsid w:val="00CB1622"/>
    <w:rsid w:val="00CB19DD"/>
    <w:rsid w:val="00CB49E0"/>
    <w:rsid w:val="00CB4A3B"/>
    <w:rsid w:val="00CC6A19"/>
    <w:rsid w:val="00CC6A52"/>
    <w:rsid w:val="00CC7354"/>
    <w:rsid w:val="00CC79B6"/>
    <w:rsid w:val="00CD23B0"/>
    <w:rsid w:val="00CD3CEA"/>
    <w:rsid w:val="00CD78A2"/>
    <w:rsid w:val="00CD7BEF"/>
    <w:rsid w:val="00CE101A"/>
    <w:rsid w:val="00CE1C78"/>
    <w:rsid w:val="00CE23BB"/>
    <w:rsid w:val="00CE6114"/>
    <w:rsid w:val="00CE6E98"/>
    <w:rsid w:val="00CF0B87"/>
    <w:rsid w:val="00CF35EC"/>
    <w:rsid w:val="00D02E52"/>
    <w:rsid w:val="00D03249"/>
    <w:rsid w:val="00D061AD"/>
    <w:rsid w:val="00D10C90"/>
    <w:rsid w:val="00D1399C"/>
    <w:rsid w:val="00D14991"/>
    <w:rsid w:val="00D16211"/>
    <w:rsid w:val="00D16C0D"/>
    <w:rsid w:val="00D17968"/>
    <w:rsid w:val="00D21427"/>
    <w:rsid w:val="00D225CA"/>
    <w:rsid w:val="00D22B25"/>
    <w:rsid w:val="00D23E84"/>
    <w:rsid w:val="00D24464"/>
    <w:rsid w:val="00D25A36"/>
    <w:rsid w:val="00D265B6"/>
    <w:rsid w:val="00D276C8"/>
    <w:rsid w:val="00D27E1E"/>
    <w:rsid w:val="00D32327"/>
    <w:rsid w:val="00D3384B"/>
    <w:rsid w:val="00D347D7"/>
    <w:rsid w:val="00D35905"/>
    <w:rsid w:val="00D35C63"/>
    <w:rsid w:val="00D36998"/>
    <w:rsid w:val="00D371FD"/>
    <w:rsid w:val="00D376EC"/>
    <w:rsid w:val="00D37F46"/>
    <w:rsid w:val="00D40CA9"/>
    <w:rsid w:val="00D41AEE"/>
    <w:rsid w:val="00D41C10"/>
    <w:rsid w:val="00D41C88"/>
    <w:rsid w:val="00D42915"/>
    <w:rsid w:val="00D4592C"/>
    <w:rsid w:val="00D470F5"/>
    <w:rsid w:val="00D47566"/>
    <w:rsid w:val="00D51313"/>
    <w:rsid w:val="00D521A8"/>
    <w:rsid w:val="00D52246"/>
    <w:rsid w:val="00D54251"/>
    <w:rsid w:val="00D57BDE"/>
    <w:rsid w:val="00D643F3"/>
    <w:rsid w:val="00D64E58"/>
    <w:rsid w:val="00D65B22"/>
    <w:rsid w:val="00D65D1F"/>
    <w:rsid w:val="00D67800"/>
    <w:rsid w:val="00D67EE3"/>
    <w:rsid w:val="00D72FC1"/>
    <w:rsid w:val="00D73F8C"/>
    <w:rsid w:val="00D742F0"/>
    <w:rsid w:val="00D74823"/>
    <w:rsid w:val="00D7488F"/>
    <w:rsid w:val="00D75EAC"/>
    <w:rsid w:val="00D81A2A"/>
    <w:rsid w:val="00D855EF"/>
    <w:rsid w:val="00D859A1"/>
    <w:rsid w:val="00D90926"/>
    <w:rsid w:val="00D930D3"/>
    <w:rsid w:val="00D962C1"/>
    <w:rsid w:val="00D97029"/>
    <w:rsid w:val="00DA444E"/>
    <w:rsid w:val="00DA773F"/>
    <w:rsid w:val="00DB08CD"/>
    <w:rsid w:val="00DB2163"/>
    <w:rsid w:val="00DB237D"/>
    <w:rsid w:val="00DB37DB"/>
    <w:rsid w:val="00DB522E"/>
    <w:rsid w:val="00DB6230"/>
    <w:rsid w:val="00DB780E"/>
    <w:rsid w:val="00DC01DE"/>
    <w:rsid w:val="00DC3C33"/>
    <w:rsid w:val="00DC5DBA"/>
    <w:rsid w:val="00DD06A0"/>
    <w:rsid w:val="00DD0F98"/>
    <w:rsid w:val="00DD329C"/>
    <w:rsid w:val="00DD3651"/>
    <w:rsid w:val="00DE03F0"/>
    <w:rsid w:val="00DE27D9"/>
    <w:rsid w:val="00DE2910"/>
    <w:rsid w:val="00DE2E24"/>
    <w:rsid w:val="00DE3CC5"/>
    <w:rsid w:val="00DE436E"/>
    <w:rsid w:val="00DE5A8F"/>
    <w:rsid w:val="00DF0559"/>
    <w:rsid w:val="00DF1295"/>
    <w:rsid w:val="00DF19A4"/>
    <w:rsid w:val="00DF202A"/>
    <w:rsid w:val="00DF2238"/>
    <w:rsid w:val="00DF413B"/>
    <w:rsid w:val="00E013EC"/>
    <w:rsid w:val="00E0250C"/>
    <w:rsid w:val="00E057D3"/>
    <w:rsid w:val="00E07066"/>
    <w:rsid w:val="00E07FEA"/>
    <w:rsid w:val="00E10F94"/>
    <w:rsid w:val="00E110A1"/>
    <w:rsid w:val="00E14150"/>
    <w:rsid w:val="00E165B0"/>
    <w:rsid w:val="00E176D8"/>
    <w:rsid w:val="00E2143B"/>
    <w:rsid w:val="00E21CA5"/>
    <w:rsid w:val="00E22864"/>
    <w:rsid w:val="00E23212"/>
    <w:rsid w:val="00E27B32"/>
    <w:rsid w:val="00E32B82"/>
    <w:rsid w:val="00E32F5C"/>
    <w:rsid w:val="00E37DCE"/>
    <w:rsid w:val="00E4221A"/>
    <w:rsid w:val="00E422CE"/>
    <w:rsid w:val="00E42BE8"/>
    <w:rsid w:val="00E4606A"/>
    <w:rsid w:val="00E50D1B"/>
    <w:rsid w:val="00E53EC3"/>
    <w:rsid w:val="00E558E8"/>
    <w:rsid w:val="00E60E73"/>
    <w:rsid w:val="00E61448"/>
    <w:rsid w:val="00E61D89"/>
    <w:rsid w:val="00E6389B"/>
    <w:rsid w:val="00E63BB7"/>
    <w:rsid w:val="00E65357"/>
    <w:rsid w:val="00E66C22"/>
    <w:rsid w:val="00E671C2"/>
    <w:rsid w:val="00E74652"/>
    <w:rsid w:val="00E757B0"/>
    <w:rsid w:val="00E76D0E"/>
    <w:rsid w:val="00E83C93"/>
    <w:rsid w:val="00E840FD"/>
    <w:rsid w:val="00E86456"/>
    <w:rsid w:val="00E87F02"/>
    <w:rsid w:val="00E906F9"/>
    <w:rsid w:val="00E94082"/>
    <w:rsid w:val="00E95834"/>
    <w:rsid w:val="00E963F9"/>
    <w:rsid w:val="00EA1E30"/>
    <w:rsid w:val="00EA2F26"/>
    <w:rsid w:val="00EA444F"/>
    <w:rsid w:val="00EA5DDA"/>
    <w:rsid w:val="00EB311A"/>
    <w:rsid w:val="00EB3DF0"/>
    <w:rsid w:val="00EB4694"/>
    <w:rsid w:val="00EB6044"/>
    <w:rsid w:val="00EB6B47"/>
    <w:rsid w:val="00EC3656"/>
    <w:rsid w:val="00EC795B"/>
    <w:rsid w:val="00ED0E76"/>
    <w:rsid w:val="00ED22C0"/>
    <w:rsid w:val="00ED23C5"/>
    <w:rsid w:val="00ED53F0"/>
    <w:rsid w:val="00ED656C"/>
    <w:rsid w:val="00ED66F7"/>
    <w:rsid w:val="00EE0056"/>
    <w:rsid w:val="00EE2D06"/>
    <w:rsid w:val="00EE3E5F"/>
    <w:rsid w:val="00EE5D19"/>
    <w:rsid w:val="00EE6D22"/>
    <w:rsid w:val="00EE7BBC"/>
    <w:rsid w:val="00EF1737"/>
    <w:rsid w:val="00EF40F5"/>
    <w:rsid w:val="00EF468C"/>
    <w:rsid w:val="00EF4A1F"/>
    <w:rsid w:val="00EF613C"/>
    <w:rsid w:val="00F034BC"/>
    <w:rsid w:val="00F052D6"/>
    <w:rsid w:val="00F06EB4"/>
    <w:rsid w:val="00F079DB"/>
    <w:rsid w:val="00F07BFB"/>
    <w:rsid w:val="00F11F8C"/>
    <w:rsid w:val="00F12BB7"/>
    <w:rsid w:val="00F12D54"/>
    <w:rsid w:val="00F13288"/>
    <w:rsid w:val="00F13944"/>
    <w:rsid w:val="00F145AA"/>
    <w:rsid w:val="00F217E9"/>
    <w:rsid w:val="00F222ED"/>
    <w:rsid w:val="00F24DF3"/>
    <w:rsid w:val="00F304FF"/>
    <w:rsid w:val="00F32BBF"/>
    <w:rsid w:val="00F33C07"/>
    <w:rsid w:val="00F354E0"/>
    <w:rsid w:val="00F43AF5"/>
    <w:rsid w:val="00F44546"/>
    <w:rsid w:val="00F45211"/>
    <w:rsid w:val="00F4697F"/>
    <w:rsid w:val="00F5098E"/>
    <w:rsid w:val="00F50BFA"/>
    <w:rsid w:val="00F51A6E"/>
    <w:rsid w:val="00F53327"/>
    <w:rsid w:val="00F53B32"/>
    <w:rsid w:val="00F55DE6"/>
    <w:rsid w:val="00F56B1B"/>
    <w:rsid w:val="00F6221A"/>
    <w:rsid w:val="00F63F35"/>
    <w:rsid w:val="00F648B8"/>
    <w:rsid w:val="00F65FD0"/>
    <w:rsid w:val="00F66E2E"/>
    <w:rsid w:val="00F737E5"/>
    <w:rsid w:val="00F74B42"/>
    <w:rsid w:val="00F74C77"/>
    <w:rsid w:val="00F7591E"/>
    <w:rsid w:val="00F80CDD"/>
    <w:rsid w:val="00F82EBB"/>
    <w:rsid w:val="00F84236"/>
    <w:rsid w:val="00F84D31"/>
    <w:rsid w:val="00F85312"/>
    <w:rsid w:val="00F853B8"/>
    <w:rsid w:val="00F854E6"/>
    <w:rsid w:val="00F87D1E"/>
    <w:rsid w:val="00F913DE"/>
    <w:rsid w:val="00F92DA1"/>
    <w:rsid w:val="00F931FB"/>
    <w:rsid w:val="00FA0A27"/>
    <w:rsid w:val="00FA14D3"/>
    <w:rsid w:val="00FA3AED"/>
    <w:rsid w:val="00FA495A"/>
    <w:rsid w:val="00FA7CE5"/>
    <w:rsid w:val="00FB058E"/>
    <w:rsid w:val="00FB0D25"/>
    <w:rsid w:val="00FB0DFF"/>
    <w:rsid w:val="00FB1D0D"/>
    <w:rsid w:val="00FB2540"/>
    <w:rsid w:val="00FB33F9"/>
    <w:rsid w:val="00FB6A5D"/>
    <w:rsid w:val="00FB6E1B"/>
    <w:rsid w:val="00FB70F9"/>
    <w:rsid w:val="00FC1A39"/>
    <w:rsid w:val="00FC4060"/>
    <w:rsid w:val="00FC6284"/>
    <w:rsid w:val="00FC7259"/>
    <w:rsid w:val="00FC7AB1"/>
    <w:rsid w:val="00FC7EA9"/>
    <w:rsid w:val="00FD0387"/>
    <w:rsid w:val="00FD18ED"/>
    <w:rsid w:val="00FD611B"/>
    <w:rsid w:val="00FD653F"/>
    <w:rsid w:val="00FD69CC"/>
    <w:rsid w:val="00FD72B5"/>
    <w:rsid w:val="00FE33B2"/>
    <w:rsid w:val="00FE4CD0"/>
    <w:rsid w:val="00FF07FF"/>
    <w:rsid w:val="00FF1CE6"/>
    <w:rsid w:val="00FF2DA3"/>
    <w:rsid w:val="00FF38F9"/>
    <w:rsid w:val="00FF3E8D"/>
    <w:rsid w:val="00FF442F"/>
    <w:rsid w:val="00FF649C"/>
    <w:rsid w:val="00FF6CFF"/>
    <w:rsid w:val="00FF72EB"/>
    <w:rsid w:val="00FF7D6F"/>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906B99"/>
  <w15:docId w15:val="{0FE0CD95-6496-4783-85EF-2E1B651020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nl-NL" w:eastAsia="nl-NL"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0"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iPriority="0"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EE0056"/>
    <w:rPr>
      <w:rFonts w:ascii="Times New Roman" w:eastAsia="Times New Roman" w:hAnsi="Times New Roman"/>
      <w:sz w:val="24"/>
      <w:szCs w:val="24"/>
    </w:rPr>
  </w:style>
  <w:style w:type="paragraph" w:styleId="Kop1">
    <w:name w:val="heading 1"/>
    <w:basedOn w:val="Standaard"/>
    <w:next w:val="Standaard"/>
    <w:link w:val="Kop1Char"/>
    <w:qFormat/>
    <w:rsid w:val="00CA7D6D"/>
    <w:pPr>
      <w:keepNext/>
      <w:spacing w:line="360" w:lineRule="auto"/>
      <w:outlineLvl w:val="0"/>
    </w:pPr>
    <w:rPr>
      <w:b/>
      <w:lang w:val="nl"/>
    </w:rPr>
  </w:style>
  <w:style w:type="paragraph" w:styleId="Kop2">
    <w:name w:val="heading 2"/>
    <w:basedOn w:val="Standaard"/>
    <w:next w:val="Standaard"/>
    <w:link w:val="Kop2Char"/>
    <w:qFormat/>
    <w:rsid w:val="00CA7D6D"/>
    <w:pPr>
      <w:keepNext/>
      <w:spacing w:before="240" w:after="60"/>
      <w:outlineLvl w:val="1"/>
    </w:pPr>
    <w:rPr>
      <w:rFonts w:ascii="Arial" w:hAnsi="Arial" w:cs="Arial"/>
      <w:b/>
      <w:bCs/>
      <w:i/>
      <w:iCs/>
      <w:sz w:val="28"/>
      <w:szCs w:val="28"/>
    </w:rPr>
  </w:style>
  <w:style w:type="paragraph" w:styleId="Kop3">
    <w:name w:val="heading 3"/>
    <w:basedOn w:val="Standaard"/>
    <w:next w:val="Standaard"/>
    <w:link w:val="Kop3Char"/>
    <w:qFormat/>
    <w:rsid w:val="00CA7D6D"/>
    <w:pPr>
      <w:keepNext/>
      <w:spacing w:before="240" w:after="60"/>
      <w:outlineLvl w:val="2"/>
    </w:pPr>
    <w:rPr>
      <w:rFonts w:ascii="Arial" w:hAnsi="Arial" w:cs="Arial"/>
      <w:b/>
      <w:bCs/>
      <w:sz w:val="26"/>
      <w:szCs w:val="26"/>
    </w:rPr>
  </w:style>
  <w:style w:type="paragraph" w:styleId="Kop4">
    <w:name w:val="heading 4"/>
    <w:basedOn w:val="Standaard"/>
    <w:next w:val="Standaard"/>
    <w:link w:val="Kop4Char"/>
    <w:qFormat/>
    <w:rsid w:val="00CA7D6D"/>
    <w:pPr>
      <w:keepNext/>
      <w:spacing w:before="240" w:after="60"/>
      <w:outlineLvl w:val="3"/>
    </w:pPr>
    <w:rPr>
      <w:b/>
      <w:bCs/>
      <w:sz w:val="28"/>
      <w:szCs w:val="28"/>
    </w:rPr>
  </w:style>
  <w:style w:type="paragraph" w:styleId="Kop5">
    <w:name w:val="heading 5"/>
    <w:basedOn w:val="Standaard"/>
    <w:next w:val="Standaard"/>
    <w:link w:val="Kop5Char"/>
    <w:qFormat/>
    <w:rsid w:val="00CA7D6D"/>
    <w:pPr>
      <w:spacing w:before="240" w:after="60"/>
      <w:outlineLvl w:val="4"/>
    </w:pPr>
    <w:rPr>
      <w:b/>
      <w:bCs/>
      <w:i/>
      <w:iCs/>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rsid w:val="00CA7D6D"/>
    <w:rPr>
      <w:rFonts w:ascii="Times New Roman" w:eastAsia="Times New Roman" w:hAnsi="Times New Roman"/>
      <w:b/>
      <w:sz w:val="24"/>
      <w:szCs w:val="24"/>
      <w:lang w:val="nl"/>
    </w:rPr>
  </w:style>
  <w:style w:type="character" w:customStyle="1" w:styleId="Kop2Char">
    <w:name w:val="Kop 2 Char"/>
    <w:basedOn w:val="Standaardalinea-lettertype"/>
    <w:link w:val="Kop2"/>
    <w:rsid w:val="00CA7D6D"/>
    <w:rPr>
      <w:rFonts w:ascii="Arial" w:eastAsia="Times New Roman" w:hAnsi="Arial" w:cs="Arial"/>
      <w:b/>
      <w:bCs/>
      <w:i/>
      <w:iCs/>
      <w:sz w:val="28"/>
      <w:szCs w:val="28"/>
    </w:rPr>
  </w:style>
  <w:style w:type="character" w:customStyle="1" w:styleId="Kop3Char">
    <w:name w:val="Kop 3 Char"/>
    <w:basedOn w:val="Standaardalinea-lettertype"/>
    <w:link w:val="Kop3"/>
    <w:rsid w:val="00CA7D6D"/>
    <w:rPr>
      <w:rFonts w:ascii="Arial" w:eastAsia="Times New Roman" w:hAnsi="Arial" w:cs="Arial"/>
      <w:b/>
      <w:bCs/>
      <w:sz w:val="26"/>
      <w:szCs w:val="26"/>
    </w:rPr>
  </w:style>
  <w:style w:type="character" w:customStyle="1" w:styleId="Kop4Char">
    <w:name w:val="Kop 4 Char"/>
    <w:basedOn w:val="Standaardalinea-lettertype"/>
    <w:link w:val="Kop4"/>
    <w:rsid w:val="00CA7D6D"/>
    <w:rPr>
      <w:rFonts w:ascii="Times New Roman" w:eastAsia="Times New Roman" w:hAnsi="Times New Roman"/>
      <w:b/>
      <w:bCs/>
      <w:sz w:val="28"/>
      <w:szCs w:val="28"/>
    </w:rPr>
  </w:style>
  <w:style w:type="character" w:customStyle="1" w:styleId="Kop5Char">
    <w:name w:val="Kop 5 Char"/>
    <w:basedOn w:val="Standaardalinea-lettertype"/>
    <w:link w:val="Kop5"/>
    <w:rsid w:val="00CA7D6D"/>
    <w:rPr>
      <w:rFonts w:ascii="Times New Roman" w:eastAsia="Times New Roman" w:hAnsi="Times New Roman"/>
      <w:b/>
      <w:bCs/>
      <w:i/>
      <w:iCs/>
      <w:sz w:val="26"/>
      <w:szCs w:val="26"/>
    </w:rPr>
  </w:style>
  <w:style w:type="paragraph" w:styleId="Normaalweb">
    <w:name w:val="Normal (Web)"/>
    <w:basedOn w:val="Standaard"/>
    <w:uiPriority w:val="99"/>
    <w:rsid w:val="00EE0056"/>
    <w:pPr>
      <w:spacing w:before="100" w:beforeAutospacing="1" w:after="100" w:afterAutospacing="1"/>
    </w:pPr>
  </w:style>
  <w:style w:type="character" w:customStyle="1" w:styleId="VoetnoottekstChar">
    <w:name w:val="Voetnoottekst Char"/>
    <w:basedOn w:val="Standaardalinea-lettertype"/>
    <w:link w:val="Voetnoottekst"/>
    <w:uiPriority w:val="99"/>
    <w:rsid w:val="00EE0056"/>
    <w:rPr>
      <w:rFonts w:ascii="Times New Roman" w:eastAsia="Times New Roman" w:hAnsi="Times New Roman"/>
    </w:rPr>
  </w:style>
  <w:style w:type="paragraph" w:styleId="Voetnoottekst">
    <w:name w:val="footnote text"/>
    <w:basedOn w:val="Standaard"/>
    <w:link w:val="VoetnoottekstChar"/>
    <w:uiPriority w:val="99"/>
    <w:rsid w:val="00EE0056"/>
    <w:rPr>
      <w:sz w:val="22"/>
      <w:szCs w:val="22"/>
      <w:lang w:eastAsia="en-US"/>
    </w:rPr>
  </w:style>
  <w:style w:type="character" w:customStyle="1" w:styleId="VoetnoottekstChar1">
    <w:name w:val="Voetnoottekst Char1"/>
    <w:basedOn w:val="Standaardalinea-lettertype"/>
    <w:uiPriority w:val="99"/>
    <w:semiHidden/>
    <w:rsid w:val="00EE0056"/>
    <w:rPr>
      <w:rFonts w:ascii="Times New Roman" w:eastAsia="Times New Roman" w:hAnsi="Times New Roman" w:cs="Times New Roman"/>
      <w:sz w:val="20"/>
      <w:szCs w:val="20"/>
      <w:lang w:eastAsia="nl-NL"/>
    </w:rPr>
  </w:style>
  <w:style w:type="paragraph" w:styleId="Geenafstand">
    <w:name w:val="No Spacing"/>
    <w:uiPriority w:val="1"/>
    <w:qFormat/>
    <w:rsid w:val="00EE0056"/>
    <w:rPr>
      <w:rFonts w:ascii="Verdana" w:hAnsi="Verdana"/>
      <w:sz w:val="18"/>
      <w:szCs w:val="22"/>
      <w:lang w:eastAsia="en-US"/>
    </w:rPr>
  </w:style>
  <w:style w:type="character" w:customStyle="1" w:styleId="KoptekstChar">
    <w:name w:val="Koptekst Char"/>
    <w:basedOn w:val="Standaardalinea-lettertype"/>
    <w:link w:val="Koptekst"/>
    <w:rsid w:val="00CA7D6D"/>
    <w:rPr>
      <w:rFonts w:ascii="Times New Roman" w:eastAsia="Times New Roman" w:hAnsi="Times New Roman"/>
      <w:sz w:val="24"/>
      <w:szCs w:val="24"/>
    </w:rPr>
  </w:style>
  <w:style w:type="paragraph" w:styleId="Koptekst">
    <w:name w:val="header"/>
    <w:basedOn w:val="Standaard"/>
    <w:link w:val="KoptekstChar"/>
    <w:rsid w:val="00CA7D6D"/>
    <w:pPr>
      <w:tabs>
        <w:tab w:val="center" w:pos="4536"/>
        <w:tab w:val="right" w:pos="9072"/>
      </w:tabs>
    </w:pPr>
  </w:style>
  <w:style w:type="character" w:customStyle="1" w:styleId="KoptekstChar1">
    <w:name w:val="Koptekst Char1"/>
    <w:basedOn w:val="Standaardalinea-lettertype"/>
    <w:uiPriority w:val="99"/>
    <w:semiHidden/>
    <w:rsid w:val="00CA7D6D"/>
    <w:rPr>
      <w:rFonts w:ascii="Times New Roman" w:eastAsia="Times New Roman" w:hAnsi="Times New Roman"/>
      <w:sz w:val="24"/>
      <w:szCs w:val="24"/>
    </w:rPr>
  </w:style>
  <w:style w:type="character" w:customStyle="1" w:styleId="VoettekstChar">
    <w:name w:val="Voettekst Char"/>
    <w:basedOn w:val="Standaardalinea-lettertype"/>
    <w:link w:val="Voettekst"/>
    <w:uiPriority w:val="99"/>
    <w:rsid w:val="00CA7D6D"/>
    <w:rPr>
      <w:rFonts w:ascii="Times New Roman" w:eastAsia="Times New Roman" w:hAnsi="Times New Roman"/>
      <w:sz w:val="24"/>
      <w:szCs w:val="24"/>
    </w:rPr>
  </w:style>
  <w:style w:type="paragraph" w:styleId="Voettekst">
    <w:name w:val="footer"/>
    <w:basedOn w:val="Standaard"/>
    <w:link w:val="VoettekstChar"/>
    <w:uiPriority w:val="99"/>
    <w:rsid w:val="00CA7D6D"/>
    <w:pPr>
      <w:tabs>
        <w:tab w:val="center" w:pos="4536"/>
        <w:tab w:val="right" w:pos="9072"/>
      </w:tabs>
    </w:pPr>
  </w:style>
  <w:style w:type="character" w:customStyle="1" w:styleId="VoettekstChar1">
    <w:name w:val="Voettekst Char1"/>
    <w:basedOn w:val="Standaardalinea-lettertype"/>
    <w:uiPriority w:val="99"/>
    <w:semiHidden/>
    <w:rsid w:val="00CA7D6D"/>
    <w:rPr>
      <w:rFonts w:ascii="Times New Roman" w:eastAsia="Times New Roman" w:hAnsi="Times New Roman"/>
      <w:sz w:val="24"/>
      <w:szCs w:val="24"/>
    </w:rPr>
  </w:style>
  <w:style w:type="character" w:customStyle="1" w:styleId="BallontekstChar">
    <w:name w:val="Ballontekst Char"/>
    <w:basedOn w:val="Standaardalinea-lettertype"/>
    <w:link w:val="Ballontekst"/>
    <w:semiHidden/>
    <w:rsid w:val="00CA7D6D"/>
    <w:rPr>
      <w:rFonts w:ascii="Tahoma" w:eastAsia="Times New Roman" w:hAnsi="Tahoma" w:cs="Tahoma"/>
      <w:sz w:val="16"/>
      <w:szCs w:val="16"/>
    </w:rPr>
  </w:style>
  <w:style w:type="paragraph" w:styleId="Ballontekst">
    <w:name w:val="Balloon Text"/>
    <w:basedOn w:val="Standaard"/>
    <w:link w:val="BallontekstChar"/>
    <w:semiHidden/>
    <w:rsid w:val="00CA7D6D"/>
    <w:rPr>
      <w:rFonts w:ascii="Tahoma" w:hAnsi="Tahoma" w:cs="Tahoma"/>
      <w:sz w:val="16"/>
      <w:szCs w:val="16"/>
    </w:rPr>
  </w:style>
  <w:style w:type="character" w:customStyle="1" w:styleId="Nadrukvet">
    <w:name w:val="Nadruk (vet)"/>
    <w:rsid w:val="00CA7D6D"/>
    <w:rPr>
      <w:b/>
    </w:rPr>
  </w:style>
  <w:style w:type="paragraph" w:customStyle="1" w:styleId="Plattetekstrechts">
    <w:name w:val="Platte tekst (rechts)"/>
    <w:uiPriority w:val="99"/>
    <w:rsid w:val="00CA7D6D"/>
    <w:pPr>
      <w:widowControl w:val="0"/>
      <w:autoSpaceDE w:val="0"/>
      <w:autoSpaceDN w:val="0"/>
      <w:adjustRightInd w:val="0"/>
      <w:jc w:val="right"/>
    </w:pPr>
    <w:rPr>
      <w:rFonts w:ascii="Arial" w:eastAsia="Times New Roman" w:hAnsi="Arial" w:cs="Arial"/>
    </w:rPr>
  </w:style>
  <w:style w:type="paragraph" w:customStyle="1" w:styleId="Onderdeelvaneenlijstdiepte1">
    <w:name w:val="Onderdeel van een lijst (diepte 1)"/>
    <w:rsid w:val="00CA7D6D"/>
    <w:pPr>
      <w:widowControl w:val="0"/>
      <w:autoSpaceDE w:val="0"/>
      <w:autoSpaceDN w:val="0"/>
      <w:adjustRightInd w:val="0"/>
      <w:ind w:left="960" w:hanging="320"/>
    </w:pPr>
    <w:rPr>
      <w:rFonts w:ascii="Arial" w:eastAsia="Times New Roman" w:hAnsi="Arial" w:cs="Arial"/>
    </w:rPr>
  </w:style>
  <w:style w:type="character" w:styleId="Hyperlink">
    <w:name w:val="Hyperlink"/>
    <w:basedOn w:val="Standaardalinea-lettertype"/>
    <w:rsid w:val="00CA7D6D"/>
    <w:rPr>
      <w:color w:val="0000FF"/>
      <w:u w:val="single"/>
    </w:rPr>
  </w:style>
  <w:style w:type="character" w:customStyle="1" w:styleId="TekstopmerkingChar">
    <w:name w:val="Tekst opmerking Char"/>
    <w:basedOn w:val="Standaardalinea-lettertype"/>
    <w:link w:val="Tekstopmerking"/>
    <w:uiPriority w:val="99"/>
    <w:rsid w:val="00CA7D6D"/>
    <w:rPr>
      <w:rFonts w:ascii="Times New Roman" w:eastAsia="Times New Roman" w:hAnsi="Times New Roman"/>
    </w:rPr>
  </w:style>
  <w:style w:type="paragraph" w:styleId="Tekstopmerking">
    <w:name w:val="annotation text"/>
    <w:basedOn w:val="Standaard"/>
    <w:link w:val="TekstopmerkingChar"/>
    <w:uiPriority w:val="99"/>
    <w:rsid w:val="00CA7D6D"/>
    <w:rPr>
      <w:sz w:val="20"/>
      <w:szCs w:val="20"/>
    </w:rPr>
  </w:style>
  <w:style w:type="character" w:customStyle="1" w:styleId="TekstopmerkingChar1">
    <w:name w:val="Tekst opmerking Char1"/>
    <w:basedOn w:val="Standaardalinea-lettertype"/>
    <w:uiPriority w:val="99"/>
    <w:semiHidden/>
    <w:rsid w:val="00CA7D6D"/>
    <w:rPr>
      <w:rFonts w:ascii="Times New Roman" w:eastAsia="Times New Roman" w:hAnsi="Times New Roman"/>
    </w:rPr>
  </w:style>
  <w:style w:type="character" w:customStyle="1" w:styleId="OnderwerpvanopmerkingChar">
    <w:name w:val="Onderwerp van opmerking Char"/>
    <w:basedOn w:val="TekstopmerkingChar"/>
    <w:link w:val="Onderwerpvanopmerking"/>
    <w:semiHidden/>
    <w:rsid w:val="00CA7D6D"/>
    <w:rPr>
      <w:rFonts w:ascii="Times New Roman" w:eastAsia="Times New Roman" w:hAnsi="Times New Roman"/>
      <w:b/>
      <w:bCs/>
    </w:rPr>
  </w:style>
  <w:style w:type="paragraph" w:styleId="Onderwerpvanopmerking">
    <w:name w:val="annotation subject"/>
    <w:basedOn w:val="Tekstopmerking"/>
    <w:next w:val="Tekstopmerking"/>
    <w:link w:val="OnderwerpvanopmerkingChar"/>
    <w:semiHidden/>
    <w:rsid w:val="00CA7D6D"/>
    <w:rPr>
      <w:b/>
      <w:bCs/>
    </w:rPr>
  </w:style>
  <w:style w:type="character" w:customStyle="1" w:styleId="OnderwerpvanopmerkingChar1">
    <w:name w:val="Onderwerp van opmerking Char1"/>
    <w:basedOn w:val="TekstopmerkingChar1"/>
    <w:uiPriority w:val="99"/>
    <w:semiHidden/>
    <w:rsid w:val="00CA7D6D"/>
    <w:rPr>
      <w:rFonts w:ascii="Times New Roman" w:eastAsia="Times New Roman" w:hAnsi="Times New Roman"/>
      <w:b/>
      <w:bCs/>
    </w:rPr>
  </w:style>
  <w:style w:type="character" w:customStyle="1" w:styleId="Nadrukcursief">
    <w:name w:val="Nadruk (cursief)"/>
    <w:rsid w:val="00CA7D6D"/>
    <w:rPr>
      <w:i/>
      <w:iCs/>
    </w:rPr>
  </w:style>
  <w:style w:type="character" w:customStyle="1" w:styleId="PlattetekstChar">
    <w:name w:val="Platte tekst Char"/>
    <w:basedOn w:val="Standaardalinea-lettertype"/>
    <w:link w:val="Plattetekst"/>
    <w:rsid w:val="00CA7D6D"/>
    <w:rPr>
      <w:rFonts w:ascii="Arial" w:eastAsia="Times New Roman" w:hAnsi="Arial"/>
    </w:rPr>
  </w:style>
  <w:style w:type="paragraph" w:styleId="Plattetekst">
    <w:name w:val="Body Text"/>
    <w:basedOn w:val="Standaard"/>
    <w:link w:val="PlattetekstChar"/>
    <w:rsid w:val="00CA7D6D"/>
    <w:pPr>
      <w:tabs>
        <w:tab w:val="left" w:pos="1418"/>
        <w:tab w:val="left" w:pos="2835"/>
        <w:tab w:val="left" w:pos="4253"/>
        <w:tab w:val="left" w:pos="5670"/>
      </w:tabs>
      <w:suppressAutoHyphens/>
      <w:spacing w:line="360" w:lineRule="auto"/>
    </w:pPr>
    <w:rPr>
      <w:rFonts w:ascii="Arial" w:hAnsi="Arial"/>
      <w:sz w:val="20"/>
      <w:szCs w:val="20"/>
    </w:rPr>
  </w:style>
  <w:style w:type="character" w:customStyle="1" w:styleId="PlattetekstChar1">
    <w:name w:val="Platte tekst Char1"/>
    <w:basedOn w:val="Standaardalinea-lettertype"/>
    <w:uiPriority w:val="99"/>
    <w:semiHidden/>
    <w:rsid w:val="00CA7D6D"/>
    <w:rPr>
      <w:rFonts w:ascii="Times New Roman" w:eastAsia="Times New Roman" w:hAnsi="Times New Roman"/>
      <w:sz w:val="24"/>
      <w:szCs w:val="24"/>
    </w:rPr>
  </w:style>
  <w:style w:type="character" w:styleId="Zwaar">
    <w:name w:val="Strong"/>
    <w:basedOn w:val="Standaardalinea-lettertype"/>
    <w:uiPriority w:val="22"/>
    <w:qFormat/>
    <w:rsid w:val="00CA7D6D"/>
    <w:rPr>
      <w:b/>
      <w:bCs/>
    </w:rPr>
  </w:style>
  <w:style w:type="paragraph" w:styleId="Lijstopsomteken">
    <w:name w:val="List Bullet"/>
    <w:basedOn w:val="Standaard"/>
    <w:autoRedefine/>
    <w:rsid w:val="00CA7D6D"/>
    <w:pPr>
      <w:numPr>
        <w:numId w:val="1"/>
      </w:numPr>
    </w:pPr>
  </w:style>
  <w:style w:type="paragraph" w:customStyle="1" w:styleId="CharChar3">
    <w:name w:val="Char Char3"/>
    <w:basedOn w:val="Standaard"/>
    <w:rsid w:val="00CA7D6D"/>
    <w:pPr>
      <w:spacing w:after="160" w:line="240" w:lineRule="exact"/>
    </w:pPr>
    <w:rPr>
      <w:rFonts w:ascii="Tahoma" w:hAnsi="Tahoma"/>
      <w:sz w:val="20"/>
      <w:szCs w:val="20"/>
      <w:lang w:val="en-US" w:eastAsia="en-US"/>
    </w:rPr>
  </w:style>
  <w:style w:type="paragraph" w:customStyle="1" w:styleId="Default">
    <w:name w:val="Default"/>
    <w:rsid w:val="00CA7D6D"/>
    <w:pPr>
      <w:autoSpaceDE w:val="0"/>
      <w:autoSpaceDN w:val="0"/>
      <w:adjustRightInd w:val="0"/>
    </w:pPr>
    <w:rPr>
      <w:rFonts w:ascii="EUAlbertina" w:eastAsia="Times New Roman" w:hAnsi="EUAlbertina" w:cs="EUAlbertina"/>
      <w:color w:val="000000"/>
      <w:sz w:val="24"/>
      <w:szCs w:val="24"/>
    </w:rPr>
  </w:style>
  <w:style w:type="paragraph" w:customStyle="1" w:styleId="NumPar1">
    <w:name w:val="NumPar 1"/>
    <w:basedOn w:val="Standaard"/>
    <w:next w:val="Standaard"/>
    <w:rsid w:val="00CA7D6D"/>
    <w:pPr>
      <w:numPr>
        <w:numId w:val="2"/>
      </w:numPr>
      <w:spacing w:before="120" w:after="120"/>
      <w:jc w:val="both"/>
    </w:pPr>
    <w:rPr>
      <w:lang w:eastAsia="de-DE"/>
    </w:rPr>
  </w:style>
  <w:style w:type="paragraph" w:customStyle="1" w:styleId="NumPar2">
    <w:name w:val="NumPar 2"/>
    <w:basedOn w:val="Standaard"/>
    <w:next w:val="Standaard"/>
    <w:rsid w:val="00CA7D6D"/>
    <w:pPr>
      <w:numPr>
        <w:ilvl w:val="1"/>
        <w:numId w:val="2"/>
      </w:numPr>
      <w:spacing w:before="120" w:after="120"/>
      <w:jc w:val="both"/>
    </w:pPr>
    <w:rPr>
      <w:lang w:eastAsia="de-DE"/>
    </w:rPr>
  </w:style>
  <w:style w:type="paragraph" w:customStyle="1" w:styleId="NumPar3">
    <w:name w:val="NumPar 3"/>
    <w:basedOn w:val="Standaard"/>
    <w:next w:val="Standaard"/>
    <w:rsid w:val="00CA7D6D"/>
    <w:pPr>
      <w:numPr>
        <w:ilvl w:val="2"/>
        <w:numId w:val="2"/>
      </w:numPr>
      <w:spacing w:before="120" w:after="120"/>
      <w:jc w:val="both"/>
    </w:pPr>
    <w:rPr>
      <w:lang w:eastAsia="de-DE"/>
    </w:rPr>
  </w:style>
  <w:style w:type="paragraph" w:customStyle="1" w:styleId="NumPar4">
    <w:name w:val="NumPar 4"/>
    <w:basedOn w:val="Standaard"/>
    <w:next w:val="Standaard"/>
    <w:rsid w:val="00CA7D6D"/>
    <w:pPr>
      <w:numPr>
        <w:ilvl w:val="3"/>
        <w:numId w:val="2"/>
      </w:numPr>
      <w:spacing w:before="120" w:after="120"/>
      <w:jc w:val="both"/>
    </w:pPr>
    <w:rPr>
      <w:lang w:eastAsia="de-DE"/>
    </w:rPr>
  </w:style>
  <w:style w:type="paragraph" w:customStyle="1" w:styleId="Kopartikel">
    <w:name w:val="Kop (artikel)"/>
    <w:rsid w:val="00CA7D6D"/>
    <w:pPr>
      <w:widowControl w:val="0"/>
      <w:autoSpaceDE w:val="0"/>
      <w:autoSpaceDN w:val="0"/>
      <w:adjustRightInd w:val="0"/>
      <w:spacing w:after="240"/>
    </w:pPr>
    <w:rPr>
      <w:rFonts w:ascii="Arial" w:eastAsia="Times New Roman" w:hAnsi="Arial" w:cs="Arial"/>
      <w:b/>
      <w:bCs/>
    </w:rPr>
  </w:style>
  <w:style w:type="paragraph" w:customStyle="1" w:styleId="Parlementair">
    <w:name w:val="Parlementair"/>
    <w:rsid w:val="00CA7D6D"/>
    <w:pPr>
      <w:widowControl w:val="0"/>
      <w:autoSpaceDE w:val="0"/>
      <w:autoSpaceDN w:val="0"/>
      <w:adjustRightInd w:val="0"/>
      <w:spacing w:after="240"/>
      <w:jc w:val="right"/>
    </w:pPr>
    <w:rPr>
      <w:rFonts w:ascii="Arial" w:eastAsia="Times New Roman" w:hAnsi="Arial" w:cs="Arial"/>
      <w:i/>
      <w:iCs/>
      <w:sz w:val="16"/>
      <w:szCs w:val="16"/>
    </w:rPr>
  </w:style>
  <w:style w:type="paragraph" w:styleId="Lijstalinea">
    <w:name w:val="List Paragraph"/>
    <w:basedOn w:val="Standaard"/>
    <w:uiPriority w:val="34"/>
    <w:qFormat/>
    <w:rsid w:val="00CA7D6D"/>
    <w:pPr>
      <w:spacing w:after="200" w:line="276" w:lineRule="auto"/>
      <w:ind w:left="720"/>
      <w:contextualSpacing/>
    </w:pPr>
    <w:rPr>
      <w:rFonts w:ascii="Verdana" w:eastAsia="Calibri" w:hAnsi="Verdana"/>
      <w:sz w:val="18"/>
      <w:szCs w:val="22"/>
      <w:lang w:eastAsia="en-US"/>
    </w:rPr>
  </w:style>
  <w:style w:type="paragraph" w:customStyle="1" w:styleId="1CharCharChar">
    <w:name w:val="1 Char Char Char"/>
    <w:basedOn w:val="Standaard"/>
    <w:rsid w:val="00CA7D6D"/>
    <w:pPr>
      <w:widowControl w:val="0"/>
      <w:tabs>
        <w:tab w:val="left" w:pos="540"/>
        <w:tab w:val="left" w:pos="1260"/>
        <w:tab w:val="left" w:pos="1800"/>
      </w:tabs>
      <w:spacing w:before="240" w:after="160" w:line="240" w:lineRule="exact"/>
    </w:pPr>
    <w:rPr>
      <w:rFonts w:ascii="Verdana" w:eastAsia="SimSun" w:hAnsi="Verdana"/>
      <w:sz w:val="22"/>
      <w:szCs w:val="20"/>
      <w:lang w:val="en-GB" w:eastAsia="zh-CN"/>
    </w:rPr>
  </w:style>
  <w:style w:type="paragraph" w:customStyle="1" w:styleId="Opmaakprofiel1">
    <w:name w:val="Opmaakprofiel1"/>
    <w:basedOn w:val="Standaard"/>
    <w:rsid w:val="00CA7D6D"/>
    <w:pPr>
      <w:spacing w:line="360" w:lineRule="auto"/>
      <w:ind w:firstLine="708"/>
    </w:pPr>
  </w:style>
  <w:style w:type="character" w:styleId="Paginanummer">
    <w:name w:val="page number"/>
    <w:basedOn w:val="Standaardalinea-lettertype"/>
    <w:rsid w:val="00CA7D6D"/>
  </w:style>
  <w:style w:type="character" w:customStyle="1" w:styleId="lidnr">
    <w:name w:val="lidnr"/>
    <w:basedOn w:val="Standaardalinea-lettertype"/>
    <w:rsid w:val="00CA7D6D"/>
  </w:style>
  <w:style w:type="character" w:customStyle="1" w:styleId="ol">
    <w:name w:val="ol"/>
    <w:basedOn w:val="Standaardalinea-lettertype"/>
    <w:rsid w:val="00CA7D6D"/>
  </w:style>
  <w:style w:type="character" w:styleId="Voetnootmarkering">
    <w:name w:val="footnote reference"/>
    <w:aliases w:val="Footnote Reference Superscript,BVI fnr,Footnote symbol,16 Point,Superscript 6 Point,Footnote Reference Number,Footnote Reference_LVL6,Footnote Reference_LVL61,Footnote Reference_LVL62,Footnote Reference_LVL63,Footnote Reference_LVL64"/>
    <w:basedOn w:val="Standaardalinea-lettertype"/>
    <w:uiPriority w:val="99"/>
    <w:qFormat/>
    <w:rsid w:val="00CA7D6D"/>
    <w:rPr>
      <w:vertAlign w:val="superscript"/>
    </w:rPr>
  </w:style>
  <w:style w:type="character" w:styleId="GevolgdeHyperlink">
    <w:name w:val="FollowedHyperlink"/>
    <w:basedOn w:val="Standaardalinea-lettertype"/>
    <w:rsid w:val="00CA7D6D"/>
    <w:rPr>
      <w:color w:val="800080"/>
      <w:u w:val="single"/>
    </w:rPr>
  </w:style>
  <w:style w:type="paragraph" w:styleId="Lijst">
    <w:name w:val="List"/>
    <w:basedOn w:val="Standaard"/>
    <w:rsid w:val="00CA7D6D"/>
    <w:pPr>
      <w:ind w:left="283" w:hanging="283"/>
    </w:pPr>
  </w:style>
  <w:style w:type="paragraph" w:styleId="Lijst2">
    <w:name w:val="List 2"/>
    <w:basedOn w:val="Standaard"/>
    <w:rsid w:val="00CA7D6D"/>
    <w:pPr>
      <w:ind w:left="566" w:hanging="283"/>
    </w:pPr>
  </w:style>
  <w:style w:type="paragraph" w:styleId="Lijstvoortzetting">
    <w:name w:val="List Continue"/>
    <w:basedOn w:val="Standaard"/>
    <w:rsid w:val="00CA7D6D"/>
    <w:pPr>
      <w:spacing w:after="120"/>
      <w:ind w:left="283"/>
    </w:pPr>
  </w:style>
  <w:style w:type="paragraph" w:styleId="Lijstvoortzetting2">
    <w:name w:val="List Continue 2"/>
    <w:basedOn w:val="Standaard"/>
    <w:rsid w:val="00CA7D6D"/>
    <w:pPr>
      <w:spacing w:after="120"/>
      <w:ind w:left="566"/>
    </w:pPr>
  </w:style>
  <w:style w:type="paragraph" w:customStyle="1" w:styleId="CharChar1">
    <w:name w:val="Char Char1"/>
    <w:basedOn w:val="Standaard"/>
    <w:rsid w:val="00CA7D6D"/>
    <w:pPr>
      <w:spacing w:after="160" w:line="240" w:lineRule="exact"/>
    </w:pPr>
    <w:rPr>
      <w:rFonts w:ascii="Arial" w:hAnsi="Arial" w:cs="Arial"/>
      <w:sz w:val="20"/>
      <w:szCs w:val="20"/>
      <w:lang w:val="en-US" w:eastAsia="en-US"/>
    </w:rPr>
  </w:style>
  <w:style w:type="paragraph" w:styleId="Inhopg2">
    <w:name w:val="toc 2"/>
    <w:basedOn w:val="Standaard"/>
    <w:next w:val="Standaard"/>
    <w:rsid w:val="00CA7D6D"/>
    <w:pPr>
      <w:suppressAutoHyphens/>
      <w:spacing w:before="120" w:after="120"/>
      <w:ind w:left="240"/>
      <w:jc w:val="both"/>
    </w:pPr>
    <w:rPr>
      <w:szCs w:val="20"/>
      <w:lang w:val="en-GB" w:eastAsia="ar-SA"/>
    </w:rPr>
  </w:style>
  <w:style w:type="paragraph" w:customStyle="1" w:styleId="Typedudocument">
    <w:name w:val="Type du document"/>
    <w:basedOn w:val="Standaard"/>
    <w:next w:val="Standaard"/>
    <w:rsid w:val="00CA7D6D"/>
    <w:pPr>
      <w:spacing w:before="360"/>
      <w:jc w:val="center"/>
    </w:pPr>
    <w:rPr>
      <w:b/>
      <w:lang w:eastAsia="de-DE"/>
    </w:rPr>
  </w:style>
  <w:style w:type="paragraph" w:customStyle="1" w:styleId="mtop">
    <w:name w:val="mtop"/>
    <w:basedOn w:val="Standaard"/>
    <w:rsid w:val="00CA7D6D"/>
    <w:pPr>
      <w:spacing w:before="100" w:beforeAutospacing="1" w:after="100" w:afterAutospacing="1"/>
    </w:pPr>
  </w:style>
  <w:style w:type="character" w:customStyle="1" w:styleId="staatscourantkop2">
    <w:name w:val="staatscourant_kop2"/>
    <w:basedOn w:val="Standaardalinea-lettertype"/>
    <w:rsid w:val="00CA7D6D"/>
    <w:rPr>
      <w:b/>
      <w:bCs/>
      <w:color w:val="E67C00"/>
      <w:sz w:val="31"/>
      <w:szCs w:val="31"/>
    </w:rPr>
  </w:style>
  <w:style w:type="paragraph" w:styleId="Tekstzonderopmaak">
    <w:name w:val="Plain Text"/>
    <w:basedOn w:val="Standaard"/>
    <w:link w:val="TekstzonderopmaakChar"/>
    <w:uiPriority w:val="99"/>
    <w:unhideWhenUsed/>
    <w:rsid w:val="00CA7D6D"/>
    <w:rPr>
      <w:rFonts w:ascii="Verdana" w:eastAsia="Calibri" w:hAnsi="Verdana"/>
      <w:sz w:val="20"/>
      <w:szCs w:val="21"/>
      <w:lang w:eastAsia="en-US"/>
    </w:rPr>
  </w:style>
  <w:style w:type="character" w:customStyle="1" w:styleId="TekstzonderopmaakChar">
    <w:name w:val="Tekst zonder opmaak Char"/>
    <w:basedOn w:val="Standaardalinea-lettertype"/>
    <w:link w:val="Tekstzonderopmaak"/>
    <w:uiPriority w:val="99"/>
    <w:rsid w:val="00CA7D6D"/>
    <w:rPr>
      <w:rFonts w:ascii="Verdana" w:hAnsi="Verdana"/>
      <w:szCs w:val="21"/>
      <w:lang w:eastAsia="en-US"/>
    </w:rPr>
  </w:style>
  <w:style w:type="paragraph" w:styleId="Lijst3">
    <w:name w:val="List 3"/>
    <w:basedOn w:val="Standaard"/>
    <w:uiPriority w:val="99"/>
    <w:unhideWhenUsed/>
    <w:rsid w:val="00CA7D6D"/>
    <w:pPr>
      <w:ind w:left="849" w:hanging="283"/>
      <w:contextualSpacing/>
    </w:pPr>
  </w:style>
  <w:style w:type="paragraph" w:customStyle="1" w:styleId="Geenafstand1">
    <w:name w:val="Geen afstand1"/>
    <w:rsid w:val="005F7A68"/>
    <w:rPr>
      <w:rFonts w:eastAsia="Times New Roman"/>
      <w:sz w:val="22"/>
      <w:szCs w:val="22"/>
      <w:lang w:eastAsia="en-US"/>
    </w:rPr>
  </w:style>
  <w:style w:type="character" w:styleId="Verwijzingopmerking">
    <w:name w:val="annotation reference"/>
    <w:basedOn w:val="Standaardalinea-lettertype"/>
    <w:uiPriority w:val="99"/>
    <w:semiHidden/>
    <w:rsid w:val="00832099"/>
    <w:rPr>
      <w:sz w:val="16"/>
      <w:szCs w:val="16"/>
    </w:rPr>
  </w:style>
  <w:style w:type="paragraph" w:styleId="Plattetekst2">
    <w:name w:val="Body Text 2"/>
    <w:basedOn w:val="Standaard"/>
    <w:link w:val="Plattetekst2Char"/>
    <w:uiPriority w:val="99"/>
    <w:semiHidden/>
    <w:unhideWhenUsed/>
    <w:rsid w:val="007A7863"/>
    <w:pPr>
      <w:spacing w:after="120" w:line="480" w:lineRule="auto"/>
    </w:pPr>
  </w:style>
  <w:style w:type="character" w:customStyle="1" w:styleId="Plattetekst2Char">
    <w:name w:val="Platte tekst 2 Char"/>
    <w:basedOn w:val="Standaardalinea-lettertype"/>
    <w:link w:val="Plattetekst2"/>
    <w:uiPriority w:val="99"/>
    <w:semiHidden/>
    <w:rsid w:val="007A7863"/>
    <w:rPr>
      <w:rFonts w:ascii="Times New Roman" w:eastAsia="Times New Roman" w:hAnsi="Times New Roman"/>
      <w:sz w:val="24"/>
      <w:szCs w:val="24"/>
    </w:rPr>
  </w:style>
  <w:style w:type="paragraph" w:customStyle="1" w:styleId="Plattetekstmidden">
    <w:name w:val="Platte tekst (midden)"/>
    <w:rsid w:val="007A7863"/>
    <w:pPr>
      <w:widowControl w:val="0"/>
      <w:autoSpaceDE w:val="0"/>
      <w:autoSpaceDN w:val="0"/>
      <w:adjustRightInd w:val="0"/>
      <w:spacing w:after="240"/>
      <w:jc w:val="center"/>
    </w:pPr>
    <w:rPr>
      <w:rFonts w:ascii="Arial" w:eastAsia="Times New Roman" w:hAnsi="Arial" w:cs="Arial"/>
    </w:rPr>
  </w:style>
  <w:style w:type="character" w:customStyle="1" w:styleId="st1">
    <w:name w:val="st1"/>
    <w:basedOn w:val="Standaardalinea-lettertype"/>
    <w:rsid w:val="007168E8"/>
  </w:style>
  <w:style w:type="paragraph" w:styleId="Revisie">
    <w:name w:val="Revision"/>
    <w:hidden/>
    <w:uiPriority w:val="99"/>
    <w:semiHidden/>
    <w:rsid w:val="00A73298"/>
    <w:rPr>
      <w:rFonts w:ascii="Times New Roman" w:eastAsia="Times New Roman" w:hAnsi="Times New Roman"/>
      <w:sz w:val="24"/>
      <w:szCs w:val="24"/>
    </w:rPr>
  </w:style>
  <w:style w:type="paragraph" w:customStyle="1" w:styleId="CM1">
    <w:name w:val="CM1"/>
    <w:basedOn w:val="Standaard"/>
    <w:next w:val="Standaard"/>
    <w:uiPriority w:val="99"/>
    <w:rsid w:val="00E07FEA"/>
    <w:pPr>
      <w:autoSpaceDE w:val="0"/>
      <w:autoSpaceDN w:val="0"/>
      <w:adjustRightInd w:val="0"/>
    </w:pPr>
    <w:rPr>
      <w:rFonts w:ascii="EUAlbertina" w:eastAsia="Calibri" w:hAnsi="EUAlbertina"/>
    </w:rPr>
  </w:style>
  <w:style w:type="character" w:customStyle="1" w:styleId="cf01">
    <w:name w:val="cf01"/>
    <w:basedOn w:val="Standaardalinea-lettertype"/>
    <w:rsid w:val="00B46253"/>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2380378">
      <w:bodyDiv w:val="1"/>
      <w:marLeft w:val="0"/>
      <w:marRight w:val="0"/>
      <w:marTop w:val="0"/>
      <w:marBottom w:val="0"/>
      <w:divBdr>
        <w:top w:val="none" w:sz="0" w:space="0" w:color="auto"/>
        <w:left w:val="none" w:sz="0" w:space="0" w:color="auto"/>
        <w:bottom w:val="none" w:sz="0" w:space="0" w:color="auto"/>
        <w:right w:val="none" w:sz="0" w:space="0" w:color="auto"/>
      </w:divBdr>
    </w:div>
    <w:div w:id="188370915">
      <w:bodyDiv w:val="1"/>
      <w:marLeft w:val="0"/>
      <w:marRight w:val="0"/>
      <w:marTop w:val="0"/>
      <w:marBottom w:val="0"/>
      <w:divBdr>
        <w:top w:val="none" w:sz="0" w:space="0" w:color="auto"/>
        <w:left w:val="none" w:sz="0" w:space="0" w:color="auto"/>
        <w:bottom w:val="none" w:sz="0" w:space="0" w:color="auto"/>
        <w:right w:val="none" w:sz="0" w:space="0" w:color="auto"/>
      </w:divBdr>
    </w:div>
    <w:div w:id="219949713">
      <w:bodyDiv w:val="1"/>
      <w:marLeft w:val="0"/>
      <w:marRight w:val="0"/>
      <w:marTop w:val="0"/>
      <w:marBottom w:val="0"/>
      <w:divBdr>
        <w:top w:val="none" w:sz="0" w:space="0" w:color="auto"/>
        <w:left w:val="none" w:sz="0" w:space="0" w:color="auto"/>
        <w:bottom w:val="none" w:sz="0" w:space="0" w:color="auto"/>
        <w:right w:val="none" w:sz="0" w:space="0" w:color="auto"/>
      </w:divBdr>
    </w:div>
    <w:div w:id="375736713">
      <w:bodyDiv w:val="1"/>
      <w:marLeft w:val="0"/>
      <w:marRight w:val="0"/>
      <w:marTop w:val="0"/>
      <w:marBottom w:val="0"/>
      <w:divBdr>
        <w:top w:val="none" w:sz="0" w:space="0" w:color="auto"/>
        <w:left w:val="none" w:sz="0" w:space="0" w:color="auto"/>
        <w:bottom w:val="none" w:sz="0" w:space="0" w:color="auto"/>
        <w:right w:val="none" w:sz="0" w:space="0" w:color="auto"/>
      </w:divBdr>
    </w:div>
    <w:div w:id="557207000">
      <w:bodyDiv w:val="1"/>
      <w:marLeft w:val="0"/>
      <w:marRight w:val="0"/>
      <w:marTop w:val="0"/>
      <w:marBottom w:val="0"/>
      <w:divBdr>
        <w:top w:val="none" w:sz="0" w:space="0" w:color="auto"/>
        <w:left w:val="none" w:sz="0" w:space="0" w:color="auto"/>
        <w:bottom w:val="none" w:sz="0" w:space="0" w:color="auto"/>
        <w:right w:val="none" w:sz="0" w:space="0" w:color="auto"/>
      </w:divBdr>
    </w:div>
    <w:div w:id="701327774">
      <w:bodyDiv w:val="1"/>
      <w:marLeft w:val="0"/>
      <w:marRight w:val="0"/>
      <w:marTop w:val="0"/>
      <w:marBottom w:val="0"/>
      <w:divBdr>
        <w:top w:val="none" w:sz="0" w:space="0" w:color="auto"/>
        <w:left w:val="none" w:sz="0" w:space="0" w:color="auto"/>
        <w:bottom w:val="none" w:sz="0" w:space="0" w:color="auto"/>
        <w:right w:val="none" w:sz="0" w:space="0" w:color="auto"/>
      </w:divBdr>
    </w:div>
    <w:div w:id="713970296">
      <w:bodyDiv w:val="1"/>
      <w:marLeft w:val="0"/>
      <w:marRight w:val="0"/>
      <w:marTop w:val="0"/>
      <w:marBottom w:val="0"/>
      <w:divBdr>
        <w:top w:val="none" w:sz="0" w:space="0" w:color="auto"/>
        <w:left w:val="none" w:sz="0" w:space="0" w:color="auto"/>
        <w:bottom w:val="none" w:sz="0" w:space="0" w:color="auto"/>
        <w:right w:val="none" w:sz="0" w:space="0" w:color="auto"/>
      </w:divBdr>
    </w:div>
    <w:div w:id="873810167">
      <w:bodyDiv w:val="1"/>
      <w:marLeft w:val="0"/>
      <w:marRight w:val="0"/>
      <w:marTop w:val="0"/>
      <w:marBottom w:val="0"/>
      <w:divBdr>
        <w:top w:val="none" w:sz="0" w:space="0" w:color="auto"/>
        <w:left w:val="none" w:sz="0" w:space="0" w:color="auto"/>
        <w:bottom w:val="none" w:sz="0" w:space="0" w:color="auto"/>
        <w:right w:val="none" w:sz="0" w:space="0" w:color="auto"/>
      </w:divBdr>
    </w:div>
    <w:div w:id="1044252451">
      <w:bodyDiv w:val="1"/>
      <w:marLeft w:val="0"/>
      <w:marRight w:val="0"/>
      <w:marTop w:val="0"/>
      <w:marBottom w:val="0"/>
      <w:divBdr>
        <w:top w:val="none" w:sz="0" w:space="0" w:color="auto"/>
        <w:left w:val="none" w:sz="0" w:space="0" w:color="auto"/>
        <w:bottom w:val="none" w:sz="0" w:space="0" w:color="auto"/>
        <w:right w:val="none" w:sz="0" w:space="0" w:color="auto"/>
      </w:divBdr>
    </w:div>
    <w:div w:id="1261908967">
      <w:bodyDiv w:val="1"/>
      <w:marLeft w:val="0"/>
      <w:marRight w:val="0"/>
      <w:marTop w:val="0"/>
      <w:marBottom w:val="0"/>
      <w:divBdr>
        <w:top w:val="none" w:sz="0" w:space="0" w:color="auto"/>
        <w:left w:val="none" w:sz="0" w:space="0" w:color="auto"/>
        <w:bottom w:val="none" w:sz="0" w:space="0" w:color="auto"/>
        <w:right w:val="none" w:sz="0" w:space="0" w:color="auto"/>
      </w:divBdr>
    </w:div>
    <w:div w:id="1380544704">
      <w:bodyDiv w:val="1"/>
      <w:marLeft w:val="0"/>
      <w:marRight w:val="0"/>
      <w:marTop w:val="0"/>
      <w:marBottom w:val="0"/>
      <w:divBdr>
        <w:top w:val="none" w:sz="0" w:space="0" w:color="auto"/>
        <w:left w:val="none" w:sz="0" w:space="0" w:color="auto"/>
        <w:bottom w:val="none" w:sz="0" w:space="0" w:color="auto"/>
        <w:right w:val="none" w:sz="0" w:space="0" w:color="auto"/>
      </w:divBdr>
    </w:div>
    <w:div w:id="1543126871">
      <w:bodyDiv w:val="1"/>
      <w:marLeft w:val="0"/>
      <w:marRight w:val="0"/>
      <w:marTop w:val="0"/>
      <w:marBottom w:val="0"/>
      <w:divBdr>
        <w:top w:val="none" w:sz="0" w:space="0" w:color="auto"/>
        <w:left w:val="none" w:sz="0" w:space="0" w:color="auto"/>
        <w:bottom w:val="none" w:sz="0" w:space="0" w:color="auto"/>
        <w:right w:val="none" w:sz="0" w:space="0" w:color="auto"/>
      </w:divBdr>
    </w:div>
    <w:div w:id="1575628871">
      <w:bodyDiv w:val="1"/>
      <w:marLeft w:val="0"/>
      <w:marRight w:val="0"/>
      <w:marTop w:val="0"/>
      <w:marBottom w:val="0"/>
      <w:divBdr>
        <w:top w:val="none" w:sz="0" w:space="0" w:color="auto"/>
        <w:left w:val="none" w:sz="0" w:space="0" w:color="auto"/>
        <w:bottom w:val="none" w:sz="0" w:space="0" w:color="auto"/>
        <w:right w:val="none" w:sz="0" w:space="0" w:color="auto"/>
      </w:divBdr>
    </w:div>
    <w:div w:id="1622877672">
      <w:bodyDiv w:val="1"/>
      <w:marLeft w:val="0"/>
      <w:marRight w:val="0"/>
      <w:marTop w:val="0"/>
      <w:marBottom w:val="0"/>
      <w:divBdr>
        <w:top w:val="none" w:sz="0" w:space="0" w:color="auto"/>
        <w:left w:val="none" w:sz="0" w:space="0" w:color="auto"/>
        <w:bottom w:val="none" w:sz="0" w:space="0" w:color="auto"/>
        <w:right w:val="none" w:sz="0" w:space="0" w:color="auto"/>
      </w:divBdr>
    </w:div>
    <w:div w:id="1771661786">
      <w:bodyDiv w:val="1"/>
      <w:marLeft w:val="0"/>
      <w:marRight w:val="0"/>
      <w:marTop w:val="0"/>
      <w:marBottom w:val="0"/>
      <w:divBdr>
        <w:top w:val="none" w:sz="0" w:space="0" w:color="auto"/>
        <w:left w:val="none" w:sz="0" w:space="0" w:color="auto"/>
        <w:bottom w:val="none" w:sz="0" w:space="0" w:color="auto"/>
        <w:right w:val="none" w:sz="0" w:space="0" w:color="auto"/>
      </w:divBdr>
    </w:div>
    <w:div w:id="1929773880">
      <w:bodyDiv w:val="1"/>
      <w:marLeft w:val="0"/>
      <w:marRight w:val="0"/>
      <w:marTop w:val="0"/>
      <w:marBottom w:val="0"/>
      <w:divBdr>
        <w:top w:val="none" w:sz="0" w:space="0" w:color="auto"/>
        <w:left w:val="none" w:sz="0" w:space="0" w:color="auto"/>
        <w:bottom w:val="none" w:sz="0" w:space="0" w:color="auto"/>
        <w:right w:val="none" w:sz="0" w:space="0" w:color="auto"/>
      </w:divBdr>
    </w:div>
    <w:div w:id="21353675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13</ap:Pages>
  <ap:Words>6006</ap:Words>
  <ap:Characters>33037</ap:Characters>
  <ap:DocSecurity>0</ap:DocSecurity>
  <ap:Lines>275</ap:Lines>
  <ap:Paragraphs>77</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38966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2026-06-15T13:49:00.0000000Z</dcterms:created>
  <dcterms:modified xsi:type="dcterms:W3CDTF">2026-06-15T13:49:00.0000000Z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800fede-0e59-47ad-af95-4e63bbdb932d_Enabled">
    <vt:lpwstr>true</vt:lpwstr>
  </property>
  <property fmtid="{D5CDD505-2E9C-101B-9397-08002B2CF9AE}" pid="3" name="MSIP_Label_6800fede-0e59-47ad-af95-4e63bbdb932d_SetDate">
    <vt:lpwstr>2024-06-27T15:26:16Z</vt:lpwstr>
  </property>
  <property fmtid="{D5CDD505-2E9C-101B-9397-08002B2CF9AE}" pid="4" name="MSIP_Label_6800fede-0e59-47ad-af95-4e63bbdb932d_Method">
    <vt:lpwstr>Standard</vt:lpwstr>
  </property>
  <property fmtid="{D5CDD505-2E9C-101B-9397-08002B2CF9AE}" pid="5" name="MSIP_Label_6800fede-0e59-47ad-af95-4e63bbdb932d_Name">
    <vt:lpwstr>FIN-DGGT-Rijksoverheid</vt:lpwstr>
  </property>
  <property fmtid="{D5CDD505-2E9C-101B-9397-08002B2CF9AE}" pid="6" name="MSIP_Label_6800fede-0e59-47ad-af95-4e63bbdb932d_SiteId">
    <vt:lpwstr>84712536-f524-40a0-913b-5d25ba502732</vt:lpwstr>
  </property>
  <property fmtid="{D5CDD505-2E9C-101B-9397-08002B2CF9AE}" pid="7" name="MSIP_Label_6800fede-0e59-47ad-af95-4e63bbdb932d_ActionId">
    <vt:lpwstr>a97a17e1-1602-4526-8083-488e4790d109</vt:lpwstr>
  </property>
  <property fmtid="{D5CDD505-2E9C-101B-9397-08002B2CF9AE}" pid="8" name="MSIP_Label_6800fede-0e59-47ad-af95-4e63bbdb932d_ContentBits">
    <vt:lpwstr>0</vt:lpwstr>
  </property>
</Properties>
</file>