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78D6" w:rsidRDefault="00EC2E92" w14:paraId="55A7FC9F" w14:textId="77777777">
      <w:r>
        <w:t>Geachte voorzitter,</w:t>
      </w:r>
    </w:p>
    <w:p w:rsidR="004D78D6" w:rsidRDefault="004D78D6" w14:paraId="55A7FCA0" w14:textId="77777777"/>
    <w:p w:rsidR="004D78D6" w:rsidRDefault="002F28D0" w14:paraId="55A7FCA2" w14:textId="357E7DB2">
      <w:r>
        <w:t>De vaste commissie voor Buitenlandse Handel en Ontwikkelingssamenwerking heeft</w:t>
      </w:r>
      <w:r w:rsidR="0001540F">
        <w:t xml:space="preserve"> op</w:t>
      </w:r>
      <w:r w:rsidR="00B021CE">
        <w:t xml:space="preserve"> 12 februari jl.</w:t>
      </w:r>
      <w:r>
        <w:t xml:space="preserve"> verzocht een geactualiseerd overzicht te ontvangen van de stand van</w:t>
      </w:r>
      <w:r>
        <w:rPr>
          <w:spacing w:val="-2"/>
        </w:rPr>
        <w:t xml:space="preserve"> </w:t>
      </w:r>
      <w:r>
        <w:t>zaken</w:t>
      </w:r>
      <w:r>
        <w:rPr>
          <w:spacing w:val="-2"/>
        </w:rPr>
        <w:t xml:space="preserve"> </w:t>
      </w:r>
      <w:r>
        <w:t>van</w:t>
      </w:r>
      <w:r>
        <w:rPr>
          <w:spacing w:val="-2"/>
        </w:rPr>
        <w:t xml:space="preserve"> </w:t>
      </w:r>
      <w:r>
        <w:t>aan</w:t>
      </w:r>
      <w:r>
        <w:rPr>
          <w:spacing w:val="-3"/>
        </w:rPr>
        <w:t xml:space="preserve"> </w:t>
      </w:r>
      <w:r>
        <w:t>de</w:t>
      </w:r>
      <w:r>
        <w:rPr>
          <w:spacing w:val="-3"/>
        </w:rPr>
        <w:t xml:space="preserve"> </w:t>
      </w:r>
      <w:r>
        <w:t>Kamer</w:t>
      </w:r>
      <w:r>
        <w:rPr>
          <w:spacing w:val="-3"/>
        </w:rPr>
        <w:t xml:space="preserve"> </w:t>
      </w:r>
      <w:r>
        <w:t>gedane toezeggingen waarvan de termijn volgens de Kamer is verstreken.</w:t>
      </w:r>
      <w:r>
        <w:rPr>
          <w:rStyle w:val="FootnoteReference"/>
        </w:rPr>
        <w:footnoteReference w:id="1"/>
      </w:r>
      <w:r>
        <w:t xml:space="preserve"> In deze brief vindt u een overzicht met daarin de actuele stand van zaken van de door de Kamer gerappelleerde toezeggingen.</w:t>
      </w:r>
    </w:p>
    <w:p w:rsidR="002F28D0" w:rsidRDefault="002F28D0" w14:paraId="356A2B55"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4D78D6" w14:paraId="55A7FCA5" w14:textId="77777777">
        <w:tc>
          <w:tcPr>
            <w:tcW w:w="3620" w:type="dxa"/>
          </w:tcPr>
          <w:p w:rsidR="004D78D6" w:rsidRDefault="00EC2E92" w14:paraId="55A7FCA3" w14:textId="77777777">
            <w:r>
              <w:t>De minister van Buitenlandse Handel en Ontwikkelingssamenwerking,</w:t>
            </w:r>
            <w:r>
              <w:br/>
            </w:r>
            <w:r>
              <w:br/>
            </w:r>
            <w:r>
              <w:br/>
            </w:r>
            <w:r>
              <w:br/>
            </w:r>
            <w:r>
              <w:br/>
            </w:r>
            <w:r>
              <w:br/>
              <w:t xml:space="preserve">S.W. </w:t>
            </w:r>
            <w:proofErr w:type="spellStart"/>
            <w:r>
              <w:t>Sjoerdsma</w:t>
            </w:r>
            <w:proofErr w:type="spellEnd"/>
          </w:p>
        </w:tc>
        <w:tc>
          <w:tcPr>
            <w:tcW w:w="3921" w:type="dxa"/>
          </w:tcPr>
          <w:p w:rsidR="004D78D6" w:rsidRDefault="004D78D6" w14:paraId="55A7FCA4" w14:textId="77777777"/>
        </w:tc>
      </w:tr>
    </w:tbl>
    <w:p w:rsidR="002F28D0" w:rsidRDefault="002F28D0" w14:paraId="55A7FCA6" w14:textId="76D99BB1"/>
    <w:p w:rsidR="002F28D0" w:rsidRDefault="002F28D0" w14:paraId="1536C120" w14:textId="77777777">
      <w:pPr>
        <w:spacing w:line="240" w:lineRule="auto"/>
      </w:pPr>
      <w:r>
        <w:br w:type="page"/>
      </w:r>
    </w:p>
    <w:tbl>
      <w:tblPr>
        <w:tblW w:w="7639"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1544"/>
        <w:gridCol w:w="3239"/>
        <w:gridCol w:w="2856"/>
      </w:tblGrid>
      <w:tr w:rsidR="00766F9F" w:rsidTr="00766F9F" w14:paraId="0FA0DF6B" w14:textId="3E763E9F">
        <w:trPr>
          <w:trHeight w:val="218"/>
        </w:trPr>
        <w:tc>
          <w:tcPr>
            <w:tcW w:w="1544" w:type="dxa"/>
          </w:tcPr>
          <w:p w:rsidR="00766F9F" w:rsidP="001A1D9A" w:rsidRDefault="00766F9F" w14:paraId="47B7EEA6" w14:textId="77777777">
            <w:pPr>
              <w:pStyle w:val="TableParagraph"/>
              <w:spacing w:line="199" w:lineRule="exact"/>
              <w:ind w:left="108"/>
              <w:rPr>
                <w:b/>
                <w:sz w:val="18"/>
              </w:rPr>
            </w:pPr>
            <w:r>
              <w:rPr>
                <w:b/>
                <w:spacing w:val="-2"/>
                <w:sz w:val="18"/>
              </w:rPr>
              <w:lastRenderedPageBreak/>
              <w:t>Nummer</w:t>
            </w:r>
          </w:p>
        </w:tc>
        <w:tc>
          <w:tcPr>
            <w:tcW w:w="3239" w:type="dxa"/>
          </w:tcPr>
          <w:p w:rsidR="00766F9F" w:rsidP="001A1D9A" w:rsidRDefault="00766F9F" w14:paraId="764B20C8" w14:textId="77777777">
            <w:pPr>
              <w:pStyle w:val="TableParagraph"/>
              <w:spacing w:line="199" w:lineRule="exact"/>
              <w:rPr>
                <w:b/>
                <w:sz w:val="18"/>
              </w:rPr>
            </w:pPr>
            <w:r>
              <w:rPr>
                <w:b/>
                <w:spacing w:val="-2"/>
                <w:sz w:val="18"/>
              </w:rPr>
              <w:t>Toezegging</w:t>
            </w:r>
          </w:p>
        </w:tc>
        <w:tc>
          <w:tcPr>
            <w:tcW w:w="2856" w:type="dxa"/>
          </w:tcPr>
          <w:p w:rsidR="00766F9F" w:rsidP="001A1D9A" w:rsidRDefault="00766F9F" w14:paraId="594D3194" w14:textId="0EEC7EAA">
            <w:pPr>
              <w:pStyle w:val="TableParagraph"/>
              <w:spacing w:line="199" w:lineRule="exact"/>
              <w:rPr>
                <w:b/>
                <w:spacing w:val="-2"/>
                <w:sz w:val="18"/>
              </w:rPr>
            </w:pPr>
            <w:r>
              <w:rPr>
                <w:b/>
                <w:spacing w:val="-2"/>
                <w:sz w:val="18"/>
              </w:rPr>
              <w:t>Status</w:t>
            </w:r>
          </w:p>
        </w:tc>
      </w:tr>
      <w:tr w:rsidR="00766F9F" w:rsidTr="00766F9F" w14:paraId="6E4F551C" w14:textId="4BE11822">
        <w:trPr>
          <w:trHeight w:val="1036"/>
        </w:trPr>
        <w:tc>
          <w:tcPr>
            <w:tcW w:w="1544" w:type="dxa"/>
          </w:tcPr>
          <w:p w:rsidR="00766F9F" w:rsidP="00EC2E92" w:rsidRDefault="00766F9F" w14:paraId="29A7BAA1" w14:textId="77777777">
            <w:pPr>
              <w:pStyle w:val="TableParagraph"/>
              <w:ind w:left="108"/>
              <w:rPr>
                <w:sz w:val="18"/>
              </w:rPr>
            </w:pPr>
            <w:r>
              <w:rPr>
                <w:spacing w:val="-2"/>
                <w:sz w:val="18"/>
              </w:rPr>
              <w:t>TZ202509-</w:t>
            </w:r>
            <w:r>
              <w:rPr>
                <w:spacing w:val="-5"/>
                <w:sz w:val="18"/>
              </w:rPr>
              <w:t>133</w:t>
            </w:r>
          </w:p>
        </w:tc>
        <w:tc>
          <w:tcPr>
            <w:tcW w:w="3239" w:type="dxa"/>
          </w:tcPr>
          <w:p w:rsidR="00766F9F" w:rsidP="00EC2E92" w:rsidRDefault="00766F9F" w14:paraId="22AF7327" w14:textId="77777777">
            <w:pPr>
              <w:pStyle w:val="TableParagraph"/>
              <w:ind w:right="137"/>
              <w:rPr>
                <w:sz w:val="18"/>
              </w:rPr>
            </w:pPr>
            <w:r>
              <w:rPr>
                <w:sz w:val="18"/>
              </w:rPr>
              <w:t xml:space="preserve">De staatssecretaris zal in de </w:t>
            </w:r>
            <w:r>
              <w:rPr>
                <w:spacing w:val="-2"/>
                <w:sz w:val="18"/>
              </w:rPr>
              <w:t xml:space="preserve">kabinetsappreciaties </w:t>
            </w:r>
            <w:r>
              <w:rPr>
                <w:sz w:val="18"/>
              </w:rPr>
              <w:t>terugkomen op</w:t>
            </w:r>
            <w:r>
              <w:rPr>
                <w:spacing w:val="-1"/>
                <w:sz w:val="18"/>
              </w:rPr>
              <w:t xml:space="preserve"> </w:t>
            </w:r>
            <w:r>
              <w:rPr>
                <w:sz w:val="18"/>
              </w:rPr>
              <w:t>de effecten</w:t>
            </w:r>
            <w:r>
              <w:rPr>
                <w:spacing w:val="-1"/>
                <w:sz w:val="18"/>
              </w:rPr>
              <w:t xml:space="preserve"> </w:t>
            </w:r>
            <w:r>
              <w:rPr>
                <w:sz w:val="18"/>
              </w:rPr>
              <w:t>van de</w:t>
            </w:r>
            <w:r>
              <w:rPr>
                <w:spacing w:val="-10"/>
                <w:sz w:val="18"/>
              </w:rPr>
              <w:t xml:space="preserve"> </w:t>
            </w:r>
            <w:r>
              <w:rPr>
                <w:sz w:val="18"/>
              </w:rPr>
              <w:t>akkoorden</w:t>
            </w:r>
            <w:r>
              <w:rPr>
                <w:spacing w:val="-10"/>
                <w:sz w:val="18"/>
              </w:rPr>
              <w:t xml:space="preserve"> </w:t>
            </w:r>
            <w:r>
              <w:rPr>
                <w:sz w:val="18"/>
              </w:rPr>
              <w:t>met</w:t>
            </w:r>
            <w:r>
              <w:rPr>
                <w:spacing w:val="-10"/>
                <w:sz w:val="18"/>
              </w:rPr>
              <w:t xml:space="preserve"> </w:t>
            </w:r>
            <w:r>
              <w:rPr>
                <w:sz w:val="18"/>
              </w:rPr>
              <w:t>Indonesië</w:t>
            </w:r>
            <w:r>
              <w:rPr>
                <w:spacing w:val="-10"/>
                <w:sz w:val="18"/>
              </w:rPr>
              <w:t xml:space="preserve"> </w:t>
            </w:r>
            <w:r>
              <w:rPr>
                <w:sz w:val="18"/>
              </w:rPr>
              <w:t xml:space="preserve">en India voor de Nederlandse </w:t>
            </w:r>
            <w:r>
              <w:rPr>
                <w:spacing w:val="-2"/>
                <w:sz w:val="18"/>
              </w:rPr>
              <w:t>economie</w:t>
            </w:r>
          </w:p>
          <w:p w:rsidR="00766F9F" w:rsidP="00EC2E92" w:rsidRDefault="00766F9F" w14:paraId="3FE16FA4" w14:textId="77777777">
            <w:pPr>
              <w:pStyle w:val="TableParagraph"/>
              <w:rPr>
                <w:sz w:val="18"/>
              </w:rPr>
            </w:pPr>
            <w:r>
              <w:rPr>
                <w:sz w:val="18"/>
              </w:rPr>
              <w:t>Ram</w:t>
            </w:r>
            <w:r>
              <w:rPr>
                <w:spacing w:val="-1"/>
                <w:sz w:val="18"/>
              </w:rPr>
              <w:t xml:space="preserve"> </w:t>
            </w:r>
            <w:r>
              <w:rPr>
                <w:spacing w:val="-2"/>
                <w:sz w:val="18"/>
              </w:rPr>
              <w:t>(PVV)</w:t>
            </w:r>
          </w:p>
        </w:tc>
        <w:tc>
          <w:tcPr>
            <w:tcW w:w="2856" w:type="dxa"/>
          </w:tcPr>
          <w:p w:rsidRPr="002B0B00" w:rsidR="00766F9F" w:rsidP="00EC2E92" w:rsidRDefault="005E0F28" w14:paraId="1567B9EE" w14:textId="1F530ED2">
            <w:pPr>
              <w:pStyle w:val="TableParagraph"/>
              <w:ind w:right="137"/>
              <w:rPr>
                <w:sz w:val="18"/>
              </w:rPr>
            </w:pPr>
            <w:r w:rsidRPr="002B0B00">
              <w:rPr>
                <w:sz w:val="18"/>
              </w:rPr>
              <w:t>De k</w:t>
            </w:r>
            <w:r w:rsidRPr="002B0B00" w:rsidR="00BC7FBE">
              <w:rPr>
                <w:sz w:val="18"/>
              </w:rPr>
              <w:t xml:space="preserve">abinetsreactie </w:t>
            </w:r>
            <w:r w:rsidR="002B0B00">
              <w:rPr>
                <w:sz w:val="18"/>
              </w:rPr>
              <w:t xml:space="preserve">zal </w:t>
            </w:r>
            <w:r w:rsidRPr="002B0B00">
              <w:rPr>
                <w:sz w:val="18"/>
              </w:rPr>
              <w:t>met de Kamer gedeel</w:t>
            </w:r>
            <w:r w:rsidRPr="002B0B00" w:rsidR="00B37DDB">
              <w:rPr>
                <w:sz w:val="18"/>
              </w:rPr>
              <w:t xml:space="preserve">d worden </w:t>
            </w:r>
            <w:r w:rsidR="002B0B00">
              <w:rPr>
                <w:sz w:val="18"/>
              </w:rPr>
              <w:t xml:space="preserve">zodra </w:t>
            </w:r>
            <w:r w:rsidRPr="002B0B00" w:rsidR="00B37DDB">
              <w:rPr>
                <w:sz w:val="18"/>
              </w:rPr>
              <w:t xml:space="preserve">de teksten door de </w:t>
            </w:r>
            <w:r w:rsidR="002B0B00">
              <w:rPr>
                <w:sz w:val="18"/>
              </w:rPr>
              <w:t xml:space="preserve">Europese </w:t>
            </w:r>
            <w:r w:rsidRPr="002B0B00" w:rsidR="00B37DDB">
              <w:rPr>
                <w:sz w:val="18"/>
              </w:rPr>
              <w:t>Commissie aan de Raad ter besluitvorming zijn voorgelegd</w:t>
            </w:r>
            <w:r w:rsidRPr="002B0B00" w:rsidR="00BC7FBE">
              <w:rPr>
                <w:sz w:val="18"/>
              </w:rPr>
              <w:t>.</w:t>
            </w:r>
          </w:p>
        </w:tc>
      </w:tr>
      <w:tr w:rsidR="00766F9F" w:rsidTr="00766F9F" w14:paraId="49B2036D" w14:textId="0526A124">
        <w:trPr>
          <w:trHeight w:val="980"/>
        </w:trPr>
        <w:tc>
          <w:tcPr>
            <w:tcW w:w="1544" w:type="dxa"/>
          </w:tcPr>
          <w:p w:rsidR="00766F9F" w:rsidP="00EC2E92" w:rsidRDefault="00766F9F" w14:paraId="7480FF4A" w14:textId="77777777">
            <w:pPr>
              <w:pStyle w:val="TableParagraph"/>
              <w:ind w:left="108"/>
              <w:rPr>
                <w:sz w:val="18"/>
              </w:rPr>
            </w:pPr>
            <w:r>
              <w:rPr>
                <w:spacing w:val="-2"/>
                <w:sz w:val="18"/>
              </w:rPr>
              <w:t>TZ202507-</w:t>
            </w:r>
            <w:r>
              <w:rPr>
                <w:spacing w:val="-5"/>
                <w:sz w:val="18"/>
              </w:rPr>
              <w:t>033</w:t>
            </w:r>
          </w:p>
        </w:tc>
        <w:tc>
          <w:tcPr>
            <w:tcW w:w="3239" w:type="dxa"/>
          </w:tcPr>
          <w:p w:rsidR="00766F9F" w:rsidP="00EC2E92" w:rsidRDefault="00766F9F" w14:paraId="13CEBE49" w14:textId="77777777">
            <w:pPr>
              <w:pStyle w:val="TableParagraph"/>
              <w:ind w:right="137"/>
              <w:rPr>
                <w:sz w:val="18"/>
              </w:rPr>
            </w:pPr>
            <w:r>
              <w:rPr>
                <w:sz w:val="18"/>
              </w:rPr>
              <w:t>De Kamer wordt zo spoedig mogelijk</w:t>
            </w:r>
            <w:r>
              <w:rPr>
                <w:spacing w:val="-12"/>
                <w:sz w:val="18"/>
              </w:rPr>
              <w:t xml:space="preserve"> </w:t>
            </w:r>
            <w:r>
              <w:rPr>
                <w:sz w:val="18"/>
              </w:rPr>
              <w:t>per</w:t>
            </w:r>
            <w:r>
              <w:rPr>
                <w:spacing w:val="-13"/>
                <w:sz w:val="18"/>
              </w:rPr>
              <w:t xml:space="preserve"> </w:t>
            </w:r>
            <w:r>
              <w:rPr>
                <w:sz w:val="18"/>
              </w:rPr>
              <w:t>brief</w:t>
            </w:r>
            <w:r>
              <w:rPr>
                <w:spacing w:val="-13"/>
                <w:sz w:val="18"/>
              </w:rPr>
              <w:t xml:space="preserve"> </w:t>
            </w:r>
            <w:r>
              <w:rPr>
                <w:sz w:val="18"/>
              </w:rPr>
              <w:t xml:space="preserve">geïnformeerd over de opvolging van de aangenomen motie Hirsch inzake de risicogebieden als Rwanda en Oeganda in de </w:t>
            </w:r>
            <w:r>
              <w:rPr>
                <w:spacing w:val="-2"/>
                <w:sz w:val="18"/>
              </w:rPr>
              <w:t>grondstoffenketen.</w:t>
            </w:r>
          </w:p>
          <w:p w:rsidR="00766F9F" w:rsidP="00EC2E92" w:rsidRDefault="00766F9F" w14:paraId="7D66A87E" w14:textId="77777777">
            <w:pPr>
              <w:pStyle w:val="TableParagraph"/>
              <w:rPr>
                <w:sz w:val="18"/>
              </w:rPr>
            </w:pPr>
            <w:r>
              <w:rPr>
                <w:sz w:val="18"/>
              </w:rPr>
              <w:t>Hirsch</w:t>
            </w:r>
            <w:r>
              <w:rPr>
                <w:spacing w:val="-6"/>
                <w:sz w:val="18"/>
              </w:rPr>
              <w:t xml:space="preserve"> </w:t>
            </w:r>
            <w:r>
              <w:rPr>
                <w:sz w:val="18"/>
              </w:rPr>
              <w:t>(GL-</w:t>
            </w:r>
            <w:r>
              <w:rPr>
                <w:spacing w:val="-2"/>
                <w:sz w:val="18"/>
              </w:rPr>
              <w:t>PvdA)</w:t>
            </w:r>
          </w:p>
        </w:tc>
        <w:tc>
          <w:tcPr>
            <w:tcW w:w="2856" w:type="dxa"/>
          </w:tcPr>
          <w:p w:rsidR="00766F9F" w:rsidP="00EC2E92" w:rsidRDefault="00BC7FBE" w14:paraId="3600A331" w14:textId="17FE3F52">
            <w:pPr>
              <w:pStyle w:val="TableParagraph"/>
              <w:ind w:right="137"/>
              <w:rPr>
                <w:sz w:val="18"/>
              </w:rPr>
            </w:pPr>
            <w:r>
              <w:rPr>
                <w:sz w:val="18"/>
              </w:rPr>
              <w:t>Deze toezegging is afgedaan met de</w:t>
            </w:r>
            <w:r w:rsidRPr="00BC7FBE">
              <w:rPr>
                <w:sz w:val="18"/>
              </w:rPr>
              <w:t xml:space="preserve"> Geannoteerde Agenda</w:t>
            </w:r>
            <w:r>
              <w:rPr>
                <w:sz w:val="18"/>
              </w:rPr>
              <w:t xml:space="preserve"> voor de</w:t>
            </w:r>
            <w:r w:rsidRPr="00BC7FBE">
              <w:rPr>
                <w:sz w:val="18"/>
              </w:rPr>
              <w:t xml:space="preserve"> R</w:t>
            </w:r>
            <w:r>
              <w:rPr>
                <w:sz w:val="18"/>
              </w:rPr>
              <w:t>aad Buitenlandse Zaken</w:t>
            </w:r>
            <w:r w:rsidRPr="00BC7FBE">
              <w:rPr>
                <w:sz w:val="18"/>
              </w:rPr>
              <w:t xml:space="preserve"> Handel van 14 juli 2025</w:t>
            </w:r>
            <w:r>
              <w:rPr>
                <w:sz w:val="18"/>
              </w:rPr>
              <w:t xml:space="preserve"> (Kamerstuk </w:t>
            </w:r>
            <w:r w:rsidRPr="00BC7FBE">
              <w:rPr>
                <w:sz w:val="18"/>
              </w:rPr>
              <w:t>21501-02</w:t>
            </w:r>
            <w:r>
              <w:rPr>
                <w:sz w:val="18"/>
              </w:rPr>
              <w:t>, nr. 3185)</w:t>
            </w:r>
            <w:r w:rsidR="002B0B00">
              <w:rPr>
                <w:sz w:val="18"/>
              </w:rPr>
              <w:t>.</w:t>
            </w:r>
          </w:p>
        </w:tc>
      </w:tr>
      <w:tr w:rsidR="00766F9F" w:rsidTr="00766F9F" w14:paraId="4A167DCC" w14:textId="1D521C48">
        <w:trPr>
          <w:trHeight w:val="839"/>
        </w:trPr>
        <w:tc>
          <w:tcPr>
            <w:tcW w:w="1544" w:type="dxa"/>
          </w:tcPr>
          <w:p w:rsidR="00766F9F" w:rsidP="00EC2E92" w:rsidRDefault="00766F9F" w14:paraId="4D3A4144" w14:textId="77777777">
            <w:pPr>
              <w:pStyle w:val="TableParagraph"/>
              <w:ind w:left="108"/>
              <w:rPr>
                <w:sz w:val="18"/>
              </w:rPr>
            </w:pPr>
            <w:r>
              <w:rPr>
                <w:spacing w:val="-2"/>
                <w:sz w:val="18"/>
              </w:rPr>
              <w:t>TZ202505-</w:t>
            </w:r>
            <w:r>
              <w:rPr>
                <w:spacing w:val="-5"/>
                <w:sz w:val="18"/>
              </w:rPr>
              <w:t>046</w:t>
            </w:r>
          </w:p>
        </w:tc>
        <w:tc>
          <w:tcPr>
            <w:tcW w:w="3239" w:type="dxa"/>
          </w:tcPr>
          <w:p w:rsidR="00766F9F" w:rsidP="00EC2E92" w:rsidRDefault="00766F9F" w14:paraId="4EE6B148" w14:textId="77777777">
            <w:pPr>
              <w:pStyle w:val="TableParagraph"/>
              <w:ind w:right="137"/>
              <w:rPr>
                <w:sz w:val="18"/>
              </w:rPr>
            </w:pPr>
            <w:r>
              <w:rPr>
                <w:sz w:val="18"/>
              </w:rPr>
              <w:t>De Kamer krijgt een terugkoppeling</w:t>
            </w:r>
            <w:r>
              <w:rPr>
                <w:spacing w:val="-9"/>
                <w:sz w:val="18"/>
              </w:rPr>
              <w:t xml:space="preserve"> </w:t>
            </w:r>
            <w:r>
              <w:rPr>
                <w:sz w:val="18"/>
              </w:rPr>
              <w:t>naar</w:t>
            </w:r>
            <w:r>
              <w:rPr>
                <w:spacing w:val="-9"/>
                <w:sz w:val="18"/>
              </w:rPr>
              <w:t xml:space="preserve"> </w:t>
            </w:r>
            <w:r>
              <w:rPr>
                <w:sz w:val="18"/>
              </w:rPr>
              <w:t>aanleiding van de EU Global Gateway top die</w:t>
            </w:r>
            <w:r>
              <w:rPr>
                <w:spacing w:val="-10"/>
                <w:sz w:val="18"/>
              </w:rPr>
              <w:t xml:space="preserve"> </w:t>
            </w:r>
            <w:r>
              <w:rPr>
                <w:sz w:val="18"/>
              </w:rPr>
              <w:t>plaatsvindt</w:t>
            </w:r>
            <w:r>
              <w:rPr>
                <w:spacing w:val="-10"/>
                <w:sz w:val="18"/>
              </w:rPr>
              <w:t xml:space="preserve"> </w:t>
            </w:r>
            <w:r>
              <w:rPr>
                <w:sz w:val="18"/>
              </w:rPr>
              <w:t>in</w:t>
            </w:r>
            <w:r>
              <w:rPr>
                <w:spacing w:val="-10"/>
                <w:sz w:val="18"/>
              </w:rPr>
              <w:t xml:space="preserve"> </w:t>
            </w:r>
            <w:r>
              <w:rPr>
                <w:sz w:val="18"/>
              </w:rPr>
              <w:t>oktober</w:t>
            </w:r>
            <w:r>
              <w:rPr>
                <w:spacing w:val="-10"/>
                <w:sz w:val="18"/>
              </w:rPr>
              <w:t xml:space="preserve"> </w:t>
            </w:r>
            <w:r>
              <w:rPr>
                <w:sz w:val="18"/>
              </w:rPr>
              <w:t xml:space="preserve">2025 over de rol van de private sector. </w:t>
            </w:r>
            <w:proofErr w:type="spellStart"/>
            <w:r>
              <w:rPr>
                <w:sz w:val="18"/>
              </w:rPr>
              <w:t>Bamenga</w:t>
            </w:r>
            <w:proofErr w:type="spellEnd"/>
            <w:r>
              <w:rPr>
                <w:sz w:val="18"/>
              </w:rPr>
              <w:t xml:space="preserve"> (D66)</w:t>
            </w:r>
          </w:p>
        </w:tc>
        <w:tc>
          <w:tcPr>
            <w:tcW w:w="2856" w:type="dxa"/>
          </w:tcPr>
          <w:p w:rsidR="00766F9F" w:rsidP="00EC2E92" w:rsidRDefault="002B0B00" w14:paraId="7213A6EF" w14:textId="0673CFAA">
            <w:pPr>
              <w:pStyle w:val="TableParagraph"/>
              <w:ind w:right="137"/>
              <w:rPr>
                <w:sz w:val="18"/>
              </w:rPr>
            </w:pPr>
            <w:r>
              <w:rPr>
                <w:sz w:val="18"/>
              </w:rPr>
              <w:t>Deze toezegging is afgedaan in de</w:t>
            </w:r>
            <w:r w:rsidR="005E0F28">
              <w:rPr>
                <w:i/>
                <w:iCs/>
                <w:sz w:val="18"/>
              </w:rPr>
              <w:t xml:space="preserve"> </w:t>
            </w:r>
            <w:r w:rsidRPr="002B0B00" w:rsidR="00B3090D">
              <w:rPr>
                <w:sz w:val="18"/>
              </w:rPr>
              <w:t>Geannoteerde Agenda voor de Raad Buitenlandse Zaken Ontwikkelingssamenwerking van 18 mei 2026</w:t>
            </w:r>
            <w:r w:rsidRPr="002B0B00" w:rsidR="00165A8C">
              <w:rPr>
                <w:sz w:val="18"/>
              </w:rPr>
              <w:t xml:space="preserve"> (Kamerstuk</w:t>
            </w:r>
            <w:r w:rsidRPr="002B0B00">
              <w:rPr>
                <w:sz w:val="18"/>
              </w:rPr>
              <w:t xml:space="preserve"> 21501-04, nr. 293</w:t>
            </w:r>
            <w:r w:rsidRPr="002B0B00" w:rsidR="00165A8C">
              <w:rPr>
                <w:sz w:val="18"/>
              </w:rPr>
              <w:t>)</w:t>
            </w:r>
            <w:r>
              <w:rPr>
                <w:sz w:val="18"/>
              </w:rPr>
              <w:t>.</w:t>
            </w:r>
          </w:p>
        </w:tc>
      </w:tr>
      <w:tr w:rsidR="00766F9F" w:rsidTr="00766F9F" w14:paraId="1B8CAEEF" w14:textId="5EE69448">
        <w:trPr>
          <w:trHeight w:val="992"/>
        </w:trPr>
        <w:tc>
          <w:tcPr>
            <w:tcW w:w="1544" w:type="dxa"/>
          </w:tcPr>
          <w:p w:rsidR="00766F9F" w:rsidP="00EC2E92" w:rsidRDefault="00766F9F" w14:paraId="5BE4D3AD" w14:textId="77777777">
            <w:pPr>
              <w:pStyle w:val="TableParagraph"/>
              <w:ind w:left="108"/>
              <w:rPr>
                <w:sz w:val="18"/>
              </w:rPr>
            </w:pPr>
            <w:r>
              <w:rPr>
                <w:spacing w:val="-2"/>
                <w:sz w:val="18"/>
              </w:rPr>
              <w:t>TZ202504-</w:t>
            </w:r>
            <w:r>
              <w:rPr>
                <w:spacing w:val="-5"/>
                <w:sz w:val="18"/>
              </w:rPr>
              <w:t>027</w:t>
            </w:r>
          </w:p>
        </w:tc>
        <w:tc>
          <w:tcPr>
            <w:tcW w:w="3239" w:type="dxa"/>
          </w:tcPr>
          <w:p w:rsidR="00766F9F" w:rsidP="00EC2E92" w:rsidRDefault="00766F9F" w14:paraId="74997926" w14:textId="77777777">
            <w:pPr>
              <w:pStyle w:val="TableParagraph"/>
              <w:ind w:right="137"/>
              <w:rPr>
                <w:sz w:val="18"/>
              </w:rPr>
            </w:pPr>
            <w:r>
              <w:rPr>
                <w:sz w:val="18"/>
              </w:rPr>
              <w:t>De</w:t>
            </w:r>
            <w:r>
              <w:rPr>
                <w:spacing w:val="-8"/>
                <w:sz w:val="18"/>
              </w:rPr>
              <w:t xml:space="preserve"> </w:t>
            </w:r>
            <w:r>
              <w:rPr>
                <w:sz w:val="18"/>
              </w:rPr>
              <w:t>minister</w:t>
            </w:r>
            <w:r>
              <w:rPr>
                <w:spacing w:val="-8"/>
                <w:sz w:val="18"/>
              </w:rPr>
              <w:t xml:space="preserve"> </w:t>
            </w:r>
            <w:r>
              <w:rPr>
                <w:sz w:val="18"/>
              </w:rPr>
              <w:t>zegt</w:t>
            </w:r>
            <w:r>
              <w:rPr>
                <w:spacing w:val="-7"/>
                <w:sz w:val="18"/>
              </w:rPr>
              <w:t xml:space="preserve"> </w:t>
            </w:r>
            <w:r>
              <w:rPr>
                <w:sz w:val="18"/>
              </w:rPr>
              <w:t>toe</w:t>
            </w:r>
            <w:r>
              <w:rPr>
                <w:spacing w:val="-8"/>
                <w:sz w:val="18"/>
              </w:rPr>
              <w:t xml:space="preserve"> </w:t>
            </w:r>
            <w:r>
              <w:rPr>
                <w:sz w:val="18"/>
              </w:rPr>
              <w:t>de</w:t>
            </w:r>
            <w:r>
              <w:rPr>
                <w:spacing w:val="-8"/>
                <w:sz w:val="18"/>
              </w:rPr>
              <w:t xml:space="preserve"> </w:t>
            </w:r>
            <w:r>
              <w:rPr>
                <w:sz w:val="18"/>
              </w:rPr>
              <w:t xml:space="preserve">Kamer in het najaar schriftelijk te informeren over hoe ontwikkelingshulp meer gebonden wordt aan Nederlandse strategische belangen (o.a. voor </w:t>
            </w:r>
            <w:proofErr w:type="spellStart"/>
            <w:r>
              <w:rPr>
                <w:sz w:val="18"/>
              </w:rPr>
              <w:t>NLs</w:t>
            </w:r>
            <w:proofErr w:type="spellEnd"/>
            <w:r>
              <w:rPr>
                <w:sz w:val="18"/>
              </w:rPr>
              <w:t xml:space="preserve"> </w:t>
            </w:r>
            <w:r>
              <w:rPr>
                <w:spacing w:val="-2"/>
                <w:sz w:val="18"/>
              </w:rPr>
              <w:t>bedrijfsleven).</w:t>
            </w:r>
          </w:p>
          <w:p w:rsidR="00766F9F" w:rsidP="00EC2E92" w:rsidRDefault="00766F9F" w14:paraId="3EC996D3" w14:textId="77777777">
            <w:pPr>
              <w:pStyle w:val="TableParagraph"/>
              <w:rPr>
                <w:sz w:val="18"/>
              </w:rPr>
            </w:pPr>
            <w:r>
              <w:rPr>
                <w:sz w:val="18"/>
              </w:rPr>
              <w:t>Ram</w:t>
            </w:r>
            <w:r>
              <w:rPr>
                <w:spacing w:val="-1"/>
                <w:sz w:val="18"/>
              </w:rPr>
              <w:t xml:space="preserve"> </w:t>
            </w:r>
            <w:r>
              <w:rPr>
                <w:spacing w:val="-2"/>
                <w:sz w:val="18"/>
              </w:rPr>
              <w:t>(PVV)</w:t>
            </w:r>
          </w:p>
        </w:tc>
        <w:tc>
          <w:tcPr>
            <w:tcW w:w="2856" w:type="dxa"/>
          </w:tcPr>
          <w:p w:rsidR="00766F9F" w:rsidP="00EC2E92" w:rsidRDefault="005E0F28" w14:paraId="4ED36453" w14:textId="02464C8E">
            <w:pPr>
              <w:pStyle w:val="TableParagraph"/>
              <w:ind w:right="137"/>
              <w:rPr>
                <w:sz w:val="18"/>
              </w:rPr>
            </w:pPr>
            <w:r>
              <w:rPr>
                <w:sz w:val="18"/>
              </w:rPr>
              <w:t>Deze toezegging is afgedaan met de Kamerbrief ‘Modernisering Drive’ die op 17 december 2025 met de Kamer is gedeeld</w:t>
            </w:r>
            <w:r w:rsidR="002B0B00">
              <w:rPr>
                <w:sz w:val="18"/>
              </w:rPr>
              <w:t xml:space="preserve"> (Kamerstuk 36180, nr. 184)</w:t>
            </w:r>
            <w:r>
              <w:rPr>
                <w:sz w:val="18"/>
              </w:rPr>
              <w:t>.</w:t>
            </w:r>
          </w:p>
        </w:tc>
      </w:tr>
      <w:tr w:rsidR="00766F9F" w:rsidTr="00766F9F" w14:paraId="37CAC425" w14:textId="131F21A6">
        <w:trPr>
          <w:trHeight w:val="836"/>
        </w:trPr>
        <w:tc>
          <w:tcPr>
            <w:tcW w:w="1544" w:type="dxa"/>
            <w:tcBorders>
              <w:top w:val="single" w:color="000000" w:sz="4" w:space="0"/>
              <w:left w:val="single" w:color="000000" w:sz="4" w:space="0"/>
              <w:bottom w:val="single" w:color="000000" w:sz="4" w:space="0"/>
              <w:right w:val="single" w:color="000000" w:sz="4" w:space="0"/>
            </w:tcBorders>
          </w:tcPr>
          <w:p w:rsidRPr="00766F9F" w:rsidR="00766F9F" w:rsidP="00EC2E92" w:rsidRDefault="00766F9F" w14:paraId="3CE517D8" w14:textId="77777777">
            <w:pPr>
              <w:pStyle w:val="TableParagraph"/>
              <w:ind w:left="108"/>
              <w:rPr>
                <w:spacing w:val="-2"/>
                <w:sz w:val="18"/>
              </w:rPr>
            </w:pPr>
            <w:r>
              <w:rPr>
                <w:spacing w:val="-2"/>
                <w:sz w:val="18"/>
              </w:rPr>
              <w:t>TZ202501-</w:t>
            </w:r>
            <w:r w:rsidRPr="00766F9F">
              <w:rPr>
                <w:spacing w:val="-2"/>
                <w:sz w:val="18"/>
              </w:rPr>
              <w:t>002</w:t>
            </w:r>
          </w:p>
        </w:tc>
        <w:tc>
          <w:tcPr>
            <w:tcW w:w="3239" w:type="dxa"/>
            <w:tcBorders>
              <w:top w:val="single" w:color="000000" w:sz="4" w:space="0"/>
              <w:left w:val="single" w:color="000000" w:sz="4" w:space="0"/>
              <w:bottom w:val="single" w:color="000000" w:sz="4" w:space="0"/>
              <w:right w:val="single" w:color="000000" w:sz="4" w:space="0"/>
            </w:tcBorders>
          </w:tcPr>
          <w:p w:rsidR="00766F9F" w:rsidP="00EC2E92" w:rsidRDefault="00766F9F" w14:paraId="3BD085E5" w14:textId="77777777">
            <w:pPr>
              <w:pStyle w:val="TableParagraph"/>
              <w:ind w:right="137"/>
              <w:rPr>
                <w:sz w:val="18"/>
              </w:rPr>
            </w:pPr>
            <w:r>
              <w:rPr>
                <w:sz w:val="18"/>
              </w:rPr>
              <w:t>De</w:t>
            </w:r>
            <w:r w:rsidRPr="00766F9F">
              <w:rPr>
                <w:sz w:val="18"/>
              </w:rPr>
              <w:t xml:space="preserve"> </w:t>
            </w:r>
            <w:r>
              <w:rPr>
                <w:sz w:val="18"/>
              </w:rPr>
              <w:t>minister</w:t>
            </w:r>
            <w:r w:rsidRPr="00766F9F">
              <w:rPr>
                <w:sz w:val="18"/>
              </w:rPr>
              <w:t xml:space="preserve"> </w:t>
            </w:r>
            <w:r>
              <w:rPr>
                <w:sz w:val="18"/>
              </w:rPr>
              <w:t>gaat</w:t>
            </w:r>
            <w:r w:rsidRPr="00766F9F">
              <w:rPr>
                <w:sz w:val="18"/>
              </w:rPr>
              <w:t xml:space="preserve"> </w:t>
            </w:r>
            <w:r>
              <w:rPr>
                <w:sz w:val="18"/>
              </w:rPr>
              <w:t>kijken</w:t>
            </w:r>
            <w:r w:rsidRPr="00766F9F">
              <w:rPr>
                <w:sz w:val="18"/>
              </w:rPr>
              <w:t xml:space="preserve"> </w:t>
            </w:r>
            <w:r>
              <w:rPr>
                <w:sz w:val="18"/>
              </w:rPr>
              <w:t>hoe</w:t>
            </w:r>
            <w:r w:rsidRPr="00766F9F">
              <w:rPr>
                <w:sz w:val="18"/>
              </w:rPr>
              <w:t xml:space="preserve"> </w:t>
            </w:r>
            <w:r>
              <w:rPr>
                <w:sz w:val="18"/>
              </w:rPr>
              <w:t>de Kamer toch jaarlijks geïnformeerd</w:t>
            </w:r>
            <w:r w:rsidRPr="00766F9F">
              <w:rPr>
                <w:sz w:val="18"/>
              </w:rPr>
              <w:t xml:space="preserve"> </w:t>
            </w:r>
            <w:r>
              <w:rPr>
                <w:sz w:val="18"/>
              </w:rPr>
              <w:t>kan</w:t>
            </w:r>
            <w:r w:rsidRPr="00766F9F">
              <w:rPr>
                <w:sz w:val="18"/>
              </w:rPr>
              <w:t xml:space="preserve"> </w:t>
            </w:r>
            <w:r>
              <w:rPr>
                <w:sz w:val="18"/>
              </w:rPr>
              <w:t>worden</w:t>
            </w:r>
            <w:r w:rsidRPr="00766F9F">
              <w:rPr>
                <w:sz w:val="18"/>
              </w:rPr>
              <w:t xml:space="preserve"> </w:t>
            </w:r>
            <w:r>
              <w:rPr>
                <w:sz w:val="18"/>
              </w:rPr>
              <w:t>over de</w:t>
            </w:r>
            <w:r w:rsidRPr="00766F9F">
              <w:rPr>
                <w:sz w:val="18"/>
              </w:rPr>
              <w:t xml:space="preserve"> </w:t>
            </w:r>
            <w:r>
              <w:rPr>
                <w:sz w:val="18"/>
              </w:rPr>
              <w:t>inzet</w:t>
            </w:r>
            <w:r w:rsidRPr="00766F9F">
              <w:rPr>
                <w:sz w:val="18"/>
              </w:rPr>
              <w:t xml:space="preserve"> </w:t>
            </w:r>
            <w:r>
              <w:rPr>
                <w:sz w:val="18"/>
              </w:rPr>
              <w:t>voor</w:t>
            </w:r>
            <w:r w:rsidRPr="00766F9F">
              <w:rPr>
                <w:sz w:val="18"/>
              </w:rPr>
              <w:t xml:space="preserve"> </w:t>
            </w:r>
            <w:r>
              <w:rPr>
                <w:sz w:val="18"/>
              </w:rPr>
              <w:t>mensen</w:t>
            </w:r>
            <w:r w:rsidRPr="00766F9F">
              <w:rPr>
                <w:sz w:val="18"/>
              </w:rPr>
              <w:t xml:space="preserve"> </w:t>
            </w:r>
            <w:r>
              <w:rPr>
                <w:sz w:val="18"/>
              </w:rPr>
              <w:t>met</w:t>
            </w:r>
            <w:r w:rsidRPr="00766F9F">
              <w:rPr>
                <w:sz w:val="18"/>
              </w:rPr>
              <w:t xml:space="preserve"> </w:t>
            </w:r>
            <w:r>
              <w:rPr>
                <w:sz w:val="18"/>
              </w:rPr>
              <w:t xml:space="preserve">een </w:t>
            </w:r>
            <w:r w:rsidRPr="00766F9F">
              <w:rPr>
                <w:sz w:val="18"/>
              </w:rPr>
              <w:t>beperking.</w:t>
            </w:r>
          </w:p>
          <w:p w:rsidR="00766F9F" w:rsidP="00EC2E92" w:rsidRDefault="00766F9F" w14:paraId="49AD8685" w14:textId="77777777">
            <w:pPr>
              <w:pStyle w:val="TableParagraph"/>
              <w:ind w:right="137"/>
              <w:rPr>
                <w:sz w:val="18"/>
              </w:rPr>
            </w:pPr>
            <w:r>
              <w:rPr>
                <w:sz w:val="18"/>
              </w:rPr>
              <w:t>Stoffer</w:t>
            </w:r>
            <w:r w:rsidRPr="00766F9F">
              <w:rPr>
                <w:sz w:val="18"/>
              </w:rPr>
              <w:t xml:space="preserve"> (SGP)</w:t>
            </w:r>
          </w:p>
        </w:tc>
        <w:tc>
          <w:tcPr>
            <w:tcW w:w="2856" w:type="dxa"/>
            <w:tcBorders>
              <w:top w:val="single" w:color="000000" w:sz="4" w:space="0"/>
              <w:left w:val="single" w:color="000000" w:sz="4" w:space="0"/>
              <w:bottom w:val="single" w:color="000000" w:sz="4" w:space="0"/>
              <w:right w:val="single" w:color="000000" w:sz="4" w:space="0"/>
            </w:tcBorders>
          </w:tcPr>
          <w:p w:rsidRPr="00B260F7" w:rsidR="00766F9F" w:rsidP="002B0B00" w:rsidRDefault="00B260F7" w14:paraId="2C5A95CD" w14:textId="3CD147B9">
            <w:pPr>
              <w:pStyle w:val="TableParagraph"/>
              <w:ind w:right="137"/>
              <w:rPr>
                <w:sz w:val="18"/>
                <w:szCs w:val="18"/>
              </w:rPr>
            </w:pPr>
            <w:r w:rsidRPr="002B0B00">
              <w:rPr>
                <w:sz w:val="18"/>
                <w:szCs w:val="18"/>
              </w:rPr>
              <w:t xml:space="preserve">Het kabinet hecht groot belang aan de </w:t>
            </w:r>
            <w:proofErr w:type="spellStart"/>
            <w:r w:rsidRPr="002B0B00">
              <w:rPr>
                <w:i/>
                <w:iCs/>
                <w:sz w:val="18"/>
                <w:szCs w:val="18"/>
              </w:rPr>
              <w:t>leave</w:t>
            </w:r>
            <w:proofErr w:type="spellEnd"/>
            <w:r w:rsidRPr="002B0B00">
              <w:rPr>
                <w:i/>
                <w:iCs/>
                <w:sz w:val="18"/>
                <w:szCs w:val="18"/>
              </w:rPr>
              <w:t xml:space="preserve"> no </w:t>
            </w:r>
            <w:proofErr w:type="spellStart"/>
            <w:r w:rsidRPr="002B0B00">
              <w:rPr>
                <w:i/>
                <w:iCs/>
                <w:sz w:val="18"/>
                <w:szCs w:val="18"/>
              </w:rPr>
              <w:t>one</w:t>
            </w:r>
            <w:proofErr w:type="spellEnd"/>
            <w:r w:rsidRPr="002B0B00">
              <w:rPr>
                <w:i/>
                <w:iCs/>
                <w:sz w:val="18"/>
                <w:szCs w:val="18"/>
              </w:rPr>
              <w:t xml:space="preserve"> </w:t>
            </w:r>
            <w:proofErr w:type="spellStart"/>
            <w:r w:rsidRPr="002B0B00">
              <w:rPr>
                <w:i/>
                <w:iCs/>
                <w:sz w:val="18"/>
                <w:szCs w:val="18"/>
              </w:rPr>
              <w:t>behind</w:t>
            </w:r>
            <w:proofErr w:type="spellEnd"/>
            <w:r w:rsidRPr="002B0B00">
              <w:rPr>
                <w:sz w:val="18"/>
                <w:szCs w:val="18"/>
              </w:rPr>
              <w:t xml:space="preserve">-agenda. Mensen met een beperking maken hiervan integraal onderdeel uit. De inzet op deze groep is verweven met de bredere inzet op inclusieve ontwikkeling, waarbij wordt gestreefd naar gelijke toegang tot basisvoorzieningen, participatie en kansen voor iedereen. Uw Kamer wordt via de reguliere rapportages over het beleid voor ontwikkelingssamenwerking geïnformeerd, waarbij de inzet op inclusie wordt meegenomen. </w:t>
            </w:r>
          </w:p>
        </w:tc>
      </w:tr>
      <w:tr w:rsidR="00766F9F" w:rsidTr="00766F9F" w14:paraId="6EA2D749" w14:textId="06DF4D18">
        <w:trPr>
          <w:trHeight w:val="1543"/>
        </w:trPr>
        <w:tc>
          <w:tcPr>
            <w:tcW w:w="1544" w:type="dxa"/>
            <w:tcBorders>
              <w:top w:val="single" w:color="000000" w:sz="4" w:space="0"/>
              <w:left w:val="single" w:color="000000" w:sz="4" w:space="0"/>
              <w:bottom w:val="single" w:color="000000" w:sz="4" w:space="0"/>
              <w:right w:val="single" w:color="000000" w:sz="4" w:space="0"/>
            </w:tcBorders>
          </w:tcPr>
          <w:p w:rsidRPr="00766F9F" w:rsidR="00766F9F" w:rsidP="00EC2E92" w:rsidRDefault="00766F9F" w14:paraId="78D390E3" w14:textId="77777777">
            <w:pPr>
              <w:pStyle w:val="TableParagraph"/>
              <w:ind w:left="108"/>
              <w:rPr>
                <w:spacing w:val="-2"/>
                <w:sz w:val="18"/>
              </w:rPr>
            </w:pPr>
            <w:r>
              <w:rPr>
                <w:spacing w:val="-2"/>
                <w:sz w:val="18"/>
              </w:rPr>
              <w:lastRenderedPageBreak/>
              <w:t>TZ202501-</w:t>
            </w:r>
            <w:r w:rsidRPr="00766F9F">
              <w:rPr>
                <w:spacing w:val="-2"/>
                <w:sz w:val="18"/>
              </w:rPr>
              <w:t>001</w:t>
            </w:r>
          </w:p>
        </w:tc>
        <w:tc>
          <w:tcPr>
            <w:tcW w:w="3239" w:type="dxa"/>
            <w:tcBorders>
              <w:top w:val="single" w:color="000000" w:sz="4" w:space="0"/>
              <w:left w:val="single" w:color="000000" w:sz="4" w:space="0"/>
              <w:bottom w:val="single" w:color="000000" w:sz="4" w:space="0"/>
              <w:right w:val="single" w:color="000000" w:sz="4" w:space="0"/>
            </w:tcBorders>
          </w:tcPr>
          <w:p w:rsidR="00766F9F" w:rsidP="00EC2E92" w:rsidRDefault="00766F9F" w14:paraId="676A3F4F" w14:textId="77777777">
            <w:pPr>
              <w:pStyle w:val="TableParagraph"/>
              <w:ind w:right="137"/>
              <w:rPr>
                <w:sz w:val="18"/>
              </w:rPr>
            </w:pPr>
            <w:r>
              <w:rPr>
                <w:sz w:val="18"/>
              </w:rPr>
              <w:t>De</w:t>
            </w:r>
            <w:r w:rsidRPr="00766F9F">
              <w:rPr>
                <w:sz w:val="18"/>
              </w:rPr>
              <w:t xml:space="preserve"> </w:t>
            </w:r>
            <w:r>
              <w:rPr>
                <w:sz w:val="18"/>
              </w:rPr>
              <w:t>minister</w:t>
            </w:r>
            <w:r w:rsidRPr="00766F9F">
              <w:rPr>
                <w:sz w:val="18"/>
              </w:rPr>
              <w:t xml:space="preserve"> </w:t>
            </w:r>
            <w:r>
              <w:rPr>
                <w:sz w:val="18"/>
              </w:rPr>
              <w:t>zegt</w:t>
            </w:r>
            <w:r w:rsidRPr="00766F9F">
              <w:rPr>
                <w:sz w:val="18"/>
              </w:rPr>
              <w:t xml:space="preserve"> </w:t>
            </w:r>
            <w:r>
              <w:rPr>
                <w:sz w:val="18"/>
              </w:rPr>
              <w:t>toe</w:t>
            </w:r>
            <w:r w:rsidRPr="00766F9F">
              <w:rPr>
                <w:sz w:val="18"/>
              </w:rPr>
              <w:t xml:space="preserve"> </w:t>
            </w:r>
            <w:r>
              <w:rPr>
                <w:sz w:val="18"/>
              </w:rPr>
              <w:t>zodra</w:t>
            </w:r>
            <w:r w:rsidRPr="00766F9F">
              <w:rPr>
                <w:sz w:val="18"/>
              </w:rPr>
              <w:t xml:space="preserve"> </w:t>
            </w:r>
            <w:r>
              <w:rPr>
                <w:sz w:val="18"/>
              </w:rPr>
              <w:t>deze gereed</w:t>
            </w:r>
            <w:r w:rsidRPr="00766F9F">
              <w:rPr>
                <w:sz w:val="18"/>
              </w:rPr>
              <w:t xml:space="preserve"> </w:t>
            </w:r>
            <w:r>
              <w:rPr>
                <w:sz w:val="18"/>
              </w:rPr>
              <w:t>is</w:t>
            </w:r>
            <w:r w:rsidRPr="00766F9F">
              <w:rPr>
                <w:sz w:val="18"/>
              </w:rPr>
              <w:t xml:space="preserve"> </w:t>
            </w:r>
            <w:r>
              <w:rPr>
                <w:sz w:val="18"/>
              </w:rPr>
              <w:t>het</w:t>
            </w:r>
            <w:r w:rsidRPr="00766F9F">
              <w:rPr>
                <w:sz w:val="18"/>
              </w:rPr>
              <w:t xml:space="preserve"> </w:t>
            </w:r>
            <w:r>
              <w:rPr>
                <w:sz w:val="18"/>
              </w:rPr>
              <w:t>onderzoek</w:t>
            </w:r>
            <w:r w:rsidRPr="00766F9F">
              <w:rPr>
                <w:sz w:val="18"/>
              </w:rPr>
              <w:t xml:space="preserve"> </w:t>
            </w:r>
            <w:r>
              <w:rPr>
                <w:sz w:val="18"/>
              </w:rPr>
              <w:t>naar</w:t>
            </w:r>
            <w:r w:rsidRPr="00766F9F">
              <w:rPr>
                <w:sz w:val="18"/>
              </w:rPr>
              <w:t xml:space="preserve"> </w:t>
            </w:r>
            <w:r>
              <w:rPr>
                <w:sz w:val="18"/>
              </w:rPr>
              <w:t>of er structurele positieve of negatieve effecten zijn van Nederlandse voedselexport</w:t>
            </w:r>
            <w:r w:rsidRPr="00766F9F">
              <w:rPr>
                <w:sz w:val="18"/>
              </w:rPr>
              <w:t xml:space="preserve"> </w:t>
            </w:r>
            <w:r>
              <w:rPr>
                <w:sz w:val="18"/>
              </w:rPr>
              <w:t>naar fragiele landen (naar aanleiding van een motie van de</w:t>
            </w:r>
            <w:r w:rsidRPr="00766F9F">
              <w:rPr>
                <w:sz w:val="18"/>
              </w:rPr>
              <w:t xml:space="preserve"> </w:t>
            </w:r>
            <w:r>
              <w:rPr>
                <w:sz w:val="18"/>
              </w:rPr>
              <w:t>leden</w:t>
            </w:r>
            <w:r w:rsidRPr="00766F9F">
              <w:rPr>
                <w:sz w:val="18"/>
              </w:rPr>
              <w:t xml:space="preserve"> </w:t>
            </w:r>
            <w:r>
              <w:rPr>
                <w:sz w:val="18"/>
              </w:rPr>
              <w:t>Thijssen</w:t>
            </w:r>
            <w:r w:rsidRPr="00766F9F">
              <w:rPr>
                <w:sz w:val="18"/>
              </w:rPr>
              <w:t xml:space="preserve"> </w:t>
            </w:r>
            <w:r>
              <w:rPr>
                <w:sz w:val="18"/>
              </w:rPr>
              <w:t>en</w:t>
            </w:r>
            <w:r w:rsidRPr="00766F9F">
              <w:rPr>
                <w:sz w:val="18"/>
              </w:rPr>
              <w:t xml:space="preserve"> </w:t>
            </w:r>
            <w:proofErr w:type="spellStart"/>
            <w:r>
              <w:rPr>
                <w:sz w:val="18"/>
              </w:rPr>
              <w:t>Amhaouch</w:t>
            </w:r>
            <w:proofErr w:type="spellEnd"/>
            <w:r>
              <w:rPr>
                <w:sz w:val="18"/>
              </w:rPr>
              <w:t xml:space="preserve"> van eind 2023) inclusief een appreciatie met de Kamer te </w:t>
            </w:r>
            <w:r w:rsidRPr="00766F9F">
              <w:rPr>
                <w:sz w:val="18"/>
              </w:rPr>
              <w:t>delen.</w:t>
            </w:r>
          </w:p>
          <w:p w:rsidR="00766F9F" w:rsidP="00EC2E92" w:rsidRDefault="00766F9F" w14:paraId="720BBACC" w14:textId="77777777">
            <w:pPr>
              <w:pStyle w:val="TableParagraph"/>
              <w:ind w:right="137"/>
              <w:rPr>
                <w:sz w:val="18"/>
              </w:rPr>
            </w:pPr>
            <w:proofErr w:type="spellStart"/>
            <w:r>
              <w:rPr>
                <w:sz w:val="18"/>
              </w:rPr>
              <w:t>Boswijk</w:t>
            </w:r>
            <w:proofErr w:type="spellEnd"/>
            <w:r w:rsidRPr="00766F9F">
              <w:rPr>
                <w:sz w:val="18"/>
              </w:rPr>
              <w:t xml:space="preserve"> (CDA)</w:t>
            </w:r>
          </w:p>
        </w:tc>
        <w:tc>
          <w:tcPr>
            <w:tcW w:w="2856" w:type="dxa"/>
            <w:tcBorders>
              <w:top w:val="single" w:color="000000" w:sz="4" w:space="0"/>
              <w:left w:val="single" w:color="000000" w:sz="4" w:space="0"/>
              <w:bottom w:val="single" w:color="000000" w:sz="4" w:space="0"/>
              <w:right w:val="single" w:color="000000" w:sz="4" w:space="0"/>
            </w:tcBorders>
          </w:tcPr>
          <w:p w:rsidRPr="00EA0D17" w:rsidR="00766F9F" w:rsidP="002B0B00" w:rsidRDefault="002B0B00" w14:paraId="3F9D57B4" w14:textId="48D61BC1">
            <w:pPr>
              <w:pStyle w:val="TableParagraph"/>
              <w:ind w:right="137"/>
              <w:rPr>
                <w:sz w:val="18"/>
              </w:rPr>
            </w:pPr>
            <w:r>
              <w:rPr>
                <w:sz w:val="18"/>
              </w:rPr>
              <w:t>Deze toezegging is afgedaan met de</w:t>
            </w:r>
            <w:r w:rsidRPr="00BC7FBE">
              <w:rPr>
                <w:sz w:val="18"/>
              </w:rPr>
              <w:t xml:space="preserve"> </w:t>
            </w:r>
            <w:r>
              <w:rPr>
                <w:sz w:val="18"/>
              </w:rPr>
              <w:t xml:space="preserve">Kamerbrief </w:t>
            </w:r>
            <w:r w:rsidRPr="002B0B00">
              <w:rPr>
                <w:sz w:val="18"/>
              </w:rPr>
              <w:t>Rapport Voedselexporten Afrika ECDPM-WUR</w:t>
            </w:r>
            <w:r>
              <w:rPr>
                <w:sz w:val="18"/>
              </w:rPr>
              <w:t xml:space="preserve"> die op 12 mei 2026 met de Kamer is gedeeld (Kamerstuk 29237, nr. 258).</w:t>
            </w:r>
          </w:p>
        </w:tc>
      </w:tr>
      <w:tr w:rsidR="00EA0D17" w:rsidTr="00766F9F" w14:paraId="3FF02549" w14:textId="012607AA">
        <w:trPr>
          <w:trHeight w:val="1126"/>
        </w:trPr>
        <w:tc>
          <w:tcPr>
            <w:tcW w:w="1544" w:type="dxa"/>
            <w:tcBorders>
              <w:top w:val="single" w:color="000000" w:sz="4" w:space="0"/>
              <w:left w:val="single" w:color="000000" w:sz="4" w:space="0"/>
              <w:bottom w:val="single" w:color="000000" w:sz="4" w:space="0"/>
              <w:right w:val="single" w:color="000000" w:sz="4" w:space="0"/>
            </w:tcBorders>
          </w:tcPr>
          <w:p w:rsidRPr="00766F9F" w:rsidR="00EA0D17" w:rsidP="00EC2E92" w:rsidRDefault="00EA0D17" w14:paraId="7829F1A5" w14:textId="77777777">
            <w:pPr>
              <w:pStyle w:val="TableParagraph"/>
              <w:ind w:left="108"/>
              <w:rPr>
                <w:spacing w:val="-2"/>
                <w:sz w:val="18"/>
              </w:rPr>
            </w:pPr>
            <w:r>
              <w:rPr>
                <w:spacing w:val="-2"/>
                <w:sz w:val="18"/>
              </w:rPr>
              <w:t>TZ202402-</w:t>
            </w:r>
            <w:r w:rsidRPr="00766F9F">
              <w:rPr>
                <w:spacing w:val="-2"/>
                <w:sz w:val="18"/>
              </w:rPr>
              <w:t>030</w:t>
            </w:r>
          </w:p>
        </w:tc>
        <w:tc>
          <w:tcPr>
            <w:tcW w:w="3239" w:type="dxa"/>
            <w:tcBorders>
              <w:top w:val="single" w:color="000000" w:sz="4" w:space="0"/>
              <w:left w:val="single" w:color="000000" w:sz="4" w:space="0"/>
              <w:bottom w:val="single" w:color="000000" w:sz="4" w:space="0"/>
              <w:right w:val="single" w:color="000000" w:sz="4" w:space="0"/>
            </w:tcBorders>
          </w:tcPr>
          <w:p w:rsidR="00EA0D17" w:rsidP="00EC2E92" w:rsidRDefault="00EA0D17" w14:paraId="7C2836F5" w14:textId="77777777">
            <w:pPr>
              <w:pStyle w:val="TableParagraph"/>
              <w:ind w:right="137"/>
              <w:rPr>
                <w:sz w:val="18"/>
              </w:rPr>
            </w:pPr>
            <w:r>
              <w:rPr>
                <w:sz w:val="18"/>
              </w:rPr>
              <w:t>De</w:t>
            </w:r>
            <w:r w:rsidRPr="00766F9F">
              <w:rPr>
                <w:sz w:val="18"/>
              </w:rPr>
              <w:t xml:space="preserve"> </w:t>
            </w:r>
            <w:r>
              <w:rPr>
                <w:sz w:val="18"/>
              </w:rPr>
              <w:t>minister</w:t>
            </w:r>
            <w:r w:rsidRPr="00766F9F">
              <w:rPr>
                <w:sz w:val="18"/>
              </w:rPr>
              <w:t xml:space="preserve"> </w:t>
            </w:r>
            <w:r>
              <w:rPr>
                <w:sz w:val="18"/>
              </w:rPr>
              <w:t>voor</w:t>
            </w:r>
            <w:r w:rsidRPr="00766F9F">
              <w:rPr>
                <w:sz w:val="18"/>
              </w:rPr>
              <w:t xml:space="preserve"> </w:t>
            </w:r>
            <w:r>
              <w:rPr>
                <w:sz w:val="18"/>
              </w:rPr>
              <w:t>BHO</w:t>
            </w:r>
            <w:r w:rsidRPr="00766F9F">
              <w:rPr>
                <w:sz w:val="18"/>
              </w:rPr>
              <w:t xml:space="preserve"> </w:t>
            </w:r>
            <w:r>
              <w:rPr>
                <w:sz w:val="18"/>
              </w:rPr>
              <w:t>zegt</w:t>
            </w:r>
            <w:r w:rsidRPr="00766F9F">
              <w:rPr>
                <w:sz w:val="18"/>
              </w:rPr>
              <w:t xml:space="preserve"> </w:t>
            </w:r>
            <w:r>
              <w:rPr>
                <w:sz w:val="18"/>
              </w:rPr>
              <w:t>toe de negatieve effecten van handelsverdragen</w:t>
            </w:r>
            <w:r w:rsidRPr="00766F9F">
              <w:rPr>
                <w:sz w:val="18"/>
              </w:rPr>
              <w:t xml:space="preserve"> </w:t>
            </w:r>
            <w:r>
              <w:rPr>
                <w:sz w:val="18"/>
              </w:rPr>
              <w:t>en</w:t>
            </w:r>
            <w:r w:rsidRPr="00766F9F">
              <w:rPr>
                <w:sz w:val="18"/>
              </w:rPr>
              <w:t xml:space="preserve"> </w:t>
            </w:r>
            <w:r>
              <w:rPr>
                <w:sz w:val="18"/>
              </w:rPr>
              <w:t>hoe</w:t>
            </w:r>
            <w:r w:rsidRPr="00766F9F">
              <w:rPr>
                <w:sz w:val="18"/>
              </w:rPr>
              <w:t xml:space="preserve"> </w:t>
            </w:r>
            <w:r>
              <w:rPr>
                <w:sz w:val="18"/>
              </w:rPr>
              <w:t>deze kunnen worden gedempt in kaart te brengen en de Kamer daarover te informeren.</w:t>
            </w:r>
          </w:p>
          <w:p w:rsidR="00EA0D17" w:rsidP="00EC2E92" w:rsidRDefault="00EA0D17" w14:paraId="2DD14420" w14:textId="77777777">
            <w:pPr>
              <w:pStyle w:val="TableParagraph"/>
              <w:ind w:right="137"/>
              <w:rPr>
                <w:sz w:val="18"/>
              </w:rPr>
            </w:pPr>
            <w:proofErr w:type="spellStart"/>
            <w:r>
              <w:rPr>
                <w:sz w:val="18"/>
              </w:rPr>
              <w:t>Boswijk</w:t>
            </w:r>
            <w:proofErr w:type="spellEnd"/>
            <w:r w:rsidRPr="00766F9F">
              <w:rPr>
                <w:sz w:val="18"/>
              </w:rPr>
              <w:t xml:space="preserve"> (CDA)</w:t>
            </w:r>
          </w:p>
        </w:tc>
        <w:tc>
          <w:tcPr>
            <w:tcW w:w="2856" w:type="dxa"/>
            <w:tcBorders>
              <w:top w:val="single" w:color="000000" w:sz="4" w:space="0"/>
              <w:left w:val="single" w:color="000000" w:sz="4" w:space="0"/>
              <w:bottom w:val="single" w:color="000000" w:sz="4" w:space="0"/>
              <w:right w:val="single" w:color="000000" w:sz="4" w:space="0"/>
            </w:tcBorders>
          </w:tcPr>
          <w:p w:rsidR="00EA0D17" w:rsidP="00EC2E92" w:rsidRDefault="002B0B00" w14:paraId="2B00B6A9" w14:textId="14ACC8AE">
            <w:pPr>
              <w:pStyle w:val="TableParagraph"/>
              <w:ind w:right="137"/>
              <w:rPr>
                <w:sz w:val="18"/>
              </w:rPr>
            </w:pPr>
            <w:r>
              <w:rPr>
                <w:sz w:val="18"/>
              </w:rPr>
              <w:t>Deze toezegging is afgedaan met de</w:t>
            </w:r>
            <w:r w:rsidRPr="00BC7FBE">
              <w:rPr>
                <w:sz w:val="18"/>
              </w:rPr>
              <w:t xml:space="preserve"> </w:t>
            </w:r>
            <w:r>
              <w:rPr>
                <w:sz w:val="18"/>
              </w:rPr>
              <w:t xml:space="preserve">Kamerbrief </w:t>
            </w:r>
            <w:r w:rsidRPr="002B0B00">
              <w:rPr>
                <w:sz w:val="18"/>
              </w:rPr>
              <w:t>Rapport Voedselexporten Afrika ECDPM-WUR</w:t>
            </w:r>
            <w:r>
              <w:rPr>
                <w:sz w:val="18"/>
              </w:rPr>
              <w:t xml:space="preserve"> die op 12 mei 2026 met de Kamer is gedeeld (Kamerstuk 29237, nr. 258).</w:t>
            </w:r>
          </w:p>
        </w:tc>
      </w:tr>
    </w:tbl>
    <w:p w:rsidRPr="00766F9F" w:rsidR="004D78D6" w:rsidRDefault="004D78D6" w14:paraId="79EC3C7E" w14:textId="77777777"/>
    <w:sectPr w:rsidRPr="00766F9F" w:rsidR="004D78D6" w:rsidSect="00D165BF">
      <w:headerReference w:type="even" r:id="rId14"/>
      <w:headerReference w:type="default" r:id="rId15"/>
      <w:footerReference w:type="even" r:id="rId16"/>
      <w:footerReference w:type="default" r:id="rId17"/>
      <w:headerReference w:type="first" r:id="rId18"/>
      <w:footerReference w:type="first" r:id="rId19"/>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33624" w14:textId="77777777" w:rsidR="00EC2E92" w:rsidRDefault="00EC2E92">
      <w:pPr>
        <w:spacing w:line="240" w:lineRule="auto"/>
      </w:pPr>
      <w:r>
        <w:separator/>
      </w:r>
    </w:p>
  </w:endnote>
  <w:endnote w:type="continuationSeparator" w:id="0">
    <w:p w14:paraId="1ED3BF3F" w14:textId="77777777" w:rsidR="00EC2E92" w:rsidRDefault="00EC2E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8D115" w14:textId="77777777" w:rsidR="00014B3D" w:rsidRDefault="00014B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776100"/>
      <w:docPartObj>
        <w:docPartGallery w:val="Page Numbers (Bottom of Page)"/>
        <w:docPartUnique/>
      </w:docPartObj>
    </w:sdtPr>
    <w:sdtEndPr/>
    <w:sdtContent>
      <w:p w14:paraId="7A7E09A9" w14:textId="14DF8777" w:rsidR="00BE54DE" w:rsidRDefault="00BE54DE">
        <w:pPr>
          <w:pStyle w:val="Footer"/>
          <w:jc w:val="center"/>
        </w:pPr>
        <w:r>
          <w:fldChar w:fldCharType="begin"/>
        </w:r>
        <w:r>
          <w:instrText>PAGE   \* MERGEFORMAT</w:instrText>
        </w:r>
        <w:r>
          <w:fldChar w:fldCharType="separate"/>
        </w:r>
        <w:r>
          <w:t>2</w:t>
        </w:r>
        <w:r>
          <w:fldChar w:fldCharType="end"/>
        </w:r>
      </w:p>
    </w:sdtContent>
  </w:sdt>
  <w:p w14:paraId="04C0FB86" w14:textId="77777777" w:rsidR="00BE54DE" w:rsidRDefault="00BE54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402485"/>
      <w:docPartObj>
        <w:docPartGallery w:val="Page Numbers (Bottom of Page)"/>
        <w:docPartUnique/>
      </w:docPartObj>
    </w:sdtPr>
    <w:sdtEndPr/>
    <w:sdtContent>
      <w:p w14:paraId="31555F78" w14:textId="27538405" w:rsidR="00BE54DE" w:rsidRDefault="00BE54DE">
        <w:pPr>
          <w:pStyle w:val="Footer"/>
          <w:jc w:val="center"/>
        </w:pPr>
        <w:r>
          <w:fldChar w:fldCharType="begin"/>
        </w:r>
        <w:r>
          <w:instrText>PAGE   \* MERGEFORMAT</w:instrText>
        </w:r>
        <w:r>
          <w:fldChar w:fldCharType="separate"/>
        </w:r>
        <w:r>
          <w:t>2</w:t>
        </w:r>
        <w:r>
          <w:fldChar w:fldCharType="end"/>
        </w:r>
      </w:p>
    </w:sdtContent>
  </w:sdt>
  <w:p w14:paraId="572DA783" w14:textId="77777777" w:rsidR="00BE54DE" w:rsidRDefault="00BE5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8726F" w14:textId="77777777" w:rsidR="00EC2E92" w:rsidRDefault="00EC2E92">
      <w:pPr>
        <w:spacing w:line="240" w:lineRule="auto"/>
      </w:pPr>
      <w:r>
        <w:separator/>
      </w:r>
    </w:p>
  </w:footnote>
  <w:footnote w:type="continuationSeparator" w:id="0">
    <w:p w14:paraId="13CD37DE" w14:textId="77777777" w:rsidR="00EC2E92" w:rsidRDefault="00EC2E92">
      <w:pPr>
        <w:spacing w:line="240" w:lineRule="auto"/>
      </w:pPr>
      <w:r>
        <w:continuationSeparator/>
      </w:r>
    </w:p>
  </w:footnote>
  <w:footnote w:id="1">
    <w:p w14:paraId="32F0FA97" w14:textId="5E2489A2" w:rsidR="002F28D0" w:rsidRPr="002F28D0" w:rsidRDefault="002F28D0">
      <w:pPr>
        <w:pStyle w:val="FootnoteText"/>
        <w:rPr>
          <w:lang w:val="en-US"/>
        </w:rPr>
      </w:pPr>
      <w:r w:rsidRPr="002F28D0">
        <w:rPr>
          <w:rStyle w:val="FootnoteReference"/>
          <w:sz w:val="16"/>
          <w:szCs w:val="16"/>
        </w:rPr>
        <w:footnoteRef/>
      </w:r>
      <w:r w:rsidRPr="002F28D0">
        <w:rPr>
          <w:sz w:val="16"/>
          <w:szCs w:val="16"/>
        </w:rPr>
        <w:t xml:space="preserve"> Kenmerk 2026Z02431/2026D07469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39FC7" w14:textId="77777777" w:rsidR="00014B3D" w:rsidRDefault="00014B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7FCA7" w14:textId="1B00ABA6" w:rsidR="004D78D6" w:rsidRDefault="00EC2E92">
    <w:r>
      <w:rPr>
        <w:noProof/>
      </w:rPr>
      <mc:AlternateContent>
        <mc:Choice Requires="wps">
          <w:drawing>
            <wp:anchor distT="0" distB="0" distL="0" distR="0" simplePos="0" relativeHeight="251658240" behindDoc="0" locked="1" layoutInCell="1" allowOverlap="1" wp14:anchorId="55A7FCAB" wp14:editId="0EDEBE47">
              <wp:simplePos x="0" y="0"/>
              <wp:positionH relativeFrom="page">
                <wp:posOffset>5920740</wp:posOffset>
              </wp:positionH>
              <wp:positionV relativeFrom="page">
                <wp:posOffset>1965960</wp:posOffset>
              </wp:positionV>
              <wp:extent cx="14097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09700" cy="8009890"/>
                      </a:xfrm>
                      <a:prstGeom prst="rect">
                        <a:avLst/>
                      </a:prstGeom>
                      <a:noFill/>
                    </wps:spPr>
                    <wps:txbx>
                      <w:txbxContent>
                        <w:p w14:paraId="55A7FCD9" w14:textId="77777777" w:rsidR="004D78D6" w:rsidRDefault="00EC2E92">
                          <w:pPr>
                            <w:pStyle w:val="Referentiegegevensbold"/>
                          </w:pPr>
                          <w:r>
                            <w:t>Ministerie van Buitenlandse Zaken</w:t>
                          </w:r>
                        </w:p>
                        <w:p w14:paraId="55A7FCDA" w14:textId="77777777" w:rsidR="004D78D6" w:rsidRDefault="004D78D6">
                          <w:pPr>
                            <w:pStyle w:val="WitregelW2"/>
                          </w:pPr>
                        </w:p>
                        <w:p w14:paraId="55A7FCDB" w14:textId="77777777" w:rsidR="004D78D6" w:rsidRDefault="00EC2E92">
                          <w:pPr>
                            <w:pStyle w:val="Referentiegegevensbold"/>
                          </w:pPr>
                          <w:r>
                            <w:t>Onze referentie</w:t>
                          </w:r>
                        </w:p>
                        <w:p w14:paraId="55A7FCDC" w14:textId="77777777" w:rsidR="004D78D6" w:rsidRDefault="00EC2E92">
                          <w:pPr>
                            <w:pStyle w:val="Referentiegegevens"/>
                          </w:pPr>
                          <w:r>
                            <w:t>BZ2627508</w:t>
                          </w:r>
                        </w:p>
                      </w:txbxContent>
                    </wps:txbx>
                    <wps:bodyPr vert="horz" wrap="square" lIns="0" tIns="0" rIns="0" bIns="0" anchor="t" anchorCtr="0"/>
                  </wps:wsp>
                </a:graphicData>
              </a:graphic>
              <wp14:sizeRelH relativeFrom="margin">
                <wp14:pctWidth>0</wp14:pctWidth>
              </wp14:sizeRelH>
            </wp:anchor>
          </w:drawing>
        </mc:Choice>
        <mc:Fallback>
          <w:pict>
            <v:shapetype w14:anchorId="55A7FCAB" id="_x0000_t202" coordsize="21600,21600" o:spt="202" path="m,l,21600r21600,l21600,xe">
              <v:stroke joinstyle="miter"/>
              <v:path gradientshapeok="t" o:connecttype="rect"/>
            </v:shapetype>
            <v:shape id="41b1110a-80a4-11ea-b356-6230a4311406" o:spid="_x0000_s1026" type="#_x0000_t202" style="position:absolute;margin-left:466.2pt;margin-top:154.8pt;width:111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" filled="f" stroked="f">
              <v:textbox inset="0,0,0,0">
                <w:txbxContent>
                  <w:p w14:paraId="55A7FCD9" w14:textId="77777777" w:rsidR="004D78D6" w:rsidRDefault="00EC2E92">
                    <w:pPr>
                      <w:pStyle w:val="Referentiegegevensbold"/>
                    </w:pPr>
                    <w:r>
                      <w:t>Ministerie van Buitenlandse Zaken</w:t>
                    </w:r>
                  </w:p>
                  <w:p w14:paraId="55A7FCDA" w14:textId="77777777" w:rsidR="004D78D6" w:rsidRDefault="004D78D6">
                    <w:pPr>
                      <w:pStyle w:val="WitregelW2"/>
                    </w:pPr>
                  </w:p>
                  <w:p w14:paraId="55A7FCDB" w14:textId="77777777" w:rsidR="004D78D6" w:rsidRDefault="00EC2E92">
                    <w:pPr>
                      <w:pStyle w:val="Referentiegegevensbold"/>
                    </w:pPr>
                    <w:r>
                      <w:t>Onze referentie</w:t>
                    </w:r>
                  </w:p>
                  <w:p w14:paraId="55A7FCDC" w14:textId="77777777" w:rsidR="004D78D6" w:rsidRDefault="00EC2E92">
                    <w:pPr>
                      <w:pStyle w:val="Referentiegegevens"/>
                    </w:pPr>
                    <w:r>
                      <w:t>BZ2627508</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5A7FCAF" wp14:editId="03C5C824">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5A7FCEB" w14:textId="77777777" w:rsidR="00EC2E92" w:rsidRDefault="00EC2E92"/>
                      </w:txbxContent>
                    </wps:txbx>
                    <wps:bodyPr vert="horz" wrap="square" lIns="0" tIns="0" rIns="0" bIns="0" anchor="t" anchorCtr="0"/>
                  </wps:wsp>
                </a:graphicData>
              </a:graphic>
            </wp:anchor>
          </w:drawing>
        </mc:Choice>
        <mc:Fallback>
          <w:pict>
            <v:shape w14:anchorId="55A7FCAF"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5A7FCEB" w14:textId="77777777" w:rsidR="00EC2E92" w:rsidRDefault="00EC2E92"/>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7FCA9" w14:textId="4E6EC8B2" w:rsidR="004D78D6" w:rsidRDefault="00EC2E92">
    <w:pPr>
      <w:spacing w:after="7131" w:line="14" w:lineRule="exact"/>
    </w:pPr>
    <w:r>
      <w:rPr>
        <w:noProof/>
      </w:rPr>
      <mc:AlternateContent>
        <mc:Choice Requires="wps">
          <w:drawing>
            <wp:anchor distT="0" distB="0" distL="0" distR="0" simplePos="0" relativeHeight="251658243" behindDoc="0" locked="1" layoutInCell="1" allowOverlap="1" wp14:anchorId="55A7FCB1" wp14:editId="55A7FCB2">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5A7FCDE" w14:textId="77777777" w:rsidR="00EC2E92" w:rsidRDefault="00EC2E92"/>
                      </w:txbxContent>
                    </wps:txbx>
                    <wps:bodyPr vert="horz" wrap="square" lIns="0" tIns="0" rIns="0" bIns="0" anchor="t" anchorCtr="0"/>
                  </wps:wsp>
                </a:graphicData>
              </a:graphic>
            </wp:anchor>
          </w:drawing>
        </mc:Choice>
        <mc:Fallback>
          <w:pict>
            <v:shapetype w14:anchorId="55A7FCB1"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5A7FCDE" w14:textId="77777777" w:rsidR="00EC2E92" w:rsidRDefault="00EC2E92"/>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5A7FCB3" wp14:editId="55A7FCB4">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5A7FCC2" w14:textId="77777777" w:rsidR="004D78D6" w:rsidRDefault="00EC2E92">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55A7FCB3"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5A7FCC2" w14:textId="77777777" w:rsidR="004D78D6" w:rsidRDefault="00EC2E92">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5A7FCB5" wp14:editId="55A7FCB6">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4D78D6" w14:paraId="55A7FCC5" w14:textId="77777777">
                            <w:tc>
                              <w:tcPr>
                                <w:tcW w:w="678" w:type="dxa"/>
                              </w:tcPr>
                              <w:p w14:paraId="55A7FCC3" w14:textId="77777777" w:rsidR="004D78D6" w:rsidRDefault="00EC2E92">
                                <w:r>
                                  <w:t>Datum</w:t>
                                </w:r>
                              </w:p>
                            </w:tc>
                            <w:tc>
                              <w:tcPr>
                                <w:tcW w:w="6851" w:type="dxa"/>
                              </w:tcPr>
                              <w:p w14:paraId="55A7FCC4" w14:textId="2C64A381" w:rsidR="004D78D6" w:rsidRDefault="00014B3D">
                                <w:r>
                                  <w:t>15</w:t>
                                </w:r>
                                <w:r w:rsidR="00BE54DE">
                                  <w:t xml:space="preserve"> juni</w:t>
                                </w:r>
                                <w:r w:rsidR="00EC2E92">
                                  <w:t xml:space="preserve"> 2026</w:t>
                                </w:r>
                              </w:p>
                            </w:tc>
                          </w:tr>
                          <w:tr w:rsidR="004D78D6" w14:paraId="55A7FCCA" w14:textId="77777777">
                            <w:tc>
                              <w:tcPr>
                                <w:tcW w:w="678" w:type="dxa"/>
                              </w:tcPr>
                              <w:p w14:paraId="55A7FCC6" w14:textId="77777777" w:rsidR="004D78D6" w:rsidRDefault="00EC2E92">
                                <w:r>
                                  <w:t>Betreft</w:t>
                                </w:r>
                              </w:p>
                              <w:p w14:paraId="55A7FCC7" w14:textId="77777777" w:rsidR="004D78D6" w:rsidRDefault="004D78D6"/>
                            </w:tc>
                            <w:tc>
                              <w:tcPr>
                                <w:tcW w:w="6851" w:type="dxa"/>
                              </w:tcPr>
                              <w:p w14:paraId="55A7FCC8" w14:textId="67DCB4D7" w:rsidR="004D78D6" w:rsidRDefault="00EC2E92">
                                <w:r>
                                  <w:t>Overzicht rappel toezeggingen T</w:t>
                                </w:r>
                                <w:r w:rsidR="00D71C53">
                                  <w:t>weede Kamer</w:t>
                                </w:r>
                              </w:p>
                              <w:p w14:paraId="55A7FCC9" w14:textId="77777777" w:rsidR="004D78D6" w:rsidRDefault="004D78D6"/>
                            </w:tc>
                          </w:tr>
                        </w:tbl>
                        <w:p w14:paraId="55A7FCCB" w14:textId="77777777" w:rsidR="004D78D6" w:rsidRDefault="004D78D6"/>
                        <w:p w14:paraId="55A7FCCC" w14:textId="77777777" w:rsidR="004D78D6" w:rsidRDefault="004D78D6"/>
                      </w:txbxContent>
                    </wps:txbx>
                    <wps:bodyPr vert="horz" wrap="square" lIns="0" tIns="0" rIns="0" bIns="0" anchor="t" anchorCtr="0"/>
                  </wps:wsp>
                </a:graphicData>
              </a:graphic>
            </wp:anchor>
          </w:drawing>
        </mc:Choice>
        <mc:Fallback>
          <w:pict>
            <v:shape w14:anchorId="55A7FCB5"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4D78D6" w14:paraId="55A7FCC5" w14:textId="77777777">
                      <w:tc>
                        <w:tcPr>
                          <w:tcW w:w="678" w:type="dxa"/>
                        </w:tcPr>
                        <w:p w14:paraId="55A7FCC3" w14:textId="77777777" w:rsidR="004D78D6" w:rsidRDefault="00EC2E92">
                          <w:r>
                            <w:t>Datum</w:t>
                          </w:r>
                        </w:p>
                      </w:tc>
                      <w:tc>
                        <w:tcPr>
                          <w:tcW w:w="6851" w:type="dxa"/>
                        </w:tcPr>
                        <w:p w14:paraId="55A7FCC4" w14:textId="2C64A381" w:rsidR="004D78D6" w:rsidRDefault="00014B3D">
                          <w:r>
                            <w:t>15</w:t>
                          </w:r>
                          <w:r w:rsidR="00BE54DE">
                            <w:t xml:space="preserve"> juni</w:t>
                          </w:r>
                          <w:r w:rsidR="00EC2E92">
                            <w:t xml:space="preserve"> 2026</w:t>
                          </w:r>
                        </w:p>
                      </w:tc>
                    </w:tr>
                    <w:tr w:rsidR="004D78D6" w14:paraId="55A7FCCA" w14:textId="77777777">
                      <w:tc>
                        <w:tcPr>
                          <w:tcW w:w="678" w:type="dxa"/>
                        </w:tcPr>
                        <w:p w14:paraId="55A7FCC6" w14:textId="77777777" w:rsidR="004D78D6" w:rsidRDefault="00EC2E92">
                          <w:r>
                            <w:t>Betreft</w:t>
                          </w:r>
                        </w:p>
                        <w:p w14:paraId="55A7FCC7" w14:textId="77777777" w:rsidR="004D78D6" w:rsidRDefault="004D78D6"/>
                      </w:tc>
                      <w:tc>
                        <w:tcPr>
                          <w:tcW w:w="6851" w:type="dxa"/>
                        </w:tcPr>
                        <w:p w14:paraId="55A7FCC8" w14:textId="67DCB4D7" w:rsidR="004D78D6" w:rsidRDefault="00EC2E92">
                          <w:r>
                            <w:t>Overzicht rappel toezeggingen T</w:t>
                          </w:r>
                          <w:r w:rsidR="00D71C53">
                            <w:t>weede Kamer</w:t>
                          </w:r>
                        </w:p>
                        <w:p w14:paraId="55A7FCC9" w14:textId="77777777" w:rsidR="004D78D6" w:rsidRDefault="004D78D6"/>
                      </w:tc>
                    </w:tr>
                  </w:tbl>
                  <w:p w14:paraId="55A7FCCB" w14:textId="77777777" w:rsidR="004D78D6" w:rsidRDefault="004D78D6"/>
                  <w:p w14:paraId="55A7FCCC" w14:textId="77777777" w:rsidR="004D78D6" w:rsidRDefault="004D78D6"/>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5A7FCB7" wp14:editId="6F0C515C">
              <wp:simplePos x="0" y="0"/>
              <wp:positionH relativeFrom="page">
                <wp:posOffset>5920740</wp:posOffset>
              </wp:positionH>
              <wp:positionV relativeFrom="page">
                <wp:posOffset>1965960</wp:posOffset>
              </wp:positionV>
              <wp:extent cx="13792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9220" cy="8009890"/>
                      </a:xfrm>
                      <a:prstGeom prst="rect">
                        <a:avLst/>
                      </a:prstGeom>
                      <a:noFill/>
                    </wps:spPr>
                    <wps:txbx>
                      <w:txbxContent>
                        <w:p w14:paraId="55A7FCCD" w14:textId="77777777" w:rsidR="004D78D6" w:rsidRDefault="00EC2E92">
                          <w:pPr>
                            <w:pStyle w:val="Referentiegegevensbold"/>
                          </w:pPr>
                          <w:r>
                            <w:t>Ministerie van Buitenlandse Zaken</w:t>
                          </w:r>
                        </w:p>
                        <w:p w14:paraId="55A7FCCE" w14:textId="77777777" w:rsidR="004D78D6" w:rsidRDefault="004D78D6">
                          <w:pPr>
                            <w:pStyle w:val="WitregelW1"/>
                          </w:pPr>
                        </w:p>
                        <w:p w14:paraId="55A7FCCF" w14:textId="47692F9E" w:rsidR="004D78D6" w:rsidRPr="00D71C53" w:rsidRDefault="00D71C53">
                          <w:pPr>
                            <w:pStyle w:val="Referentiegegevens"/>
                          </w:pPr>
                          <w:r w:rsidRPr="00D71C53">
                            <w:t>Rijnstraat 8</w:t>
                          </w:r>
                        </w:p>
                        <w:p w14:paraId="30658889" w14:textId="77858BF2" w:rsidR="00D71C53" w:rsidRPr="00D71C53" w:rsidRDefault="00D71C53" w:rsidP="00D71C53">
                          <w:pPr>
                            <w:rPr>
                              <w:sz w:val="13"/>
                              <w:szCs w:val="13"/>
                            </w:rPr>
                          </w:pPr>
                          <w:r w:rsidRPr="00D71C53">
                            <w:rPr>
                              <w:sz w:val="13"/>
                              <w:szCs w:val="13"/>
                            </w:rPr>
                            <w:t>2515XP Den Haag</w:t>
                          </w:r>
                        </w:p>
                        <w:p w14:paraId="71657D9C" w14:textId="2A9A4022" w:rsidR="00D71C53" w:rsidRPr="00D71C53" w:rsidRDefault="00D71C53" w:rsidP="00D71C53">
                          <w:pPr>
                            <w:rPr>
                              <w:sz w:val="13"/>
                              <w:szCs w:val="13"/>
                            </w:rPr>
                          </w:pPr>
                          <w:r w:rsidRPr="00D71C53">
                            <w:rPr>
                              <w:sz w:val="13"/>
                              <w:szCs w:val="13"/>
                            </w:rPr>
                            <w:t>Postbus 20061</w:t>
                          </w:r>
                        </w:p>
                        <w:p w14:paraId="2E405AB7" w14:textId="7B9D5CBC" w:rsidR="00D71C53" w:rsidRPr="00D71C53" w:rsidRDefault="00D71C53" w:rsidP="00D71C53">
                          <w:pPr>
                            <w:rPr>
                              <w:sz w:val="13"/>
                              <w:szCs w:val="13"/>
                            </w:rPr>
                          </w:pPr>
                          <w:r w:rsidRPr="00D71C53">
                            <w:rPr>
                              <w:sz w:val="13"/>
                              <w:szCs w:val="13"/>
                            </w:rPr>
                            <w:t>Nederland</w:t>
                          </w:r>
                        </w:p>
                        <w:p w14:paraId="55A7FCD0" w14:textId="77777777" w:rsidR="004D78D6" w:rsidRPr="00D71C53" w:rsidRDefault="00EC2E92">
                          <w:pPr>
                            <w:pStyle w:val="Referentiegegevens"/>
                          </w:pPr>
                          <w:r w:rsidRPr="00D71C53">
                            <w:t>www.minbuza.nl</w:t>
                          </w:r>
                        </w:p>
                        <w:p w14:paraId="55A7FCD1" w14:textId="77777777" w:rsidR="004D78D6" w:rsidRDefault="004D78D6">
                          <w:pPr>
                            <w:pStyle w:val="WitregelW2"/>
                          </w:pPr>
                        </w:p>
                        <w:p w14:paraId="55A7FCD2" w14:textId="77777777" w:rsidR="004D78D6" w:rsidRDefault="00EC2E92">
                          <w:pPr>
                            <w:pStyle w:val="Referentiegegevensbold"/>
                          </w:pPr>
                          <w:r>
                            <w:t>Onze referentie</w:t>
                          </w:r>
                        </w:p>
                        <w:p w14:paraId="55A7FCD3" w14:textId="77777777" w:rsidR="004D78D6" w:rsidRDefault="00EC2E92">
                          <w:pPr>
                            <w:pStyle w:val="Referentiegegevens"/>
                          </w:pPr>
                          <w:r>
                            <w:t>BZ2627508</w:t>
                          </w:r>
                        </w:p>
                        <w:p w14:paraId="55A7FCD4" w14:textId="77777777" w:rsidR="004D78D6" w:rsidRDefault="004D78D6">
                          <w:pPr>
                            <w:pStyle w:val="WitregelW1"/>
                          </w:pPr>
                        </w:p>
                        <w:p w14:paraId="55A7FCD5" w14:textId="77777777" w:rsidR="004D78D6" w:rsidRDefault="00EC2E92">
                          <w:pPr>
                            <w:pStyle w:val="Referentiegegevensbold"/>
                          </w:pPr>
                          <w:r>
                            <w:t>Bijlage(n)</w:t>
                          </w:r>
                        </w:p>
                        <w:p w14:paraId="55A7FCD6" w14:textId="77777777" w:rsidR="004D78D6" w:rsidRDefault="00EC2E92">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5A7FCB7" id="41b10cd4-80a4-11ea-b356-6230a4311406" o:spid="_x0000_s1031" type="#_x0000_t202" style="position:absolute;margin-left:466.2pt;margin-top:154.8pt;width:108.6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" filled="f" stroked="f">
              <v:textbox inset="0,0,0,0">
                <w:txbxContent>
                  <w:p w14:paraId="55A7FCCD" w14:textId="77777777" w:rsidR="004D78D6" w:rsidRDefault="00EC2E92">
                    <w:pPr>
                      <w:pStyle w:val="Referentiegegevensbold"/>
                    </w:pPr>
                    <w:r>
                      <w:t>Ministerie van Buitenlandse Zaken</w:t>
                    </w:r>
                  </w:p>
                  <w:p w14:paraId="55A7FCCE" w14:textId="77777777" w:rsidR="004D78D6" w:rsidRDefault="004D78D6">
                    <w:pPr>
                      <w:pStyle w:val="WitregelW1"/>
                    </w:pPr>
                  </w:p>
                  <w:p w14:paraId="55A7FCCF" w14:textId="47692F9E" w:rsidR="004D78D6" w:rsidRPr="00D71C53" w:rsidRDefault="00D71C53">
                    <w:pPr>
                      <w:pStyle w:val="Referentiegegevens"/>
                    </w:pPr>
                    <w:r w:rsidRPr="00D71C53">
                      <w:t>Rijnstraat 8</w:t>
                    </w:r>
                  </w:p>
                  <w:p w14:paraId="30658889" w14:textId="77858BF2" w:rsidR="00D71C53" w:rsidRPr="00D71C53" w:rsidRDefault="00D71C53" w:rsidP="00D71C53">
                    <w:pPr>
                      <w:rPr>
                        <w:sz w:val="13"/>
                        <w:szCs w:val="13"/>
                      </w:rPr>
                    </w:pPr>
                    <w:r w:rsidRPr="00D71C53">
                      <w:rPr>
                        <w:sz w:val="13"/>
                        <w:szCs w:val="13"/>
                      </w:rPr>
                      <w:t>2515XP Den Haag</w:t>
                    </w:r>
                  </w:p>
                  <w:p w14:paraId="71657D9C" w14:textId="2A9A4022" w:rsidR="00D71C53" w:rsidRPr="00D71C53" w:rsidRDefault="00D71C53" w:rsidP="00D71C53">
                    <w:pPr>
                      <w:rPr>
                        <w:sz w:val="13"/>
                        <w:szCs w:val="13"/>
                      </w:rPr>
                    </w:pPr>
                    <w:r w:rsidRPr="00D71C53">
                      <w:rPr>
                        <w:sz w:val="13"/>
                        <w:szCs w:val="13"/>
                      </w:rPr>
                      <w:t>Postbus 20061</w:t>
                    </w:r>
                  </w:p>
                  <w:p w14:paraId="2E405AB7" w14:textId="7B9D5CBC" w:rsidR="00D71C53" w:rsidRPr="00D71C53" w:rsidRDefault="00D71C53" w:rsidP="00D71C53">
                    <w:pPr>
                      <w:rPr>
                        <w:sz w:val="13"/>
                        <w:szCs w:val="13"/>
                      </w:rPr>
                    </w:pPr>
                    <w:r w:rsidRPr="00D71C53">
                      <w:rPr>
                        <w:sz w:val="13"/>
                        <w:szCs w:val="13"/>
                      </w:rPr>
                      <w:t>Nederland</w:t>
                    </w:r>
                  </w:p>
                  <w:p w14:paraId="55A7FCD0" w14:textId="77777777" w:rsidR="004D78D6" w:rsidRPr="00D71C53" w:rsidRDefault="00EC2E92">
                    <w:pPr>
                      <w:pStyle w:val="Referentiegegevens"/>
                    </w:pPr>
                    <w:r w:rsidRPr="00D71C53">
                      <w:t>www.minbuza.nl</w:t>
                    </w:r>
                  </w:p>
                  <w:p w14:paraId="55A7FCD1" w14:textId="77777777" w:rsidR="004D78D6" w:rsidRDefault="004D78D6">
                    <w:pPr>
                      <w:pStyle w:val="WitregelW2"/>
                    </w:pPr>
                  </w:p>
                  <w:p w14:paraId="55A7FCD2" w14:textId="77777777" w:rsidR="004D78D6" w:rsidRDefault="00EC2E92">
                    <w:pPr>
                      <w:pStyle w:val="Referentiegegevensbold"/>
                    </w:pPr>
                    <w:r>
                      <w:t>Onze referentie</w:t>
                    </w:r>
                  </w:p>
                  <w:p w14:paraId="55A7FCD3" w14:textId="77777777" w:rsidR="004D78D6" w:rsidRDefault="00EC2E92">
                    <w:pPr>
                      <w:pStyle w:val="Referentiegegevens"/>
                    </w:pPr>
                    <w:r>
                      <w:t>BZ2627508</w:t>
                    </w:r>
                  </w:p>
                  <w:p w14:paraId="55A7FCD4" w14:textId="77777777" w:rsidR="004D78D6" w:rsidRDefault="004D78D6">
                    <w:pPr>
                      <w:pStyle w:val="WitregelW1"/>
                    </w:pPr>
                  </w:p>
                  <w:p w14:paraId="55A7FCD5" w14:textId="77777777" w:rsidR="004D78D6" w:rsidRDefault="00EC2E92">
                    <w:pPr>
                      <w:pStyle w:val="Referentiegegevensbold"/>
                    </w:pPr>
                    <w:r>
                      <w:t>Bijlage(n)</w:t>
                    </w:r>
                  </w:p>
                  <w:p w14:paraId="55A7FCD6" w14:textId="77777777" w:rsidR="004D78D6" w:rsidRDefault="00EC2E92">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5A7FCBB" wp14:editId="0B16229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5A7FCE4" w14:textId="77777777" w:rsidR="00EC2E92" w:rsidRDefault="00EC2E92"/>
                      </w:txbxContent>
                    </wps:txbx>
                    <wps:bodyPr vert="horz" wrap="square" lIns="0" tIns="0" rIns="0" bIns="0" anchor="t" anchorCtr="0"/>
                  </wps:wsp>
                </a:graphicData>
              </a:graphic>
            </wp:anchor>
          </w:drawing>
        </mc:Choice>
        <mc:Fallback>
          <w:pict>
            <v:shape w14:anchorId="55A7FCBB"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5A7FCE4" w14:textId="77777777" w:rsidR="00EC2E92" w:rsidRDefault="00EC2E92"/>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5A7FCBD" wp14:editId="55A7FCBE">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5A7FCE6" w14:textId="77777777" w:rsidR="00EC2E92" w:rsidRDefault="00EC2E92"/>
                      </w:txbxContent>
                    </wps:txbx>
                    <wps:bodyPr vert="horz" wrap="square" lIns="0" tIns="0" rIns="0" bIns="0" anchor="t" anchorCtr="0"/>
                  </wps:wsp>
                </a:graphicData>
              </a:graphic>
            </wp:anchor>
          </w:drawing>
        </mc:Choice>
        <mc:Fallback>
          <w:pict>
            <v:shape w14:anchorId="55A7FCBD"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5A7FCE6" w14:textId="77777777" w:rsidR="00EC2E92" w:rsidRDefault="00EC2E92"/>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5A7FCBF" wp14:editId="55A7FCC0">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5A7FCD8" w14:textId="77777777" w:rsidR="004D78D6" w:rsidRDefault="00EC2E92">
                          <w:pPr>
                            <w:spacing w:line="240" w:lineRule="auto"/>
                          </w:pPr>
                          <w:r>
                            <w:rPr>
                              <w:noProof/>
                            </w:rPr>
                            <w:drawing>
                              <wp:inline distT="0" distB="0" distL="0" distR="0" wp14:anchorId="55A7FCDE" wp14:editId="55A7FCDF">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5A7FCBF"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5A7FCD8" w14:textId="77777777" w:rsidR="004D78D6" w:rsidRDefault="00EC2E92">
                    <w:pPr>
                      <w:spacing w:line="240" w:lineRule="auto"/>
                    </w:pPr>
                    <w:r>
                      <w:rPr>
                        <w:noProof/>
                      </w:rPr>
                      <w:drawing>
                        <wp:inline distT="0" distB="0" distL="0" distR="0" wp14:anchorId="55A7FCDE" wp14:editId="55A7FCDF">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32A83C"/>
    <w:multiLevelType w:val="multilevel"/>
    <w:tmpl w:val="46E4121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1590DF6A"/>
    <w:multiLevelType w:val="multilevel"/>
    <w:tmpl w:val="1EBF327B"/>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6A3E4E85"/>
    <w:multiLevelType w:val="multilevel"/>
    <w:tmpl w:val="D0823B0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6CAD25BC"/>
    <w:multiLevelType w:val="multilevel"/>
    <w:tmpl w:val="C901D62E"/>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B4F0314"/>
    <w:multiLevelType w:val="multilevel"/>
    <w:tmpl w:val="EB5EF16F"/>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64696730">
    <w:abstractNumId w:val="1"/>
  </w:num>
  <w:num w:numId="2" w16cid:durableId="649407480">
    <w:abstractNumId w:val="0"/>
  </w:num>
  <w:num w:numId="3" w16cid:durableId="1658877827">
    <w:abstractNumId w:val="2"/>
  </w:num>
  <w:num w:numId="4" w16cid:durableId="672688661">
    <w:abstractNumId w:val="3"/>
  </w:num>
  <w:num w:numId="5" w16cid:durableId="1920674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8D6"/>
    <w:rsid w:val="00014B3D"/>
    <w:rsid w:val="0001540F"/>
    <w:rsid w:val="000A14F7"/>
    <w:rsid w:val="000C1298"/>
    <w:rsid w:val="000C54C7"/>
    <w:rsid w:val="001468D5"/>
    <w:rsid w:val="00165A8C"/>
    <w:rsid w:val="002B0B00"/>
    <w:rsid w:val="002F28D0"/>
    <w:rsid w:val="00327DE3"/>
    <w:rsid w:val="003B18E1"/>
    <w:rsid w:val="003B1B4F"/>
    <w:rsid w:val="00402665"/>
    <w:rsid w:val="004541D8"/>
    <w:rsid w:val="004D78D6"/>
    <w:rsid w:val="005132DB"/>
    <w:rsid w:val="005B3C25"/>
    <w:rsid w:val="005E0F28"/>
    <w:rsid w:val="00623186"/>
    <w:rsid w:val="00650DE7"/>
    <w:rsid w:val="006704E5"/>
    <w:rsid w:val="00726C9A"/>
    <w:rsid w:val="00766F9F"/>
    <w:rsid w:val="00791932"/>
    <w:rsid w:val="00793B8C"/>
    <w:rsid w:val="00840A57"/>
    <w:rsid w:val="00915951"/>
    <w:rsid w:val="0092330A"/>
    <w:rsid w:val="00A61240"/>
    <w:rsid w:val="00A70C45"/>
    <w:rsid w:val="00B021CE"/>
    <w:rsid w:val="00B260F7"/>
    <w:rsid w:val="00B3090D"/>
    <w:rsid w:val="00B37DDB"/>
    <w:rsid w:val="00B929BA"/>
    <w:rsid w:val="00BB38D5"/>
    <w:rsid w:val="00BC7FBE"/>
    <w:rsid w:val="00BD30D3"/>
    <w:rsid w:val="00BE54DE"/>
    <w:rsid w:val="00C13635"/>
    <w:rsid w:val="00C25421"/>
    <w:rsid w:val="00C335C6"/>
    <w:rsid w:val="00C543C6"/>
    <w:rsid w:val="00C56C4A"/>
    <w:rsid w:val="00C803D2"/>
    <w:rsid w:val="00D165BF"/>
    <w:rsid w:val="00D34E8A"/>
    <w:rsid w:val="00D71C53"/>
    <w:rsid w:val="00D764A6"/>
    <w:rsid w:val="00EA0D17"/>
    <w:rsid w:val="00EA51A2"/>
    <w:rsid w:val="00EC2E92"/>
    <w:rsid w:val="00F2479C"/>
    <w:rsid w:val="00F670EA"/>
    <w:rsid w:val="00F70F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55A7FC9F"/>
  <w15:docId w15:val="{3AF6CD91-ECFE-4C45-A79B-CD65874F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2F28D0"/>
    <w:pPr>
      <w:spacing w:line="240" w:lineRule="auto"/>
    </w:pPr>
    <w:rPr>
      <w:sz w:val="20"/>
      <w:szCs w:val="20"/>
    </w:rPr>
  </w:style>
  <w:style w:type="character" w:customStyle="1" w:styleId="FootnoteTextChar">
    <w:name w:val="Footnote Text Char"/>
    <w:basedOn w:val="DefaultParagraphFont"/>
    <w:link w:val="FootnoteText"/>
    <w:uiPriority w:val="99"/>
    <w:semiHidden/>
    <w:rsid w:val="002F28D0"/>
    <w:rPr>
      <w:rFonts w:ascii="Verdana" w:hAnsi="Verdana"/>
      <w:color w:val="000000"/>
    </w:rPr>
  </w:style>
  <w:style w:type="character" w:styleId="FootnoteReference">
    <w:name w:val="footnote reference"/>
    <w:basedOn w:val="DefaultParagraphFont"/>
    <w:uiPriority w:val="99"/>
    <w:semiHidden/>
    <w:unhideWhenUsed/>
    <w:rsid w:val="002F28D0"/>
    <w:rPr>
      <w:vertAlign w:val="superscript"/>
    </w:rPr>
  </w:style>
  <w:style w:type="paragraph" w:styleId="Header">
    <w:name w:val="header"/>
    <w:basedOn w:val="Normal"/>
    <w:link w:val="HeaderChar"/>
    <w:uiPriority w:val="99"/>
    <w:unhideWhenUsed/>
    <w:rsid w:val="00915951"/>
    <w:pPr>
      <w:tabs>
        <w:tab w:val="center" w:pos="4513"/>
        <w:tab w:val="right" w:pos="9026"/>
      </w:tabs>
      <w:spacing w:line="240" w:lineRule="auto"/>
    </w:pPr>
  </w:style>
  <w:style w:type="character" w:customStyle="1" w:styleId="HeaderChar">
    <w:name w:val="Header Char"/>
    <w:basedOn w:val="DefaultParagraphFont"/>
    <w:link w:val="Header"/>
    <w:uiPriority w:val="99"/>
    <w:rsid w:val="00915951"/>
    <w:rPr>
      <w:rFonts w:ascii="Verdana" w:hAnsi="Verdana"/>
      <w:color w:val="000000"/>
      <w:sz w:val="18"/>
      <w:szCs w:val="18"/>
    </w:rPr>
  </w:style>
  <w:style w:type="paragraph" w:styleId="Footer">
    <w:name w:val="footer"/>
    <w:basedOn w:val="Normal"/>
    <w:link w:val="FooterChar"/>
    <w:uiPriority w:val="99"/>
    <w:unhideWhenUsed/>
    <w:rsid w:val="00915951"/>
    <w:pPr>
      <w:tabs>
        <w:tab w:val="center" w:pos="4513"/>
        <w:tab w:val="right" w:pos="9026"/>
      </w:tabs>
      <w:spacing w:line="240" w:lineRule="auto"/>
    </w:pPr>
  </w:style>
  <w:style w:type="character" w:customStyle="1" w:styleId="FooterChar">
    <w:name w:val="Footer Char"/>
    <w:basedOn w:val="DefaultParagraphFont"/>
    <w:link w:val="Footer"/>
    <w:uiPriority w:val="99"/>
    <w:rsid w:val="00915951"/>
    <w:rPr>
      <w:rFonts w:ascii="Verdana" w:hAnsi="Verdana"/>
      <w:color w:val="000000"/>
      <w:sz w:val="18"/>
      <w:szCs w:val="18"/>
    </w:rPr>
  </w:style>
  <w:style w:type="paragraph" w:customStyle="1" w:styleId="TableParagraph">
    <w:name w:val="Table Paragraph"/>
    <w:basedOn w:val="Normal"/>
    <w:uiPriority w:val="1"/>
    <w:qFormat/>
    <w:rsid w:val="00766F9F"/>
    <w:pPr>
      <w:widowControl w:val="0"/>
      <w:autoSpaceDE w:val="0"/>
      <w:spacing w:line="240" w:lineRule="auto"/>
      <w:ind w:left="107"/>
      <w:textAlignment w:val="auto"/>
    </w:pPr>
    <w:rPr>
      <w:rFonts w:eastAsia="Verdana" w:cs="Verdana"/>
      <w:color w:val="auto"/>
      <w:sz w:val="22"/>
      <w:szCs w:val="22"/>
      <w:lang w:eastAsia="en-US"/>
    </w:rPr>
  </w:style>
  <w:style w:type="character" w:styleId="UnresolvedMention">
    <w:name w:val="Unresolved Mention"/>
    <w:basedOn w:val="DefaultParagraphFont"/>
    <w:uiPriority w:val="99"/>
    <w:semiHidden/>
    <w:unhideWhenUsed/>
    <w:rsid w:val="00BC7FBE"/>
    <w:rPr>
      <w:color w:val="605E5C"/>
      <w:shd w:val="clear" w:color="auto" w:fill="E1DFDD"/>
    </w:rPr>
  </w:style>
  <w:style w:type="character" w:styleId="FollowedHyperlink">
    <w:name w:val="FollowedHyperlink"/>
    <w:basedOn w:val="DefaultParagraphFont"/>
    <w:uiPriority w:val="99"/>
    <w:semiHidden/>
    <w:unhideWhenUsed/>
    <w:rsid w:val="00BC7FBE"/>
    <w:rPr>
      <w:color w:val="96607D" w:themeColor="followedHyperlink"/>
      <w:u w:val="single"/>
    </w:rPr>
  </w:style>
  <w:style w:type="character" w:styleId="CommentReference">
    <w:name w:val="annotation reference"/>
    <w:basedOn w:val="DefaultParagraphFont"/>
    <w:uiPriority w:val="99"/>
    <w:semiHidden/>
    <w:unhideWhenUsed/>
    <w:rsid w:val="00EC2E92"/>
    <w:rPr>
      <w:sz w:val="16"/>
      <w:szCs w:val="16"/>
    </w:rPr>
  </w:style>
  <w:style w:type="paragraph" w:styleId="CommentText">
    <w:name w:val="annotation text"/>
    <w:basedOn w:val="Normal"/>
    <w:link w:val="CommentTextChar"/>
    <w:uiPriority w:val="99"/>
    <w:unhideWhenUsed/>
    <w:rsid w:val="00EC2E92"/>
    <w:pPr>
      <w:spacing w:line="240" w:lineRule="auto"/>
    </w:pPr>
    <w:rPr>
      <w:sz w:val="20"/>
      <w:szCs w:val="20"/>
    </w:rPr>
  </w:style>
  <w:style w:type="character" w:customStyle="1" w:styleId="CommentTextChar">
    <w:name w:val="Comment Text Char"/>
    <w:basedOn w:val="DefaultParagraphFont"/>
    <w:link w:val="CommentText"/>
    <w:uiPriority w:val="99"/>
    <w:rsid w:val="00EC2E9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C2E92"/>
    <w:rPr>
      <w:b/>
      <w:bCs/>
    </w:rPr>
  </w:style>
  <w:style w:type="character" w:customStyle="1" w:styleId="CommentSubjectChar">
    <w:name w:val="Comment Subject Char"/>
    <w:basedOn w:val="CommentTextChar"/>
    <w:link w:val="CommentSubject"/>
    <w:uiPriority w:val="99"/>
    <w:semiHidden/>
    <w:rsid w:val="00EC2E92"/>
    <w:rPr>
      <w:rFonts w:ascii="Verdana" w:hAnsi="Verdana"/>
      <w:b/>
      <w:bCs/>
      <w:color w:val="000000"/>
    </w:rPr>
  </w:style>
  <w:style w:type="paragraph" w:styleId="Revision">
    <w:name w:val="Revision"/>
    <w:hidden/>
    <w:uiPriority w:val="99"/>
    <w:semiHidden/>
    <w:rsid w:val="00B37DD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03961">
      <w:bodyDiv w:val="1"/>
      <w:marLeft w:val="0"/>
      <w:marRight w:val="0"/>
      <w:marTop w:val="0"/>
      <w:marBottom w:val="0"/>
      <w:divBdr>
        <w:top w:val="none" w:sz="0" w:space="0" w:color="auto"/>
        <w:left w:val="none" w:sz="0" w:space="0" w:color="auto"/>
        <w:bottom w:val="none" w:sz="0" w:space="0" w:color="auto"/>
        <w:right w:val="none" w:sz="0" w:space="0" w:color="auto"/>
      </w:divBdr>
    </w:div>
    <w:div w:id="638608391">
      <w:bodyDiv w:val="1"/>
      <w:marLeft w:val="0"/>
      <w:marRight w:val="0"/>
      <w:marTop w:val="0"/>
      <w:marBottom w:val="0"/>
      <w:divBdr>
        <w:top w:val="none" w:sz="0" w:space="0" w:color="auto"/>
        <w:left w:val="none" w:sz="0" w:space="0" w:color="auto"/>
        <w:bottom w:val="none" w:sz="0" w:space="0" w:color="auto"/>
        <w:right w:val="none" w:sz="0" w:space="0" w:color="auto"/>
      </w:divBdr>
    </w:div>
    <w:div w:id="1348947050">
      <w:bodyDiv w:val="1"/>
      <w:marLeft w:val="0"/>
      <w:marRight w:val="0"/>
      <w:marTop w:val="0"/>
      <w:marBottom w:val="0"/>
      <w:divBdr>
        <w:top w:val="none" w:sz="0" w:space="0" w:color="auto"/>
        <w:left w:val="none" w:sz="0" w:space="0" w:color="auto"/>
        <w:bottom w:val="none" w:sz="0" w:space="0" w:color="auto"/>
        <w:right w:val="none" w:sz="0" w:space="0" w:color="auto"/>
      </w:divBdr>
    </w:div>
    <w:div w:id="1660304880">
      <w:bodyDiv w:val="1"/>
      <w:marLeft w:val="0"/>
      <w:marRight w:val="0"/>
      <w:marTop w:val="0"/>
      <w:marBottom w:val="0"/>
      <w:divBdr>
        <w:top w:val="none" w:sz="0" w:space="0" w:color="auto"/>
        <w:left w:val="none" w:sz="0" w:space="0" w:color="auto"/>
        <w:bottom w:val="none" w:sz="0" w:space="0" w:color="auto"/>
        <w:right w:val="none" w:sz="0" w:space="0" w:color="auto"/>
      </w:divBdr>
    </w:div>
    <w:div w:id="1931087190">
      <w:bodyDiv w:val="1"/>
      <w:marLeft w:val="0"/>
      <w:marRight w:val="0"/>
      <w:marTop w:val="0"/>
      <w:marBottom w:val="0"/>
      <w:divBdr>
        <w:top w:val="none" w:sz="0" w:space="0" w:color="auto"/>
        <w:left w:val="none" w:sz="0" w:space="0" w:color="auto"/>
        <w:bottom w:val="none" w:sz="0" w:space="0" w:color="auto"/>
        <w:right w:val="none" w:sz="0" w:space="0" w:color="auto"/>
      </w:divBdr>
    </w:div>
    <w:div w:id="2117358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512</ap:Words>
  <ap:Characters>2822</ap:Characters>
  <ap:DocSecurity>0</ap:DocSecurity>
  <ap:Lines>23</ap:Lines>
  <ap:Paragraphs>6</ap:Paragraphs>
  <ap:ScaleCrop>false</ap:ScaleCrop>
  <ap:LinksUpToDate>false</ap:LinksUpToDate>
  <ap:CharactersWithSpaces>3328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2026-06-12T08:41:00.0000000Z</lastPrinted>
  <dcterms:created xsi:type="dcterms:W3CDTF">2026-06-15T12:26:00.0000000Z</dcterms:created>
  <dcterms:modified xsi:type="dcterms:W3CDTF">2026-06-15T12:26:00.0000000Z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0x0101009C7CE436063D44E9BE7DC0259EF7C32F006EB9F9836A634AE58B6169785FD3936F00DEC48CAB00F7FD44B9A931D91B7CF853</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https://247.plaza.buzaservices.nl/subject/PV-RK2026032026/BZ2627508/Reguliere%20kamerbrief%20-%20Overzicht%20rappel%20toezeggingen%20TK.docx, </vt:lpwstr>
  </property>
  <property fmtid="{D5CDD505-2E9C-101B-9397-08002B2CF9AE}" pid="24" name="_dlc_DocIdItemGuid">
    <vt:lpwstr>adc380ab-e98d-44e2-9fa8-6e8dc1966990</vt:lpwstr>
  </property>
  <property fmtid="{D5CDD505-2E9C-101B-9397-08002B2CF9AE}" pid="25" name="_docset_NoMedatataSyncRequired">
    <vt:lpwstr>False</vt:lpwstr>
  </property>
</Properties>
</file>