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37A9" w:rsidP="000C37A9" w:rsidRDefault="000C37A9" w14:paraId="26A6F17C" w14:textId="460C81CA">
      <w:pPr>
        <w:pStyle w:val="Geenafstand"/>
      </w:pPr>
      <w:r>
        <w:t>AH 2252</w:t>
      </w:r>
    </w:p>
    <w:p w:rsidR="000C37A9" w:rsidP="000C37A9" w:rsidRDefault="000C37A9" w14:paraId="7719D53B" w14:textId="77777777">
      <w:pPr>
        <w:pStyle w:val="Geenafstand"/>
      </w:pPr>
      <w:r w:rsidRPr="00D956EB">
        <w:t>2026Z09760</w:t>
      </w:r>
    </w:p>
    <w:p w:rsidR="000C37A9" w:rsidP="000C37A9" w:rsidRDefault="000C37A9" w14:paraId="2EE9A996" w14:textId="77777777">
      <w:pPr>
        <w:pStyle w:val="Geenafstand"/>
      </w:pPr>
    </w:p>
    <w:p w:rsidR="000C37A9" w:rsidP="000C37A9" w:rsidRDefault="000C37A9" w14:paraId="06A1B38A" w14:textId="77777777">
      <w:pPr>
        <w:pStyle w:val="Geenafstand"/>
        <w:rPr>
          <w:sz w:val="24"/>
          <w:szCs w:val="24"/>
        </w:rPr>
      </w:pPr>
      <w:r w:rsidRPr="00D25B3E">
        <w:rPr>
          <w:sz w:val="24"/>
          <w:szCs w:val="24"/>
        </w:rPr>
        <w:t>Antwoord van minister Van Veldhoven-van der Meer (Klimaat en Groene Groei) (ontvangen</w:t>
      </w:r>
      <w:r>
        <w:rPr>
          <w:sz w:val="24"/>
          <w:szCs w:val="24"/>
        </w:rPr>
        <w:t xml:space="preserve">  15 juni 2026)</w:t>
      </w:r>
    </w:p>
    <w:p w:rsidR="000C37A9" w:rsidP="000C37A9" w:rsidRDefault="000C37A9" w14:paraId="59C12FE1" w14:textId="77777777">
      <w:pPr>
        <w:pStyle w:val="Geenafstand"/>
      </w:pPr>
    </w:p>
    <w:p w:rsidR="000C37A9" w:rsidP="000C37A9" w:rsidRDefault="000C37A9" w14:paraId="16A6B775" w14:textId="2C432E20">
      <w:pPr>
        <w:pStyle w:val="Geenafstand"/>
        <w:rPr>
          <w:rStyle w:val="Zwaar"/>
          <w:b w:val="0"/>
          <w:bCs w:val="0"/>
        </w:rPr>
      </w:pPr>
      <w:r w:rsidRPr="00D73ED1">
        <w:rPr>
          <w:color w:val="000000"/>
          <w:sz w:val="24"/>
          <w:szCs w:val="24"/>
        </w:rPr>
        <w:t>Zie ook Aanhangsel Handelingen, vergaderjaar 2025-2026, nr.</w:t>
      </w:r>
      <w:r>
        <w:rPr>
          <w:color w:val="000000"/>
          <w:sz w:val="24"/>
          <w:szCs w:val="24"/>
        </w:rPr>
        <w:t xml:space="preserve"> </w:t>
      </w:r>
      <w:r>
        <w:t>2229</w:t>
      </w:r>
      <w:r>
        <w:br/>
      </w:r>
    </w:p>
    <w:p w:rsidR="000C37A9" w:rsidP="000C37A9" w:rsidRDefault="000C37A9" w14:paraId="14D8BBC7" w14:textId="77777777">
      <w:r w:rsidRPr="006B7A36">
        <w:rPr>
          <w:rStyle w:val="Zwaar"/>
          <w:b w:val="0"/>
          <w:bCs w:val="0"/>
        </w:rPr>
        <w:t>1</w:t>
      </w:r>
      <w:r>
        <w:rPr>
          <w:rStyle w:val="Zwaar"/>
          <w:bCs w:val="0"/>
        </w:rPr>
        <w:br/>
      </w:r>
      <w:r>
        <w:t>Bent u bekend met het bericht ''Timmermans-taks' tegen CO2-uitstoot gaat ons tot 70 euro per maand extra kosten: 'Ingrepen van politiek nodig''?</w:t>
      </w:r>
    </w:p>
    <w:p w:rsidR="000C37A9" w:rsidP="000C37A9" w:rsidRDefault="000C37A9" w14:paraId="59A88494" w14:textId="77777777"/>
    <w:p w:rsidR="000C37A9" w:rsidP="000C37A9" w:rsidRDefault="000C37A9" w14:paraId="30F2FFF4" w14:textId="77777777">
      <w:r>
        <w:t>Antwoord:</w:t>
      </w:r>
    </w:p>
    <w:p w:rsidR="000C37A9" w:rsidP="000C37A9" w:rsidRDefault="000C37A9" w14:paraId="7551F37A" w14:textId="77777777">
      <w:r>
        <w:t>Ja.</w:t>
      </w:r>
    </w:p>
    <w:p w:rsidR="000C37A9" w:rsidP="000C37A9" w:rsidRDefault="000C37A9" w14:paraId="63F6863B" w14:textId="77777777"/>
    <w:p w:rsidR="000C37A9" w:rsidP="000C37A9" w:rsidRDefault="000C37A9" w14:paraId="03886978" w14:textId="77777777">
      <w:r>
        <w:t>2</w:t>
      </w:r>
    </w:p>
    <w:p w:rsidR="000C37A9" w:rsidP="000C37A9" w:rsidRDefault="000C37A9" w14:paraId="2342C084" w14:textId="77777777">
      <w:r>
        <w:t xml:space="preserve">Bent u ervan op hoogte dat de energierekening en autorijden voor heel veel mensen onbetaalbaar is geworden en circa 500.000 huishoudens in energiearmoede leven? </w:t>
      </w:r>
    </w:p>
    <w:p w:rsidR="000C37A9" w:rsidP="000C37A9" w:rsidRDefault="000C37A9" w14:paraId="52E049F7" w14:textId="77777777"/>
    <w:p w:rsidR="000C37A9" w:rsidP="000C37A9" w:rsidRDefault="000C37A9" w14:paraId="0182638C" w14:textId="77777777">
      <w:r>
        <w:t>3</w:t>
      </w:r>
    </w:p>
    <w:p w:rsidR="000C37A9" w:rsidP="000C37A9" w:rsidRDefault="000C37A9" w14:paraId="0231AB09" w14:textId="77777777">
      <w:r>
        <w:t xml:space="preserve">Deelt u de mening dat het onacceptabel is dat door de aanstaande Europese CO2-heffing Emissions Trading System (ETS2) – de Timmermans-taks – gas, benzine en diesel nóg duurder zullen worden en dat huishoudens daardoor tot € 70 per maand, oftewel € 840 per jaar méér gaan betalen? Zo nee, hoe kunt u deze absurde lastenverhogende klimaattaks verdedigen? </w:t>
      </w:r>
    </w:p>
    <w:p w:rsidR="000C37A9" w:rsidP="000C37A9" w:rsidRDefault="000C37A9" w14:paraId="467B1C16" w14:textId="77777777"/>
    <w:p w:rsidR="000C37A9" w:rsidP="000C37A9" w:rsidRDefault="000C37A9" w14:paraId="7BF15695" w14:textId="77777777">
      <w:r>
        <w:t>Antwoord</w:t>
      </w:r>
    </w:p>
    <w:p w:rsidR="000C37A9" w:rsidP="000C37A9" w:rsidRDefault="000C37A9" w14:paraId="74939ADF" w14:textId="77777777">
      <w:r>
        <w:t xml:space="preserve">Het kabinet ziet de impact van hogere energieprijzen op huishoudens. Vanwege de actuele energieschok als gevolg van de situatie in het Midden-Oosten heeft het kabinet het Actieplan Weerbaarheid Energieschok aangekondigd. </w:t>
      </w:r>
    </w:p>
    <w:p w:rsidR="000C37A9" w:rsidP="000C37A9" w:rsidRDefault="000C37A9" w14:paraId="5DA949E2" w14:textId="77777777"/>
    <w:p w:rsidR="000C37A9" w:rsidP="000C37A9" w:rsidRDefault="000C37A9" w14:paraId="42843A18" w14:textId="77777777">
      <w:r>
        <w:t>De actuele hoge prijzen bevestigen deels de kwetsbare positie van Nederland als gevolg van de afhankelijkheid van import van fossiele brandstoffen. Om minder afhankelijk en kwetsbaar te worden moeten we overschakelen naar duurzame alternatieven.</w:t>
      </w:r>
    </w:p>
    <w:p w:rsidR="000C37A9" w:rsidP="000C37A9" w:rsidRDefault="000C37A9" w14:paraId="65B58023" w14:textId="77777777"/>
    <w:p w:rsidR="000C37A9" w:rsidP="000C37A9" w:rsidRDefault="000C37A9" w14:paraId="7F019B3F" w14:textId="77777777">
      <w:r>
        <w:lastRenderedPageBreak/>
        <w:t xml:space="preserve">Het ETS-2 geeft vanaf 2028 een extra prikkel voor het overschakelen naar duurzame energiedragers. Daarbij hebben huishoudens hulp nodig, die het kabinet biedt door middel van het Actieplan Weerbaarheid, het Warmtefonds, het Noodfonds Energie en het Sociaal Klimaatfonds. Met het omschakelen naar duurzame energiebronnen versterken we de weerbaarheid van Nederland. </w:t>
      </w:r>
    </w:p>
    <w:p w:rsidR="000C37A9" w:rsidP="000C37A9" w:rsidRDefault="000C37A9" w14:paraId="7BADCC99" w14:textId="77777777"/>
    <w:p w:rsidR="000C37A9" w:rsidP="000C37A9" w:rsidRDefault="000C37A9" w14:paraId="558F0E94" w14:textId="77777777">
      <w:r>
        <w:t>4</w:t>
      </w:r>
    </w:p>
    <w:p w:rsidR="000C37A9" w:rsidP="000C37A9" w:rsidRDefault="000C37A9" w14:paraId="6C2F2D7D" w14:textId="77777777">
      <w:r>
        <w:t xml:space="preserve">Deelt u de conclusie dat de € 720 miljoen uit het Europees Sociaal Klimaatfonds, waarop Nederland ter compensatie van ETS2 beroep kan doen, neer zou komen op eenmalig € 85 per huishouden en dus niets anders is dan een doekje voor het bloeden? </w:t>
      </w:r>
    </w:p>
    <w:p w:rsidR="000C37A9" w:rsidP="000C37A9" w:rsidRDefault="000C37A9" w14:paraId="68F0F990" w14:textId="77777777"/>
    <w:p w:rsidR="000C37A9" w:rsidP="000C37A9" w:rsidRDefault="000C37A9" w14:paraId="7FA2EB8A" w14:textId="77777777">
      <w:r>
        <w:t>Antwoord</w:t>
      </w:r>
    </w:p>
    <w:p w:rsidR="000C37A9" w:rsidP="000C37A9" w:rsidRDefault="000C37A9" w14:paraId="2833125B" w14:textId="77777777">
      <w:r>
        <w:t xml:space="preserve">De € 720 mln. die Europees beschikbaar wordt gesteld, wordt conform verplichting door Nederland aangevuld tot ongeveer € 1 mld. Deze middelen kunnen worden gebruikt om kwetsbare huishoudens, kwetsbare micro-ondernemingen en kwetsbare vervoergebruikers te ondersteunen bij verduurzaming. </w:t>
      </w:r>
    </w:p>
    <w:p w:rsidR="000C37A9" w:rsidP="000C37A9" w:rsidRDefault="000C37A9" w14:paraId="4A540566" w14:textId="77777777"/>
    <w:p w:rsidR="000C37A9" w:rsidP="000C37A9" w:rsidRDefault="000C37A9" w14:paraId="145FF9D1" w14:textId="77777777">
      <w:r>
        <w:t>Het kabinet zal de Kamer binnenkort nader informeren over de besteding van de middelen uit het Sociaal Klimaatfonds.</w:t>
      </w:r>
    </w:p>
    <w:p w:rsidR="000C37A9" w:rsidP="000C37A9" w:rsidRDefault="000C37A9" w14:paraId="40FF7FA6" w14:textId="77777777">
      <w:r>
        <w:t>5</w:t>
      </w:r>
    </w:p>
    <w:p w:rsidR="000C37A9" w:rsidP="000C37A9" w:rsidRDefault="000C37A9" w14:paraId="24D0CA0A" w14:textId="77777777">
      <w:r>
        <w:t xml:space="preserve">Wat vindt u ervan dat de energierekening inmiddels voor meer dan de helft (58%) uit belastingen (energiebelasting en btw) en transportkosten bestaat en dat de Nederlanders, op Zweden na, het meest voor hun gas van heel Europa betalen? Wat vindt u ervan dat de Nederlandse benzineprijzen, op enkele landen na, tot de allerhoogste ter wereld behoren? </w:t>
      </w:r>
    </w:p>
    <w:p w:rsidR="000C37A9" w:rsidP="000C37A9" w:rsidRDefault="000C37A9" w14:paraId="78E3A717" w14:textId="77777777"/>
    <w:p w:rsidR="000C37A9" w:rsidP="000C37A9" w:rsidRDefault="000C37A9" w14:paraId="508E05CE" w14:textId="77777777">
      <w:r>
        <w:t>6</w:t>
      </w:r>
    </w:p>
    <w:p w:rsidR="000C37A9" w:rsidP="000C37A9" w:rsidRDefault="000C37A9" w14:paraId="738191C4" w14:textId="77777777">
      <w:r>
        <w:t xml:space="preserve">Deelt u dan ook de conclusie dat niet alleen de gestegen energieprijzen problematisch zijn, maar dat óók de belastingen op energie in Nederland veel te hoog zijn? Deelt u de mening dat deze belastingen niet steeds verder omhoog, maar juist omlaag moeten en dat er überhaupt geen nieuwe energiebelastingen, zoals ETS2, ingevoerd moeten worden? </w:t>
      </w:r>
    </w:p>
    <w:p w:rsidR="000C37A9" w:rsidP="000C37A9" w:rsidRDefault="000C37A9" w14:paraId="4CC1F58D" w14:textId="77777777"/>
    <w:p w:rsidR="000C37A9" w:rsidP="000C37A9" w:rsidRDefault="000C37A9" w14:paraId="47F60B0C" w14:textId="77777777">
      <w:r>
        <w:t>Antwoord</w:t>
      </w:r>
    </w:p>
    <w:p w:rsidR="000C37A9" w:rsidP="000C37A9" w:rsidRDefault="000C37A9" w14:paraId="4512A99F" w14:textId="77777777">
      <w:r>
        <w:lastRenderedPageBreak/>
        <w:t>Voor een huishouden met een gemiddeld jaarverbruik (gas en elektriciteit) bestaat de rekening voor ongeveer 10% uit energiebelasting; dit lagere percentage komt o.a. door de korting op de energiebelasting met een vast bedrag, een belastingvermindering die de afgelopen jaren bovendien verhoogd is.</w:t>
      </w:r>
      <w:r>
        <w:rPr>
          <w:rStyle w:val="Voetnootmarkering"/>
        </w:rPr>
        <w:footnoteReference w:id="1"/>
      </w:r>
      <w:r>
        <w:t xml:space="preserve"> Ik ben bekend met de relatieve hoogte van de Nederlandse benzineprijzen. Generieke verlaging van de prijs aan de pomp is echter een maatregel die veel geld kost: de Minister van Financiën heeft dit in debat over het Actieplan Weerbaarheid aan de Kamer toegelicht.</w:t>
      </w:r>
      <w:r>
        <w:rPr>
          <w:rStyle w:val="Voetnootmarkering"/>
        </w:rPr>
        <w:footnoteReference w:id="2"/>
      </w:r>
      <w:r>
        <w:t xml:space="preserve"> Een lagere energiebelasting of brandstofaccijns zou betekenen dat er alternatief beleid nodig is om de klimaatdoelen te halen en om de budgettaire derving op te vangen.</w:t>
      </w:r>
    </w:p>
    <w:p w:rsidR="000C37A9" w:rsidP="000C37A9" w:rsidRDefault="000C37A9" w14:paraId="7801FF91" w14:textId="77777777"/>
    <w:p w:rsidR="000C37A9" w:rsidP="000C37A9" w:rsidRDefault="000C37A9" w14:paraId="7FB65076" w14:textId="77777777">
      <w:r>
        <w:t>7</w:t>
      </w:r>
    </w:p>
    <w:p w:rsidR="000C37A9" w:rsidP="000C37A9" w:rsidRDefault="000C37A9" w14:paraId="1039C990" w14:textId="77777777">
      <w:r>
        <w:t xml:space="preserve">Bent u ertoe bereid de Timmermans-taks naar de prullenbak te verwijzen en de Nederlanders te behoeden voor deze links-ideologische klimaatgekte? Zo nee, hoe reageert u dan op de oproep van het Planbureau voor de Leefomgeving (PBL) om “snel passende maatregelen te nemen om alle negatieve effecten voor kwetsbare huishoudens te beperken”? Gaat u dat doen? Zo ja, aan welke maatregelen denkt u? Zo nee, waarom niet? </w:t>
      </w:r>
    </w:p>
    <w:p w:rsidR="000C37A9" w:rsidP="000C37A9" w:rsidRDefault="000C37A9" w14:paraId="13F6552F" w14:textId="77777777"/>
    <w:p w:rsidR="000C37A9" w:rsidP="000C37A9" w:rsidRDefault="000C37A9" w14:paraId="6C2EA491" w14:textId="77777777">
      <w:r>
        <w:t>Antwoord</w:t>
      </w:r>
    </w:p>
    <w:p w:rsidR="000C37A9" w:rsidP="000C37A9" w:rsidRDefault="000C37A9" w14:paraId="546C4D3B" w14:textId="77777777">
      <w:r>
        <w:t xml:space="preserve">Het PBL noemt als mogelijkheid het instellen van een prijsplafond in het ETS-2. In het ETS-2 is tenminste tot 2030 een prijsbeheersingsmechanisme ingebouwd, waardoor de prijs niet hoger zal oplopen dan €45/ton CO2 (in 2020-prijzen). Bij de uitwerking van de Europese klimaatarchitectuur voor na 2030 zal opnieuw het gesprek gevoerd worden over welk prijsniveau acceptabel wordt geacht. </w:t>
      </w:r>
    </w:p>
    <w:p w:rsidR="000C37A9" w:rsidP="000C37A9" w:rsidRDefault="000C37A9" w14:paraId="59DBA254" w14:textId="77777777"/>
    <w:p w:rsidR="000C37A9" w:rsidP="000C37A9" w:rsidRDefault="000C37A9" w14:paraId="59EF5ECF" w14:textId="77777777">
      <w:r>
        <w:t>Daarnaast beveelt het PBL aan om naast het ETS-2 aanvullend nationaal klimaatbeleid te voeren in ETS-2 sectoren, om te voorkomen dat omwille van doelbereik de prijs tot maatschappelijk onacceptabele hoogte moet stijgen. Het kabinet betrekt deze aanbeveling in de klimaatbesluitvorming.</w:t>
      </w:r>
    </w:p>
    <w:p w:rsidR="002C3023" w:rsidRDefault="002C3023" w14:paraId="4F15136D" w14:textId="77777777"/>
    <w:sectPr w:rsidR="002C3023" w:rsidSect="000C37A9">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C78FC" w14:textId="77777777" w:rsidR="00584661" w:rsidRDefault="00584661" w:rsidP="000C37A9">
      <w:pPr>
        <w:spacing w:after="0" w:line="240" w:lineRule="auto"/>
      </w:pPr>
      <w:r>
        <w:separator/>
      </w:r>
    </w:p>
  </w:endnote>
  <w:endnote w:type="continuationSeparator" w:id="0">
    <w:p w14:paraId="7247F412" w14:textId="77777777" w:rsidR="00584661" w:rsidRDefault="00584661" w:rsidP="000C3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96D0F" w14:textId="77777777" w:rsidR="000C37A9" w:rsidRPr="000C37A9" w:rsidRDefault="000C37A9" w:rsidP="000C37A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ABB13" w14:textId="77777777" w:rsidR="000C37A9" w:rsidRPr="000C37A9" w:rsidRDefault="000C37A9" w:rsidP="000C37A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E7A61" w14:textId="77777777" w:rsidR="000C37A9" w:rsidRPr="000C37A9" w:rsidRDefault="000C37A9" w:rsidP="000C37A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A6B86" w14:textId="77777777" w:rsidR="00584661" w:rsidRDefault="00584661" w:rsidP="000C37A9">
      <w:pPr>
        <w:spacing w:after="0" w:line="240" w:lineRule="auto"/>
      </w:pPr>
      <w:r>
        <w:separator/>
      </w:r>
    </w:p>
  </w:footnote>
  <w:footnote w:type="continuationSeparator" w:id="0">
    <w:p w14:paraId="145BEC43" w14:textId="77777777" w:rsidR="00584661" w:rsidRDefault="00584661" w:rsidP="000C37A9">
      <w:pPr>
        <w:spacing w:after="0" w:line="240" w:lineRule="auto"/>
      </w:pPr>
      <w:r>
        <w:continuationSeparator/>
      </w:r>
    </w:p>
  </w:footnote>
  <w:footnote w:id="1">
    <w:p w14:paraId="640FD61F" w14:textId="77777777" w:rsidR="000C37A9" w:rsidRPr="00DE5823" w:rsidRDefault="000C37A9" w:rsidP="000C37A9">
      <w:pPr>
        <w:pStyle w:val="Voetnoottekst"/>
      </w:pPr>
      <w:r>
        <w:rPr>
          <w:rStyle w:val="Voetnootmarkering"/>
        </w:rPr>
        <w:footnoteRef/>
      </w:r>
      <w:r>
        <w:t xml:space="preserve"> </w:t>
      </w:r>
      <w:hyperlink r:id="rId1" w:history="1">
        <w:r w:rsidRPr="00DE5823">
          <w:rPr>
            <w:rStyle w:val="Hyperlink"/>
          </w:rPr>
          <w:t>https://www.rijksoverheid.nl/documenten/brochures/2025/03/26/visual-ontwikkeling-energiebelasting</w:t>
        </w:r>
      </w:hyperlink>
    </w:p>
    <w:p w14:paraId="4E964AF6" w14:textId="77777777" w:rsidR="000C37A9" w:rsidRPr="00DE5823" w:rsidRDefault="000C37A9" w:rsidP="000C37A9">
      <w:pPr>
        <w:pStyle w:val="Voetnoottekst"/>
      </w:pPr>
    </w:p>
  </w:footnote>
  <w:footnote w:id="2">
    <w:p w14:paraId="76C6A830" w14:textId="77777777" w:rsidR="000C37A9" w:rsidRPr="00403A2E" w:rsidRDefault="000C37A9" w:rsidP="000C37A9">
      <w:pPr>
        <w:pStyle w:val="Voetnoottekst"/>
      </w:pPr>
      <w:r>
        <w:rPr>
          <w:rStyle w:val="Voetnootmarkering"/>
        </w:rPr>
        <w:footnoteRef/>
      </w:r>
      <w:r>
        <w:t xml:space="preserve"> </w:t>
      </w:r>
      <w:r w:rsidRPr="00403A2E">
        <w:t>Debat over de maatregelen van het kabinet inzake de hoge energie-en brandstofprijzen</w:t>
      </w:r>
      <w:r>
        <w:t>, 22 april 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6F50A" w14:textId="77777777" w:rsidR="000C37A9" w:rsidRPr="000C37A9" w:rsidRDefault="000C37A9" w:rsidP="000C37A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9FFF1" w14:textId="77777777" w:rsidR="000C37A9" w:rsidRPr="000C37A9" w:rsidRDefault="000C37A9" w:rsidP="000C37A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7EE08" w14:textId="77777777" w:rsidR="000C37A9" w:rsidRPr="000C37A9" w:rsidRDefault="000C37A9" w:rsidP="000C37A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7A9"/>
    <w:rsid w:val="000C37A9"/>
    <w:rsid w:val="002C3023"/>
    <w:rsid w:val="00584661"/>
    <w:rsid w:val="00A46A78"/>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733B1"/>
  <w15:chartTrackingRefBased/>
  <w15:docId w15:val="{9794DD67-D27B-45BF-A310-D199978AB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C37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C37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C37A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C37A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C37A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C37A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C37A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C37A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C37A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C37A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C37A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C37A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C37A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C37A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C37A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C37A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C37A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C37A9"/>
    <w:rPr>
      <w:rFonts w:eastAsiaTheme="majorEastAsia" w:cstheme="majorBidi"/>
      <w:color w:val="272727" w:themeColor="text1" w:themeTint="D8"/>
    </w:rPr>
  </w:style>
  <w:style w:type="paragraph" w:styleId="Titel">
    <w:name w:val="Title"/>
    <w:basedOn w:val="Standaard"/>
    <w:next w:val="Standaard"/>
    <w:link w:val="TitelChar"/>
    <w:uiPriority w:val="10"/>
    <w:qFormat/>
    <w:rsid w:val="000C37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C37A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C37A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C37A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C37A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C37A9"/>
    <w:rPr>
      <w:i/>
      <w:iCs/>
      <w:color w:val="404040" w:themeColor="text1" w:themeTint="BF"/>
    </w:rPr>
  </w:style>
  <w:style w:type="paragraph" w:styleId="Lijstalinea">
    <w:name w:val="List Paragraph"/>
    <w:basedOn w:val="Standaard"/>
    <w:uiPriority w:val="34"/>
    <w:qFormat/>
    <w:rsid w:val="000C37A9"/>
    <w:pPr>
      <w:ind w:left="720"/>
      <w:contextualSpacing/>
    </w:pPr>
  </w:style>
  <w:style w:type="character" w:styleId="Intensievebenadrukking">
    <w:name w:val="Intense Emphasis"/>
    <w:basedOn w:val="Standaardalinea-lettertype"/>
    <w:uiPriority w:val="21"/>
    <w:qFormat/>
    <w:rsid w:val="000C37A9"/>
    <w:rPr>
      <w:i/>
      <w:iCs/>
      <w:color w:val="0F4761" w:themeColor="accent1" w:themeShade="BF"/>
    </w:rPr>
  </w:style>
  <w:style w:type="paragraph" w:styleId="Duidelijkcitaat">
    <w:name w:val="Intense Quote"/>
    <w:basedOn w:val="Standaard"/>
    <w:next w:val="Standaard"/>
    <w:link w:val="DuidelijkcitaatChar"/>
    <w:uiPriority w:val="30"/>
    <w:qFormat/>
    <w:rsid w:val="000C37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C37A9"/>
    <w:rPr>
      <w:i/>
      <w:iCs/>
      <w:color w:val="0F4761" w:themeColor="accent1" w:themeShade="BF"/>
    </w:rPr>
  </w:style>
  <w:style w:type="character" w:styleId="Intensieveverwijzing">
    <w:name w:val="Intense Reference"/>
    <w:basedOn w:val="Standaardalinea-lettertype"/>
    <w:uiPriority w:val="32"/>
    <w:qFormat/>
    <w:rsid w:val="000C37A9"/>
    <w:rPr>
      <w:b/>
      <w:bCs/>
      <w:smallCaps/>
      <w:color w:val="0F4761" w:themeColor="accent1" w:themeShade="BF"/>
      <w:spacing w:val="5"/>
    </w:rPr>
  </w:style>
  <w:style w:type="paragraph" w:styleId="Koptekst">
    <w:name w:val="header"/>
    <w:basedOn w:val="Standaard"/>
    <w:link w:val="KoptekstChar"/>
    <w:rsid w:val="000C37A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0C37A9"/>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0C37A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0C37A9"/>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0C37A9"/>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0C37A9"/>
    <w:rPr>
      <w:rFonts w:ascii="Verdana" w:hAnsi="Verdana"/>
      <w:noProof/>
      <w:sz w:val="13"/>
      <w:szCs w:val="24"/>
      <w:lang w:eastAsia="nl-NL"/>
    </w:rPr>
  </w:style>
  <w:style w:type="paragraph" w:customStyle="1" w:styleId="Huisstijl-Gegeven">
    <w:name w:val="Huisstijl-Gegeven"/>
    <w:basedOn w:val="Standaard"/>
    <w:link w:val="Huisstijl-GegevenCharChar"/>
    <w:rsid w:val="000C37A9"/>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0C37A9"/>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0C37A9"/>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0C37A9"/>
    <w:rPr>
      <w:color w:val="0000FF"/>
      <w:u w:val="single"/>
    </w:rPr>
  </w:style>
  <w:style w:type="paragraph" w:customStyle="1" w:styleId="Huisstijl-Retouradres">
    <w:name w:val="Huisstijl-Retouradres"/>
    <w:basedOn w:val="Standaard"/>
    <w:rsid w:val="000C37A9"/>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0C37A9"/>
    <w:pPr>
      <w:spacing w:after="0"/>
    </w:pPr>
    <w:rPr>
      <w:b/>
    </w:rPr>
  </w:style>
  <w:style w:type="paragraph" w:customStyle="1" w:styleId="Huisstijl-Paginanummering">
    <w:name w:val="Huisstijl-Paginanummering"/>
    <w:basedOn w:val="Standaard"/>
    <w:rsid w:val="000C37A9"/>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0C37A9"/>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0C37A9"/>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0C37A9"/>
    <w:rPr>
      <w:rFonts w:ascii="Verdana" w:eastAsia="Times New Roman" w:hAnsi="Verdana" w:cs="Times New Roman"/>
      <w:kern w:val="0"/>
      <w:sz w:val="13"/>
      <w:szCs w:val="20"/>
      <w:lang w:eastAsia="nl-NL"/>
      <w14:ligatures w14:val="none"/>
    </w:rPr>
  </w:style>
  <w:style w:type="character" w:styleId="Zwaar">
    <w:name w:val="Strong"/>
    <w:basedOn w:val="Standaardalinea-lettertype"/>
    <w:uiPriority w:val="22"/>
    <w:qFormat/>
    <w:rsid w:val="000C37A9"/>
    <w:rPr>
      <w:b/>
      <w:bCs/>
    </w:rPr>
  </w:style>
  <w:style w:type="character" w:styleId="Voetnootmarkering">
    <w:name w:val="footnote reference"/>
    <w:basedOn w:val="Standaardalinea-lettertype"/>
    <w:semiHidden/>
    <w:unhideWhenUsed/>
    <w:rsid w:val="000C37A9"/>
    <w:rPr>
      <w:vertAlign w:val="superscript"/>
    </w:rPr>
  </w:style>
  <w:style w:type="paragraph" w:styleId="Geenafstand">
    <w:name w:val="No Spacing"/>
    <w:uiPriority w:val="1"/>
    <w:qFormat/>
    <w:rsid w:val="000C37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ur01.safelinks.protection.outlook.com/?url=https%3A%2F%2Fwww.rijksoverheid.nl%2Fdocumenten%2Fbrochures%2F2025%2F03%2F26%2Fvisual-ontwikkeling-energiebelasting&amp;data=05%7C02%7Cg.g.sonnemans%40minezk.nl%7C6cef0a07c6294534b7b208dec078759b%7C1321633ef6b944e2a44f59b9d264ecb7%7C0%7C0%7C639159820748258816%7CUnknown%7CTWFpbGZsb3d8eyJFbXB0eU1hcGkiOnRydWUsIlYiOiIwLjAuMDAwMCIsIlAiOiJXaW4zMiIsIkFOIjoiTWFpbCIsIldUIjoyfQ%3D%3D%7C0%7C%7C%7C&amp;sdata=4ipvuoAF670XZ%2B312pTvn4grBglc8D7%2FggIh7Iyt6Lo%3D&amp;reserved=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757</ap:Words>
  <ap:Characters>4169</ap:Characters>
  <ap:DocSecurity>0</ap:DocSecurity>
  <ap:Lines>34</ap:Lines>
  <ap:Paragraphs>9</ap:Paragraphs>
  <ap:ScaleCrop>false</ap:ScaleCrop>
  <ap:LinksUpToDate>false</ap:LinksUpToDate>
  <ap:CharactersWithSpaces>4917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2026-06-15T12:53:00.0000000Z</dcterms:created>
  <dcterms:modified xsi:type="dcterms:W3CDTF">2026-06-15T12:54:00.0000000Z</dcterms:modified>
  <version/>
  <category/>
</coreProperties>
</file>