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szCs w:val="18"/>
        </w:rPr>
        <w:id w:val="5798297"/>
        <w:docPartObj>
          <w:docPartGallery w:val="Cover Pages"/>
          <w:docPartUnique/>
        </w:docPartObj>
      </w:sdtPr>
      <w:sdtEndPr/>
      <w:sdtContent>
        <w:p w:rsidRPr="00FF74FA" w:rsidR="00EE2A9D" w:rsidP="00FF74FA" w:rsidRDefault="00EE2A9D" w14:paraId="502CEA5F" w14:textId="77777777">
          <w:pPr>
            <w:rPr>
              <w:szCs w:val="18"/>
            </w:rPr>
          </w:pPr>
        </w:p>
        <w:p w:rsidRPr="00FF74FA" w:rsidR="00CD5856" w:rsidP="00FF74FA" w:rsidRDefault="00E55610" w14:paraId="66282E61" w14:textId="77777777">
          <w:pPr>
            <w:spacing w:line="240" w:lineRule="auto"/>
            <w:rPr>
              <w:szCs w:val="18"/>
            </w:rPr>
          </w:pPr>
        </w:p>
      </w:sdtContent>
    </w:sdt>
    <w:p w:rsidRPr="00FF74FA" w:rsidR="00CD5856" w:rsidP="00FF74FA" w:rsidRDefault="00CD5856" w14:paraId="2E882BD0" w14:textId="77777777">
      <w:pPr>
        <w:rPr>
          <w:szCs w:val="18"/>
        </w:rPr>
      </w:pPr>
    </w:p>
    <w:p w:rsidRPr="00FF74FA" w:rsidR="00CD5856" w:rsidP="00FF74FA" w:rsidRDefault="00CD5856" w14:paraId="3905859B" w14:textId="77777777">
      <w:pPr>
        <w:rPr>
          <w:szCs w:val="18"/>
        </w:rPr>
      </w:pPr>
    </w:p>
    <w:p w:rsidRPr="00FF74FA" w:rsidR="00CD5856" w:rsidP="00FF74FA" w:rsidRDefault="00CD5856" w14:paraId="23E36A3F" w14:textId="77777777">
      <w:pPr>
        <w:rPr>
          <w:szCs w:val="18"/>
        </w:rPr>
        <w:sectPr w:rsidRPr="00FF74FA"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Pr="00FF74FA" w:rsidR="00CD5856" w:rsidP="00FF74FA" w:rsidRDefault="00E55610" w14:paraId="666FABAE" w14:textId="77777777">
      <w:pPr>
        <w:pStyle w:val="Huisstijl-Aanhef"/>
        <w:rPr>
          <w:szCs w:val="18"/>
        </w:rPr>
      </w:pPr>
      <w:r w:rsidRPr="00FF74FA">
        <w:rPr>
          <w:szCs w:val="18"/>
        </w:rPr>
        <w:t>Geachte voorzitter,</w:t>
      </w:r>
    </w:p>
    <w:p w:rsidRPr="00FF74FA" w:rsidR="000B2E34" w:rsidP="00FF74FA" w:rsidRDefault="00E55610" w14:paraId="651A2646" w14:textId="77777777">
      <w:pPr>
        <w:rPr>
          <w:szCs w:val="18"/>
        </w:rPr>
      </w:pPr>
      <w:r w:rsidRPr="00FF74FA">
        <w:rPr>
          <w:szCs w:val="18"/>
        </w:rPr>
        <w:t xml:space="preserve">Eind 2025 </w:t>
      </w:r>
      <w:r w:rsidRPr="00FF74FA" w:rsidR="008B28A9">
        <w:rPr>
          <w:szCs w:val="18"/>
        </w:rPr>
        <w:t xml:space="preserve">heeft </w:t>
      </w:r>
      <w:r w:rsidRPr="00FF74FA" w:rsidR="001E700C">
        <w:rPr>
          <w:szCs w:val="18"/>
        </w:rPr>
        <w:t>de voormalig minister van VWS</w:t>
      </w:r>
      <w:r w:rsidRPr="00FF74FA" w:rsidR="008B28A9">
        <w:rPr>
          <w:szCs w:val="18"/>
        </w:rPr>
        <w:t>,</w:t>
      </w:r>
      <w:r w:rsidRPr="00FF74FA">
        <w:rPr>
          <w:szCs w:val="18"/>
        </w:rPr>
        <w:t xml:space="preserve"> conform artikel 31a van de Wet ambulancezorgvoorzieningen (Wazv), de </w:t>
      </w:r>
      <w:r w:rsidRPr="00FF74FA" w:rsidR="00AE2435">
        <w:rPr>
          <w:szCs w:val="18"/>
        </w:rPr>
        <w:t xml:space="preserve">wet geëvalueerd en deze </w:t>
      </w:r>
      <w:r w:rsidRPr="00FF74FA">
        <w:rPr>
          <w:szCs w:val="18"/>
        </w:rPr>
        <w:t xml:space="preserve">aan </w:t>
      </w:r>
      <w:r w:rsidRPr="00FF74FA" w:rsidR="004D02D6">
        <w:rPr>
          <w:szCs w:val="18"/>
        </w:rPr>
        <w:t xml:space="preserve">de </w:t>
      </w:r>
      <w:r w:rsidRPr="00FF74FA" w:rsidR="003F2AC5">
        <w:rPr>
          <w:szCs w:val="18"/>
        </w:rPr>
        <w:t>Staten-Generaal</w:t>
      </w:r>
      <w:r w:rsidRPr="00FF74FA">
        <w:rPr>
          <w:szCs w:val="18"/>
        </w:rPr>
        <w:t xml:space="preserve"> aangeboden.</w:t>
      </w:r>
      <w:r w:rsidRPr="00FF74FA">
        <w:rPr>
          <w:rStyle w:val="Voetnootmarkering"/>
          <w:szCs w:val="18"/>
        </w:rPr>
        <w:footnoteReference w:id="1"/>
      </w:r>
      <w:r w:rsidRPr="00FF74FA">
        <w:rPr>
          <w:szCs w:val="18"/>
        </w:rPr>
        <w:t xml:space="preserve"> In deze brief </w:t>
      </w:r>
      <w:r w:rsidRPr="00FF74FA" w:rsidR="004D02D6">
        <w:rPr>
          <w:szCs w:val="18"/>
        </w:rPr>
        <w:t>wordt de evaluatie</w:t>
      </w:r>
      <w:r w:rsidRPr="00FF74FA">
        <w:rPr>
          <w:szCs w:val="18"/>
        </w:rPr>
        <w:t xml:space="preserve"> van een beleidsreactie </w:t>
      </w:r>
      <w:r w:rsidRPr="00FF74FA" w:rsidR="004D02D6">
        <w:rPr>
          <w:szCs w:val="18"/>
        </w:rPr>
        <w:t xml:space="preserve">voorzien, inclusief </w:t>
      </w:r>
      <w:r w:rsidRPr="00FF74FA" w:rsidR="008B28A9">
        <w:rPr>
          <w:szCs w:val="18"/>
        </w:rPr>
        <w:t>de</w:t>
      </w:r>
      <w:r w:rsidRPr="00FF74FA">
        <w:rPr>
          <w:szCs w:val="18"/>
        </w:rPr>
        <w:t xml:space="preserve"> vervolgstappen</w:t>
      </w:r>
      <w:r w:rsidRPr="00FF74FA" w:rsidR="008B28A9">
        <w:rPr>
          <w:szCs w:val="18"/>
        </w:rPr>
        <w:t xml:space="preserve"> die </w:t>
      </w:r>
      <w:r w:rsidRPr="00FF74FA" w:rsidR="00C82BD6">
        <w:rPr>
          <w:szCs w:val="18"/>
        </w:rPr>
        <w:t>het kabinet</w:t>
      </w:r>
      <w:r w:rsidRPr="00FF74FA" w:rsidR="008B28A9">
        <w:rPr>
          <w:szCs w:val="18"/>
        </w:rPr>
        <w:t xml:space="preserve"> voornemens </w:t>
      </w:r>
      <w:r w:rsidRPr="00FF74FA" w:rsidR="00C82BD6">
        <w:rPr>
          <w:szCs w:val="18"/>
        </w:rPr>
        <w:t xml:space="preserve">is </w:t>
      </w:r>
      <w:r w:rsidRPr="00FF74FA" w:rsidR="008B28A9">
        <w:rPr>
          <w:szCs w:val="18"/>
        </w:rPr>
        <w:t>om te zetten</w:t>
      </w:r>
      <w:r w:rsidRPr="00FF74FA">
        <w:rPr>
          <w:szCs w:val="18"/>
        </w:rPr>
        <w:t>. Deze reactie wordt gelijktijdig aangeboden aan de Eerste Kamer.</w:t>
      </w:r>
    </w:p>
    <w:p w:rsidRPr="00FF74FA" w:rsidR="000B2E34" w:rsidP="00FF74FA" w:rsidRDefault="000B2E34" w14:paraId="373B3322" w14:textId="77777777">
      <w:pPr>
        <w:rPr>
          <w:szCs w:val="18"/>
        </w:rPr>
      </w:pPr>
    </w:p>
    <w:p w:rsidRPr="00FF74FA" w:rsidR="000B2E34" w:rsidP="00FF74FA" w:rsidRDefault="00E55610" w14:paraId="752561CF" w14:textId="77777777">
      <w:pPr>
        <w:rPr>
          <w:szCs w:val="18"/>
        </w:rPr>
      </w:pPr>
      <w:r w:rsidRPr="00FF74FA">
        <w:rPr>
          <w:szCs w:val="18"/>
        </w:rPr>
        <w:t>Eerst volgt een korte introductie op de ambulancesector en de Wazv. Daarna zal nader ingegaan worden op de evaluatie en een aantal thema’s die daarin naar voren komen.</w:t>
      </w:r>
    </w:p>
    <w:p w:rsidRPr="00FF74FA" w:rsidR="000B2E34" w:rsidP="00FF74FA" w:rsidRDefault="000B2E34" w14:paraId="362646D3" w14:textId="77777777">
      <w:pPr>
        <w:rPr>
          <w:szCs w:val="18"/>
        </w:rPr>
      </w:pPr>
    </w:p>
    <w:p w:rsidRPr="00FF74FA" w:rsidR="00117A36" w:rsidP="00FF74FA" w:rsidRDefault="00E55610" w14:paraId="7577D39B" w14:textId="77777777">
      <w:pPr>
        <w:rPr>
          <w:b/>
          <w:bCs/>
          <w:szCs w:val="18"/>
        </w:rPr>
      </w:pPr>
      <w:r w:rsidRPr="00FF74FA">
        <w:rPr>
          <w:b/>
          <w:bCs/>
          <w:szCs w:val="18"/>
        </w:rPr>
        <w:t xml:space="preserve">1. </w:t>
      </w:r>
      <w:r w:rsidRPr="00FF74FA" w:rsidR="000B2E34">
        <w:rPr>
          <w:b/>
          <w:bCs/>
          <w:szCs w:val="18"/>
        </w:rPr>
        <w:t xml:space="preserve">De </w:t>
      </w:r>
      <w:r w:rsidRPr="00FF74FA" w:rsidR="00BA65FB">
        <w:rPr>
          <w:b/>
          <w:bCs/>
          <w:szCs w:val="18"/>
        </w:rPr>
        <w:t>ambulancesector</w:t>
      </w:r>
    </w:p>
    <w:p w:rsidRPr="00FF74FA" w:rsidR="008444BB" w:rsidP="00FF74FA" w:rsidRDefault="00E55610" w14:paraId="10FDE20A" w14:textId="77777777">
      <w:pPr>
        <w:rPr>
          <w:szCs w:val="18"/>
        </w:rPr>
      </w:pPr>
      <w:r w:rsidRPr="00FF74FA">
        <w:rPr>
          <w:szCs w:val="18"/>
        </w:rPr>
        <w:t xml:space="preserve">De ambulancesector speelt een cruciale rol binnen de acute zorgketen. Wanneer iemand acute zorg nodig heeft, zijn ambulancemedewerkers vaak als eerste ter plaatse om de benodigde zorg te verlenen en, indien nodig, de patiënt naar een spoedeisende hulp (SEH) te vervoeren. Ook vervullen ambulancezorgprofessionals als mobiele zorgverleners een verbindende rol tussen de verschillende </w:t>
      </w:r>
      <w:r w:rsidRPr="00FF74FA" w:rsidR="00A83168">
        <w:rPr>
          <w:szCs w:val="18"/>
        </w:rPr>
        <w:t xml:space="preserve">acute </w:t>
      </w:r>
      <w:r w:rsidRPr="00FF74FA">
        <w:rPr>
          <w:szCs w:val="18"/>
        </w:rPr>
        <w:t>zorgaanbieders en leveren zij in toenemende mate zorg ter plaatse. De afgelopen decennia heeft de ambulancezorg zich ontwikkeld van een vervoersvoorziening naar een zorgvoorziening op maat. De ambulancesector ambieert een toekomst waarin steeds meer wordt samengewerkt in zorgnetwerken, waarbij de patiënt centraal staat.</w:t>
      </w:r>
      <w:r w:rsidRPr="00FF74FA">
        <w:rPr>
          <w:rStyle w:val="Voetnootmarkering"/>
          <w:szCs w:val="18"/>
        </w:rPr>
        <w:footnoteReference w:id="2"/>
      </w:r>
      <w:r w:rsidRPr="00FF74FA">
        <w:rPr>
          <w:szCs w:val="18"/>
        </w:rPr>
        <w:t xml:space="preserve"> </w:t>
      </w:r>
    </w:p>
    <w:p w:rsidRPr="00FF74FA" w:rsidR="008444BB" w:rsidP="00FF74FA" w:rsidRDefault="008444BB" w14:paraId="76D54F81" w14:textId="77777777">
      <w:pPr>
        <w:rPr>
          <w:szCs w:val="18"/>
        </w:rPr>
      </w:pPr>
    </w:p>
    <w:p w:rsidRPr="00FF74FA" w:rsidR="008906AC" w:rsidP="00FF74FA" w:rsidRDefault="00E55610" w14:paraId="7057F8B4" w14:textId="77777777">
      <w:pPr>
        <w:rPr>
          <w:szCs w:val="18"/>
        </w:rPr>
      </w:pPr>
      <w:r w:rsidRPr="00FF74FA">
        <w:rPr>
          <w:szCs w:val="18"/>
        </w:rPr>
        <w:t xml:space="preserve">Het kabinet </w:t>
      </w:r>
      <w:r w:rsidRPr="00FF74FA" w:rsidR="000108CC">
        <w:rPr>
          <w:szCs w:val="18"/>
        </w:rPr>
        <w:t xml:space="preserve">deelt deze ambitie </w:t>
      </w:r>
      <w:r w:rsidRPr="00FF74FA">
        <w:rPr>
          <w:szCs w:val="18"/>
        </w:rPr>
        <w:t>en zet</w:t>
      </w:r>
      <w:r w:rsidRPr="00FF74FA" w:rsidR="000108CC">
        <w:rPr>
          <w:szCs w:val="18"/>
        </w:rPr>
        <w:t xml:space="preserve"> daarbij</w:t>
      </w:r>
      <w:r w:rsidRPr="00FF74FA">
        <w:rPr>
          <w:szCs w:val="18"/>
        </w:rPr>
        <w:t xml:space="preserve"> in op passende zorg als norm</w:t>
      </w:r>
      <w:r w:rsidRPr="00FF74FA" w:rsidR="00AC308B">
        <w:rPr>
          <w:szCs w:val="18"/>
        </w:rPr>
        <w:t>. Dit vraagt om blijvende aandacht voor</w:t>
      </w:r>
      <w:r w:rsidRPr="00FF74FA" w:rsidR="00E00C26">
        <w:rPr>
          <w:szCs w:val="18"/>
        </w:rPr>
        <w:t xml:space="preserve"> </w:t>
      </w:r>
      <w:bookmarkStart w:name="_Hlk227067877" w:id="4"/>
      <w:r w:rsidRPr="00FF74FA" w:rsidR="00E00C26">
        <w:rPr>
          <w:szCs w:val="18"/>
        </w:rPr>
        <w:t xml:space="preserve">– </w:t>
      </w:r>
      <w:r w:rsidRPr="00FF74FA" w:rsidR="00AC308B">
        <w:rPr>
          <w:szCs w:val="18"/>
        </w:rPr>
        <w:t xml:space="preserve">en een andere blik op </w:t>
      </w:r>
      <w:r w:rsidRPr="00FF74FA" w:rsidR="00E00C26">
        <w:rPr>
          <w:szCs w:val="18"/>
        </w:rPr>
        <w:t>–</w:t>
      </w:r>
      <w:r w:rsidRPr="00FF74FA" w:rsidR="00D766C5">
        <w:rPr>
          <w:szCs w:val="18"/>
        </w:rPr>
        <w:t xml:space="preserve"> </w:t>
      </w:r>
      <w:bookmarkEnd w:id="4"/>
      <w:r w:rsidRPr="00FF74FA" w:rsidR="00AC308B">
        <w:rPr>
          <w:szCs w:val="18"/>
        </w:rPr>
        <w:t xml:space="preserve">de zorg: meer sturen op zorg die bijdraagt aan gezondheid en kwaliteit van leven. </w:t>
      </w:r>
      <w:r w:rsidRPr="00FF74FA" w:rsidR="004A1FA7">
        <w:rPr>
          <w:szCs w:val="18"/>
        </w:rPr>
        <w:t xml:space="preserve">Voor </w:t>
      </w:r>
      <w:r w:rsidRPr="00FF74FA" w:rsidR="00AC308B">
        <w:rPr>
          <w:szCs w:val="18"/>
        </w:rPr>
        <w:t>diegenen die onverhoopt toch acuut zorg behoeven</w:t>
      </w:r>
      <w:r w:rsidRPr="00FF74FA" w:rsidR="004A1FA7">
        <w:rPr>
          <w:szCs w:val="18"/>
        </w:rPr>
        <w:t xml:space="preserve">, moet </w:t>
      </w:r>
      <w:r w:rsidRPr="00FF74FA" w:rsidR="00AC308B">
        <w:rPr>
          <w:szCs w:val="18"/>
        </w:rPr>
        <w:t>deze zorg daadwerkelijk beschikbaar</w:t>
      </w:r>
      <w:r w:rsidRPr="00FF74FA" w:rsidR="004A1FA7">
        <w:rPr>
          <w:szCs w:val="18"/>
        </w:rPr>
        <w:t xml:space="preserve"> </w:t>
      </w:r>
      <w:r w:rsidRPr="00FF74FA" w:rsidR="00AC308B">
        <w:rPr>
          <w:szCs w:val="18"/>
        </w:rPr>
        <w:t xml:space="preserve">zijn én blijven. </w:t>
      </w:r>
      <w:r w:rsidRPr="00FF74FA" w:rsidR="00A96A3A">
        <w:rPr>
          <w:szCs w:val="18"/>
        </w:rPr>
        <w:t xml:space="preserve">In tijden van arbeidsmarktkrapte ziet het kabinet dit niet als een gegeven. </w:t>
      </w:r>
      <w:r w:rsidRPr="00FF74FA" w:rsidR="004A1FA7">
        <w:rPr>
          <w:szCs w:val="18"/>
        </w:rPr>
        <w:t xml:space="preserve">Het </w:t>
      </w:r>
      <w:r w:rsidRPr="00FF74FA">
        <w:rPr>
          <w:szCs w:val="18"/>
        </w:rPr>
        <w:t>vraagt</w:t>
      </w:r>
      <w:r w:rsidRPr="00FF74FA" w:rsidR="000108CC">
        <w:rPr>
          <w:szCs w:val="18"/>
        </w:rPr>
        <w:t xml:space="preserve"> om</w:t>
      </w:r>
      <w:r w:rsidRPr="00FF74FA">
        <w:rPr>
          <w:szCs w:val="18"/>
        </w:rPr>
        <w:t xml:space="preserve"> </w:t>
      </w:r>
      <w:r w:rsidRPr="00FF74FA" w:rsidR="000F2B84">
        <w:rPr>
          <w:szCs w:val="18"/>
        </w:rPr>
        <w:t xml:space="preserve">integrale samenwerking tussen partners in </w:t>
      </w:r>
      <w:r w:rsidRPr="00FF74FA" w:rsidR="004A1FA7">
        <w:rPr>
          <w:szCs w:val="18"/>
        </w:rPr>
        <w:t>de</w:t>
      </w:r>
      <w:r w:rsidRPr="00FF74FA" w:rsidR="000F2B84">
        <w:rPr>
          <w:szCs w:val="18"/>
        </w:rPr>
        <w:t xml:space="preserve"> </w:t>
      </w:r>
      <w:r w:rsidRPr="00FF74FA">
        <w:rPr>
          <w:szCs w:val="18"/>
        </w:rPr>
        <w:t xml:space="preserve">acute </w:t>
      </w:r>
      <w:r w:rsidRPr="00FF74FA" w:rsidR="009D4CA3">
        <w:rPr>
          <w:szCs w:val="18"/>
        </w:rPr>
        <w:t>zorg</w:t>
      </w:r>
      <w:r w:rsidRPr="00FF74FA" w:rsidR="000108CC">
        <w:rPr>
          <w:szCs w:val="18"/>
        </w:rPr>
        <w:t xml:space="preserve">, </w:t>
      </w:r>
      <w:r w:rsidRPr="00FF74FA" w:rsidR="000108CC">
        <w:rPr>
          <w:szCs w:val="18"/>
        </w:rPr>
        <w:lastRenderedPageBreak/>
        <w:t>waarbij het kabinet de verbindende rol van de ambulancesector aanmoedigt</w:t>
      </w:r>
      <w:r w:rsidRPr="00FF74FA" w:rsidR="009D4CA3">
        <w:rPr>
          <w:szCs w:val="18"/>
        </w:rPr>
        <w:t xml:space="preserve"> in de beweging naar een passend zorglandschap</w:t>
      </w:r>
      <w:r w:rsidRPr="00FF74FA" w:rsidR="002A4E5E">
        <w:rPr>
          <w:szCs w:val="18"/>
        </w:rPr>
        <w:t xml:space="preserve"> en een weerbare samenleving</w:t>
      </w:r>
      <w:r w:rsidRPr="00FF74FA" w:rsidR="000108CC">
        <w:rPr>
          <w:szCs w:val="18"/>
        </w:rPr>
        <w:t xml:space="preserve">. </w:t>
      </w:r>
      <w:r w:rsidRPr="00FF74FA" w:rsidR="004A1FA7">
        <w:rPr>
          <w:szCs w:val="18"/>
        </w:rPr>
        <w:t>D</w:t>
      </w:r>
      <w:r w:rsidRPr="00FF74FA" w:rsidR="00A96A3A">
        <w:rPr>
          <w:szCs w:val="18"/>
        </w:rPr>
        <w:t xml:space="preserve">e </w:t>
      </w:r>
      <w:r w:rsidRPr="00FF74FA" w:rsidR="004A1FA7">
        <w:rPr>
          <w:szCs w:val="18"/>
        </w:rPr>
        <w:t xml:space="preserve">sector heeft ook zelf </w:t>
      </w:r>
      <w:r w:rsidRPr="00FF74FA" w:rsidR="00A96A3A">
        <w:rPr>
          <w:szCs w:val="18"/>
        </w:rPr>
        <w:t>stappen</w:t>
      </w:r>
      <w:r w:rsidRPr="00FF74FA" w:rsidR="004A1FA7">
        <w:rPr>
          <w:szCs w:val="18"/>
        </w:rPr>
        <w:t xml:space="preserve"> </w:t>
      </w:r>
      <w:r w:rsidRPr="00FF74FA" w:rsidR="00A96A3A">
        <w:rPr>
          <w:szCs w:val="18"/>
        </w:rPr>
        <w:t xml:space="preserve">gezet om te komen tot passende zorg. </w:t>
      </w:r>
      <w:r w:rsidRPr="00FF74FA" w:rsidR="00A5420E">
        <w:rPr>
          <w:szCs w:val="18"/>
        </w:rPr>
        <w:t>Met de recent ingevoerde</w:t>
      </w:r>
      <w:r w:rsidRPr="00FF74FA" w:rsidR="00A96A3A">
        <w:rPr>
          <w:szCs w:val="18"/>
        </w:rPr>
        <w:t xml:space="preserve"> verbeterde urgentie-indeling </w:t>
      </w:r>
      <w:r w:rsidRPr="00FF74FA" w:rsidR="00A5420E">
        <w:rPr>
          <w:szCs w:val="18"/>
        </w:rPr>
        <w:t>kan een meldkamercentralist</w:t>
      </w:r>
      <w:r w:rsidRPr="00FF74FA" w:rsidR="004A1FA7">
        <w:rPr>
          <w:szCs w:val="18"/>
        </w:rPr>
        <w:t>, bijvoorbeeld,</w:t>
      </w:r>
      <w:r w:rsidRPr="00FF74FA" w:rsidR="00A5420E">
        <w:rPr>
          <w:szCs w:val="18"/>
        </w:rPr>
        <w:t xml:space="preserve"> beter differentiëren welke zorg het meest passend is voor de patiënt én blijft de ambulancezorg beschikbaar voor de gevallen die echt spoed vragen.  </w:t>
      </w:r>
    </w:p>
    <w:p w:rsidRPr="00FF74FA" w:rsidR="00653BAB" w:rsidP="00FF74FA" w:rsidRDefault="00653BAB" w14:paraId="79ED0082" w14:textId="77777777">
      <w:pPr>
        <w:rPr>
          <w:szCs w:val="18"/>
        </w:rPr>
      </w:pPr>
    </w:p>
    <w:p w:rsidRPr="00FF74FA" w:rsidR="00653BAB" w:rsidP="00FF74FA" w:rsidRDefault="00E55610" w14:paraId="14396374" w14:textId="77777777">
      <w:pPr>
        <w:rPr>
          <w:b/>
          <w:bCs/>
          <w:szCs w:val="18"/>
        </w:rPr>
      </w:pPr>
      <w:r w:rsidRPr="00FF74FA">
        <w:rPr>
          <w:b/>
          <w:bCs/>
          <w:szCs w:val="18"/>
        </w:rPr>
        <w:t>2. De evaluatie van de Wazv</w:t>
      </w:r>
    </w:p>
    <w:p w:rsidRPr="00FF74FA" w:rsidR="004A1FA7" w:rsidP="00FF74FA" w:rsidRDefault="00E55610" w14:paraId="78A92617" w14:textId="77777777">
      <w:pPr>
        <w:rPr>
          <w:szCs w:val="18"/>
        </w:rPr>
      </w:pPr>
      <w:r w:rsidRPr="00FF74FA">
        <w:rPr>
          <w:szCs w:val="18"/>
        </w:rPr>
        <w:t>Het borgen van de continuïteit van kwalitatief hoogwaardige ambulancezorg binnen de acute zorgketen is een centraal uitgangspunt van de Wazv. Deze wet trad in 2021 in werking, waarmee deze wet de Tijdelijke wet ambulancezorg (Twaz) verving. Daarmee is een wettelijke, duurzame basis gecreëerd voor de Regionale Ambulancevoorzieningen (RAV’s) in Nederland; steeds één RAV (ambulancedienst) per veiligheidsregio. Het borgen van de continuïteit is nodig, omdat deze zorg onder alle omstandigheden, 24 uur per dag en</w:t>
      </w:r>
      <w:r w:rsidRPr="00FF74FA">
        <w:rPr>
          <w:szCs w:val="18"/>
        </w:rPr>
        <w:t xml:space="preserve"> zeven dagen per week beschikbaar dient te zijn. Daartoe kennen de Wazv en de daaraan verbonden Regeling ambulancezorgvoorzieningen (Razv) bepalingen over wie deze zorg mag leveren, welke kwaliteitseisen daaraan verbonden zijn en welke eisen gelden voor de interne structuur van de RAV’s. </w:t>
      </w:r>
    </w:p>
    <w:p w:rsidRPr="00FF74FA" w:rsidR="004A1FA7" w:rsidP="00FF74FA" w:rsidRDefault="004A1FA7" w14:paraId="0C272F1A" w14:textId="77777777">
      <w:pPr>
        <w:rPr>
          <w:szCs w:val="18"/>
        </w:rPr>
      </w:pPr>
    </w:p>
    <w:p w:rsidRPr="00FF74FA" w:rsidR="00653BAB" w:rsidP="00FF74FA" w:rsidRDefault="00E55610" w14:paraId="5646BDE7" w14:textId="77777777">
      <w:pPr>
        <w:rPr>
          <w:szCs w:val="18"/>
        </w:rPr>
      </w:pPr>
      <w:r w:rsidRPr="00FF74FA">
        <w:rPr>
          <w:szCs w:val="18"/>
        </w:rPr>
        <w:t xml:space="preserve">Op grond van de artikel 31a van de Wazv dient de Staten-Generaal binnen vijf jaar na inwerkingtreding van deze wet een verslag te ontvangen over de </w:t>
      </w:r>
    </w:p>
    <w:p w:rsidRPr="00FF74FA" w:rsidR="00943AF0" w:rsidP="00FF74FA" w:rsidRDefault="00E55610" w14:paraId="72F02F5D" w14:textId="77777777">
      <w:pPr>
        <w:rPr>
          <w:szCs w:val="18"/>
        </w:rPr>
      </w:pPr>
      <w:r w:rsidRPr="00FF74FA">
        <w:rPr>
          <w:szCs w:val="18"/>
        </w:rPr>
        <w:t xml:space="preserve">doeltreffendheid en de effecten van deze wet in de praktijk, waarbij in het bijzonder aandacht wordt besteed aan het lerend vermogen en innovatie bij de RAV’s. </w:t>
      </w:r>
      <w:r w:rsidRPr="00FF74FA" w:rsidR="00B72C6E">
        <w:rPr>
          <w:szCs w:val="18"/>
        </w:rPr>
        <w:t xml:space="preserve">Begin 2025 is de opdracht </w:t>
      </w:r>
      <w:r w:rsidRPr="00FF74FA">
        <w:rPr>
          <w:szCs w:val="18"/>
        </w:rPr>
        <w:t xml:space="preserve">om de wet te evalueren </w:t>
      </w:r>
      <w:r w:rsidRPr="00FF74FA" w:rsidR="00B72C6E">
        <w:rPr>
          <w:szCs w:val="18"/>
        </w:rPr>
        <w:t>toegekend aan bureau HHM, in een consortium met de Erasmus Universiteit Rotterdam (EUR) en de Hogeschool van Arnhem en Nijmegen (HAN</w:t>
      </w:r>
      <w:r w:rsidRPr="00FF74FA">
        <w:rPr>
          <w:szCs w:val="18"/>
        </w:rPr>
        <w:t>). De centrale onderzoeksvraag betrof</w:t>
      </w:r>
      <w:r w:rsidRPr="00FF74FA" w:rsidR="00B72C6E">
        <w:rPr>
          <w:szCs w:val="18"/>
        </w:rPr>
        <w:t>:</w:t>
      </w:r>
      <w:r w:rsidRPr="00FF74FA">
        <w:rPr>
          <w:szCs w:val="18"/>
        </w:rPr>
        <w:t xml:space="preserve"> </w:t>
      </w:r>
      <w:r w:rsidRPr="00FF74FA" w:rsidR="00B72C6E">
        <w:rPr>
          <w:szCs w:val="18"/>
        </w:rPr>
        <w:t xml:space="preserve">“Is de Wazv in de praktijk doeltreffend in het borgen van de kwaliteit en </w:t>
      </w:r>
      <w:r w:rsidRPr="00FF74FA">
        <w:rPr>
          <w:szCs w:val="18"/>
        </w:rPr>
        <w:t>c</w:t>
      </w:r>
      <w:r w:rsidRPr="00FF74FA" w:rsidR="00B72C6E">
        <w:rPr>
          <w:szCs w:val="18"/>
        </w:rPr>
        <w:t>ontinuïteit van ambulancezorg en voldoende toekomstbestendig, en zijn er hierbij onvoorziene neveneffecten en knelpunten in de wetgeving?”</w:t>
      </w:r>
    </w:p>
    <w:p w:rsidRPr="00FF74FA" w:rsidR="00B72C6E" w:rsidP="00FF74FA" w:rsidRDefault="00B72C6E" w14:paraId="03560AEF" w14:textId="77777777">
      <w:pPr>
        <w:rPr>
          <w:szCs w:val="18"/>
        </w:rPr>
      </w:pPr>
    </w:p>
    <w:p w:rsidRPr="00FF74FA" w:rsidR="00B72C6E" w:rsidP="00FF74FA" w:rsidRDefault="00E55610" w14:paraId="16EE27F4" w14:textId="77777777">
      <w:pPr>
        <w:rPr>
          <w:b/>
          <w:bCs/>
          <w:szCs w:val="18"/>
        </w:rPr>
      </w:pPr>
      <w:r w:rsidRPr="00FF74FA">
        <w:rPr>
          <w:b/>
          <w:bCs/>
          <w:szCs w:val="18"/>
        </w:rPr>
        <w:t xml:space="preserve">3. De conclusies van de evaluatie op hoofdlijnen </w:t>
      </w:r>
      <w:r w:rsidRPr="00FF74FA" w:rsidR="008411DD">
        <w:rPr>
          <w:b/>
          <w:bCs/>
          <w:szCs w:val="18"/>
        </w:rPr>
        <w:t>en</w:t>
      </w:r>
      <w:r w:rsidRPr="00FF74FA">
        <w:rPr>
          <w:b/>
          <w:bCs/>
          <w:szCs w:val="18"/>
        </w:rPr>
        <w:t xml:space="preserve"> beleidsreactie</w:t>
      </w:r>
    </w:p>
    <w:p w:rsidRPr="00FF74FA" w:rsidR="00B72C6E" w:rsidP="00FF74FA" w:rsidRDefault="00E55610" w14:paraId="497F66CD" w14:textId="77777777">
      <w:pPr>
        <w:rPr>
          <w:szCs w:val="18"/>
        </w:rPr>
      </w:pPr>
      <w:r w:rsidRPr="00FF74FA">
        <w:rPr>
          <w:szCs w:val="18"/>
        </w:rPr>
        <w:t xml:space="preserve">Hieronder </w:t>
      </w:r>
      <w:r w:rsidRPr="00FF74FA" w:rsidR="00B84679">
        <w:rPr>
          <w:szCs w:val="18"/>
        </w:rPr>
        <w:t>volgen</w:t>
      </w:r>
      <w:r w:rsidRPr="00FF74FA">
        <w:rPr>
          <w:szCs w:val="18"/>
        </w:rPr>
        <w:t xml:space="preserve"> de conclusies van de evaluatie van de Wazv en de aanbevelingen die het consortium doet voor mogelijke aanpassingen in de praktijk en </w:t>
      </w:r>
      <w:r w:rsidRPr="00FF74FA" w:rsidR="002C3A99">
        <w:rPr>
          <w:szCs w:val="18"/>
        </w:rPr>
        <w:t>a</w:t>
      </w:r>
      <w:r w:rsidRPr="00FF74FA">
        <w:rPr>
          <w:szCs w:val="18"/>
        </w:rPr>
        <w:t xml:space="preserve">an de wet- en regelgeving. </w:t>
      </w:r>
      <w:r w:rsidRPr="00FF74FA" w:rsidR="00B84679">
        <w:rPr>
          <w:szCs w:val="18"/>
        </w:rPr>
        <w:t>Eerst zal</w:t>
      </w:r>
      <w:r w:rsidRPr="00FF74FA">
        <w:rPr>
          <w:szCs w:val="18"/>
        </w:rPr>
        <w:t xml:space="preserve"> stil</w:t>
      </w:r>
      <w:r w:rsidRPr="00FF74FA" w:rsidR="00B84679">
        <w:rPr>
          <w:szCs w:val="18"/>
        </w:rPr>
        <w:t>ge</w:t>
      </w:r>
      <w:r w:rsidRPr="00FF74FA">
        <w:rPr>
          <w:szCs w:val="18"/>
        </w:rPr>
        <w:t xml:space="preserve">staan </w:t>
      </w:r>
      <w:r w:rsidRPr="00FF74FA" w:rsidR="00B84679">
        <w:rPr>
          <w:szCs w:val="18"/>
        </w:rPr>
        <w:t xml:space="preserve">worden </w:t>
      </w:r>
      <w:r w:rsidRPr="00FF74FA">
        <w:rPr>
          <w:szCs w:val="18"/>
        </w:rPr>
        <w:t xml:space="preserve">bij de </w:t>
      </w:r>
      <w:r w:rsidRPr="00FF74FA" w:rsidR="00447133">
        <w:rPr>
          <w:szCs w:val="18"/>
        </w:rPr>
        <w:t>beantwoording van de centrale onderzoeksvraag</w:t>
      </w:r>
      <w:r w:rsidRPr="00FF74FA">
        <w:rPr>
          <w:szCs w:val="18"/>
        </w:rPr>
        <w:t xml:space="preserve">, alvorens </w:t>
      </w:r>
      <w:r w:rsidRPr="00FF74FA" w:rsidR="00943AF0">
        <w:rPr>
          <w:szCs w:val="18"/>
        </w:rPr>
        <w:t>aandacht te besteden aan een</w:t>
      </w:r>
      <w:r w:rsidRPr="00FF74FA">
        <w:rPr>
          <w:szCs w:val="18"/>
        </w:rPr>
        <w:t xml:space="preserve"> aantal thema’s: kwaliteit, zorg en veiligheid, innovatie, </w:t>
      </w:r>
      <w:r w:rsidRPr="00FF74FA" w:rsidR="00215633">
        <w:rPr>
          <w:szCs w:val="18"/>
        </w:rPr>
        <w:t>meldkamerfunctie</w:t>
      </w:r>
      <w:r w:rsidRPr="00FF74FA">
        <w:rPr>
          <w:szCs w:val="18"/>
        </w:rPr>
        <w:t xml:space="preserve"> en doelmatigheid. </w:t>
      </w:r>
      <w:r w:rsidRPr="00FF74FA" w:rsidR="00221062">
        <w:rPr>
          <w:szCs w:val="18"/>
        </w:rPr>
        <w:t xml:space="preserve">Niet alle aanbevelingen </w:t>
      </w:r>
      <w:r w:rsidRPr="00FF74FA" w:rsidR="00AE2435">
        <w:rPr>
          <w:szCs w:val="18"/>
        </w:rPr>
        <w:t>worden (uitgebreid) behandeld</w:t>
      </w:r>
      <w:r w:rsidRPr="00FF74FA" w:rsidR="00221062">
        <w:rPr>
          <w:szCs w:val="18"/>
        </w:rPr>
        <w:t xml:space="preserve"> in deze brief, bijvoorbeeld omdat een aanbeveling vraagt een bestaande situatie te continueren, of omdat een aanbeveling is ingehaald in de tijd. </w:t>
      </w:r>
      <w:r w:rsidRPr="00FF74FA">
        <w:rPr>
          <w:szCs w:val="18"/>
        </w:rPr>
        <w:t xml:space="preserve">Voor </w:t>
      </w:r>
      <w:r w:rsidRPr="00FF74FA" w:rsidR="00AE2435">
        <w:rPr>
          <w:szCs w:val="18"/>
        </w:rPr>
        <w:t>de volledigheid en het</w:t>
      </w:r>
      <w:r w:rsidRPr="00FF74FA">
        <w:rPr>
          <w:szCs w:val="18"/>
        </w:rPr>
        <w:t xml:space="preserve"> overzicht is in bijlage 1 per aanbeveling </w:t>
      </w:r>
      <w:r w:rsidRPr="00FF74FA" w:rsidR="0063719A">
        <w:rPr>
          <w:szCs w:val="18"/>
        </w:rPr>
        <w:t xml:space="preserve">een reactie </w:t>
      </w:r>
      <w:r w:rsidRPr="00FF74FA">
        <w:rPr>
          <w:szCs w:val="18"/>
        </w:rPr>
        <w:t xml:space="preserve">opgenomen. </w:t>
      </w:r>
    </w:p>
    <w:p w:rsidRPr="00FF74FA" w:rsidR="00653BAB" w:rsidP="00FF74FA" w:rsidRDefault="00653BAB" w14:paraId="379791ED" w14:textId="77777777">
      <w:pPr>
        <w:rPr>
          <w:szCs w:val="18"/>
        </w:rPr>
      </w:pPr>
    </w:p>
    <w:p w:rsidRPr="00FF74FA" w:rsidR="00943AF0" w:rsidP="00FF74FA" w:rsidRDefault="00E55610" w14:paraId="4CC60790" w14:textId="77777777">
      <w:pPr>
        <w:rPr>
          <w:szCs w:val="18"/>
        </w:rPr>
      </w:pPr>
      <w:r w:rsidRPr="00FF74FA">
        <w:rPr>
          <w:szCs w:val="18"/>
        </w:rPr>
        <w:t xml:space="preserve">Ten aanzien van de centrale onderzoeksvraag, concluderen de onderzoekers dat de Wazv </w:t>
      </w:r>
      <w:r w:rsidRPr="00FF74FA" w:rsidR="00447133">
        <w:rPr>
          <w:szCs w:val="18"/>
        </w:rPr>
        <w:t xml:space="preserve">inderdaad doeltreffend is in het borgen van de continuïteit van ambulancezorg. Dit wordt zelfs genoemd als ‘de belangrijkste verdienste van deze wet’. </w:t>
      </w:r>
      <w:r w:rsidRPr="00FF74FA" w:rsidR="00B532BC">
        <w:rPr>
          <w:szCs w:val="18"/>
        </w:rPr>
        <w:t xml:space="preserve">Met het aanwijzen van RAV’s voor onbepaalde tijd en blijvende inkoop in representatie worden in de praktijk geen problemen ervaren. </w:t>
      </w:r>
      <w:r w:rsidRPr="00FF74FA" w:rsidR="00447133">
        <w:rPr>
          <w:szCs w:val="18"/>
        </w:rPr>
        <w:t>Tevens is er onder de Wazv sprake van hoogwaardige kwaliteit van zorg</w:t>
      </w:r>
      <w:r w:rsidRPr="00FF74FA" w:rsidR="00B532BC">
        <w:rPr>
          <w:szCs w:val="18"/>
        </w:rPr>
        <w:t>. Waar de wet in de basis voldoende toekomstbestendig is, doen de onderzoekers aanbevelingen op verschillende thema’s zodat verder k</w:t>
      </w:r>
      <w:r w:rsidRPr="00FF74FA">
        <w:rPr>
          <w:szCs w:val="18"/>
        </w:rPr>
        <w:t>a</w:t>
      </w:r>
      <w:r w:rsidRPr="00FF74FA" w:rsidR="008411DD">
        <w:rPr>
          <w:szCs w:val="18"/>
        </w:rPr>
        <w:t>n</w:t>
      </w:r>
      <w:r w:rsidRPr="00FF74FA">
        <w:rPr>
          <w:szCs w:val="18"/>
        </w:rPr>
        <w:t xml:space="preserve"> worden</w:t>
      </w:r>
      <w:r w:rsidRPr="00FF74FA" w:rsidR="00B532BC">
        <w:rPr>
          <w:szCs w:val="18"/>
        </w:rPr>
        <w:t xml:space="preserve"> in</w:t>
      </w:r>
      <w:r w:rsidRPr="00FF74FA">
        <w:rPr>
          <w:szCs w:val="18"/>
        </w:rPr>
        <w:t>ge</w:t>
      </w:r>
      <w:r w:rsidRPr="00FF74FA" w:rsidR="00B532BC">
        <w:rPr>
          <w:szCs w:val="18"/>
        </w:rPr>
        <w:t>spe</w:t>
      </w:r>
      <w:r w:rsidRPr="00FF74FA">
        <w:rPr>
          <w:szCs w:val="18"/>
        </w:rPr>
        <w:t>e</w:t>
      </w:r>
      <w:r w:rsidRPr="00FF74FA" w:rsidR="00B532BC">
        <w:rPr>
          <w:szCs w:val="18"/>
        </w:rPr>
        <w:t>l</w:t>
      </w:r>
      <w:r w:rsidRPr="00FF74FA">
        <w:rPr>
          <w:szCs w:val="18"/>
        </w:rPr>
        <w:t>d</w:t>
      </w:r>
      <w:r w:rsidRPr="00FF74FA" w:rsidR="00B532BC">
        <w:rPr>
          <w:szCs w:val="18"/>
        </w:rPr>
        <w:t xml:space="preserve"> op de continue ontwikkelingen binnen de ambulancezorg en haar positie </w:t>
      </w:r>
      <w:r w:rsidRPr="00FF74FA" w:rsidR="0028571F">
        <w:rPr>
          <w:szCs w:val="18"/>
        </w:rPr>
        <w:t xml:space="preserve">richting </w:t>
      </w:r>
      <w:r w:rsidRPr="00FF74FA" w:rsidR="00A83168">
        <w:rPr>
          <w:szCs w:val="18"/>
        </w:rPr>
        <w:t>ketenpartners</w:t>
      </w:r>
      <w:r w:rsidRPr="00FF74FA" w:rsidR="0028571F">
        <w:rPr>
          <w:szCs w:val="18"/>
        </w:rPr>
        <w:t>.</w:t>
      </w:r>
      <w:r w:rsidRPr="00FF74FA" w:rsidR="00B532BC">
        <w:rPr>
          <w:szCs w:val="18"/>
        </w:rPr>
        <w:t xml:space="preserve"> </w:t>
      </w:r>
    </w:p>
    <w:p w:rsidRPr="00FF74FA" w:rsidR="00117A36" w:rsidP="00FF74FA" w:rsidRDefault="00117A36" w14:paraId="641D10AD" w14:textId="77777777">
      <w:pPr>
        <w:rPr>
          <w:i/>
          <w:iCs/>
          <w:szCs w:val="18"/>
        </w:rPr>
      </w:pPr>
    </w:p>
    <w:p w:rsidRPr="00FF74FA" w:rsidR="00873369" w:rsidP="00FF74FA" w:rsidRDefault="00873369" w14:paraId="4A15B63B" w14:textId="77777777">
      <w:pPr>
        <w:rPr>
          <w:i/>
          <w:iCs/>
          <w:szCs w:val="18"/>
        </w:rPr>
      </w:pPr>
    </w:p>
    <w:p w:rsidRPr="00FF74FA" w:rsidR="00117A36" w:rsidP="00FF74FA" w:rsidRDefault="00E55610" w14:paraId="3DFCD92A" w14:textId="77777777">
      <w:pPr>
        <w:rPr>
          <w:b/>
          <w:bCs/>
          <w:i/>
          <w:iCs/>
          <w:szCs w:val="18"/>
        </w:rPr>
      </w:pPr>
      <w:r w:rsidRPr="00FF74FA">
        <w:rPr>
          <w:b/>
          <w:bCs/>
          <w:i/>
          <w:iCs/>
          <w:szCs w:val="18"/>
        </w:rPr>
        <w:lastRenderedPageBreak/>
        <w:t>3.1 Kwaliteit</w:t>
      </w:r>
    </w:p>
    <w:p w:rsidRPr="00FF74FA" w:rsidR="00E60052" w:rsidP="00FF74FA" w:rsidRDefault="00E55610" w14:paraId="2823F108" w14:textId="77777777">
      <w:pPr>
        <w:rPr>
          <w:szCs w:val="18"/>
        </w:rPr>
      </w:pPr>
      <w:r w:rsidRPr="00FF74FA">
        <w:rPr>
          <w:szCs w:val="18"/>
        </w:rPr>
        <w:t xml:space="preserve">Allereerst: </w:t>
      </w:r>
      <w:r w:rsidRPr="00FF74FA" w:rsidR="00E714F6">
        <w:rPr>
          <w:szCs w:val="18"/>
        </w:rPr>
        <w:t>d</w:t>
      </w:r>
      <w:r w:rsidRPr="00FF74FA" w:rsidR="008F1C16">
        <w:rPr>
          <w:szCs w:val="18"/>
        </w:rPr>
        <w:t>e kwaliteit van de ambulancezorg in Nederland</w:t>
      </w:r>
      <w:r w:rsidRPr="00FF74FA" w:rsidR="00AE2435">
        <w:rPr>
          <w:szCs w:val="18"/>
        </w:rPr>
        <w:t xml:space="preserve"> is iets om trots op te zijn</w:t>
      </w:r>
      <w:r w:rsidRPr="00FF74FA" w:rsidR="008F1C16">
        <w:rPr>
          <w:szCs w:val="18"/>
        </w:rPr>
        <w:t xml:space="preserve">. Patiënten geven jaar na jaar aan veel waardering te hebben voor de zorg, </w:t>
      </w:r>
      <w:r w:rsidRPr="00FF74FA" w:rsidR="004A1FA7">
        <w:rPr>
          <w:szCs w:val="18"/>
        </w:rPr>
        <w:t xml:space="preserve">die </w:t>
      </w:r>
      <w:r w:rsidRPr="00FF74FA" w:rsidR="000F5A8D">
        <w:rPr>
          <w:szCs w:val="18"/>
        </w:rPr>
        <w:t>gemiddeld</w:t>
      </w:r>
      <w:r w:rsidRPr="00FF74FA" w:rsidR="008F1C16">
        <w:rPr>
          <w:szCs w:val="18"/>
        </w:rPr>
        <w:t xml:space="preserve"> wordt gewaardeerd met een 9.</w:t>
      </w:r>
      <w:r w:rsidRPr="00FF74FA">
        <w:rPr>
          <w:rStyle w:val="Voetnootmarkering"/>
          <w:szCs w:val="18"/>
        </w:rPr>
        <w:footnoteReference w:id="3"/>
      </w:r>
    </w:p>
    <w:p w:rsidRPr="00FF74FA" w:rsidR="00221062" w:rsidP="00FF74FA" w:rsidRDefault="00221062" w14:paraId="05E29268" w14:textId="77777777">
      <w:pPr>
        <w:rPr>
          <w:szCs w:val="18"/>
        </w:rPr>
      </w:pPr>
    </w:p>
    <w:p w:rsidRPr="00FF74FA" w:rsidR="00B532BC" w:rsidP="00FF74FA" w:rsidRDefault="00E55610" w14:paraId="601752BB" w14:textId="77777777">
      <w:pPr>
        <w:rPr>
          <w:szCs w:val="18"/>
          <w:u w:val="single"/>
        </w:rPr>
      </w:pPr>
      <w:r w:rsidRPr="00FF74FA">
        <w:rPr>
          <w:szCs w:val="18"/>
          <w:u w:val="single"/>
        </w:rPr>
        <w:t>Aanvullende waarborgen voor kwaliteit in Wazv en Razv</w:t>
      </w:r>
      <w:r w:rsidRPr="00FF74FA" w:rsidR="00173989">
        <w:rPr>
          <w:szCs w:val="18"/>
          <w:u w:val="single"/>
        </w:rPr>
        <w:t xml:space="preserve"> (aanbeveling 4)</w:t>
      </w:r>
    </w:p>
    <w:p w:rsidRPr="00FF74FA" w:rsidR="00800025" w:rsidP="00FF74FA" w:rsidRDefault="00E55610" w14:paraId="79CDBD8D" w14:textId="77777777">
      <w:pPr>
        <w:rPr>
          <w:szCs w:val="18"/>
        </w:rPr>
      </w:pPr>
      <w:r w:rsidRPr="00FF74FA">
        <w:rPr>
          <w:szCs w:val="18"/>
        </w:rPr>
        <w:t xml:space="preserve">De onderzoekers adviseren om op termijn te overwegen om de aanvullende waarborgen voor kwaliteit uit de wet te halen en daarmee de Wazv en Razv meer in lijn te brengen met andere wet- en regelgeving in de zorg. </w:t>
      </w:r>
      <w:r w:rsidRPr="00FF74FA" w:rsidR="009F2B7E">
        <w:rPr>
          <w:szCs w:val="18"/>
        </w:rPr>
        <w:t xml:space="preserve">Deze waarborgen zijn destijds in de Wazv en Razv opgenomen omdat </w:t>
      </w:r>
      <w:r w:rsidRPr="00FF74FA" w:rsidR="00E60052">
        <w:rPr>
          <w:szCs w:val="18"/>
        </w:rPr>
        <w:t>RAV’s</w:t>
      </w:r>
      <w:r w:rsidRPr="00FF74FA" w:rsidR="004A2C61">
        <w:rPr>
          <w:szCs w:val="18"/>
        </w:rPr>
        <w:t xml:space="preserve">, </w:t>
      </w:r>
      <w:r w:rsidRPr="00FF74FA" w:rsidR="0041056F">
        <w:rPr>
          <w:szCs w:val="18"/>
        </w:rPr>
        <w:t xml:space="preserve">bij wet aangewezen zorgaanbieders </w:t>
      </w:r>
      <w:r w:rsidRPr="00FF74FA" w:rsidR="009F2B7E">
        <w:rPr>
          <w:szCs w:val="18"/>
        </w:rPr>
        <w:t>zonder concurrent</w:t>
      </w:r>
      <w:r w:rsidRPr="00FF74FA" w:rsidR="00BE646D">
        <w:rPr>
          <w:szCs w:val="18"/>
        </w:rPr>
        <w:t>ie</w:t>
      </w:r>
      <w:r w:rsidRPr="00FF74FA" w:rsidR="0041056F">
        <w:rPr>
          <w:szCs w:val="18"/>
        </w:rPr>
        <w:t>, een bijzondere positie</w:t>
      </w:r>
      <w:r w:rsidRPr="00FF74FA" w:rsidR="009F2B7E">
        <w:rPr>
          <w:szCs w:val="18"/>
        </w:rPr>
        <w:t xml:space="preserve"> hebben</w:t>
      </w:r>
      <w:r w:rsidRPr="00FF74FA" w:rsidR="0041056F">
        <w:rPr>
          <w:szCs w:val="18"/>
        </w:rPr>
        <w:t xml:space="preserve"> in het zorglandschap. </w:t>
      </w:r>
      <w:r w:rsidRPr="00FF74FA" w:rsidR="004A2C61">
        <w:rPr>
          <w:szCs w:val="18"/>
        </w:rPr>
        <w:t>Het is dan ook des te belangrijk</w:t>
      </w:r>
      <w:r w:rsidRPr="00FF74FA" w:rsidR="008411DD">
        <w:rPr>
          <w:szCs w:val="18"/>
        </w:rPr>
        <w:t>er</w:t>
      </w:r>
      <w:r w:rsidRPr="00FF74FA" w:rsidR="004A2C61">
        <w:rPr>
          <w:szCs w:val="18"/>
        </w:rPr>
        <w:t xml:space="preserve"> dat RAV’s kwalitatief goede zorg leveren, </w:t>
      </w:r>
      <w:r w:rsidRPr="00FF74FA" w:rsidR="00DB61DB">
        <w:rPr>
          <w:szCs w:val="18"/>
        </w:rPr>
        <w:t>aangezien er</w:t>
      </w:r>
      <w:r w:rsidRPr="00FF74FA" w:rsidR="004A2C61">
        <w:rPr>
          <w:szCs w:val="18"/>
        </w:rPr>
        <w:t xml:space="preserve"> geen alternatief</w:t>
      </w:r>
      <w:r w:rsidRPr="00FF74FA" w:rsidR="004159A9">
        <w:rPr>
          <w:szCs w:val="18"/>
        </w:rPr>
        <w:t xml:space="preserve"> is</w:t>
      </w:r>
      <w:r w:rsidRPr="00FF74FA" w:rsidR="004A2C61">
        <w:rPr>
          <w:szCs w:val="18"/>
        </w:rPr>
        <w:t xml:space="preserve">. </w:t>
      </w:r>
      <w:r w:rsidRPr="00FF74FA" w:rsidR="00221062">
        <w:rPr>
          <w:szCs w:val="18"/>
        </w:rPr>
        <w:t xml:space="preserve">Zoals de onderzoekers terecht opmerken, wordt kwaliteit in de zorg in algemene zin gewaarborgd in de Wet kwaliteit, klachten en geschillen zorg (Wkkgz), </w:t>
      </w:r>
      <w:r w:rsidRPr="00FF74FA" w:rsidR="004A1FA7">
        <w:rPr>
          <w:szCs w:val="18"/>
        </w:rPr>
        <w:t>en</w:t>
      </w:r>
      <w:r w:rsidRPr="00FF74FA" w:rsidR="00221062">
        <w:rPr>
          <w:szCs w:val="18"/>
        </w:rPr>
        <w:t xml:space="preserve"> in kwaliteitseisen die het veld </w:t>
      </w:r>
      <w:r w:rsidRPr="00FF74FA" w:rsidR="0063719A">
        <w:rPr>
          <w:szCs w:val="18"/>
        </w:rPr>
        <w:t>(</w:t>
      </w:r>
      <w:r w:rsidRPr="00FF74FA" w:rsidR="00221062">
        <w:rPr>
          <w:szCs w:val="18"/>
        </w:rPr>
        <w:t>tripartiet</w:t>
      </w:r>
      <w:r w:rsidRPr="00FF74FA" w:rsidR="0063719A">
        <w:rPr>
          <w:szCs w:val="18"/>
        </w:rPr>
        <w:t>)</w:t>
      </w:r>
      <w:r w:rsidRPr="00FF74FA" w:rsidR="00221062">
        <w:rPr>
          <w:szCs w:val="18"/>
        </w:rPr>
        <w:t xml:space="preserve"> vaststelt. </w:t>
      </w:r>
      <w:r w:rsidRPr="00FF74FA" w:rsidR="008B70F6">
        <w:rPr>
          <w:szCs w:val="18"/>
        </w:rPr>
        <w:t xml:space="preserve">Door de bijzondere positie van de RAV’s is </w:t>
      </w:r>
      <w:r w:rsidRPr="00FF74FA" w:rsidR="004A2C61">
        <w:rPr>
          <w:szCs w:val="18"/>
        </w:rPr>
        <w:t>ervoor gekozen om in wet- en regelgeving (aanvullende) kwaliteits</w:t>
      </w:r>
      <w:r w:rsidRPr="00FF74FA" w:rsidR="00482158">
        <w:rPr>
          <w:szCs w:val="18"/>
        </w:rPr>
        <w:t>waarborgen</w:t>
      </w:r>
      <w:r w:rsidRPr="00FF74FA" w:rsidR="004A2C61">
        <w:rPr>
          <w:szCs w:val="18"/>
        </w:rPr>
        <w:t xml:space="preserve"> op te nemen voor deze sector.</w:t>
      </w:r>
      <w:r w:rsidRPr="00FF74FA">
        <w:rPr>
          <w:rStyle w:val="Voetnootmarkering"/>
          <w:szCs w:val="18"/>
        </w:rPr>
        <w:footnoteReference w:id="4"/>
      </w:r>
      <w:r w:rsidRPr="00FF74FA" w:rsidR="004A2C61">
        <w:rPr>
          <w:szCs w:val="18"/>
        </w:rPr>
        <w:t xml:space="preserve"> Dat is uniek,</w:t>
      </w:r>
      <w:r w:rsidRPr="00FF74FA" w:rsidR="00482158">
        <w:rPr>
          <w:szCs w:val="18"/>
        </w:rPr>
        <w:t xml:space="preserve"> maar </w:t>
      </w:r>
      <w:r w:rsidRPr="00FF74FA" w:rsidR="00870F96">
        <w:rPr>
          <w:szCs w:val="18"/>
        </w:rPr>
        <w:t>acht</w:t>
      </w:r>
      <w:r w:rsidRPr="00FF74FA" w:rsidR="00482158">
        <w:rPr>
          <w:szCs w:val="18"/>
        </w:rPr>
        <w:t xml:space="preserve"> </w:t>
      </w:r>
      <w:r w:rsidRPr="00FF74FA" w:rsidR="008411DD">
        <w:rPr>
          <w:szCs w:val="18"/>
        </w:rPr>
        <w:t>het kabinet</w:t>
      </w:r>
      <w:r w:rsidRPr="00FF74FA" w:rsidR="00482158">
        <w:rPr>
          <w:szCs w:val="18"/>
        </w:rPr>
        <w:t xml:space="preserve"> wel </w:t>
      </w:r>
      <w:r w:rsidRPr="00FF74FA" w:rsidR="00870F96">
        <w:rPr>
          <w:szCs w:val="18"/>
        </w:rPr>
        <w:t>van belang</w:t>
      </w:r>
      <w:r w:rsidRPr="00FF74FA" w:rsidR="00482158">
        <w:rPr>
          <w:szCs w:val="18"/>
        </w:rPr>
        <w:t xml:space="preserve"> ge</w:t>
      </w:r>
      <w:r w:rsidRPr="00FF74FA" w:rsidR="008411DD">
        <w:rPr>
          <w:szCs w:val="18"/>
        </w:rPr>
        <w:t>zien het ontbreken van concurrentie</w:t>
      </w:r>
      <w:r w:rsidRPr="00FF74FA" w:rsidR="00482158">
        <w:rPr>
          <w:szCs w:val="18"/>
        </w:rPr>
        <w:t xml:space="preserve">. </w:t>
      </w:r>
      <w:r w:rsidRPr="00FF74FA">
        <w:rPr>
          <w:szCs w:val="18"/>
        </w:rPr>
        <w:t>Dat daarmee mogelijke dubbelingen met de Wkkgz</w:t>
      </w:r>
      <w:r w:rsidRPr="00FF74FA" w:rsidR="00DA68EB">
        <w:rPr>
          <w:szCs w:val="18"/>
        </w:rPr>
        <w:t xml:space="preserve"> </w:t>
      </w:r>
      <w:r w:rsidRPr="00FF74FA" w:rsidR="00322166">
        <w:rPr>
          <w:szCs w:val="18"/>
        </w:rPr>
        <w:t>bestaan</w:t>
      </w:r>
      <w:r w:rsidRPr="00FF74FA">
        <w:rPr>
          <w:szCs w:val="18"/>
        </w:rPr>
        <w:t xml:space="preserve">, lijkt in de </w:t>
      </w:r>
      <w:r w:rsidRPr="00FF74FA">
        <w:rPr>
          <w:szCs w:val="18"/>
        </w:rPr>
        <w:t>praktijk niet tot problemen</w:t>
      </w:r>
      <w:r w:rsidRPr="00FF74FA" w:rsidR="004159A9">
        <w:rPr>
          <w:szCs w:val="18"/>
        </w:rPr>
        <w:t xml:space="preserve"> te leiden</w:t>
      </w:r>
      <w:r w:rsidRPr="00FF74FA" w:rsidR="0063719A">
        <w:rPr>
          <w:szCs w:val="18"/>
        </w:rPr>
        <w:t>;</w:t>
      </w:r>
      <w:r w:rsidRPr="00FF74FA" w:rsidR="008411DD">
        <w:rPr>
          <w:szCs w:val="18"/>
        </w:rPr>
        <w:t xml:space="preserve"> de wetsteksten sporen op de betreffende onderdelen ook met elkaar</w:t>
      </w:r>
      <w:r w:rsidRPr="00FF74FA">
        <w:rPr>
          <w:szCs w:val="18"/>
        </w:rPr>
        <w:t>. Uiteraard staat het de I</w:t>
      </w:r>
      <w:r w:rsidRPr="00FF74FA" w:rsidR="00956D7D">
        <w:rPr>
          <w:szCs w:val="18"/>
        </w:rPr>
        <w:t xml:space="preserve">nspectie </w:t>
      </w:r>
      <w:r w:rsidRPr="00FF74FA">
        <w:rPr>
          <w:szCs w:val="18"/>
        </w:rPr>
        <w:t>G</w:t>
      </w:r>
      <w:r w:rsidRPr="00FF74FA" w:rsidR="00956D7D">
        <w:rPr>
          <w:szCs w:val="18"/>
        </w:rPr>
        <w:t xml:space="preserve">ezondheidszorg en </w:t>
      </w:r>
      <w:r w:rsidRPr="00FF74FA">
        <w:rPr>
          <w:szCs w:val="18"/>
        </w:rPr>
        <w:t>J</w:t>
      </w:r>
      <w:r w:rsidRPr="00FF74FA" w:rsidR="00956D7D">
        <w:rPr>
          <w:szCs w:val="18"/>
        </w:rPr>
        <w:t>eugd</w:t>
      </w:r>
      <w:r w:rsidRPr="00FF74FA" w:rsidR="005702F2">
        <w:rPr>
          <w:szCs w:val="18"/>
        </w:rPr>
        <w:t xml:space="preserve"> (IGJ)</w:t>
      </w:r>
      <w:r w:rsidRPr="00FF74FA">
        <w:rPr>
          <w:szCs w:val="18"/>
        </w:rPr>
        <w:t xml:space="preserve"> vrij om</w:t>
      </w:r>
      <w:r w:rsidRPr="00FF74FA" w:rsidR="0063719A">
        <w:rPr>
          <w:szCs w:val="18"/>
        </w:rPr>
        <w:t xml:space="preserve"> in</w:t>
      </w:r>
      <w:r w:rsidRPr="00FF74FA">
        <w:rPr>
          <w:szCs w:val="18"/>
        </w:rPr>
        <w:t xml:space="preserve"> h</w:t>
      </w:r>
      <w:r w:rsidRPr="00FF74FA" w:rsidR="00956D7D">
        <w:rPr>
          <w:szCs w:val="18"/>
        </w:rPr>
        <w:t>aar</w:t>
      </w:r>
      <w:r w:rsidRPr="00FF74FA">
        <w:rPr>
          <w:szCs w:val="18"/>
        </w:rPr>
        <w:t xml:space="preserve"> beleidsregels te concretiseren dat zij het handhavingstraject van de Wazv volgt, mocht daar in het kader van toezicht behoefte </w:t>
      </w:r>
      <w:r w:rsidRPr="00FF74FA" w:rsidR="008411DD">
        <w:rPr>
          <w:szCs w:val="18"/>
        </w:rPr>
        <w:t>aan</w:t>
      </w:r>
      <w:r w:rsidRPr="00FF74FA">
        <w:rPr>
          <w:szCs w:val="18"/>
        </w:rPr>
        <w:t xml:space="preserve"> zijn.</w:t>
      </w:r>
    </w:p>
    <w:p w:rsidRPr="00FF74FA" w:rsidR="008B70F6" w:rsidP="00FF74FA" w:rsidRDefault="008B70F6" w14:paraId="64EDC075" w14:textId="77777777">
      <w:pPr>
        <w:rPr>
          <w:szCs w:val="18"/>
        </w:rPr>
      </w:pPr>
    </w:p>
    <w:p w:rsidRPr="00FF74FA" w:rsidR="00893F61" w:rsidP="00FF74FA" w:rsidRDefault="00E55610" w14:paraId="0FFD3A9F" w14:textId="77777777">
      <w:pPr>
        <w:rPr>
          <w:i/>
          <w:iCs/>
          <w:szCs w:val="18"/>
        </w:rPr>
      </w:pPr>
      <w:r w:rsidRPr="00FF74FA">
        <w:rPr>
          <w:szCs w:val="18"/>
          <w:u w:val="single"/>
        </w:rPr>
        <w:t>De streefnorm voor responstijd aanpassen aan de verbeterde urgentie-indeling (aanbeveling 6)</w:t>
      </w:r>
    </w:p>
    <w:p w:rsidRPr="00FF74FA" w:rsidR="00893F61" w:rsidP="00FF74FA" w:rsidRDefault="00E55610" w14:paraId="00BEB1BE" w14:textId="77777777">
      <w:pPr>
        <w:rPr>
          <w:i/>
          <w:iCs/>
          <w:szCs w:val="18"/>
        </w:rPr>
      </w:pPr>
      <w:r w:rsidRPr="00FF74FA">
        <w:rPr>
          <w:i/>
          <w:iCs/>
          <w:szCs w:val="18"/>
        </w:rPr>
        <w:t>De streefnorm voor responstijd in relatie tot kwaliteit</w:t>
      </w:r>
    </w:p>
    <w:p w:rsidRPr="00FF74FA" w:rsidR="00363014" w:rsidP="00FF74FA" w:rsidRDefault="00E55610" w14:paraId="2EB5808B" w14:textId="77777777">
      <w:pPr>
        <w:rPr>
          <w:szCs w:val="18"/>
        </w:rPr>
      </w:pPr>
      <w:r w:rsidRPr="00FF74FA">
        <w:rPr>
          <w:szCs w:val="18"/>
        </w:rPr>
        <w:t>Het beeld dat uit de evaluatie naar voren komt is dat het – vanuit medisch perspectief – met de tijdigheid van de ambulancezorg over het algemeen goed gesteld is, ook al wordt de streefnorm die hiervoor is opgenomen in de Razv niet altijd gehaald. Dit betreft</w:t>
      </w:r>
      <w:r w:rsidRPr="00FF74FA" w:rsidR="00D62A9C">
        <w:rPr>
          <w:szCs w:val="18"/>
        </w:rPr>
        <w:t xml:space="preserve"> artikel 5 van de </w:t>
      </w:r>
      <w:r w:rsidRPr="00FF74FA" w:rsidR="00DA68EB">
        <w:rPr>
          <w:szCs w:val="18"/>
        </w:rPr>
        <w:t>Razv</w:t>
      </w:r>
      <w:r w:rsidRPr="00FF74FA" w:rsidR="00D62A9C">
        <w:rPr>
          <w:szCs w:val="18"/>
        </w:rPr>
        <w:t>, waarin is opgenomen dat de RAV ernaar streeft dat in de veiligheidsregio 95% van de ambulance-inzetten met A1-urgentie</w:t>
      </w:r>
      <w:r w:rsidRPr="00FF74FA">
        <w:rPr>
          <w:rStyle w:val="Voetnootmarkering"/>
          <w:szCs w:val="18"/>
        </w:rPr>
        <w:footnoteReference w:id="5"/>
      </w:r>
      <w:r w:rsidRPr="00FF74FA" w:rsidR="00D62A9C">
        <w:rPr>
          <w:szCs w:val="18"/>
        </w:rPr>
        <w:t xml:space="preserve"> binnen 15 minuten responstijd ter plaatse is.</w:t>
      </w:r>
      <w:r w:rsidRPr="00FF74FA">
        <w:rPr>
          <w:rStyle w:val="Voetnootmarkering"/>
          <w:szCs w:val="18"/>
        </w:rPr>
        <w:footnoteReference w:id="6"/>
      </w:r>
      <w:r w:rsidRPr="00FF74FA" w:rsidR="00D62A9C">
        <w:rPr>
          <w:szCs w:val="18"/>
        </w:rPr>
        <w:t xml:space="preserve"> </w:t>
      </w:r>
    </w:p>
    <w:p w:rsidRPr="00FF74FA" w:rsidR="00363014" w:rsidP="00FF74FA" w:rsidRDefault="00363014" w14:paraId="04112905" w14:textId="77777777">
      <w:pPr>
        <w:rPr>
          <w:szCs w:val="18"/>
        </w:rPr>
      </w:pPr>
    </w:p>
    <w:p w:rsidRPr="00FF74FA" w:rsidR="00D62A9C" w:rsidP="00FF74FA" w:rsidRDefault="00E55610" w14:paraId="215F5F9A" w14:textId="77777777">
      <w:pPr>
        <w:rPr>
          <w:szCs w:val="18"/>
        </w:rPr>
      </w:pPr>
      <w:r w:rsidRPr="00FF74FA">
        <w:rPr>
          <w:szCs w:val="18"/>
        </w:rPr>
        <w:t>Vanuit de meldkamer wordt</w:t>
      </w:r>
      <w:r w:rsidRPr="00FF74FA" w:rsidR="000964EE">
        <w:rPr>
          <w:szCs w:val="18"/>
        </w:rPr>
        <w:t xml:space="preserve"> </w:t>
      </w:r>
      <w:r w:rsidRPr="00FF74FA">
        <w:rPr>
          <w:szCs w:val="18"/>
        </w:rPr>
        <w:t xml:space="preserve">aangegeven dat de norm veel druk legt op de triage, </w:t>
      </w:r>
      <w:r w:rsidRPr="00FF74FA" w:rsidR="00363014">
        <w:rPr>
          <w:szCs w:val="18"/>
        </w:rPr>
        <w:t>die</w:t>
      </w:r>
      <w:r w:rsidRPr="00FF74FA" w:rsidR="000964EE">
        <w:rPr>
          <w:szCs w:val="18"/>
        </w:rPr>
        <w:t xml:space="preserve"> </w:t>
      </w:r>
      <w:r w:rsidRPr="00FF74FA">
        <w:rPr>
          <w:szCs w:val="18"/>
        </w:rPr>
        <w:t xml:space="preserve">onderdeel </w:t>
      </w:r>
      <w:r w:rsidRPr="00FF74FA" w:rsidR="00F35B01">
        <w:rPr>
          <w:szCs w:val="18"/>
        </w:rPr>
        <w:t xml:space="preserve">is </w:t>
      </w:r>
      <w:r w:rsidRPr="00FF74FA">
        <w:rPr>
          <w:szCs w:val="18"/>
        </w:rPr>
        <w:t xml:space="preserve">van de huidige streefnorm voor de responstijd. De focus op snel moeten handelen kan ten koste gaan van de kwaliteit van de triage. Voor een deel van de meldingen zou het volgens de respondenten beter zijn als meer tijd genomen kan worden </w:t>
      </w:r>
      <w:r w:rsidRPr="00FF74FA" w:rsidR="000964EE">
        <w:rPr>
          <w:szCs w:val="18"/>
        </w:rPr>
        <w:t>om de juiste zorginzet te bepalen</w:t>
      </w:r>
      <w:r w:rsidRPr="00FF74FA">
        <w:rPr>
          <w:szCs w:val="18"/>
        </w:rPr>
        <w:t>.</w:t>
      </w:r>
      <w:r w:rsidRPr="00FF74FA" w:rsidR="00363014">
        <w:rPr>
          <w:szCs w:val="18"/>
        </w:rPr>
        <w:t xml:space="preserve"> </w:t>
      </w:r>
      <w:r w:rsidRPr="00FF74FA" w:rsidR="007F12EB">
        <w:rPr>
          <w:szCs w:val="18"/>
        </w:rPr>
        <w:t xml:space="preserve">De sectororganisatie </w:t>
      </w:r>
      <w:r w:rsidRPr="00FF74FA">
        <w:rPr>
          <w:szCs w:val="18"/>
        </w:rPr>
        <w:t xml:space="preserve">Ambulancezorg Nederland (AZN) geeft </w:t>
      </w:r>
      <w:r w:rsidRPr="00FF74FA" w:rsidR="00363014">
        <w:rPr>
          <w:szCs w:val="18"/>
        </w:rPr>
        <w:t xml:space="preserve">daarnaast </w:t>
      </w:r>
      <w:r w:rsidRPr="00FF74FA">
        <w:rPr>
          <w:szCs w:val="18"/>
        </w:rPr>
        <w:t xml:space="preserve">aan dat de 15-minutennorm </w:t>
      </w:r>
      <w:r w:rsidRPr="00FF74FA" w:rsidR="00363014">
        <w:rPr>
          <w:szCs w:val="18"/>
        </w:rPr>
        <w:t>ook</w:t>
      </w:r>
      <w:r w:rsidRPr="00FF74FA">
        <w:rPr>
          <w:szCs w:val="18"/>
        </w:rPr>
        <w:t xml:space="preserve"> doelmatigheid in de weg </w:t>
      </w:r>
      <w:r w:rsidRPr="00FF74FA" w:rsidR="00363014">
        <w:rPr>
          <w:szCs w:val="18"/>
        </w:rPr>
        <w:t xml:space="preserve">kan </w:t>
      </w:r>
      <w:r w:rsidRPr="00FF74FA">
        <w:rPr>
          <w:szCs w:val="18"/>
        </w:rPr>
        <w:t>staa</w:t>
      </w:r>
      <w:r w:rsidRPr="00FF74FA" w:rsidR="00363014">
        <w:rPr>
          <w:szCs w:val="18"/>
        </w:rPr>
        <w:t>n</w:t>
      </w:r>
      <w:r w:rsidRPr="00FF74FA">
        <w:rPr>
          <w:szCs w:val="18"/>
        </w:rPr>
        <w:t>. Zo worden in sommige regio’s</w:t>
      </w:r>
      <w:r w:rsidRPr="00FF74FA" w:rsidR="00363014">
        <w:rPr>
          <w:szCs w:val="18"/>
        </w:rPr>
        <w:t>,</w:t>
      </w:r>
      <w:r w:rsidRPr="00FF74FA">
        <w:rPr>
          <w:szCs w:val="18"/>
        </w:rPr>
        <w:t xml:space="preserve"> ongeacht</w:t>
      </w:r>
      <w:r w:rsidRPr="00FF74FA">
        <w:rPr>
          <w:szCs w:val="18"/>
        </w:rPr>
        <w:t xml:space="preserve"> de ingangsklachten</w:t>
      </w:r>
      <w:r w:rsidRPr="00FF74FA" w:rsidR="00363014">
        <w:rPr>
          <w:szCs w:val="18"/>
        </w:rPr>
        <w:t>,</w:t>
      </w:r>
      <w:r w:rsidRPr="00FF74FA">
        <w:rPr>
          <w:szCs w:val="18"/>
        </w:rPr>
        <w:t xml:space="preserve"> de ambulances al op pad gestuurd voordat de triage is afgerond</w:t>
      </w:r>
      <w:r w:rsidRPr="00FF74FA" w:rsidR="00363014">
        <w:rPr>
          <w:szCs w:val="18"/>
        </w:rPr>
        <w:t xml:space="preserve"> – </w:t>
      </w:r>
      <w:r w:rsidRPr="00FF74FA">
        <w:rPr>
          <w:szCs w:val="18"/>
        </w:rPr>
        <w:t xml:space="preserve">waarna zij regelmatig weer kunnen omdraaien naar de post. </w:t>
      </w:r>
    </w:p>
    <w:p w:rsidRPr="00FF74FA" w:rsidR="00AE04F7" w:rsidP="00FF74FA" w:rsidRDefault="00AE04F7" w14:paraId="62E34A4F" w14:textId="77777777">
      <w:pPr>
        <w:rPr>
          <w:szCs w:val="18"/>
        </w:rPr>
      </w:pPr>
    </w:p>
    <w:p w:rsidRPr="00FF74FA" w:rsidR="00873369" w:rsidP="00FF74FA" w:rsidRDefault="00873369" w14:paraId="44A6931A" w14:textId="77777777">
      <w:pPr>
        <w:rPr>
          <w:szCs w:val="18"/>
        </w:rPr>
      </w:pPr>
    </w:p>
    <w:p w:rsidRPr="00FF74FA" w:rsidR="00873369" w:rsidP="00FF74FA" w:rsidRDefault="00873369" w14:paraId="456618DF" w14:textId="77777777">
      <w:pPr>
        <w:rPr>
          <w:szCs w:val="18"/>
        </w:rPr>
      </w:pPr>
    </w:p>
    <w:p w:rsidRPr="00FF74FA" w:rsidR="00D62A9C" w:rsidP="00FF74FA" w:rsidRDefault="00E55610" w14:paraId="78D50756" w14:textId="77777777">
      <w:pPr>
        <w:rPr>
          <w:szCs w:val="18"/>
        </w:rPr>
      </w:pPr>
      <w:r w:rsidRPr="00FF74FA">
        <w:rPr>
          <w:szCs w:val="18"/>
        </w:rPr>
        <w:lastRenderedPageBreak/>
        <w:t xml:space="preserve">Tot slot is het onwenselijk als een norm wordt opgelegd die überhaupt niet haalbaar is gezien de stijgende vraag naar ambulances. </w:t>
      </w:r>
      <w:r w:rsidRPr="00FF74FA" w:rsidR="00AE04F7">
        <w:rPr>
          <w:szCs w:val="18"/>
        </w:rPr>
        <w:t>De haalbaarheid van de norm in met name landelijke gebieden heeft aanleiding gegeven om als ministerie, samen met AZN en ZN, in gesprek te gaan met lokale bestuurders in enkele dunbevolkte landelijke gebieden (Baarle-Nassau, Nunspeet en Veere). Steeds kwam naar voren dat het belangrijk is om niet blind naar de tijd te kijken en uit te leggen dat voor veel A1-urgenties een extra minuut niet het verschil maakt in de uiteindelijke zorguitkomst. Het is belangrijk voor ambulancediensten om goed in verbinding te staan met gemeentebesturen en uit te leggen waarom ze, in samenspraak met verzekeraars, kiezen voor een bepaalde logische positiebepaling van ambulances en ambulanceposten, welke aanrijtijden daarbij reëel zijn en de beste uitkomsten opleveren voor de veiligheidsregio als geheel.</w:t>
      </w:r>
      <w:r w:rsidRPr="00FF74FA" w:rsidR="00762300">
        <w:rPr>
          <w:szCs w:val="18"/>
        </w:rPr>
        <w:t xml:space="preserve"> De veiligheidsregio is immers het niveau waarop de verantwoording over de ambulancezorg plaatsvindt. Mede naar aanleiding van een discussie daarover met de Kamer zullen vanaf dit jaar</w:t>
      </w:r>
      <w:r w:rsidRPr="00FF74FA" w:rsidR="002A4E5E">
        <w:rPr>
          <w:szCs w:val="18"/>
        </w:rPr>
        <w:t xml:space="preserve"> </w:t>
      </w:r>
      <w:r w:rsidRPr="00FF74FA" w:rsidR="00B064EF">
        <w:rPr>
          <w:szCs w:val="18"/>
        </w:rPr>
        <w:t>de</w:t>
      </w:r>
      <w:r w:rsidRPr="00FF74FA" w:rsidR="002A4E5E">
        <w:rPr>
          <w:szCs w:val="18"/>
        </w:rPr>
        <w:t xml:space="preserve"> </w:t>
      </w:r>
      <w:r w:rsidRPr="00FF74FA" w:rsidR="00B064EF">
        <w:rPr>
          <w:szCs w:val="18"/>
        </w:rPr>
        <w:t>RAV’s</w:t>
      </w:r>
      <w:r w:rsidRPr="00FF74FA" w:rsidR="002A4E5E">
        <w:rPr>
          <w:szCs w:val="18"/>
        </w:rPr>
        <w:t xml:space="preserve"> </w:t>
      </w:r>
      <w:r w:rsidRPr="00FF74FA" w:rsidR="00762300">
        <w:rPr>
          <w:szCs w:val="18"/>
        </w:rPr>
        <w:t>tevens</w:t>
      </w:r>
      <w:r w:rsidRPr="00FF74FA" w:rsidR="002A4E5E">
        <w:rPr>
          <w:szCs w:val="18"/>
        </w:rPr>
        <w:t xml:space="preserve"> de aanrijtijden voor de hoogste urgenties op gemeenteniveau publiceren. </w:t>
      </w:r>
      <w:r w:rsidRPr="00FF74FA" w:rsidR="00762300">
        <w:rPr>
          <w:szCs w:val="18"/>
        </w:rPr>
        <w:t>Het kabinet moedigt aan om, mede op basis van deze data, de gesprekken over regionale knelpunten die veelal reeds tussen ambulancediensten en gemeentebesturen plaatsvinden, verder te versterken. Hierover zal het ministerie van VWS contact houden met AZN en gemeentebestuurders.</w:t>
      </w:r>
    </w:p>
    <w:p w:rsidRPr="00FF74FA" w:rsidR="00AE04F7" w:rsidP="00FF74FA" w:rsidRDefault="00AE04F7" w14:paraId="1F8776C4" w14:textId="77777777">
      <w:pPr>
        <w:rPr>
          <w:szCs w:val="18"/>
        </w:rPr>
      </w:pPr>
    </w:p>
    <w:p w:rsidRPr="00FF74FA" w:rsidR="00893F61" w:rsidP="00FF74FA" w:rsidRDefault="00E55610" w14:paraId="2AE3EEE2" w14:textId="77777777">
      <w:pPr>
        <w:rPr>
          <w:szCs w:val="18"/>
        </w:rPr>
      </w:pPr>
      <w:r w:rsidRPr="00FF74FA">
        <w:rPr>
          <w:szCs w:val="18"/>
        </w:rPr>
        <w:t>Concluderend</w:t>
      </w:r>
      <w:r w:rsidRPr="00FF74FA" w:rsidR="007F12EB">
        <w:rPr>
          <w:szCs w:val="18"/>
        </w:rPr>
        <w:t xml:space="preserve"> stellen de onderzoekers dat de huidige streefnorm </w:t>
      </w:r>
      <w:r w:rsidRPr="00FF74FA">
        <w:rPr>
          <w:szCs w:val="18"/>
        </w:rPr>
        <w:t xml:space="preserve">een prominent knelpunt is en </w:t>
      </w:r>
      <w:r w:rsidRPr="00FF74FA" w:rsidR="000964EE">
        <w:rPr>
          <w:szCs w:val="18"/>
        </w:rPr>
        <w:t>niet per se een goede</w:t>
      </w:r>
      <w:r w:rsidRPr="00FF74FA" w:rsidR="007F12EB">
        <w:rPr>
          <w:szCs w:val="18"/>
        </w:rPr>
        <w:t xml:space="preserve"> maat voor tijdigheid</w:t>
      </w:r>
      <w:r w:rsidRPr="00FF74FA" w:rsidR="000964EE">
        <w:rPr>
          <w:szCs w:val="18"/>
        </w:rPr>
        <w:t xml:space="preserve"> en kwaliteit</w:t>
      </w:r>
      <w:r w:rsidRPr="00FF74FA" w:rsidR="007F12EB">
        <w:rPr>
          <w:szCs w:val="18"/>
        </w:rPr>
        <w:t>.</w:t>
      </w:r>
      <w:r w:rsidRPr="00FF74FA" w:rsidR="000964EE">
        <w:rPr>
          <w:szCs w:val="18"/>
        </w:rPr>
        <w:t xml:space="preserve"> Dit geven </w:t>
      </w:r>
      <w:r w:rsidRPr="00FF74FA" w:rsidR="0020704E">
        <w:rPr>
          <w:szCs w:val="18"/>
        </w:rPr>
        <w:t xml:space="preserve">ook </w:t>
      </w:r>
      <w:r w:rsidRPr="00FF74FA" w:rsidR="000964EE">
        <w:rPr>
          <w:szCs w:val="18"/>
        </w:rPr>
        <w:t>Zorgverzekeraars Nederland</w:t>
      </w:r>
      <w:r w:rsidRPr="00FF74FA" w:rsidR="009741FE">
        <w:rPr>
          <w:szCs w:val="18"/>
        </w:rPr>
        <w:t xml:space="preserve"> (ZN)</w:t>
      </w:r>
      <w:r w:rsidRPr="00FF74FA" w:rsidR="00363014">
        <w:rPr>
          <w:szCs w:val="18"/>
        </w:rPr>
        <w:t xml:space="preserve">, AZN </w:t>
      </w:r>
      <w:r w:rsidRPr="00FF74FA" w:rsidR="000964EE">
        <w:rPr>
          <w:szCs w:val="18"/>
        </w:rPr>
        <w:t xml:space="preserve">en de IGJ aan. </w:t>
      </w:r>
      <w:r w:rsidRPr="00FF74FA" w:rsidR="007F12EB">
        <w:rPr>
          <w:szCs w:val="18"/>
        </w:rPr>
        <w:t>Daarnaast geven de onderzoekers aan dat de urgentie-indeling ondertussen vernieuwd is</w:t>
      </w:r>
      <w:r w:rsidRPr="00FF74FA" w:rsidR="00DE68F7">
        <w:rPr>
          <w:szCs w:val="18"/>
        </w:rPr>
        <w:t xml:space="preserve"> en de huidige norm daar nog niet bij aansluit. </w:t>
      </w:r>
      <w:r w:rsidRPr="00FF74FA" w:rsidR="007F12EB">
        <w:rPr>
          <w:szCs w:val="18"/>
        </w:rPr>
        <w:t>Geadviseerd wordt om de streefnorm aan te passen in lijn met de verbeterde urgentie-indeling.</w:t>
      </w:r>
    </w:p>
    <w:p w:rsidRPr="00FF74FA" w:rsidR="00893F61" w:rsidP="00FF74FA" w:rsidRDefault="00893F61" w14:paraId="055017FE" w14:textId="77777777">
      <w:pPr>
        <w:rPr>
          <w:szCs w:val="18"/>
        </w:rPr>
      </w:pPr>
    </w:p>
    <w:tbl>
      <w:tblPr>
        <w:tblStyle w:val="Tabelraster"/>
        <w:tblW w:w="0" w:type="auto"/>
        <w:tblLook w:val="04A0" w:firstRow="1" w:lastRow="0" w:firstColumn="1" w:lastColumn="0" w:noHBand="0" w:noVBand="1"/>
      </w:tblPr>
      <w:tblGrid>
        <w:gridCol w:w="7529"/>
      </w:tblGrid>
      <w:tr w:rsidRPr="00FF74FA" w:rsidR="00DF0E97" w:rsidTr="00893F61" w14:paraId="77ED9DE5" w14:textId="77777777">
        <w:tc>
          <w:tcPr>
            <w:tcW w:w="7529" w:type="dxa"/>
          </w:tcPr>
          <w:p w:rsidRPr="00FF74FA" w:rsidR="00893F61" w:rsidP="00FF74FA" w:rsidRDefault="00E55610" w14:paraId="6CB50E1D" w14:textId="77777777">
            <w:pPr>
              <w:rPr>
                <w:i/>
                <w:iCs/>
                <w:szCs w:val="18"/>
              </w:rPr>
            </w:pPr>
            <w:r w:rsidRPr="00FF74FA">
              <w:rPr>
                <w:i/>
                <w:iCs/>
                <w:szCs w:val="18"/>
              </w:rPr>
              <w:t>De verbeterde urgentie-indeling</w:t>
            </w:r>
          </w:p>
          <w:p w:rsidRPr="00FF74FA" w:rsidR="00893F61" w:rsidP="00FF74FA" w:rsidRDefault="00E55610" w14:paraId="78EB5A21" w14:textId="77777777">
            <w:pPr>
              <w:rPr>
                <w:szCs w:val="18"/>
              </w:rPr>
            </w:pPr>
            <w:r w:rsidRPr="00FF74FA">
              <w:rPr>
                <w:szCs w:val="18"/>
              </w:rPr>
              <w:t>In 2024 is de verbeterde urgentie-indeling geïntroduceerd.</w:t>
            </w:r>
            <w:r w:rsidRPr="00FF74FA">
              <w:rPr>
                <w:rStyle w:val="Voetnootmarkering"/>
                <w:szCs w:val="18"/>
              </w:rPr>
              <w:footnoteReference w:id="7"/>
            </w:r>
            <w:r w:rsidRPr="00FF74FA">
              <w:rPr>
                <w:szCs w:val="18"/>
              </w:rPr>
              <w:t xml:space="preserve"> Onderdeel hiervan is de nieuwe A0-urgentie. Dit betreft een medisch onderbouwde categorie voor de gevallen met de grootst mogelijke spoed, die voorheen allemaal als A1 werden geclassificeerd. In 2024 betrof A0 3% van alle hoge spoed (A0+A1) inzetten tezamen. De eerste cijfers over 2024 laten zien dat een ambulance bij de nieuwe A0-urgentie één minuut en 39 seconden sneller ter plaatse is dan bij een A1-urgentie, zonder dat dit ten koste gaat van de responstijden voor de A1- (en A2-)urgenties. In 2024 was l</w:t>
            </w:r>
            <w:r w:rsidRPr="00FF74FA">
              <w:rPr>
                <w:szCs w:val="18"/>
              </w:rPr>
              <w:t xml:space="preserve">andelijk 95% van alle A1-inzetten binnen 16:51 minuten ter plaatse (in plaats van 15 minuten). Dit cijfer is de afgelopen jaren vrij constant. </w:t>
            </w:r>
            <w:r w:rsidRPr="00FF74FA" w:rsidR="00902336">
              <w:rPr>
                <w:szCs w:val="18"/>
              </w:rPr>
              <w:t>Er is (nog) geen streefnorm voor de</w:t>
            </w:r>
            <w:r w:rsidRPr="00FF74FA">
              <w:rPr>
                <w:szCs w:val="18"/>
              </w:rPr>
              <w:t xml:space="preserve"> A0-urgentie. </w:t>
            </w:r>
          </w:p>
        </w:tc>
      </w:tr>
    </w:tbl>
    <w:p w:rsidRPr="00FF74FA" w:rsidR="00893F61" w:rsidP="00FF74FA" w:rsidRDefault="00893F61" w14:paraId="71CF4869" w14:textId="77777777">
      <w:pPr>
        <w:rPr>
          <w:szCs w:val="18"/>
        </w:rPr>
      </w:pPr>
    </w:p>
    <w:p w:rsidRPr="00FF74FA" w:rsidR="00893F61" w:rsidP="00FF74FA" w:rsidRDefault="00E55610" w14:paraId="3819C57A" w14:textId="77777777">
      <w:pPr>
        <w:rPr>
          <w:szCs w:val="18"/>
        </w:rPr>
      </w:pPr>
      <w:r w:rsidRPr="00FF74FA">
        <w:rPr>
          <w:i/>
          <w:iCs/>
          <w:szCs w:val="18"/>
        </w:rPr>
        <w:t>Voorgenomen wijziging in Razv</w:t>
      </w:r>
    </w:p>
    <w:p w:rsidRPr="00FF74FA" w:rsidR="007F12EB" w:rsidP="00FF74FA" w:rsidRDefault="00E55610" w14:paraId="4FB9B15C" w14:textId="77777777">
      <w:pPr>
        <w:rPr>
          <w:szCs w:val="18"/>
        </w:rPr>
      </w:pPr>
      <w:r w:rsidRPr="00FF74FA">
        <w:rPr>
          <w:szCs w:val="18"/>
        </w:rPr>
        <w:t>Op basis van de</w:t>
      </w:r>
      <w:r w:rsidRPr="00FF74FA" w:rsidR="00AE04F7">
        <w:rPr>
          <w:szCs w:val="18"/>
        </w:rPr>
        <w:t xml:space="preserve"> gevoerde</w:t>
      </w:r>
      <w:r w:rsidRPr="00FF74FA">
        <w:rPr>
          <w:szCs w:val="18"/>
        </w:rPr>
        <w:t xml:space="preserve"> gesprekken</w:t>
      </w:r>
      <w:r w:rsidRPr="00FF74FA" w:rsidR="008A1E0E">
        <w:rPr>
          <w:szCs w:val="18"/>
        </w:rPr>
        <w:t xml:space="preserve"> </w:t>
      </w:r>
      <w:r w:rsidRPr="00FF74FA" w:rsidR="00AE04F7">
        <w:rPr>
          <w:szCs w:val="18"/>
        </w:rPr>
        <w:t xml:space="preserve">met gemeenten </w:t>
      </w:r>
      <w:r w:rsidRPr="00FF74FA" w:rsidR="008A1E0E">
        <w:rPr>
          <w:szCs w:val="18"/>
        </w:rPr>
        <w:t>en</w:t>
      </w:r>
      <w:r w:rsidRPr="00FF74FA" w:rsidR="00DE68F7">
        <w:rPr>
          <w:szCs w:val="18"/>
        </w:rPr>
        <w:t xml:space="preserve"> </w:t>
      </w:r>
      <w:r w:rsidRPr="00FF74FA" w:rsidR="00D62A9C">
        <w:rPr>
          <w:szCs w:val="18"/>
        </w:rPr>
        <w:t>het beeld van de onderzoekers dat de 15-minutennorm onvoldoende gedifferentieerd is en mogelijk ongewenste prikkels geeft om passende zorg te leveren</w:t>
      </w:r>
      <w:r w:rsidRPr="00FF74FA" w:rsidR="008A1E0E">
        <w:rPr>
          <w:szCs w:val="18"/>
        </w:rPr>
        <w:t xml:space="preserve">, </w:t>
      </w:r>
      <w:r w:rsidRPr="00FF74FA" w:rsidR="00C82BD6">
        <w:rPr>
          <w:szCs w:val="18"/>
        </w:rPr>
        <w:t>is het kabinet</w:t>
      </w:r>
      <w:r w:rsidRPr="00FF74FA" w:rsidR="008A1E0E">
        <w:rPr>
          <w:szCs w:val="18"/>
        </w:rPr>
        <w:t xml:space="preserve"> voornemens om de streefnorm in de Razv </w:t>
      </w:r>
      <w:r w:rsidRPr="00FF74FA">
        <w:rPr>
          <w:szCs w:val="18"/>
        </w:rPr>
        <w:t>als volgt aan te passen:</w:t>
      </w:r>
    </w:p>
    <w:p w:rsidRPr="00FF74FA" w:rsidR="00FF74FA" w:rsidP="00FF74FA" w:rsidRDefault="00FF74FA" w14:paraId="1F494D4B" w14:textId="77777777">
      <w:pPr>
        <w:rPr>
          <w:szCs w:val="18"/>
        </w:rPr>
      </w:pPr>
    </w:p>
    <w:p w:rsidRPr="00FF74FA" w:rsidR="008E3FD5" w:rsidP="00FF74FA" w:rsidRDefault="00E55610" w14:paraId="21D600AC" w14:textId="77777777">
      <w:pPr>
        <w:pStyle w:val="Lijstalinea"/>
        <w:numPr>
          <w:ilvl w:val="0"/>
          <w:numId w:val="11"/>
        </w:numPr>
        <w:rPr>
          <w:szCs w:val="18"/>
        </w:rPr>
      </w:pPr>
      <w:bookmarkStart w:name="_Hlk227161266" w:id="5"/>
      <w:r w:rsidRPr="00FF74FA">
        <w:rPr>
          <w:rFonts w:cs="Lohit Hindi"/>
          <w:szCs w:val="18"/>
        </w:rPr>
        <w:lastRenderedPageBreak/>
        <w:t xml:space="preserve">in </w:t>
      </w:r>
      <w:r w:rsidRPr="00FF74FA" w:rsidR="00520934">
        <w:rPr>
          <w:rFonts w:cs="Lohit Hindi"/>
          <w:szCs w:val="18"/>
        </w:rPr>
        <w:t xml:space="preserve">de veiligheidsregio dient </w:t>
      </w:r>
      <w:r w:rsidRPr="00FF74FA">
        <w:rPr>
          <w:rFonts w:cs="Lohit Hindi"/>
          <w:szCs w:val="18"/>
        </w:rPr>
        <w:t xml:space="preserve">97% van de </w:t>
      </w:r>
      <w:r w:rsidRPr="00FF74FA" w:rsidR="008B59AF">
        <w:rPr>
          <w:rFonts w:cs="Lohit Hindi"/>
          <w:szCs w:val="18"/>
        </w:rPr>
        <w:t>inzetten met</w:t>
      </w:r>
      <w:r w:rsidRPr="00FF74FA">
        <w:rPr>
          <w:rFonts w:cs="Lohit Hindi"/>
          <w:szCs w:val="18"/>
        </w:rPr>
        <w:t xml:space="preserve"> A0-urgentie binnen een </w:t>
      </w:r>
      <w:r w:rsidRPr="00FF74FA">
        <w:rPr>
          <w:rFonts w:cs="Lohit Hindi"/>
          <w:szCs w:val="18"/>
          <w:u w:val="single"/>
        </w:rPr>
        <w:t>aanrijtijd</w:t>
      </w:r>
      <w:r w:rsidRPr="00FF74FA">
        <w:rPr>
          <w:rStyle w:val="Voetnootmarkering"/>
          <w:rFonts w:cs="Lohit Hindi"/>
          <w:szCs w:val="18"/>
        </w:rPr>
        <w:footnoteReference w:id="8"/>
      </w:r>
      <w:r w:rsidRPr="00FF74FA">
        <w:rPr>
          <w:rFonts w:cs="Lohit Hindi"/>
          <w:szCs w:val="18"/>
        </w:rPr>
        <w:t xml:space="preserve"> van 15 minuten </w:t>
      </w:r>
      <w:r w:rsidRPr="00FF74FA" w:rsidR="008B59AF">
        <w:rPr>
          <w:rFonts w:cs="Lohit Hindi"/>
          <w:szCs w:val="18"/>
        </w:rPr>
        <w:t>bij de patiënt te</w:t>
      </w:r>
      <w:r w:rsidRPr="00FF74FA">
        <w:rPr>
          <w:rFonts w:cs="Lohit Hindi"/>
          <w:szCs w:val="18"/>
        </w:rPr>
        <w:t xml:space="preserve"> zijn.</w:t>
      </w:r>
      <w:bookmarkEnd w:id="5"/>
      <w:r w:rsidRPr="00FF74FA">
        <w:rPr>
          <w:rFonts w:cs="Lohit Hindi"/>
          <w:szCs w:val="18"/>
        </w:rPr>
        <w:t xml:space="preserve"> </w:t>
      </w:r>
    </w:p>
    <w:p w:rsidRPr="00FF74FA" w:rsidR="008E3FD5" w:rsidP="00FF74FA" w:rsidRDefault="00E55610" w14:paraId="29E48FB1" w14:textId="77777777">
      <w:pPr>
        <w:pStyle w:val="Lijstalinea"/>
        <w:numPr>
          <w:ilvl w:val="0"/>
          <w:numId w:val="11"/>
        </w:numPr>
        <w:rPr>
          <w:szCs w:val="18"/>
        </w:rPr>
      </w:pPr>
      <w:bookmarkStart w:name="_Hlk227161277" w:id="7"/>
      <w:r w:rsidRPr="00FF74FA">
        <w:rPr>
          <w:rFonts w:cs="Lohit Hindi"/>
          <w:szCs w:val="18"/>
        </w:rPr>
        <w:t>i</w:t>
      </w:r>
      <w:r w:rsidRPr="00FF74FA" w:rsidR="008B59AF">
        <w:rPr>
          <w:rFonts w:cs="Lohit Hindi"/>
          <w:szCs w:val="18"/>
        </w:rPr>
        <w:t xml:space="preserve">n de veiligheidsregio dient </w:t>
      </w:r>
      <w:r w:rsidRPr="00FF74FA">
        <w:rPr>
          <w:rFonts w:cs="Lohit Hindi"/>
          <w:szCs w:val="18"/>
        </w:rPr>
        <w:t xml:space="preserve">95% van de </w:t>
      </w:r>
      <w:r w:rsidRPr="00FF74FA" w:rsidR="008B59AF">
        <w:rPr>
          <w:rFonts w:cs="Lohit Hindi"/>
          <w:szCs w:val="18"/>
        </w:rPr>
        <w:t>inzetten met</w:t>
      </w:r>
      <w:r w:rsidRPr="00FF74FA">
        <w:rPr>
          <w:rFonts w:cs="Lohit Hindi"/>
          <w:szCs w:val="18"/>
        </w:rPr>
        <w:t xml:space="preserve"> A1-urgentie binnen een </w:t>
      </w:r>
      <w:r w:rsidRPr="00FF74FA">
        <w:rPr>
          <w:rFonts w:cs="Lohit Hindi"/>
          <w:szCs w:val="18"/>
          <w:u w:val="single"/>
        </w:rPr>
        <w:t>aanrijtijd</w:t>
      </w:r>
      <w:r w:rsidRPr="00FF74FA">
        <w:rPr>
          <w:rFonts w:cs="Lohit Hindi"/>
          <w:szCs w:val="18"/>
        </w:rPr>
        <w:t xml:space="preserve"> van 15 minuten bij de patiënt te zijn. </w:t>
      </w:r>
    </w:p>
    <w:bookmarkEnd w:id="7"/>
    <w:p w:rsidRPr="00FF74FA" w:rsidR="0074631C" w:rsidP="00FF74FA" w:rsidRDefault="0074631C" w14:paraId="40693E89" w14:textId="77777777">
      <w:pPr>
        <w:pStyle w:val="Lijstalinea"/>
        <w:rPr>
          <w:szCs w:val="18"/>
        </w:rPr>
      </w:pPr>
    </w:p>
    <w:p w:rsidRPr="00FF74FA" w:rsidR="007612A6" w:rsidP="00FF74FA" w:rsidRDefault="00E55610" w14:paraId="4E7D50B0" w14:textId="77777777">
      <w:pPr>
        <w:rPr>
          <w:szCs w:val="18"/>
        </w:rPr>
      </w:pPr>
      <w:r w:rsidRPr="00FF74FA">
        <w:rPr>
          <w:szCs w:val="18"/>
        </w:rPr>
        <w:t xml:space="preserve">De </w:t>
      </w:r>
      <w:r w:rsidRPr="00FF74FA">
        <w:rPr>
          <w:szCs w:val="18"/>
          <w:u w:val="single"/>
        </w:rPr>
        <w:t>triage</w:t>
      </w:r>
      <w:r w:rsidRPr="00FF74FA">
        <w:rPr>
          <w:szCs w:val="18"/>
        </w:rPr>
        <w:t xml:space="preserve"> </w:t>
      </w:r>
      <w:r w:rsidRPr="00FF74FA" w:rsidR="00E10FCC">
        <w:rPr>
          <w:szCs w:val="18"/>
        </w:rPr>
        <w:t xml:space="preserve">zal </w:t>
      </w:r>
      <w:r w:rsidRPr="00FF74FA">
        <w:rPr>
          <w:szCs w:val="18"/>
        </w:rPr>
        <w:t xml:space="preserve">hiermee niet langer onderdeel </w:t>
      </w:r>
      <w:r w:rsidRPr="00FF74FA" w:rsidR="00E10FCC">
        <w:rPr>
          <w:szCs w:val="18"/>
        </w:rPr>
        <w:t xml:space="preserve">zijn </w:t>
      </w:r>
      <w:r w:rsidRPr="00FF74FA">
        <w:rPr>
          <w:szCs w:val="18"/>
        </w:rPr>
        <w:t>van de 15</w:t>
      </w:r>
      <w:r w:rsidRPr="00FF74FA" w:rsidR="00E10FCC">
        <w:rPr>
          <w:szCs w:val="18"/>
        </w:rPr>
        <w:t>-</w:t>
      </w:r>
      <w:r w:rsidRPr="00FF74FA">
        <w:rPr>
          <w:szCs w:val="18"/>
        </w:rPr>
        <w:t>minuten</w:t>
      </w:r>
      <w:r w:rsidRPr="00FF74FA" w:rsidR="00060608">
        <w:rPr>
          <w:szCs w:val="18"/>
        </w:rPr>
        <w:t>norm</w:t>
      </w:r>
      <w:r w:rsidRPr="00FF74FA">
        <w:rPr>
          <w:szCs w:val="18"/>
        </w:rPr>
        <w:t xml:space="preserve">. De norm heeft </w:t>
      </w:r>
      <w:r w:rsidRPr="00FF74FA" w:rsidR="00597E7A">
        <w:rPr>
          <w:szCs w:val="18"/>
        </w:rPr>
        <w:t xml:space="preserve">dan </w:t>
      </w:r>
      <w:r w:rsidRPr="00FF74FA">
        <w:rPr>
          <w:szCs w:val="18"/>
        </w:rPr>
        <w:t>dus alleen nog betrekking op de rijdende dienst, en niet langer op de meldkamerzorg.</w:t>
      </w:r>
      <w:r w:rsidRPr="00FF74FA" w:rsidR="001415F2">
        <w:rPr>
          <w:szCs w:val="18"/>
        </w:rPr>
        <w:t xml:space="preserve"> </w:t>
      </w:r>
      <w:r w:rsidRPr="00FF74FA" w:rsidR="00912908">
        <w:rPr>
          <w:szCs w:val="18"/>
        </w:rPr>
        <w:t xml:space="preserve">Het kabinet wil met deze aanpassing van de streefnorm meer ruimte bieden voor de meldkamerzorg. </w:t>
      </w:r>
      <w:r w:rsidRPr="00FF74FA" w:rsidR="00893F61">
        <w:rPr>
          <w:szCs w:val="18"/>
        </w:rPr>
        <w:t xml:space="preserve">Daarmee wordt recht gedaan aan alle (gelijkluidende) signalen die vanuit het veld en de toezichthouders zijn ontvangen. </w:t>
      </w:r>
    </w:p>
    <w:p w:rsidRPr="00FF74FA" w:rsidR="007612A6" w:rsidP="00FF74FA" w:rsidRDefault="007612A6" w14:paraId="388D5DEF" w14:textId="77777777">
      <w:pPr>
        <w:rPr>
          <w:szCs w:val="18"/>
        </w:rPr>
      </w:pPr>
    </w:p>
    <w:p w:rsidRPr="00FF74FA" w:rsidR="00857B68" w:rsidP="00FF74FA" w:rsidRDefault="00E55610" w14:paraId="2259662E" w14:textId="77777777">
      <w:pPr>
        <w:rPr>
          <w:szCs w:val="18"/>
        </w:rPr>
      </w:pPr>
      <w:r w:rsidRPr="00FF74FA">
        <w:rPr>
          <w:szCs w:val="18"/>
        </w:rPr>
        <w:t>Met het verruimen van de norm zal de hoge kwaliteit van zorg voor de patiënt niet veranderen. De triage op de meldkamer ambulancezorg moet en kan beknopt zijn in levensbedreigende situaties</w:t>
      </w:r>
      <w:r w:rsidRPr="00FF74FA" w:rsidR="00F35B01">
        <w:rPr>
          <w:szCs w:val="18"/>
        </w:rPr>
        <w:t xml:space="preserve"> </w:t>
      </w:r>
      <w:r w:rsidRPr="00FF74FA">
        <w:rPr>
          <w:szCs w:val="18"/>
        </w:rPr>
        <w:t xml:space="preserve">waar snelheid cruciaal is, zodat de ambulance vrijwel meteen kan rijden en snel ter plaatse is. Daarbij </w:t>
      </w:r>
      <w:r w:rsidRPr="00FF74FA" w:rsidR="00762300">
        <w:rPr>
          <w:szCs w:val="18"/>
        </w:rPr>
        <w:t>is</w:t>
      </w:r>
      <w:r w:rsidRPr="00FF74FA">
        <w:rPr>
          <w:szCs w:val="18"/>
        </w:rPr>
        <w:t xml:space="preserve"> de inzet van first responders (politie, brandweer en burgerhulpverleners) in dergelijke situaties tevens onmisbaar, gezien zij bij een reanimatie veelal eerder ter plaatse zijn en de hulpverlening al </w:t>
      </w:r>
      <w:r w:rsidRPr="00FF74FA" w:rsidR="002316D0">
        <w:rPr>
          <w:szCs w:val="18"/>
        </w:rPr>
        <w:t>kunnen</w:t>
      </w:r>
      <w:r w:rsidRPr="00FF74FA">
        <w:rPr>
          <w:szCs w:val="18"/>
        </w:rPr>
        <w:t xml:space="preserve"> opstarten in afwachting van een ambulance. Daarom subsidieert het kabinet</w:t>
      </w:r>
      <w:r w:rsidRPr="00FF74FA" w:rsidR="00060428">
        <w:rPr>
          <w:szCs w:val="18"/>
        </w:rPr>
        <w:t xml:space="preserve"> HartslagNu, dat het netwerk van burgerhulpverleners stimuleert en faciliteert. Met de </w:t>
      </w:r>
      <w:r w:rsidRPr="00FF74FA" w:rsidR="00762300">
        <w:rPr>
          <w:szCs w:val="18"/>
        </w:rPr>
        <w:t>extra</w:t>
      </w:r>
      <w:r w:rsidRPr="00FF74FA" w:rsidR="00060428">
        <w:rPr>
          <w:szCs w:val="18"/>
        </w:rPr>
        <w:t xml:space="preserve"> middelen </w:t>
      </w:r>
      <w:r w:rsidRPr="00FF74FA" w:rsidR="00762300">
        <w:rPr>
          <w:szCs w:val="18"/>
        </w:rPr>
        <w:t>die beschikbaar zijn gekomen door</w:t>
      </w:r>
      <w:r w:rsidRPr="00FF74FA" w:rsidR="00060428">
        <w:rPr>
          <w:szCs w:val="18"/>
        </w:rPr>
        <w:t xml:space="preserve"> het aangenomen amendement Bushoff/Bikker</w:t>
      </w:r>
      <w:r w:rsidRPr="00FF74FA">
        <w:rPr>
          <w:rStyle w:val="Voetnootmarkering"/>
          <w:szCs w:val="18"/>
        </w:rPr>
        <w:footnoteReference w:id="9"/>
      </w:r>
      <w:r w:rsidRPr="00FF74FA" w:rsidR="00060428">
        <w:rPr>
          <w:szCs w:val="18"/>
        </w:rPr>
        <w:t xml:space="preserve"> zal HartslagNu werken aan een plan om dit netwerk verder te versterken, waarbij het kabinet ook een rol ziet voor AZN om mee te denken in dit proces</w:t>
      </w:r>
      <w:r w:rsidRPr="00FF74FA" w:rsidR="002A4E5E">
        <w:rPr>
          <w:szCs w:val="18"/>
        </w:rPr>
        <w:t xml:space="preserve">. </w:t>
      </w:r>
    </w:p>
    <w:p w:rsidRPr="00FF74FA" w:rsidR="00857B68" w:rsidP="00FF74FA" w:rsidRDefault="00857B68" w14:paraId="5AB1A9B5" w14:textId="77777777">
      <w:pPr>
        <w:rPr>
          <w:szCs w:val="18"/>
        </w:rPr>
      </w:pPr>
    </w:p>
    <w:p w:rsidRPr="00FF74FA" w:rsidR="00893F61" w:rsidP="00FF74FA" w:rsidRDefault="00E55610" w14:paraId="6CC86B07" w14:textId="77777777">
      <w:pPr>
        <w:rPr>
          <w:szCs w:val="18"/>
        </w:rPr>
      </w:pPr>
      <w:r w:rsidRPr="00FF74FA">
        <w:rPr>
          <w:szCs w:val="18"/>
        </w:rPr>
        <w:t>In niet-levensbedreigende situaties vraagt d</w:t>
      </w:r>
      <w:r w:rsidRPr="00FF74FA" w:rsidR="007612A6">
        <w:rPr>
          <w:szCs w:val="18"/>
        </w:rPr>
        <w:t xml:space="preserve">e </w:t>
      </w:r>
      <w:r w:rsidRPr="00FF74FA" w:rsidR="00857B68">
        <w:rPr>
          <w:szCs w:val="18"/>
        </w:rPr>
        <w:t>groeiende vraag naar ambulancezorg</w:t>
      </w:r>
      <w:r w:rsidRPr="00FF74FA">
        <w:rPr>
          <w:rStyle w:val="Voetnootmarkering"/>
          <w:szCs w:val="18"/>
        </w:rPr>
        <w:footnoteReference w:id="10"/>
      </w:r>
      <w:r w:rsidRPr="00FF74FA" w:rsidR="00857B68">
        <w:rPr>
          <w:szCs w:val="18"/>
        </w:rPr>
        <w:t xml:space="preserve"> </w:t>
      </w:r>
      <w:r w:rsidRPr="00FF74FA" w:rsidR="00912908">
        <w:rPr>
          <w:szCs w:val="18"/>
        </w:rPr>
        <w:t>o</w:t>
      </w:r>
      <w:r w:rsidRPr="00FF74FA" w:rsidR="00857B68">
        <w:rPr>
          <w:szCs w:val="18"/>
        </w:rPr>
        <w:t xml:space="preserve">m een meer uitvoerige triage, </w:t>
      </w:r>
      <w:r w:rsidRPr="00FF74FA">
        <w:rPr>
          <w:szCs w:val="18"/>
        </w:rPr>
        <w:t>om zo</w:t>
      </w:r>
      <w:r w:rsidRPr="00FF74FA" w:rsidR="00912908">
        <w:rPr>
          <w:szCs w:val="18"/>
        </w:rPr>
        <w:t xml:space="preserve"> </w:t>
      </w:r>
      <w:r w:rsidRPr="00FF74FA">
        <w:rPr>
          <w:szCs w:val="18"/>
        </w:rPr>
        <w:t>te komen tot passende zorg</w:t>
      </w:r>
      <w:r w:rsidRPr="00FF74FA" w:rsidR="007A4119">
        <w:rPr>
          <w:szCs w:val="18"/>
        </w:rPr>
        <w:t xml:space="preserve">. </w:t>
      </w:r>
      <w:bookmarkStart w:name="_Hlk232082025" w:id="8"/>
      <w:r w:rsidRPr="00FF74FA" w:rsidR="007612A6">
        <w:rPr>
          <w:szCs w:val="18"/>
        </w:rPr>
        <w:t xml:space="preserve">Dat proces laat zich niet normeren door tijd, maar </w:t>
      </w:r>
      <w:r w:rsidRPr="00FF74FA" w:rsidR="002316D0">
        <w:rPr>
          <w:szCs w:val="18"/>
        </w:rPr>
        <w:t xml:space="preserve">door </w:t>
      </w:r>
      <w:r w:rsidRPr="00FF74FA" w:rsidR="007612A6">
        <w:rPr>
          <w:szCs w:val="18"/>
        </w:rPr>
        <w:t xml:space="preserve">de kundigheid van de zorgprofessionals, om zo te komen tot goede, passende zorg voor de patiënt. </w:t>
      </w:r>
      <w:r w:rsidRPr="00FF74FA" w:rsidR="00857B68">
        <w:rPr>
          <w:szCs w:val="18"/>
        </w:rPr>
        <w:t xml:space="preserve">Over drie jaar zal het kabinet opnieuw de stand opmaken </w:t>
      </w:r>
      <w:bookmarkStart w:name="_Hlk226989081" w:id="9"/>
      <w:r w:rsidRPr="00FF74FA" w:rsidR="00857B68">
        <w:rPr>
          <w:szCs w:val="18"/>
        </w:rPr>
        <w:t xml:space="preserve">ten aanzien van de vraag op welke manier de prestatienorm de gewenste impact heeft op de gewenste kwaliteit van ambulancespoedzorg. </w:t>
      </w:r>
      <w:bookmarkEnd w:id="9"/>
    </w:p>
    <w:bookmarkEnd w:id="8"/>
    <w:p w:rsidRPr="00FF74FA" w:rsidR="008E3FD5" w:rsidP="00FF74FA" w:rsidRDefault="008E3FD5" w14:paraId="5FBEE96C" w14:textId="77777777">
      <w:pPr>
        <w:rPr>
          <w:szCs w:val="18"/>
        </w:rPr>
      </w:pPr>
    </w:p>
    <w:p w:rsidRPr="00FF74FA" w:rsidR="00F277C1" w:rsidP="00FF74FA" w:rsidRDefault="00E55610" w14:paraId="3A0DB411" w14:textId="77777777">
      <w:pPr>
        <w:rPr>
          <w:szCs w:val="18"/>
        </w:rPr>
      </w:pPr>
      <w:r w:rsidRPr="00FF74FA">
        <w:rPr>
          <w:szCs w:val="18"/>
        </w:rPr>
        <w:t xml:space="preserve">Tegelijkertijd wil </w:t>
      </w:r>
      <w:r w:rsidRPr="00FF74FA" w:rsidR="00C82BD6">
        <w:rPr>
          <w:szCs w:val="18"/>
        </w:rPr>
        <w:t>het kabinet</w:t>
      </w:r>
      <w:r w:rsidRPr="00FF74FA">
        <w:rPr>
          <w:szCs w:val="18"/>
        </w:rPr>
        <w:t xml:space="preserve"> meer aandacht vestigen op het tijdig opnemen van de telefoon op de meldkamer ambulancezorg. Hiervoor geldt momenteel geen tijdsnorm, terwijl dit kostbare tijd is</w:t>
      </w:r>
      <w:r w:rsidRPr="00FF74FA" w:rsidR="00481F1D">
        <w:rPr>
          <w:szCs w:val="18"/>
        </w:rPr>
        <w:t xml:space="preserve"> waarbij de urgentie van de hulpvraag nog niet bekend is</w:t>
      </w:r>
      <w:r w:rsidRPr="00FF74FA">
        <w:rPr>
          <w:szCs w:val="18"/>
        </w:rPr>
        <w:t xml:space="preserve">. Het </w:t>
      </w:r>
      <w:r w:rsidRPr="00FF74FA" w:rsidR="0047235B">
        <w:rPr>
          <w:szCs w:val="18"/>
        </w:rPr>
        <w:t>kabinet</w:t>
      </w:r>
      <w:r w:rsidRPr="00FF74FA">
        <w:rPr>
          <w:szCs w:val="18"/>
        </w:rPr>
        <w:t xml:space="preserve"> verwacht van de sector dat er een </w:t>
      </w:r>
      <w:r w:rsidRPr="00FF74FA" w:rsidR="00F919F0">
        <w:rPr>
          <w:szCs w:val="18"/>
        </w:rPr>
        <w:t>streef</w:t>
      </w:r>
      <w:r w:rsidRPr="00FF74FA">
        <w:rPr>
          <w:szCs w:val="18"/>
        </w:rPr>
        <w:t xml:space="preserve">norm wordt </w:t>
      </w:r>
      <w:r w:rsidRPr="00FF74FA">
        <w:rPr>
          <w:szCs w:val="18"/>
        </w:rPr>
        <w:t>geïntroduceerd in het Kwaliteitskader ambulancezorg voor het tijdig beantwoorden van de oproepen</w:t>
      </w:r>
      <w:r w:rsidRPr="00FF74FA" w:rsidR="00DC0C68">
        <w:rPr>
          <w:szCs w:val="18"/>
        </w:rPr>
        <w:t xml:space="preserve"> op de meldkamer ambulancezorg</w:t>
      </w:r>
      <w:r w:rsidRPr="00FF74FA">
        <w:rPr>
          <w:szCs w:val="18"/>
        </w:rPr>
        <w:t xml:space="preserve"> en dat </w:t>
      </w:r>
      <w:r w:rsidRPr="00FF74FA" w:rsidR="005736D3">
        <w:rPr>
          <w:szCs w:val="18"/>
        </w:rPr>
        <w:t>hierover wordt gerapporteerd</w:t>
      </w:r>
      <w:r w:rsidRPr="00FF74FA">
        <w:rPr>
          <w:szCs w:val="18"/>
        </w:rPr>
        <w:t xml:space="preserve"> in het Sectorkompas van </w:t>
      </w:r>
      <w:r w:rsidRPr="00FF74FA" w:rsidR="001415F2">
        <w:rPr>
          <w:szCs w:val="18"/>
        </w:rPr>
        <w:t>AZN</w:t>
      </w:r>
      <w:r w:rsidRPr="00FF74FA">
        <w:rPr>
          <w:szCs w:val="18"/>
        </w:rPr>
        <w:t>.</w:t>
      </w:r>
    </w:p>
    <w:p w:rsidRPr="00FF74FA" w:rsidR="0020704E" w:rsidP="00FF74FA" w:rsidRDefault="0020704E" w14:paraId="3AC1D63B" w14:textId="77777777">
      <w:pPr>
        <w:rPr>
          <w:szCs w:val="18"/>
        </w:rPr>
      </w:pPr>
    </w:p>
    <w:p w:rsidRPr="00FF74FA" w:rsidR="00893F61" w:rsidP="00FF74FA" w:rsidRDefault="00E55610" w14:paraId="3944580C" w14:textId="77777777">
      <w:pPr>
        <w:rPr>
          <w:i/>
          <w:iCs/>
          <w:szCs w:val="18"/>
        </w:rPr>
      </w:pPr>
      <w:r w:rsidRPr="00FF74FA">
        <w:rPr>
          <w:i/>
          <w:iCs/>
          <w:szCs w:val="18"/>
        </w:rPr>
        <w:t>Doorontwikkeling in de sector</w:t>
      </w:r>
    </w:p>
    <w:p w:rsidRPr="00FF74FA" w:rsidR="0020704E" w:rsidP="00FF74FA" w:rsidRDefault="00E55610" w14:paraId="0DF28A32" w14:textId="77777777">
      <w:pPr>
        <w:rPr>
          <w:szCs w:val="18"/>
        </w:rPr>
      </w:pPr>
      <w:r w:rsidRPr="00FF74FA">
        <w:rPr>
          <w:szCs w:val="18"/>
        </w:rPr>
        <w:t xml:space="preserve">Tot slot: de A1-urgentie wordt intussen </w:t>
      </w:r>
      <w:r w:rsidRPr="00FF74FA" w:rsidR="001415F2">
        <w:rPr>
          <w:szCs w:val="18"/>
        </w:rPr>
        <w:t xml:space="preserve">door de ambulancesector </w:t>
      </w:r>
      <w:r w:rsidRPr="00FF74FA">
        <w:rPr>
          <w:szCs w:val="18"/>
        </w:rPr>
        <w:t xml:space="preserve">doorontwikkeld. Voor A0 is evident dat elke minuut telt, maar voor andere acute zorgvragen, waaronder de zorgvragen die vallen onder A1, is dat niet in elk geval evident. De sector wil daarom urgentiecategorie A1 verfijnen en herijken, waardoor de zorg beter aansluit bij de zorgvraag van de patiënt. </w:t>
      </w:r>
    </w:p>
    <w:p w:rsidRPr="00FF74FA" w:rsidR="0020704E" w:rsidP="00FF74FA" w:rsidRDefault="0020704E" w14:paraId="2CAC5EBB" w14:textId="77777777">
      <w:pPr>
        <w:rPr>
          <w:szCs w:val="18"/>
        </w:rPr>
      </w:pPr>
    </w:p>
    <w:p w:rsidRPr="00FF74FA" w:rsidR="00117A36" w:rsidP="00FF74FA" w:rsidRDefault="00E55610" w14:paraId="6BBAF91B" w14:textId="77777777">
      <w:pPr>
        <w:rPr>
          <w:i/>
          <w:iCs/>
          <w:szCs w:val="18"/>
        </w:rPr>
      </w:pPr>
      <w:r w:rsidRPr="00FF74FA">
        <w:rPr>
          <w:szCs w:val="18"/>
        </w:rPr>
        <w:lastRenderedPageBreak/>
        <w:t xml:space="preserve">Tevens wil AZN samen met de ketenpartners werken aan het harmoniseren van de verschillende urgentie-indelingen in de acute zorg, zoals de huisartsenspoedposten, de </w:t>
      </w:r>
      <w:bookmarkStart w:name="_Hlk227067967" w:id="10"/>
      <w:r w:rsidRPr="00FF74FA" w:rsidR="00E00C26">
        <w:rPr>
          <w:szCs w:val="18"/>
        </w:rPr>
        <w:t>geestelijke gezondheidszorg</w:t>
      </w:r>
      <w:r w:rsidRPr="00FF74FA" w:rsidR="00E714F6">
        <w:rPr>
          <w:szCs w:val="18"/>
        </w:rPr>
        <w:t xml:space="preserve"> </w:t>
      </w:r>
      <w:bookmarkEnd w:id="10"/>
      <w:r w:rsidRPr="00FF74FA">
        <w:rPr>
          <w:szCs w:val="18"/>
        </w:rPr>
        <w:t xml:space="preserve">en </w:t>
      </w:r>
      <w:r w:rsidRPr="00FF74FA" w:rsidR="00E00C26">
        <w:rPr>
          <w:szCs w:val="18"/>
        </w:rPr>
        <w:t>Verpleging, Verzorging en Thuiszorg</w:t>
      </w:r>
      <w:r w:rsidRPr="00FF74FA">
        <w:rPr>
          <w:szCs w:val="18"/>
        </w:rPr>
        <w:t xml:space="preserve">. De beoogde uitkomst van dit proces is dat zorgaanbieders bij een identieke zorgvraag een eenduidige aanpak kiezen en bovendien dat de overdracht tussen zorgaanbieders minder afstemming vergt en sneller verloopt. Het kabinet ondersteunt deze ontwikkeling van harte, zodat </w:t>
      </w:r>
      <w:r w:rsidRPr="00FF74FA" w:rsidR="00B7578B">
        <w:rPr>
          <w:szCs w:val="18"/>
        </w:rPr>
        <w:t>d</w:t>
      </w:r>
      <w:r w:rsidRPr="00FF74FA">
        <w:rPr>
          <w:szCs w:val="18"/>
        </w:rPr>
        <w:t>e patiënt bij eenzelfde acute zorgvraag hetzelfde kan verwachten</w:t>
      </w:r>
      <w:r w:rsidRPr="00FF74FA" w:rsidR="0041518F">
        <w:rPr>
          <w:szCs w:val="18"/>
        </w:rPr>
        <w:t>;</w:t>
      </w:r>
      <w:r w:rsidRPr="00FF74FA">
        <w:rPr>
          <w:szCs w:val="18"/>
        </w:rPr>
        <w:t xml:space="preserve"> of deze vraag nu door de ambulance, huisarts of andere acute zorgpartner wordt </w:t>
      </w:r>
      <w:r w:rsidRPr="00FF74FA" w:rsidR="00AE04F7">
        <w:rPr>
          <w:szCs w:val="18"/>
        </w:rPr>
        <w:t>opgepakt</w:t>
      </w:r>
      <w:r w:rsidRPr="00FF74FA">
        <w:rPr>
          <w:szCs w:val="18"/>
        </w:rPr>
        <w:t xml:space="preserve">. </w:t>
      </w:r>
      <w:r w:rsidRPr="00FF74FA" w:rsidR="001E700C">
        <w:rPr>
          <w:szCs w:val="18"/>
        </w:rPr>
        <w:t xml:space="preserve">Hiervoor is </w:t>
      </w:r>
      <w:r w:rsidRPr="00FF74FA">
        <w:rPr>
          <w:szCs w:val="18"/>
        </w:rPr>
        <w:t>van A</w:t>
      </w:r>
      <w:r w:rsidRPr="00FF74FA">
        <w:rPr>
          <w:szCs w:val="18"/>
        </w:rPr>
        <w:t>ZN een concreet plan ontvangen met een looptijd van 2 jaar</w:t>
      </w:r>
      <w:r w:rsidRPr="00FF74FA" w:rsidR="00BE646D">
        <w:rPr>
          <w:szCs w:val="18"/>
        </w:rPr>
        <w:t>.</w:t>
      </w:r>
      <w:r w:rsidRPr="00FF74FA" w:rsidR="002641C8">
        <w:rPr>
          <w:szCs w:val="18"/>
        </w:rPr>
        <w:t xml:space="preserve"> </w:t>
      </w:r>
      <w:r w:rsidRPr="00FF74FA" w:rsidR="009275AD">
        <w:rPr>
          <w:szCs w:val="18"/>
        </w:rPr>
        <w:t xml:space="preserve">Op basis van dit plan </w:t>
      </w:r>
      <w:r w:rsidRPr="00FF74FA" w:rsidR="001E700C">
        <w:rPr>
          <w:szCs w:val="18"/>
        </w:rPr>
        <w:t>is het kabinet</w:t>
      </w:r>
      <w:r w:rsidRPr="00FF74FA" w:rsidR="009275AD">
        <w:rPr>
          <w:szCs w:val="18"/>
        </w:rPr>
        <w:t xml:space="preserve"> voornemens om hiervoor een subsidie te verstrekken, mits de betrokken sectororganisaties zich op voorhand committeren aan de implementatie van de nieuwe, geharmoniseerde urgentie-indeling wanneer deze gereed is.</w:t>
      </w:r>
    </w:p>
    <w:p w:rsidRPr="00FF74FA" w:rsidR="00987C7C" w:rsidP="00FF74FA" w:rsidRDefault="00987C7C" w14:paraId="7EF38474" w14:textId="77777777">
      <w:pPr>
        <w:spacing w:line="240" w:lineRule="auto"/>
        <w:rPr>
          <w:b/>
          <w:bCs/>
          <w:i/>
          <w:iCs/>
          <w:szCs w:val="18"/>
        </w:rPr>
      </w:pPr>
    </w:p>
    <w:p w:rsidRPr="00FF74FA" w:rsidR="00117A36" w:rsidP="00FF74FA" w:rsidRDefault="00E55610" w14:paraId="5F2D5BE3" w14:textId="77777777">
      <w:pPr>
        <w:rPr>
          <w:b/>
          <w:bCs/>
          <w:i/>
          <w:iCs/>
          <w:szCs w:val="18"/>
        </w:rPr>
      </w:pPr>
      <w:r w:rsidRPr="00FF74FA">
        <w:rPr>
          <w:b/>
          <w:bCs/>
          <w:i/>
          <w:iCs/>
          <w:szCs w:val="18"/>
        </w:rPr>
        <w:t>3.2 Zorg en veiligheid</w:t>
      </w:r>
    </w:p>
    <w:p w:rsidRPr="00FF74FA" w:rsidR="002F3731" w:rsidP="00FF74FA" w:rsidRDefault="00E55610" w14:paraId="6A2AF625" w14:textId="77777777">
      <w:pPr>
        <w:rPr>
          <w:szCs w:val="18"/>
        </w:rPr>
      </w:pPr>
      <w:r w:rsidRPr="00FF74FA">
        <w:rPr>
          <w:szCs w:val="18"/>
        </w:rPr>
        <w:t xml:space="preserve">Waar </w:t>
      </w:r>
      <w:r w:rsidRPr="00FF74FA" w:rsidR="00A567CC">
        <w:rPr>
          <w:szCs w:val="18"/>
        </w:rPr>
        <w:t>de inzet van ambulances</w:t>
      </w:r>
      <w:r w:rsidRPr="00FF74FA">
        <w:rPr>
          <w:szCs w:val="18"/>
        </w:rPr>
        <w:t xml:space="preserve"> </w:t>
      </w:r>
      <w:r w:rsidRPr="00FF74FA" w:rsidR="00A567CC">
        <w:rPr>
          <w:szCs w:val="18"/>
        </w:rPr>
        <w:t>altijd afstemming vraagt met (acute) zorgpartners</w:t>
      </w:r>
      <w:r w:rsidRPr="00FF74FA">
        <w:rPr>
          <w:szCs w:val="18"/>
        </w:rPr>
        <w:t xml:space="preserve">, dient er in </w:t>
      </w:r>
      <w:r w:rsidRPr="00FF74FA" w:rsidR="00825796">
        <w:rPr>
          <w:szCs w:val="18"/>
        </w:rPr>
        <w:t>sommige</w:t>
      </w:r>
      <w:r w:rsidRPr="00FF74FA">
        <w:rPr>
          <w:szCs w:val="18"/>
        </w:rPr>
        <w:t xml:space="preserve"> gevallen </w:t>
      </w:r>
      <w:r w:rsidRPr="00FF74FA" w:rsidR="006D6206">
        <w:rPr>
          <w:szCs w:val="18"/>
        </w:rPr>
        <w:t xml:space="preserve">multidisciplinair </w:t>
      </w:r>
      <w:r w:rsidRPr="00FF74FA">
        <w:rPr>
          <w:szCs w:val="18"/>
        </w:rPr>
        <w:t xml:space="preserve">samengewerkt te worden met </w:t>
      </w:r>
      <w:r w:rsidRPr="00FF74FA" w:rsidR="00825796">
        <w:rPr>
          <w:szCs w:val="18"/>
        </w:rPr>
        <w:t>politie of brandweer</w:t>
      </w:r>
      <w:r w:rsidRPr="00FF74FA">
        <w:rPr>
          <w:szCs w:val="18"/>
        </w:rPr>
        <w:t xml:space="preserve">. </w:t>
      </w:r>
      <w:r w:rsidRPr="00FF74FA" w:rsidR="008858D1">
        <w:rPr>
          <w:szCs w:val="18"/>
        </w:rPr>
        <w:t>De samenwerking met het veiligheidsdomein, bijvoorbeeld in crisissituaties, is ook een van de redenen geweest om de RAV’s op het niveau van de veiligheidsregio in te richten.</w:t>
      </w:r>
      <w:r w:rsidRPr="00FF74FA" w:rsidR="005E2C31">
        <w:rPr>
          <w:szCs w:val="18"/>
        </w:rPr>
        <w:t xml:space="preserve"> </w:t>
      </w:r>
      <w:r w:rsidRPr="00FF74FA" w:rsidR="00F42341">
        <w:rPr>
          <w:szCs w:val="18"/>
        </w:rPr>
        <w:t>Het kabinet is blij met de constatering</w:t>
      </w:r>
      <w:r w:rsidRPr="00FF74FA">
        <w:rPr>
          <w:szCs w:val="18"/>
        </w:rPr>
        <w:t xml:space="preserve"> dat zowel respondenten vanuit de ambulancezorg als het veiligheidsdomein aangeven</w:t>
      </w:r>
      <w:r w:rsidRPr="00FF74FA" w:rsidR="005E2C31">
        <w:rPr>
          <w:szCs w:val="18"/>
        </w:rPr>
        <w:t xml:space="preserve"> in het algemeen</w:t>
      </w:r>
      <w:r w:rsidRPr="00FF74FA">
        <w:rPr>
          <w:szCs w:val="18"/>
        </w:rPr>
        <w:t xml:space="preserve"> tevreden te zijn over de samenwerking</w:t>
      </w:r>
      <w:r w:rsidRPr="00FF74FA">
        <w:rPr>
          <w:szCs w:val="18"/>
        </w:rPr>
        <w:t xml:space="preserve">. De </w:t>
      </w:r>
      <w:r w:rsidRPr="00FF74FA" w:rsidR="0027434C">
        <w:rPr>
          <w:szCs w:val="18"/>
        </w:rPr>
        <w:t>basis hiervoor is gelegd in de regionale samenwerkingsovereenkomsten tussen betrokken partijen op het niveau van de veiligheidsregio’s.</w:t>
      </w:r>
      <w:r w:rsidRPr="00FF74FA" w:rsidR="005E2C31">
        <w:rPr>
          <w:szCs w:val="18"/>
        </w:rPr>
        <w:t xml:space="preserve"> </w:t>
      </w:r>
      <w:r w:rsidRPr="00FF74FA">
        <w:rPr>
          <w:szCs w:val="18"/>
        </w:rPr>
        <w:t xml:space="preserve">Tegelijkertijd beschrijven de onderzoekers </w:t>
      </w:r>
      <w:r w:rsidRPr="00FF74FA" w:rsidR="00AB202A">
        <w:rPr>
          <w:szCs w:val="18"/>
        </w:rPr>
        <w:t>verschillen in opgaven waarvoor de ambulancezorg en het veiligheidsdomein staan</w:t>
      </w:r>
      <w:r w:rsidRPr="00FF74FA" w:rsidR="00A70366">
        <w:rPr>
          <w:szCs w:val="18"/>
        </w:rPr>
        <w:t xml:space="preserve">. </w:t>
      </w:r>
      <w:r w:rsidRPr="00FF74FA" w:rsidR="00AB202A">
        <w:rPr>
          <w:szCs w:val="18"/>
        </w:rPr>
        <w:t xml:space="preserve">Zo is er een sterkere focus op efficiency bij een RAV en een sterkere focus op risicobeheersing bij partijen uit het veiligheidsdomein. </w:t>
      </w:r>
      <w:r w:rsidRPr="00FF74FA" w:rsidR="008F6EC0">
        <w:rPr>
          <w:szCs w:val="18"/>
        </w:rPr>
        <w:t xml:space="preserve">Dit kan schuren. </w:t>
      </w:r>
      <w:r w:rsidRPr="00FF74FA" w:rsidR="0028571F">
        <w:rPr>
          <w:szCs w:val="18"/>
        </w:rPr>
        <w:t>Het</w:t>
      </w:r>
      <w:r w:rsidRPr="00FF74FA" w:rsidR="00AB202A">
        <w:rPr>
          <w:szCs w:val="18"/>
        </w:rPr>
        <w:t xml:space="preserve"> veiligheidsdomein </w:t>
      </w:r>
      <w:r w:rsidRPr="00FF74FA" w:rsidR="0028571F">
        <w:rPr>
          <w:szCs w:val="18"/>
        </w:rPr>
        <w:t xml:space="preserve">zal </w:t>
      </w:r>
      <w:r w:rsidRPr="00FF74FA" w:rsidR="008F6EC0">
        <w:rPr>
          <w:szCs w:val="18"/>
        </w:rPr>
        <w:t xml:space="preserve">bijvoorbeeld </w:t>
      </w:r>
      <w:r w:rsidRPr="00FF74FA" w:rsidR="0028571F">
        <w:rPr>
          <w:szCs w:val="18"/>
        </w:rPr>
        <w:t xml:space="preserve">graag </w:t>
      </w:r>
      <w:r w:rsidRPr="00FF74FA" w:rsidR="00AB202A">
        <w:rPr>
          <w:szCs w:val="18"/>
        </w:rPr>
        <w:t>een ambulance stand-by</w:t>
      </w:r>
      <w:r w:rsidRPr="00FF74FA" w:rsidR="0028571F">
        <w:rPr>
          <w:szCs w:val="18"/>
        </w:rPr>
        <w:t xml:space="preserve"> hebben staan</w:t>
      </w:r>
      <w:r w:rsidRPr="00FF74FA" w:rsidR="00AB202A">
        <w:rPr>
          <w:szCs w:val="18"/>
        </w:rPr>
        <w:t xml:space="preserve"> als onderdeel van </w:t>
      </w:r>
      <w:r w:rsidRPr="00FF74FA" w:rsidR="005422D2">
        <w:rPr>
          <w:szCs w:val="18"/>
        </w:rPr>
        <w:t>het publieke belan</w:t>
      </w:r>
      <w:r w:rsidRPr="00FF74FA" w:rsidR="00AB202A">
        <w:rPr>
          <w:szCs w:val="18"/>
        </w:rPr>
        <w:t>g</w:t>
      </w:r>
      <w:r w:rsidRPr="00FF74FA" w:rsidR="005422D2">
        <w:rPr>
          <w:szCs w:val="18"/>
        </w:rPr>
        <w:t xml:space="preserve"> van toegankelijke geneeskundige </w:t>
      </w:r>
      <w:r w:rsidRPr="00FF74FA" w:rsidR="00B53923">
        <w:rPr>
          <w:szCs w:val="18"/>
        </w:rPr>
        <w:t>hulpverlening</w:t>
      </w:r>
      <w:r w:rsidRPr="00FF74FA" w:rsidR="00AB202A">
        <w:rPr>
          <w:szCs w:val="18"/>
        </w:rPr>
        <w:t xml:space="preserve">, terwijl vanuit de zorgtaak geredeneerd kan worden dat de ambulance in die tijd ook een patiënt had kunnen </w:t>
      </w:r>
      <w:r w:rsidRPr="00FF74FA" w:rsidR="0082382A">
        <w:rPr>
          <w:szCs w:val="18"/>
        </w:rPr>
        <w:t>helpen</w:t>
      </w:r>
      <w:r w:rsidRPr="00FF74FA" w:rsidR="00AB202A">
        <w:rPr>
          <w:szCs w:val="18"/>
        </w:rPr>
        <w:t xml:space="preserve">. Voor beide taken is de RAV </w:t>
      </w:r>
      <w:r w:rsidRPr="00FF74FA" w:rsidR="00BC2CEC">
        <w:rPr>
          <w:szCs w:val="18"/>
        </w:rPr>
        <w:t xml:space="preserve">een </w:t>
      </w:r>
      <w:r w:rsidRPr="00FF74FA" w:rsidR="00AB202A">
        <w:rPr>
          <w:szCs w:val="18"/>
        </w:rPr>
        <w:t>onmisbar</w:t>
      </w:r>
      <w:r w:rsidRPr="00FF74FA" w:rsidR="000851D2">
        <w:rPr>
          <w:szCs w:val="18"/>
        </w:rPr>
        <w:t>e</w:t>
      </w:r>
      <w:r w:rsidRPr="00FF74FA" w:rsidR="00AB202A">
        <w:rPr>
          <w:szCs w:val="18"/>
        </w:rPr>
        <w:t xml:space="preserve"> en een gewaarde</w:t>
      </w:r>
      <w:r w:rsidRPr="00FF74FA" w:rsidR="0028571F">
        <w:rPr>
          <w:szCs w:val="18"/>
        </w:rPr>
        <w:t>erde</w:t>
      </w:r>
      <w:r w:rsidRPr="00FF74FA" w:rsidR="00AB202A">
        <w:rPr>
          <w:szCs w:val="18"/>
        </w:rPr>
        <w:t xml:space="preserve"> kracht</w:t>
      </w:r>
      <w:r w:rsidRPr="00FF74FA" w:rsidR="007F4214">
        <w:rPr>
          <w:szCs w:val="18"/>
        </w:rPr>
        <w:t xml:space="preserve"> in de samenwerking</w:t>
      </w:r>
      <w:r w:rsidRPr="00FF74FA" w:rsidR="00AB202A">
        <w:rPr>
          <w:szCs w:val="18"/>
        </w:rPr>
        <w:t xml:space="preserve">. </w:t>
      </w:r>
      <w:r w:rsidRPr="00FF74FA" w:rsidR="005422D2">
        <w:rPr>
          <w:szCs w:val="18"/>
        </w:rPr>
        <w:t xml:space="preserve">Verdere verbetering ligt met name in het regionaal uitwerken en vastleggen van rollen, verantwoordelijkheden en bestuurlijke afstemming. </w:t>
      </w:r>
      <w:r w:rsidRPr="00FF74FA" w:rsidR="00FF10CB">
        <w:rPr>
          <w:szCs w:val="18"/>
        </w:rPr>
        <w:t>De l</w:t>
      </w:r>
      <w:r w:rsidRPr="00FF74FA" w:rsidR="005422D2">
        <w:rPr>
          <w:szCs w:val="18"/>
        </w:rPr>
        <w:t xml:space="preserve">andelijke werkafspraken hierover zijn in de loop der jaren verder aangescherpt. </w:t>
      </w:r>
    </w:p>
    <w:p w:rsidRPr="00FF74FA" w:rsidR="000D0A58" w:rsidP="00FF74FA" w:rsidRDefault="000D0A58" w14:paraId="0D31CBC0" w14:textId="77777777">
      <w:pPr>
        <w:rPr>
          <w:szCs w:val="18"/>
          <w:highlight w:val="yellow"/>
        </w:rPr>
      </w:pPr>
    </w:p>
    <w:p w:rsidRPr="00FF74FA" w:rsidR="00531D01" w:rsidP="00FF74FA" w:rsidRDefault="00E55610" w14:paraId="4A624437" w14:textId="77777777">
      <w:pPr>
        <w:rPr>
          <w:szCs w:val="18"/>
          <w:u w:val="single"/>
        </w:rPr>
      </w:pPr>
      <w:r w:rsidRPr="00FF74FA">
        <w:rPr>
          <w:szCs w:val="18"/>
          <w:u w:val="single"/>
        </w:rPr>
        <w:t>Kwaliteitseisen in geval van langdurige rampsituaties (aanbeveling 9)</w:t>
      </w:r>
    </w:p>
    <w:p w:rsidRPr="00FF74FA" w:rsidR="000D0A58" w:rsidP="00FF74FA" w:rsidRDefault="00E55610" w14:paraId="36DFC60D" w14:textId="77777777">
      <w:pPr>
        <w:rPr>
          <w:szCs w:val="18"/>
        </w:rPr>
      </w:pPr>
      <w:r w:rsidRPr="00FF74FA">
        <w:rPr>
          <w:szCs w:val="18"/>
        </w:rPr>
        <w:t xml:space="preserve">Tijdens </w:t>
      </w:r>
      <w:r w:rsidRPr="00FF74FA" w:rsidR="006D6206">
        <w:rPr>
          <w:szCs w:val="18"/>
        </w:rPr>
        <w:t xml:space="preserve">een </w:t>
      </w:r>
      <w:r w:rsidRPr="00FF74FA">
        <w:rPr>
          <w:szCs w:val="18"/>
        </w:rPr>
        <w:t>cris</w:t>
      </w:r>
      <w:r w:rsidRPr="00FF74FA" w:rsidR="006D6206">
        <w:rPr>
          <w:szCs w:val="18"/>
        </w:rPr>
        <w:t>i</w:t>
      </w:r>
      <w:r w:rsidRPr="00FF74FA">
        <w:rPr>
          <w:szCs w:val="18"/>
        </w:rPr>
        <w:t xml:space="preserve">s wordt een nog steviger beroep gedaan op de ambulancesector en </w:t>
      </w:r>
      <w:r w:rsidRPr="00FF74FA" w:rsidR="005E2C31">
        <w:rPr>
          <w:szCs w:val="18"/>
        </w:rPr>
        <w:t>de</w:t>
      </w:r>
      <w:r w:rsidRPr="00FF74FA">
        <w:rPr>
          <w:szCs w:val="18"/>
        </w:rPr>
        <w:t xml:space="preserve"> </w:t>
      </w:r>
      <w:r w:rsidRPr="00FF74FA" w:rsidR="00A83168">
        <w:rPr>
          <w:szCs w:val="18"/>
        </w:rPr>
        <w:t>keten</w:t>
      </w:r>
      <w:r w:rsidRPr="00FF74FA">
        <w:rPr>
          <w:szCs w:val="18"/>
        </w:rPr>
        <w:t xml:space="preserve">partners in het veiligheidsdomein. </w:t>
      </w:r>
      <w:r w:rsidRPr="00FF74FA" w:rsidR="006D6206">
        <w:rPr>
          <w:szCs w:val="18"/>
        </w:rPr>
        <w:t xml:space="preserve">Slechts 1% van de inzetten betreft een crisissituatie. Bij </w:t>
      </w:r>
      <w:r w:rsidRPr="00FF74FA" w:rsidR="006D6206">
        <w:rPr>
          <w:i/>
          <w:iCs/>
          <w:szCs w:val="18"/>
        </w:rPr>
        <w:t>langdurige</w:t>
      </w:r>
      <w:r w:rsidRPr="00FF74FA" w:rsidR="006D6206">
        <w:rPr>
          <w:szCs w:val="18"/>
        </w:rPr>
        <w:t xml:space="preserve"> crises kunnen de </w:t>
      </w:r>
      <w:r w:rsidRPr="00FF74FA">
        <w:rPr>
          <w:szCs w:val="18"/>
        </w:rPr>
        <w:t>gebruikelijke kwaliteitseisen onder druk komen te staan</w:t>
      </w:r>
      <w:r w:rsidRPr="00FF74FA" w:rsidR="00894238">
        <w:rPr>
          <w:szCs w:val="18"/>
        </w:rPr>
        <w:t xml:space="preserve"> door bijvoorbeeld tekorten in</w:t>
      </w:r>
      <w:r w:rsidRPr="00FF74FA" w:rsidR="00F57116">
        <w:rPr>
          <w:szCs w:val="18"/>
        </w:rPr>
        <w:t xml:space="preserve"> mensen,</w:t>
      </w:r>
      <w:r w:rsidRPr="00FF74FA" w:rsidR="00894238">
        <w:rPr>
          <w:szCs w:val="18"/>
        </w:rPr>
        <w:t xml:space="preserve"> materiaal en middelen</w:t>
      </w:r>
      <w:r w:rsidRPr="00FF74FA">
        <w:rPr>
          <w:szCs w:val="18"/>
        </w:rPr>
        <w:t xml:space="preserve">. </w:t>
      </w:r>
      <w:r w:rsidRPr="00FF74FA" w:rsidR="00E02A72">
        <w:rPr>
          <w:szCs w:val="18"/>
        </w:rPr>
        <w:t xml:space="preserve">Momenteel werkt een stuurgroep van grootschalig bijzonder geneeskundig optreden, bestaande uit </w:t>
      </w:r>
      <w:r w:rsidRPr="00FF74FA" w:rsidR="002926A9">
        <w:rPr>
          <w:szCs w:val="18"/>
        </w:rPr>
        <w:t xml:space="preserve">GGD GHOR Nederland, AZN, </w:t>
      </w:r>
      <w:r w:rsidRPr="00FF74FA" w:rsidR="00E714F6">
        <w:rPr>
          <w:szCs w:val="18"/>
        </w:rPr>
        <w:t>Landelijk Netwerk Acute Zorg (</w:t>
      </w:r>
      <w:r w:rsidRPr="00FF74FA" w:rsidR="00E02A72">
        <w:rPr>
          <w:szCs w:val="18"/>
        </w:rPr>
        <w:t>LNAZ</w:t>
      </w:r>
      <w:r w:rsidRPr="00FF74FA" w:rsidR="00E714F6">
        <w:rPr>
          <w:szCs w:val="18"/>
        </w:rPr>
        <w:t>)</w:t>
      </w:r>
      <w:r w:rsidRPr="00FF74FA" w:rsidR="00E02A72">
        <w:rPr>
          <w:szCs w:val="18"/>
        </w:rPr>
        <w:t xml:space="preserve">, </w:t>
      </w:r>
      <w:r w:rsidRPr="00FF74FA" w:rsidR="00F73175">
        <w:rPr>
          <w:szCs w:val="18"/>
        </w:rPr>
        <w:t xml:space="preserve">het </w:t>
      </w:r>
      <w:r w:rsidRPr="00FF74FA" w:rsidR="00E02A72">
        <w:rPr>
          <w:szCs w:val="18"/>
        </w:rPr>
        <w:t xml:space="preserve">Rode Kruis, </w:t>
      </w:r>
      <w:r w:rsidRPr="00FF74FA" w:rsidR="00E714F6">
        <w:rPr>
          <w:szCs w:val="18"/>
        </w:rPr>
        <w:t>het Nederlands Instituut Publieke Veiligheid (</w:t>
      </w:r>
      <w:r w:rsidRPr="00FF74FA" w:rsidR="00E02A72">
        <w:rPr>
          <w:szCs w:val="18"/>
        </w:rPr>
        <w:t>NIPV</w:t>
      </w:r>
      <w:r w:rsidRPr="00FF74FA" w:rsidR="00E714F6">
        <w:rPr>
          <w:szCs w:val="18"/>
        </w:rPr>
        <w:t>)</w:t>
      </w:r>
      <w:r w:rsidRPr="00FF74FA" w:rsidR="00E02A72">
        <w:rPr>
          <w:szCs w:val="18"/>
        </w:rPr>
        <w:t xml:space="preserve"> en de ministeries van </w:t>
      </w:r>
      <w:r w:rsidRPr="00FF74FA" w:rsidR="00E714F6">
        <w:rPr>
          <w:szCs w:val="18"/>
        </w:rPr>
        <w:t>Justitie en Veiligheid (</w:t>
      </w:r>
      <w:r w:rsidRPr="00FF74FA" w:rsidR="00E02A72">
        <w:rPr>
          <w:szCs w:val="18"/>
        </w:rPr>
        <w:t>J</w:t>
      </w:r>
      <w:r w:rsidRPr="00FF74FA" w:rsidR="0072164C">
        <w:rPr>
          <w:szCs w:val="18"/>
        </w:rPr>
        <w:t>en</w:t>
      </w:r>
      <w:r w:rsidRPr="00FF74FA" w:rsidR="00E02A72">
        <w:rPr>
          <w:szCs w:val="18"/>
        </w:rPr>
        <w:t>V</w:t>
      </w:r>
      <w:r w:rsidRPr="00FF74FA" w:rsidR="00E714F6">
        <w:rPr>
          <w:szCs w:val="18"/>
        </w:rPr>
        <w:t>)</w:t>
      </w:r>
      <w:r w:rsidRPr="00FF74FA" w:rsidR="00E02A72">
        <w:rPr>
          <w:szCs w:val="18"/>
        </w:rPr>
        <w:t xml:space="preserve"> en VWS aan een algemeen opschalingsplan.</w:t>
      </w:r>
      <w:r w:rsidRPr="00FF74FA">
        <w:rPr>
          <w:szCs w:val="18"/>
        </w:rPr>
        <w:t xml:space="preserve"> </w:t>
      </w:r>
      <w:r w:rsidRPr="00FF74FA" w:rsidR="0045680F">
        <w:rPr>
          <w:szCs w:val="18"/>
        </w:rPr>
        <w:t xml:space="preserve">Daarnaast roept het kabinet de ambulancesector en de ketenpartners in het veiligheidsdomein op om binnen de crisisplannen en opschalingskaders explicieter vast te leggen in welke situaties en onder welke voorwaarden afwijking van reguliere kwaliteitseisen aan de orde kan zijn, en hoe besluitvorming en verantwoording daarbij plaatsvinden. Hiermee kan de duidelijkheid voor professionals en bestuur in situaties van schaarste worden vergroot, zonder dat aanpassing van de wettelijke bepalingen noodzakelijk is. </w:t>
      </w:r>
      <w:r w:rsidRPr="00FF74FA" w:rsidR="00E02A72">
        <w:rPr>
          <w:szCs w:val="18"/>
        </w:rPr>
        <w:t>Het bestaande stelsel biedt</w:t>
      </w:r>
      <w:r w:rsidRPr="00FF74FA" w:rsidR="0045680F">
        <w:rPr>
          <w:szCs w:val="18"/>
        </w:rPr>
        <w:t xml:space="preserve"> reeds de</w:t>
      </w:r>
      <w:r w:rsidRPr="00FF74FA" w:rsidR="00E02A72">
        <w:rPr>
          <w:szCs w:val="18"/>
        </w:rPr>
        <w:t xml:space="preserve"> ruimte om in grootschalige en langdurige crises </w:t>
      </w:r>
      <w:r w:rsidRPr="00FF74FA" w:rsidR="00E02A72">
        <w:rPr>
          <w:szCs w:val="18"/>
        </w:rPr>
        <w:lastRenderedPageBreak/>
        <w:t xml:space="preserve">verantwoord te handelen. Het kabinet ziet </w:t>
      </w:r>
      <w:r w:rsidRPr="00FF74FA" w:rsidR="0045680F">
        <w:rPr>
          <w:szCs w:val="18"/>
        </w:rPr>
        <w:t>dan ook</w:t>
      </w:r>
      <w:r w:rsidRPr="00FF74FA" w:rsidR="00E02A72">
        <w:rPr>
          <w:szCs w:val="18"/>
        </w:rPr>
        <w:t xml:space="preserve"> geen concrete aanleiding om de bepaling in de Razv, waarin een crisisplan voor RAV’s wordt verplicht, of andere wettelijke bepalingen met betrekking tot crisisplannen</w:t>
      </w:r>
      <w:r w:rsidRPr="00FF74FA">
        <w:rPr>
          <w:rStyle w:val="Voetnootmarkering"/>
          <w:szCs w:val="18"/>
        </w:rPr>
        <w:footnoteReference w:id="11"/>
      </w:r>
      <w:r w:rsidRPr="00FF74FA" w:rsidR="00E02A72">
        <w:rPr>
          <w:szCs w:val="18"/>
        </w:rPr>
        <w:t xml:space="preserve">, aan te passen. </w:t>
      </w:r>
    </w:p>
    <w:p w:rsidRPr="00FF74FA" w:rsidR="00F42341" w:rsidP="00FF74FA" w:rsidRDefault="00F42341" w14:paraId="41BDB2EB" w14:textId="77777777">
      <w:pPr>
        <w:rPr>
          <w:szCs w:val="18"/>
        </w:rPr>
      </w:pPr>
    </w:p>
    <w:p w:rsidRPr="00FF74FA" w:rsidR="00117A36" w:rsidP="00FF74FA" w:rsidRDefault="00E55610" w14:paraId="2585C52D" w14:textId="77777777">
      <w:pPr>
        <w:rPr>
          <w:b/>
          <w:bCs/>
          <w:i/>
          <w:iCs/>
          <w:szCs w:val="18"/>
        </w:rPr>
      </w:pPr>
      <w:r w:rsidRPr="00FF74FA">
        <w:rPr>
          <w:b/>
          <w:bCs/>
          <w:i/>
          <w:iCs/>
          <w:szCs w:val="18"/>
        </w:rPr>
        <w:t>3.3 Innovatie en lerend vermogen</w:t>
      </w:r>
    </w:p>
    <w:p w:rsidRPr="00FF74FA" w:rsidR="00490998" w:rsidP="00FF74FA" w:rsidRDefault="00E55610" w14:paraId="17EA2717" w14:textId="77777777">
      <w:pPr>
        <w:rPr>
          <w:szCs w:val="18"/>
        </w:rPr>
      </w:pPr>
      <w:r w:rsidRPr="00FF74FA">
        <w:rPr>
          <w:szCs w:val="18"/>
        </w:rPr>
        <w:t xml:space="preserve">De onderzoekers merken zeer terecht op dat de ambulancesector een grote drijfveer kent om te innoveren, vanuit een sterke intrinsieke motivatie om patiënten zo goed mogelijk te helpen. </w:t>
      </w:r>
      <w:r w:rsidRPr="00FF74FA" w:rsidR="00534E60">
        <w:rPr>
          <w:szCs w:val="18"/>
        </w:rPr>
        <w:t xml:space="preserve">Omdat RAV’s geen concurrenten zijn van elkaar, kunnen ze opener naar elkaar zijn en beter als collectief optreden. </w:t>
      </w:r>
      <w:r w:rsidRPr="00FF74FA" w:rsidR="00810205">
        <w:rPr>
          <w:szCs w:val="18"/>
        </w:rPr>
        <w:t xml:space="preserve">De ambulancesector </w:t>
      </w:r>
      <w:r w:rsidRPr="00FF74FA" w:rsidR="00BA65FB">
        <w:rPr>
          <w:szCs w:val="18"/>
        </w:rPr>
        <w:t>ontwikkelt zich voortdurend</w:t>
      </w:r>
      <w:r w:rsidRPr="00FF74FA" w:rsidR="00810205">
        <w:rPr>
          <w:szCs w:val="18"/>
        </w:rPr>
        <w:t>.</w:t>
      </w:r>
      <w:r w:rsidRPr="00FF74FA">
        <w:rPr>
          <w:rStyle w:val="Voetnootmarkering"/>
          <w:szCs w:val="18"/>
        </w:rPr>
        <w:footnoteReference w:id="12"/>
      </w:r>
      <w:r w:rsidRPr="00FF74FA" w:rsidR="00810205">
        <w:rPr>
          <w:szCs w:val="18"/>
        </w:rPr>
        <w:t xml:space="preserve"> </w:t>
      </w:r>
      <w:r w:rsidRPr="00FF74FA" w:rsidR="00DA61BF">
        <w:rPr>
          <w:szCs w:val="18"/>
        </w:rPr>
        <w:t>RAV’s moeten jaarlijks inzicht geven in de innovaties die hebben plaatsgevonden</w:t>
      </w:r>
      <w:r w:rsidRPr="00FF74FA" w:rsidR="00810205">
        <w:rPr>
          <w:szCs w:val="18"/>
        </w:rPr>
        <w:t>.</w:t>
      </w:r>
      <w:r w:rsidRPr="00FF74FA">
        <w:rPr>
          <w:rStyle w:val="Voetnootmarkering"/>
          <w:szCs w:val="18"/>
        </w:rPr>
        <w:footnoteReference w:id="13"/>
      </w:r>
      <w:r w:rsidRPr="00FF74FA" w:rsidR="00BF77A0">
        <w:rPr>
          <w:szCs w:val="18"/>
        </w:rPr>
        <w:t xml:space="preserve"> De onderzoekers staan in </w:t>
      </w:r>
      <w:r w:rsidRPr="00FF74FA" w:rsidR="00FF10CB">
        <w:rPr>
          <w:szCs w:val="18"/>
        </w:rPr>
        <w:t xml:space="preserve">de evaluatie </w:t>
      </w:r>
      <w:r w:rsidRPr="00FF74FA" w:rsidR="00BF77A0">
        <w:rPr>
          <w:szCs w:val="18"/>
        </w:rPr>
        <w:t xml:space="preserve">stil bij de verschillende innovaties die </w:t>
      </w:r>
      <w:r w:rsidRPr="00FF74FA" w:rsidR="00FF10CB">
        <w:rPr>
          <w:szCs w:val="18"/>
        </w:rPr>
        <w:t xml:space="preserve">in de </w:t>
      </w:r>
      <w:r w:rsidRPr="00FF74FA" w:rsidR="00BF77A0">
        <w:rPr>
          <w:szCs w:val="18"/>
        </w:rPr>
        <w:t xml:space="preserve">ambulancesector </w:t>
      </w:r>
      <w:r w:rsidRPr="00FF74FA" w:rsidR="00FF10CB">
        <w:rPr>
          <w:szCs w:val="18"/>
        </w:rPr>
        <w:t>plaa</w:t>
      </w:r>
      <w:r w:rsidRPr="00FF74FA" w:rsidR="00BF77A0">
        <w:rPr>
          <w:szCs w:val="18"/>
        </w:rPr>
        <w:t>t</w:t>
      </w:r>
      <w:r w:rsidRPr="00FF74FA" w:rsidR="00FF10CB">
        <w:rPr>
          <w:szCs w:val="18"/>
        </w:rPr>
        <w:t>svinden</w:t>
      </w:r>
      <w:r w:rsidRPr="00FF74FA" w:rsidR="00BF77A0">
        <w:rPr>
          <w:szCs w:val="18"/>
        </w:rPr>
        <w:t xml:space="preserve"> op het terrein van medische techniek, functiedifferentiatie, vervoersmiddelen, communicatie, triage en </w:t>
      </w:r>
      <w:r w:rsidRPr="00FF74FA" w:rsidR="00F57116">
        <w:rPr>
          <w:szCs w:val="18"/>
        </w:rPr>
        <w:t>kunstmatige intelligentie</w:t>
      </w:r>
      <w:r w:rsidRPr="00FF74FA" w:rsidR="00BF77A0">
        <w:rPr>
          <w:szCs w:val="18"/>
        </w:rPr>
        <w:t>.</w:t>
      </w:r>
    </w:p>
    <w:p w:rsidRPr="00FF74FA" w:rsidR="00873369" w:rsidP="00FF74FA" w:rsidRDefault="00873369" w14:paraId="0CEA6BBC" w14:textId="77777777">
      <w:pPr>
        <w:rPr>
          <w:szCs w:val="18"/>
        </w:rPr>
      </w:pPr>
    </w:p>
    <w:p w:rsidRPr="00FF74FA" w:rsidR="00BF77A0" w:rsidP="00FF74FA" w:rsidRDefault="00E55610" w14:paraId="1833BEA0" w14:textId="77777777">
      <w:pPr>
        <w:rPr>
          <w:szCs w:val="18"/>
        </w:rPr>
      </w:pPr>
      <w:r w:rsidRPr="00FF74FA">
        <w:rPr>
          <w:szCs w:val="18"/>
        </w:rPr>
        <w:t xml:space="preserve">Deze innovaties staan ook </w:t>
      </w:r>
      <w:r w:rsidRPr="00FF74FA" w:rsidR="00490998">
        <w:rPr>
          <w:szCs w:val="18"/>
        </w:rPr>
        <w:t xml:space="preserve">op </w:t>
      </w:r>
      <w:r w:rsidRPr="00FF74FA">
        <w:rPr>
          <w:szCs w:val="18"/>
        </w:rPr>
        <w:t xml:space="preserve">het netvlies van </w:t>
      </w:r>
      <w:r w:rsidRPr="00FF74FA" w:rsidR="00A901BA">
        <w:rPr>
          <w:szCs w:val="18"/>
        </w:rPr>
        <w:t>de</w:t>
      </w:r>
      <w:r w:rsidRPr="00FF74FA">
        <w:rPr>
          <w:szCs w:val="18"/>
        </w:rPr>
        <w:t xml:space="preserve"> Kamer, zo</w:t>
      </w:r>
      <w:r w:rsidRPr="00FF74FA" w:rsidR="00352C29">
        <w:rPr>
          <w:szCs w:val="18"/>
        </w:rPr>
        <w:t>als</w:t>
      </w:r>
      <w:r w:rsidRPr="00FF74FA">
        <w:rPr>
          <w:szCs w:val="18"/>
        </w:rPr>
        <w:t xml:space="preserve"> blijkt uit de aangenomen motie Claassen en Ten Hove, </w:t>
      </w:r>
      <w:r w:rsidRPr="00FF74FA" w:rsidR="00CA3402">
        <w:rPr>
          <w:szCs w:val="18"/>
        </w:rPr>
        <w:t>die</w:t>
      </w:r>
      <w:r w:rsidRPr="00FF74FA">
        <w:rPr>
          <w:szCs w:val="18"/>
        </w:rPr>
        <w:t xml:space="preserve"> wil bewerkstelligen dat elke Advanced Life Support (ALS)-ambulance wordt uitgerust met de mogelijkheid om zelfstandig cardiale enzymen, de zogenaamde troponines, te testen.</w:t>
      </w:r>
      <w:r w:rsidRPr="00FF74FA">
        <w:rPr>
          <w:rStyle w:val="Voetnootmarkering"/>
          <w:szCs w:val="18"/>
        </w:rPr>
        <w:footnoteReference w:id="14"/>
      </w:r>
      <w:r w:rsidRPr="00FF74FA">
        <w:rPr>
          <w:szCs w:val="18"/>
        </w:rPr>
        <w:t xml:space="preserve"> Met deze sneltest kan namelijk met een vingerprik een hartinfarct ontdekt worden, nog voordat een patiënt op de SEH is. </w:t>
      </w:r>
      <w:r w:rsidRPr="00FF74FA" w:rsidR="00352C29">
        <w:rPr>
          <w:szCs w:val="18"/>
        </w:rPr>
        <w:t>Deze</w:t>
      </w:r>
      <w:r w:rsidRPr="00FF74FA">
        <w:rPr>
          <w:szCs w:val="18"/>
        </w:rPr>
        <w:t xml:space="preserve"> belangrijke ontwikkeling is reeds door de sector in gang gezet. Meerdere RAV’s hebben hun pilots met deze sneltest inmiddels afgerond en de resultaten zijn veelbelovend. De sector is daarom op dit moment bezig om deze innovatie breder uit te rollen, met het streven </w:t>
      </w:r>
      <w:r w:rsidRPr="00FF74FA" w:rsidR="00870F96">
        <w:rPr>
          <w:szCs w:val="18"/>
        </w:rPr>
        <w:t>dat</w:t>
      </w:r>
      <w:r w:rsidRPr="00FF74FA">
        <w:rPr>
          <w:szCs w:val="18"/>
        </w:rPr>
        <w:t xml:space="preserve"> per 2027 deze test in elke ALS-ambulance beschikbaar is en standaard onderdeel vormt van de ambulanceprotocollen. Hi</w:t>
      </w:r>
      <w:r w:rsidRPr="00FF74FA">
        <w:rPr>
          <w:szCs w:val="18"/>
        </w:rPr>
        <w:t>ermee beschouw</w:t>
      </w:r>
      <w:r w:rsidRPr="00FF74FA" w:rsidR="00DA6FE1">
        <w:rPr>
          <w:szCs w:val="18"/>
        </w:rPr>
        <w:t>t het kabinet</w:t>
      </w:r>
      <w:r w:rsidRPr="00FF74FA">
        <w:rPr>
          <w:szCs w:val="18"/>
        </w:rPr>
        <w:t xml:space="preserve"> de motie als afgedaan.</w:t>
      </w:r>
    </w:p>
    <w:p w:rsidRPr="00FF74FA" w:rsidR="00810205" w:rsidP="00FF74FA" w:rsidRDefault="00810205" w14:paraId="1424C3DD" w14:textId="77777777">
      <w:pPr>
        <w:rPr>
          <w:szCs w:val="18"/>
        </w:rPr>
      </w:pPr>
    </w:p>
    <w:p w:rsidRPr="00FF74FA" w:rsidR="0010420C" w:rsidP="00FF74FA" w:rsidRDefault="00E55610" w14:paraId="617AB08D" w14:textId="77777777">
      <w:pPr>
        <w:rPr>
          <w:szCs w:val="18"/>
        </w:rPr>
      </w:pPr>
      <w:r w:rsidRPr="00FF74FA">
        <w:rPr>
          <w:szCs w:val="18"/>
        </w:rPr>
        <w:t>Tegelijkertijd merken de onderzoekers een aantal aandachtspunten op</w:t>
      </w:r>
      <w:r w:rsidRPr="00FF74FA" w:rsidR="002866C1">
        <w:rPr>
          <w:szCs w:val="18"/>
        </w:rPr>
        <w:t>.</w:t>
      </w:r>
      <w:r w:rsidRPr="00FF74FA" w:rsidR="00577E77">
        <w:rPr>
          <w:szCs w:val="18"/>
        </w:rPr>
        <w:t xml:space="preserve"> Zo </w:t>
      </w:r>
      <w:r w:rsidRPr="00FF74FA" w:rsidR="00F57116">
        <w:rPr>
          <w:szCs w:val="18"/>
        </w:rPr>
        <w:t>zien</w:t>
      </w:r>
      <w:r w:rsidRPr="00FF74FA" w:rsidR="00577E77">
        <w:rPr>
          <w:szCs w:val="18"/>
        </w:rPr>
        <w:t xml:space="preserve"> </w:t>
      </w:r>
      <w:r w:rsidRPr="00FF74FA" w:rsidR="00FC251F">
        <w:rPr>
          <w:szCs w:val="18"/>
        </w:rPr>
        <w:t>de onderzoekers</w:t>
      </w:r>
      <w:r w:rsidRPr="00FF74FA" w:rsidR="00577E77">
        <w:rPr>
          <w:szCs w:val="18"/>
        </w:rPr>
        <w:t xml:space="preserve"> een beperkte (landelijke) sturing op innovatie</w:t>
      </w:r>
      <w:r w:rsidRPr="00FF74FA" w:rsidR="00215633">
        <w:rPr>
          <w:szCs w:val="18"/>
        </w:rPr>
        <w:t>. Verder staan zij stil bij de ervaren beperkingen in de wet- en regelgeving om verdere innovatie aan te jagen en de manier waarop d</w:t>
      </w:r>
      <w:r w:rsidRPr="00FF74FA" w:rsidR="000E6637">
        <w:rPr>
          <w:szCs w:val="18"/>
        </w:rPr>
        <w:t>it</w:t>
      </w:r>
      <w:r w:rsidRPr="00FF74FA" w:rsidR="00215633">
        <w:rPr>
          <w:szCs w:val="18"/>
        </w:rPr>
        <w:t xml:space="preserve"> </w:t>
      </w:r>
      <w:r w:rsidRPr="00FF74FA" w:rsidR="000E6637">
        <w:rPr>
          <w:szCs w:val="18"/>
        </w:rPr>
        <w:t xml:space="preserve">meerjarig </w:t>
      </w:r>
      <w:r w:rsidRPr="00FF74FA" w:rsidR="00215633">
        <w:rPr>
          <w:szCs w:val="18"/>
        </w:rPr>
        <w:t xml:space="preserve">bekostigd </w:t>
      </w:r>
      <w:r w:rsidRPr="00FF74FA" w:rsidR="000E6637">
        <w:rPr>
          <w:szCs w:val="18"/>
        </w:rPr>
        <w:t xml:space="preserve">kan </w:t>
      </w:r>
      <w:r w:rsidRPr="00FF74FA" w:rsidR="00215633">
        <w:rPr>
          <w:szCs w:val="18"/>
        </w:rPr>
        <w:t xml:space="preserve">worden. Hieronder volgen de aanbevelingen die de onderzoekers hierover hebben </w:t>
      </w:r>
      <w:r w:rsidRPr="00FF74FA" w:rsidR="00534E60">
        <w:rPr>
          <w:szCs w:val="18"/>
        </w:rPr>
        <w:t>meegegeve</w:t>
      </w:r>
      <w:r w:rsidRPr="00FF74FA" w:rsidR="00215633">
        <w:rPr>
          <w:szCs w:val="18"/>
        </w:rPr>
        <w:t>n.</w:t>
      </w:r>
    </w:p>
    <w:p w:rsidRPr="00FF74FA" w:rsidR="00215633" w:rsidP="00FF74FA" w:rsidRDefault="00215633" w14:paraId="3AD40510" w14:textId="77777777">
      <w:pPr>
        <w:rPr>
          <w:szCs w:val="18"/>
        </w:rPr>
      </w:pPr>
    </w:p>
    <w:p w:rsidRPr="00FF74FA" w:rsidR="00215633" w:rsidP="00FF74FA" w:rsidRDefault="00E55610" w14:paraId="72D3099B" w14:textId="77777777">
      <w:pPr>
        <w:rPr>
          <w:szCs w:val="18"/>
          <w:u w:val="single"/>
        </w:rPr>
      </w:pPr>
      <w:r w:rsidRPr="00FF74FA">
        <w:rPr>
          <w:szCs w:val="18"/>
          <w:u w:val="single"/>
        </w:rPr>
        <w:t>Landelijke sturing</w:t>
      </w:r>
      <w:r w:rsidRPr="00FF74FA" w:rsidR="000E6637">
        <w:rPr>
          <w:szCs w:val="18"/>
          <w:u w:val="single"/>
        </w:rPr>
        <w:t xml:space="preserve"> en</w:t>
      </w:r>
      <w:r w:rsidRPr="00FF74FA">
        <w:rPr>
          <w:szCs w:val="18"/>
          <w:u w:val="single"/>
        </w:rPr>
        <w:t xml:space="preserve"> regie </w:t>
      </w:r>
      <w:r w:rsidRPr="00FF74FA" w:rsidR="000E6637">
        <w:rPr>
          <w:szCs w:val="18"/>
          <w:u w:val="single"/>
        </w:rPr>
        <w:t>op</w:t>
      </w:r>
      <w:r w:rsidRPr="00FF74FA">
        <w:rPr>
          <w:szCs w:val="18"/>
          <w:u w:val="single"/>
        </w:rPr>
        <w:t xml:space="preserve"> innovatie</w:t>
      </w:r>
      <w:r w:rsidRPr="00FF74FA" w:rsidR="00531D01">
        <w:rPr>
          <w:szCs w:val="18"/>
          <w:u w:val="single"/>
        </w:rPr>
        <w:t xml:space="preserve"> (aanbeveling 10)</w:t>
      </w:r>
    </w:p>
    <w:p w:rsidRPr="00FF74FA" w:rsidR="00805E96" w:rsidP="00FF74FA" w:rsidRDefault="00E55610" w14:paraId="25247480" w14:textId="77777777">
      <w:pPr>
        <w:rPr>
          <w:szCs w:val="18"/>
        </w:rPr>
      </w:pPr>
      <w:r w:rsidRPr="00FF74FA">
        <w:rPr>
          <w:szCs w:val="18"/>
        </w:rPr>
        <w:t xml:space="preserve">Zoals eerder beschreven, is de sector constant bezig met innoveren. Dit is noodzakelijk om in tijden van personeelsschaarste, veranderende zorgvragen en druk op de zorg nog steeds de beste zorg te kunnen leveren voor patiënten. </w:t>
      </w:r>
      <w:r w:rsidRPr="00FF74FA" w:rsidR="000E6637">
        <w:rPr>
          <w:szCs w:val="18"/>
        </w:rPr>
        <w:t>Ik deel met de onderzoekers da</w:t>
      </w:r>
      <w:r w:rsidRPr="00FF74FA" w:rsidR="003C18CB">
        <w:rPr>
          <w:szCs w:val="18"/>
        </w:rPr>
        <w:t>t</w:t>
      </w:r>
      <w:r w:rsidRPr="00FF74FA" w:rsidR="000E6637">
        <w:rPr>
          <w:szCs w:val="18"/>
        </w:rPr>
        <w:t xml:space="preserve"> een</w:t>
      </w:r>
      <w:r w:rsidRPr="00FF74FA">
        <w:rPr>
          <w:szCs w:val="18"/>
        </w:rPr>
        <w:t xml:space="preserve"> landelijke prioritering en regie op het gebied van onderzoek en innovatie</w:t>
      </w:r>
      <w:r w:rsidRPr="00FF74FA" w:rsidR="000E6637">
        <w:rPr>
          <w:szCs w:val="18"/>
        </w:rPr>
        <w:t xml:space="preserve"> van belang is</w:t>
      </w:r>
      <w:r w:rsidRPr="00FF74FA">
        <w:rPr>
          <w:szCs w:val="18"/>
        </w:rPr>
        <w:t xml:space="preserve">. AZN investeert reeds in monitoring, data-analyse en thematische programma’s. </w:t>
      </w:r>
      <w:r w:rsidRPr="00FF74FA" w:rsidR="000E6637">
        <w:rPr>
          <w:szCs w:val="18"/>
        </w:rPr>
        <w:t>Waar nog</w:t>
      </w:r>
      <w:r w:rsidRPr="00FF74FA">
        <w:rPr>
          <w:szCs w:val="18"/>
        </w:rPr>
        <w:t xml:space="preserve"> meerwaarde </w:t>
      </w:r>
      <w:r w:rsidRPr="00FF74FA" w:rsidR="000E6637">
        <w:rPr>
          <w:szCs w:val="18"/>
        </w:rPr>
        <w:t>kan worden behaald,</w:t>
      </w:r>
      <w:r w:rsidRPr="00FF74FA" w:rsidR="00FA3857">
        <w:rPr>
          <w:szCs w:val="18"/>
        </w:rPr>
        <w:t xml:space="preserve"> zo stellen de onderzoekers,</w:t>
      </w:r>
      <w:r w:rsidRPr="00FF74FA" w:rsidR="000E6637">
        <w:rPr>
          <w:szCs w:val="18"/>
        </w:rPr>
        <w:t xml:space="preserve"> is e</w:t>
      </w:r>
      <w:r w:rsidRPr="00FF74FA">
        <w:rPr>
          <w:szCs w:val="18"/>
        </w:rPr>
        <w:t xml:space="preserve">en </w:t>
      </w:r>
      <w:r w:rsidRPr="00FF74FA" w:rsidR="007B4AF4">
        <w:rPr>
          <w:szCs w:val="18"/>
        </w:rPr>
        <w:t>strategische</w:t>
      </w:r>
      <w:r w:rsidRPr="00FF74FA">
        <w:rPr>
          <w:szCs w:val="18"/>
        </w:rPr>
        <w:t xml:space="preserve"> landelijke kennisagenda</w:t>
      </w:r>
      <w:r w:rsidRPr="00FF74FA" w:rsidR="007B4AF4">
        <w:rPr>
          <w:szCs w:val="18"/>
        </w:rPr>
        <w:t>.</w:t>
      </w:r>
      <w:r w:rsidRPr="00FF74FA">
        <w:rPr>
          <w:szCs w:val="18"/>
        </w:rPr>
        <w:t xml:space="preserve"> Deze kennisagenda kan zich bijvoorbeeld richten op het doorontwikkelen van urgentie-indeling in triage, het toepassen van nieuwe technologie en de (her)positionering van ambulancezorg binnen </w:t>
      </w:r>
      <w:r w:rsidRPr="00FF74FA" w:rsidR="00A83168">
        <w:rPr>
          <w:szCs w:val="18"/>
        </w:rPr>
        <w:t>de acute zorgketen</w:t>
      </w:r>
      <w:r w:rsidRPr="00FF74FA">
        <w:rPr>
          <w:szCs w:val="18"/>
        </w:rPr>
        <w:t xml:space="preserve">. Door onderzoek </w:t>
      </w:r>
      <w:r w:rsidRPr="00FF74FA">
        <w:rPr>
          <w:szCs w:val="18"/>
        </w:rPr>
        <w:lastRenderedPageBreak/>
        <w:t xml:space="preserve">en praktijkkennis te verbinden, kan een dergelijke agenda bijdragen aan beter onderbouwde beleidskeuzes en verdere professionalisering van de sector. </w:t>
      </w:r>
      <w:r w:rsidRPr="00FF74FA" w:rsidR="000E6637">
        <w:rPr>
          <w:szCs w:val="18"/>
        </w:rPr>
        <w:t>AZN neemt</w:t>
      </w:r>
      <w:r w:rsidRPr="00FF74FA" w:rsidR="007B4AF4">
        <w:rPr>
          <w:szCs w:val="18"/>
        </w:rPr>
        <w:t xml:space="preserve"> deze aanbeveling over en ziet</w:t>
      </w:r>
      <w:r w:rsidRPr="00FF74FA" w:rsidR="000E6637">
        <w:rPr>
          <w:szCs w:val="18"/>
        </w:rPr>
        <w:t xml:space="preserve"> hier</w:t>
      </w:r>
      <w:r w:rsidRPr="00FF74FA" w:rsidR="007B4AF4">
        <w:rPr>
          <w:szCs w:val="18"/>
        </w:rPr>
        <w:t xml:space="preserve"> voor zichzelf </w:t>
      </w:r>
      <w:r w:rsidRPr="00FF74FA" w:rsidR="000E6637">
        <w:rPr>
          <w:szCs w:val="18"/>
        </w:rPr>
        <w:t>een</w:t>
      </w:r>
      <w:r w:rsidRPr="00FF74FA">
        <w:rPr>
          <w:szCs w:val="18"/>
        </w:rPr>
        <w:t xml:space="preserve"> initiërende en coördinerende rol.</w:t>
      </w:r>
    </w:p>
    <w:p w:rsidRPr="00FF74FA" w:rsidR="00805E96" w:rsidP="00FF74FA" w:rsidRDefault="00805E96" w14:paraId="02960947" w14:textId="77777777">
      <w:pPr>
        <w:rPr>
          <w:szCs w:val="18"/>
        </w:rPr>
      </w:pPr>
    </w:p>
    <w:p w:rsidRPr="00FF74FA" w:rsidR="000E6637" w:rsidP="00FF74FA" w:rsidRDefault="00E55610" w14:paraId="50EE93CD" w14:textId="77777777">
      <w:pPr>
        <w:rPr>
          <w:szCs w:val="18"/>
        </w:rPr>
      </w:pPr>
      <w:bookmarkStart w:name="_Hlk224042204" w:id="11"/>
      <w:bookmarkStart w:name="_Hlk224220524" w:id="12"/>
      <w:r w:rsidRPr="00FF74FA">
        <w:rPr>
          <w:szCs w:val="18"/>
          <w:u w:val="single"/>
        </w:rPr>
        <w:t>Bekostiging van innovatie</w:t>
      </w:r>
      <w:r w:rsidRPr="00FF74FA" w:rsidR="00531D01">
        <w:rPr>
          <w:szCs w:val="18"/>
          <w:u w:val="single"/>
        </w:rPr>
        <w:t xml:space="preserve"> (aanbeveling 12)</w:t>
      </w:r>
    </w:p>
    <w:p w:rsidRPr="00FF74FA" w:rsidR="00873369" w:rsidP="00FF74FA" w:rsidRDefault="00E55610" w14:paraId="6BA9035A" w14:textId="77777777">
      <w:pPr>
        <w:rPr>
          <w:szCs w:val="18"/>
        </w:rPr>
      </w:pPr>
      <w:r w:rsidRPr="00FF74FA">
        <w:rPr>
          <w:szCs w:val="18"/>
        </w:rPr>
        <w:t xml:space="preserve">In de huidige situatie kent </w:t>
      </w:r>
      <w:r w:rsidRPr="00FF74FA" w:rsidR="00A55F27">
        <w:rPr>
          <w:szCs w:val="18"/>
        </w:rPr>
        <w:t>de bekostiging</w:t>
      </w:r>
      <w:r w:rsidRPr="00FF74FA">
        <w:rPr>
          <w:szCs w:val="18"/>
        </w:rPr>
        <w:t xml:space="preserve"> van de ambulancesector vrije marge, welke gebruikt kan worden in onderhandeling tussen RAV en zorgverzekeraars om te komen tot een passend budget voor innovatie.</w:t>
      </w:r>
      <w:r w:rsidRPr="00FF74FA">
        <w:rPr>
          <w:rStyle w:val="Voetnootmarkering"/>
          <w:szCs w:val="18"/>
        </w:rPr>
        <w:footnoteReference w:id="15"/>
      </w:r>
      <w:r w:rsidRPr="00FF74FA">
        <w:rPr>
          <w:szCs w:val="18"/>
        </w:rPr>
        <w:t xml:space="preserve"> </w:t>
      </w:r>
      <w:r w:rsidRPr="00FF74FA" w:rsidR="00A55F27">
        <w:rPr>
          <w:szCs w:val="18"/>
        </w:rPr>
        <w:t>D</w:t>
      </w:r>
      <w:r w:rsidRPr="00FF74FA">
        <w:rPr>
          <w:szCs w:val="18"/>
        </w:rPr>
        <w:t>e</w:t>
      </w:r>
      <w:r w:rsidRPr="00FF74FA" w:rsidR="00A55F27">
        <w:rPr>
          <w:szCs w:val="18"/>
        </w:rPr>
        <w:t>ze</w:t>
      </w:r>
      <w:r w:rsidRPr="00FF74FA">
        <w:rPr>
          <w:szCs w:val="18"/>
        </w:rPr>
        <w:t xml:space="preserve"> middelen </w:t>
      </w:r>
      <w:r w:rsidRPr="00FF74FA" w:rsidR="00A55F27">
        <w:rPr>
          <w:szCs w:val="18"/>
        </w:rPr>
        <w:t xml:space="preserve">mogen </w:t>
      </w:r>
      <w:r w:rsidRPr="00FF74FA">
        <w:rPr>
          <w:szCs w:val="18"/>
        </w:rPr>
        <w:t xml:space="preserve">ook voor verbetering van zorgkwaliteit en prestaties worden besteed, </w:t>
      </w:r>
      <w:r w:rsidRPr="00FF74FA" w:rsidR="00A55F27">
        <w:rPr>
          <w:szCs w:val="18"/>
        </w:rPr>
        <w:t>dus</w:t>
      </w:r>
      <w:r w:rsidRPr="00FF74FA">
        <w:rPr>
          <w:szCs w:val="18"/>
        </w:rPr>
        <w:t xml:space="preserve"> het</w:t>
      </w:r>
      <w:r w:rsidRPr="00FF74FA" w:rsidR="00A55F27">
        <w:rPr>
          <w:szCs w:val="18"/>
        </w:rPr>
        <w:t xml:space="preserve"> is</w:t>
      </w:r>
      <w:r w:rsidRPr="00FF74FA">
        <w:rPr>
          <w:szCs w:val="18"/>
        </w:rPr>
        <w:t xml:space="preserve"> geen gegeven dat deze middelen (ook) voor innovaties worden aangewend. </w:t>
      </w:r>
      <w:r w:rsidRPr="00FF74FA" w:rsidR="00A55F27">
        <w:rPr>
          <w:szCs w:val="18"/>
        </w:rPr>
        <w:t xml:space="preserve">Advies van de onderzoekers is om te kijken naar alternatieve financieringsvormen, wanneer deze vrije marge niet toereikend of geschikt is voor innovatie. </w:t>
      </w:r>
      <w:r w:rsidRPr="00FF74FA" w:rsidR="00FA3857">
        <w:rPr>
          <w:szCs w:val="18"/>
        </w:rPr>
        <w:t>Concrete aanwijzingen dat d</w:t>
      </w:r>
      <w:r w:rsidRPr="00FF74FA" w:rsidR="003C18CB">
        <w:rPr>
          <w:szCs w:val="18"/>
        </w:rPr>
        <w:t>eze vrije marge ontoereikend</w:t>
      </w:r>
      <w:r w:rsidRPr="00FF74FA" w:rsidR="00FA3857">
        <w:rPr>
          <w:szCs w:val="18"/>
        </w:rPr>
        <w:t xml:space="preserve"> is, beschrijven de onderzoekers echter niet</w:t>
      </w:r>
      <w:r w:rsidRPr="00FF74FA">
        <w:rPr>
          <w:szCs w:val="18"/>
        </w:rPr>
        <w:t>.</w:t>
      </w:r>
      <w:r w:rsidRPr="00FF74FA" w:rsidR="00A55F27">
        <w:rPr>
          <w:szCs w:val="18"/>
        </w:rPr>
        <w:t xml:space="preserve"> Wel merkt AZN op dat deze bekostiging vaak tijdelijk en projectmatig is, terwijl structurele vernieuwing meerjarige investeringen vraagt. </w:t>
      </w:r>
      <w:bookmarkEnd w:id="11"/>
    </w:p>
    <w:p w:rsidRPr="00FF74FA" w:rsidR="00873369" w:rsidP="00FF74FA" w:rsidRDefault="00873369" w14:paraId="4DF28968" w14:textId="77777777">
      <w:pPr>
        <w:rPr>
          <w:szCs w:val="18"/>
        </w:rPr>
      </w:pPr>
    </w:p>
    <w:p w:rsidRPr="00FF74FA" w:rsidR="00DB5481" w:rsidP="00FF74FA" w:rsidRDefault="00E55610" w14:paraId="3FFCDFC2" w14:textId="77777777">
      <w:pPr>
        <w:rPr>
          <w:szCs w:val="18"/>
        </w:rPr>
      </w:pPr>
      <w:r w:rsidRPr="00FF74FA">
        <w:rPr>
          <w:szCs w:val="18"/>
        </w:rPr>
        <w:t xml:space="preserve">De huidige bekostiging hoeft de RAV en de zorgverzekeraar er </w:t>
      </w:r>
      <w:r w:rsidRPr="00FF74FA" w:rsidR="003C18CB">
        <w:rPr>
          <w:szCs w:val="18"/>
        </w:rPr>
        <w:t xml:space="preserve">echter </w:t>
      </w:r>
      <w:r w:rsidRPr="00FF74FA">
        <w:rPr>
          <w:szCs w:val="18"/>
        </w:rPr>
        <w:t xml:space="preserve">niet van te weerhouden om meerjarige afspraken te maken over een innovatie. </w:t>
      </w:r>
      <w:r w:rsidRPr="00FF74FA" w:rsidR="00D00E34">
        <w:rPr>
          <w:szCs w:val="18"/>
        </w:rPr>
        <w:t xml:space="preserve">In het contracteerproces is het mogelijk om meerjarige afspraken te maken, zoals dat ook mogelijk is op andere posten van het budget die meerjarige investeringen vragen. </w:t>
      </w:r>
    </w:p>
    <w:bookmarkEnd w:id="12"/>
    <w:p w:rsidRPr="00FF74FA" w:rsidR="00902336" w:rsidP="00FF74FA" w:rsidRDefault="00902336" w14:paraId="6320DD2E" w14:textId="77777777">
      <w:pPr>
        <w:rPr>
          <w:szCs w:val="18"/>
          <w:u w:val="single"/>
        </w:rPr>
      </w:pPr>
    </w:p>
    <w:p w:rsidRPr="00FF74FA" w:rsidR="00FC251F" w:rsidP="00FF74FA" w:rsidRDefault="00E55610" w14:paraId="7ED22764" w14:textId="77777777">
      <w:pPr>
        <w:rPr>
          <w:szCs w:val="18"/>
          <w:u w:val="single"/>
        </w:rPr>
      </w:pPr>
      <w:r w:rsidRPr="00FF74FA">
        <w:rPr>
          <w:szCs w:val="18"/>
          <w:u w:val="single"/>
        </w:rPr>
        <w:t>Experimenteerbepaling</w:t>
      </w:r>
      <w:r w:rsidRPr="00FF74FA" w:rsidR="00531D01">
        <w:rPr>
          <w:szCs w:val="18"/>
          <w:u w:val="single"/>
        </w:rPr>
        <w:t xml:space="preserve"> (aanbeveling 13)</w:t>
      </w:r>
    </w:p>
    <w:p w:rsidRPr="00FF74FA" w:rsidR="006F5C39" w:rsidP="00FF74FA" w:rsidRDefault="00E55610" w14:paraId="5F3E26EE" w14:textId="77777777">
      <w:pPr>
        <w:rPr>
          <w:szCs w:val="18"/>
        </w:rPr>
      </w:pPr>
      <w:r w:rsidRPr="00FF74FA">
        <w:rPr>
          <w:szCs w:val="18"/>
        </w:rPr>
        <w:t>In de evaluatie wordt de overweging meegegeven</w:t>
      </w:r>
      <w:r w:rsidRPr="00FF74FA" w:rsidR="00A83168">
        <w:rPr>
          <w:szCs w:val="18"/>
        </w:rPr>
        <w:t xml:space="preserve"> om</w:t>
      </w:r>
      <w:r w:rsidRPr="00FF74FA">
        <w:rPr>
          <w:szCs w:val="18"/>
        </w:rPr>
        <w:t xml:space="preserve"> </w:t>
      </w:r>
      <w:r w:rsidRPr="00FF74FA" w:rsidR="00C83D03">
        <w:rPr>
          <w:szCs w:val="18"/>
        </w:rPr>
        <w:t xml:space="preserve">een </w:t>
      </w:r>
      <w:r w:rsidRPr="00FF74FA">
        <w:rPr>
          <w:szCs w:val="18"/>
        </w:rPr>
        <w:t xml:space="preserve">experimenteerbepaling op de nemen voor </w:t>
      </w:r>
      <w:r w:rsidRPr="00FF74FA" w:rsidR="00C83D03">
        <w:rPr>
          <w:szCs w:val="18"/>
        </w:rPr>
        <w:t xml:space="preserve">bepaalde artikelen in </w:t>
      </w:r>
      <w:r w:rsidRPr="00FF74FA">
        <w:rPr>
          <w:szCs w:val="18"/>
        </w:rPr>
        <w:t xml:space="preserve">de Wazv en </w:t>
      </w:r>
      <w:r w:rsidRPr="00FF74FA" w:rsidR="00F57116">
        <w:rPr>
          <w:szCs w:val="18"/>
        </w:rPr>
        <w:t xml:space="preserve">de </w:t>
      </w:r>
      <w:r w:rsidRPr="00FF74FA">
        <w:rPr>
          <w:szCs w:val="18"/>
        </w:rPr>
        <w:t>Razv</w:t>
      </w:r>
      <w:r w:rsidRPr="00FF74FA" w:rsidR="0072689E">
        <w:rPr>
          <w:szCs w:val="18"/>
        </w:rPr>
        <w:t xml:space="preserve"> om </w:t>
      </w:r>
      <w:r w:rsidRPr="00FF74FA" w:rsidR="00C83D03">
        <w:rPr>
          <w:szCs w:val="18"/>
        </w:rPr>
        <w:t xml:space="preserve">deze </w:t>
      </w:r>
      <w:r w:rsidRPr="00FF74FA" w:rsidR="0072689E">
        <w:rPr>
          <w:szCs w:val="18"/>
        </w:rPr>
        <w:t xml:space="preserve">tijdelijk buiten werking te </w:t>
      </w:r>
      <w:r w:rsidRPr="00FF74FA" w:rsidR="00C83D03">
        <w:rPr>
          <w:szCs w:val="18"/>
        </w:rPr>
        <w:t xml:space="preserve">kunnen </w:t>
      </w:r>
      <w:r w:rsidRPr="00FF74FA" w:rsidR="0072689E">
        <w:rPr>
          <w:szCs w:val="18"/>
        </w:rPr>
        <w:t xml:space="preserve">stellen </w:t>
      </w:r>
      <w:r w:rsidRPr="00FF74FA" w:rsidR="00C83D03">
        <w:rPr>
          <w:szCs w:val="18"/>
        </w:rPr>
        <w:t>zodat eerst kan worden ‘geoefend’ met bepaalde doorontwikkelingen.</w:t>
      </w:r>
      <w:r w:rsidRPr="00FF74FA" w:rsidR="00C23084">
        <w:rPr>
          <w:szCs w:val="18"/>
        </w:rPr>
        <w:t xml:space="preserve"> </w:t>
      </w:r>
      <w:r w:rsidRPr="00FF74FA" w:rsidR="00DA6FE1">
        <w:rPr>
          <w:szCs w:val="18"/>
        </w:rPr>
        <w:t>Het kabinet is</w:t>
      </w:r>
      <w:r w:rsidRPr="00FF74FA" w:rsidR="00C23084">
        <w:rPr>
          <w:szCs w:val="18"/>
        </w:rPr>
        <w:t xml:space="preserve"> van mening dat wet- en regelgeving op zichzelf geen belemmering moet zijn om te innoveren in de zorg. Tegelijkertijd </w:t>
      </w:r>
      <w:r w:rsidRPr="00FF74FA" w:rsidR="00DA6FE1">
        <w:rPr>
          <w:szCs w:val="18"/>
        </w:rPr>
        <w:t>kan worden opgemerkt</w:t>
      </w:r>
      <w:r w:rsidRPr="00FF74FA" w:rsidR="00C23084">
        <w:rPr>
          <w:szCs w:val="18"/>
        </w:rPr>
        <w:t xml:space="preserve"> dat het juridisch instrument van een experimenteerbepaling alleen in hoge uitzondering wordt opgenomen </w:t>
      </w:r>
      <w:r w:rsidRPr="00FF74FA" w:rsidR="00F57116">
        <w:rPr>
          <w:szCs w:val="18"/>
        </w:rPr>
        <w:t>in</w:t>
      </w:r>
      <w:r w:rsidRPr="00FF74FA" w:rsidR="00DC1BD2">
        <w:rPr>
          <w:szCs w:val="18"/>
        </w:rPr>
        <w:t xml:space="preserve"> </w:t>
      </w:r>
      <w:r w:rsidRPr="00FF74FA" w:rsidR="00C83D03">
        <w:rPr>
          <w:szCs w:val="18"/>
        </w:rPr>
        <w:t xml:space="preserve">een </w:t>
      </w:r>
      <w:r w:rsidRPr="00FF74FA" w:rsidR="00C23084">
        <w:rPr>
          <w:szCs w:val="18"/>
        </w:rPr>
        <w:t>wet</w:t>
      </w:r>
      <w:r w:rsidRPr="00FF74FA" w:rsidR="00C83D03">
        <w:rPr>
          <w:szCs w:val="18"/>
        </w:rPr>
        <w:t>;</w:t>
      </w:r>
      <w:r w:rsidRPr="00FF74FA" w:rsidR="00F57116">
        <w:rPr>
          <w:szCs w:val="18"/>
        </w:rPr>
        <w:t xml:space="preserve"> een wet is immers niet bedoeld om ervan af te wijken</w:t>
      </w:r>
      <w:r w:rsidRPr="00FF74FA" w:rsidR="00C23084">
        <w:rPr>
          <w:szCs w:val="18"/>
        </w:rPr>
        <w:t xml:space="preserve">. </w:t>
      </w:r>
      <w:r w:rsidRPr="00FF74FA" w:rsidR="00DA6FE1">
        <w:rPr>
          <w:szCs w:val="18"/>
        </w:rPr>
        <w:t>Het kabinet is</w:t>
      </w:r>
      <w:r w:rsidRPr="00FF74FA" w:rsidR="006C6E8D">
        <w:rPr>
          <w:szCs w:val="18"/>
        </w:rPr>
        <w:t xml:space="preserve"> daarom niet voornemens om een dergelijk</w:t>
      </w:r>
      <w:r w:rsidRPr="00FF74FA" w:rsidR="00C83D03">
        <w:rPr>
          <w:szCs w:val="18"/>
        </w:rPr>
        <w:t>e</w:t>
      </w:r>
      <w:r w:rsidRPr="00FF74FA" w:rsidR="006C6E8D">
        <w:rPr>
          <w:szCs w:val="18"/>
        </w:rPr>
        <w:t xml:space="preserve"> bepaling op te nemen in de Wazv. </w:t>
      </w:r>
      <w:r w:rsidRPr="00FF74FA" w:rsidR="00C23084">
        <w:rPr>
          <w:szCs w:val="18"/>
        </w:rPr>
        <w:t xml:space="preserve">Voor lagere regelgeving is een experimenteerbepaling </w:t>
      </w:r>
      <w:r w:rsidRPr="00FF74FA">
        <w:rPr>
          <w:szCs w:val="18"/>
        </w:rPr>
        <w:t xml:space="preserve">in zijn geheel niet nodig. In dergelijke gevallen kan </w:t>
      </w:r>
      <w:r w:rsidRPr="00FF74FA" w:rsidR="00F57116">
        <w:rPr>
          <w:szCs w:val="18"/>
        </w:rPr>
        <w:t xml:space="preserve">de minister van VWS </w:t>
      </w:r>
      <w:r w:rsidRPr="00FF74FA" w:rsidR="00937006">
        <w:rPr>
          <w:szCs w:val="18"/>
        </w:rPr>
        <w:t xml:space="preserve">namelijk </w:t>
      </w:r>
      <w:r w:rsidRPr="00FF74FA" w:rsidR="00C23084">
        <w:rPr>
          <w:szCs w:val="18"/>
        </w:rPr>
        <w:t xml:space="preserve">een artikel toevoegen aan de regeling </w:t>
      </w:r>
      <w:r w:rsidRPr="00FF74FA">
        <w:rPr>
          <w:szCs w:val="18"/>
        </w:rPr>
        <w:t xml:space="preserve">om </w:t>
      </w:r>
      <w:r w:rsidRPr="00FF74FA" w:rsidR="00C23084">
        <w:rPr>
          <w:szCs w:val="18"/>
        </w:rPr>
        <w:t>het artikel, waarvan men zou willen afwijken, tijdelijk</w:t>
      </w:r>
      <w:r w:rsidRPr="00FF74FA" w:rsidR="00DC1BD2">
        <w:rPr>
          <w:szCs w:val="18"/>
        </w:rPr>
        <w:t xml:space="preserve"> </w:t>
      </w:r>
      <w:r w:rsidRPr="00FF74FA" w:rsidR="00F57116">
        <w:rPr>
          <w:szCs w:val="18"/>
        </w:rPr>
        <w:t xml:space="preserve">met een specifiek doel en met waarborgen </w:t>
      </w:r>
      <w:r w:rsidRPr="00FF74FA" w:rsidR="00C23084">
        <w:rPr>
          <w:szCs w:val="18"/>
        </w:rPr>
        <w:t xml:space="preserve">buiten werking </w:t>
      </w:r>
      <w:r w:rsidRPr="00FF74FA">
        <w:rPr>
          <w:szCs w:val="18"/>
        </w:rPr>
        <w:t xml:space="preserve">te stellen. </w:t>
      </w:r>
      <w:r w:rsidRPr="00FF74FA" w:rsidR="00C83D03">
        <w:rPr>
          <w:szCs w:val="18"/>
        </w:rPr>
        <w:t>Echter</w:t>
      </w:r>
      <w:r w:rsidRPr="00FF74FA" w:rsidR="00DA6FE1">
        <w:rPr>
          <w:szCs w:val="18"/>
        </w:rPr>
        <w:t xml:space="preserve"> is het dan</w:t>
      </w:r>
      <w:r w:rsidRPr="00FF74FA" w:rsidR="006C6E8D">
        <w:rPr>
          <w:szCs w:val="18"/>
        </w:rPr>
        <w:t xml:space="preserve"> logischer om tijdig te anticiperen </w:t>
      </w:r>
      <w:r w:rsidRPr="00FF74FA" w:rsidR="00C83D03">
        <w:rPr>
          <w:szCs w:val="18"/>
        </w:rPr>
        <w:t xml:space="preserve">op ontwikkelingen in het veld </w:t>
      </w:r>
      <w:r w:rsidRPr="00FF74FA" w:rsidR="006C6E8D">
        <w:rPr>
          <w:szCs w:val="18"/>
        </w:rPr>
        <w:t xml:space="preserve">en </w:t>
      </w:r>
      <w:r w:rsidRPr="00FF74FA" w:rsidR="00C83D03">
        <w:rPr>
          <w:szCs w:val="18"/>
        </w:rPr>
        <w:t>de betreffende regelgeving</w:t>
      </w:r>
      <w:r w:rsidRPr="00FF74FA" w:rsidR="006C6E8D">
        <w:rPr>
          <w:szCs w:val="18"/>
        </w:rPr>
        <w:t xml:space="preserve"> aan te passen wanneer de realiteit daar</w:t>
      </w:r>
      <w:r w:rsidRPr="00FF74FA" w:rsidR="00C83D03">
        <w:rPr>
          <w:szCs w:val="18"/>
        </w:rPr>
        <w:t xml:space="preserve"> </w:t>
      </w:r>
      <w:r w:rsidRPr="00FF74FA" w:rsidR="006C6E8D">
        <w:rPr>
          <w:szCs w:val="18"/>
        </w:rPr>
        <w:t>om vraagt.</w:t>
      </w:r>
      <w:r w:rsidRPr="00FF74FA" w:rsidR="00C83D03">
        <w:rPr>
          <w:szCs w:val="18"/>
        </w:rPr>
        <w:t xml:space="preserve"> Zo leidt ook deze wetsevaluatie tot voorgenomen aanpassing</w:t>
      </w:r>
      <w:r w:rsidRPr="00FF74FA" w:rsidR="00E10FCC">
        <w:rPr>
          <w:szCs w:val="18"/>
        </w:rPr>
        <w:t>en</w:t>
      </w:r>
      <w:r w:rsidRPr="00FF74FA" w:rsidR="00C83D03">
        <w:rPr>
          <w:szCs w:val="18"/>
        </w:rPr>
        <w:t xml:space="preserve"> in de Wazv en de Razv.</w:t>
      </w:r>
    </w:p>
    <w:p w:rsidRPr="00FF74FA" w:rsidR="00117A36" w:rsidP="00FF74FA" w:rsidRDefault="00117A36" w14:paraId="6E685F2F" w14:textId="77777777">
      <w:pPr>
        <w:rPr>
          <w:i/>
          <w:iCs/>
          <w:szCs w:val="18"/>
        </w:rPr>
      </w:pPr>
    </w:p>
    <w:p w:rsidRPr="00FF74FA" w:rsidR="00C25E4B" w:rsidP="00FF74FA" w:rsidRDefault="00E55610" w14:paraId="35188F67" w14:textId="77777777">
      <w:pPr>
        <w:rPr>
          <w:b/>
          <w:bCs/>
          <w:i/>
          <w:iCs/>
          <w:szCs w:val="18"/>
        </w:rPr>
      </w:pPr>
      <w:r w:rsidRPr="00FF74FA">
        <w:rPr>
          <w:b/>
          <w:bCs/>
          <w:i/>
          <w:iCs/>
          <w:szCs w:val="18"/>
        </w:rPr>
        <w:t>3.4 G</w:t>
      </w:r>
      <w:r w:rsidRPr="00FF74FA" w:rsidR="007444FD">
        <w:rPr>
          <w:b/>
          <w:bCs/>
          <w:i/>
          <w:iCs/>
          <w:szCs w:val="18"/>
        </w:rPr>
        <w:t>overnance</w:t>
      </w:r>
      <w:r w:rsidRPr="00FF74FA" w:rsidR="006C6E8D">
        <w:rPr>
          <w:b/>
          <w:bCs/>
          <w:i/>
          <w:iCs/>
          <w:szCs w:val="18"/>
        </w:rPr>
        <w:t xml:space="preserve"> op de meldkamer</w:t>
      </w:r>
      <w:r w:rsidRPr="00FF74FA" w:rsidR="001D5AF9">
        <w:rPr>
          <w:b/>
          <w:bCs/>
          <w:i/>
          <w:iCs/>
          <w:szCs w:val="18"/>
        </w:rPr>
        <w:t xml:space="preserve"> ambulancezorg (MKA)</w:t>
      </w:r>
    </w:p>
    <w:p w:rsidRPr="00FF74FA" w:rsidR="007B5901" w:rsidP="00FF74FA" w:rsidRDefault="00E55610" w14:paraId="0A4229AE" w14:textId="77777777">
      <w:pPr>
        <w:rPr>
          <w:szCs w:val="18"/>
        </w:rPr>
      </w:pPr>
      <w:r w:rsidRPr="00FF74FA">
        <w:rPr>
          <w:szCs w:val="18"/>
        </w:rPr>
        <w:t xml:space="preserve">Ambulancezorg is een samenhangend proces waarin triage, uitgifte, zorgverlening, vervoer en overdracht nauw met elkaar verbonden zijn. </w:t>
      </w:r>
      <w:r w:rsidRPr="00FF74FA" w:rsidR="0025215C">
        <w:rPr>
          <w:szCs w:val="18"/>
        </w:rPr>
        <w:t>H</w:t>
      </w:r>
      <w:r w:rsidRPr="00FF74FA">
        <w:rPr>
          <w:szCs w:val="18"/>
        </w:rPr>
        <w:t>et ambulancezorgproces</w:t>
      </w:r>
      <w:r w:rsidRPr="00FF74FA" w:rsidR="0025215C">
        <w:rPr>
          <w:szCs w:val="18"/>
        </w:rPr>
        <w:t xml:space="preserve"> start op de meldkamer</w:t>
      </w:r>
      <w:r w:rsidRPr="00FF74FA">
        <w:rPr>
          <w:szCs w:val="18"/>
        </w:rPr>
        <w:t>. De meldkamer ambulancezorg (MKA) is integraal onderdeel van de RA</w:t>
      </w:r>
      <w:r w:rsidRPr="00FF74FA" w:rsidR="00AF7414">
        <w:rPr>
          <w:szCs w:val="18"/>
        </w:rPr>
        <w:t>V</w:t>
      </w:r>
      <w:r w:rsidRPr="00FF74FA">
        <w:rPr>
          <w:szCs w:val="18"/>
        </w:rPr>
        <w:t xml:space="preserve">. De RAV is verantwoordelijk voor de uitvoering van haar eigen meldkamerfunctie, voor haar personeel en werkprocessen in de MKA. De MKA heeft een centrale rol in het proces van het verlenen van ambulancezorg. De MKA ontvangt zorgvragen van burgers vanuit 112 meldingen en via de spoedlijn voor andere zorgverleners zoals huisartsen of verloskundigen. De MKA stelt vast of ambulancezorg noodzakelijk </w:t>
      </w:r>
      <w:r w:rsidRPr="00FF74FA">
        <w:rPr>
          <w:szCs w:val="18"/>
        </w:rPr>
        <w:t xml:space="preserve">of gewenst is en met welke urgentie. Vervolgens </w:t>
      </w:r>
      <w:r w:rsidRPr="00FF74FA">
        <w:rPr>
          <w:szCs w:val="18"/>
        </w:rPr>
        <w:lastRenderedPageBreak/>
        <w:t>zorgt de MKA ervoor dat de juiste (ambulance)zorg wordt ingezet. Ook geeft de MKA de melder instructies en ondersteunt de MKA de zorgprofessionals van de ambulance onderweg en ter plaatse. De MKA is hiermee de regisseur van de ambulancezorg en heeft een poortwachtersfunctie bij de toegang tot de acute zorg.</w:t>
      </w:r>
      <w:r w:rsidRPr="00FF74FA" w:rsidR="00704730">
        <w:rPr>
          <w:szCs w:val="18"/>
        </w:rPr>
        <w:t xml:space="preserve"> </w:t>
      </w:r>
    </w:p>
    <w:p w:rsidRPr="00FF74FA" w:rsidR="00704730" w:rsidP="00FF74FA" w:rsidRDefault="00E55610" w14:paraId="2745A1B9" w14:textId="77777777">
      <w:pPr>
        <w:rPr>
          <w:szCs w:val="18"/>
        </w:rPr>
      </w:pPr>
      <w:r w:rsidRPr="00FF74FA">
        <w:rPr>
          <w:szCs w:val="18"/>
        </w:rPr>
        <w:t>Voor het overzicht is het goed om te beseffen dat er 25 RAV’</w:t>
      </w:r>
      <w:r w:rsidRPr="00FF74FA" w:rsidR="00FA1953">
        <w:rPr>
          <w:szCs w:val="18"/>
        </w:rPr>
        <w:t>s</w:t>
      </w:r>
      <w:r w:rsidRPr="00FF74FA">
        <w:rPr>
          <w:szCs w:val="18"/>
        </w:rPr>
        <w:t xml:space="preserve"> zijn, die zijn samengebracht </w:t>
      </w:r>
      <w:r w:rsidRPr="00FF74FA" w:rsidR="00AF7414">
        <w:rPr>
          <w:szCs w:val="18"/>
        </w:rPr>
        <w:t>in</w:t>
      </w:r>
      <w:r w:rsidRPr="00FF74FA">
        <w:rPr>
          <w:szCs w:val="18"/>
        </w:rPr>
        <w:t xml:space="preserve"> 10 </w:t>
      </w:r>
      <w:r w:rsidRPr="00FF74FA" w:rsidR="007612A6">
        <w:rPr>
          <w:szCs w:val="18"/>
        </w:rPr>
        <w:t xml:space="preserve">gezamenlijke </w:t>
      </w:r>
      <w:r w:rsidRPr="00FF74FA">
        <w:rPr>
          <w:szCs w:val="18"/>
        </w:rPr>
        <w:t>meldkamers. Zo zitten er op de meldkamer Oost-Nederland 5 RAV</w:t>
      </w:r>
      <w:r w:rsidRPr="00FF74FA" w:rsidR="00FA1953">
        <w:rPr>
          <w:szCs w:val="18"/>
        </w:rPr>
        <w:t>’s</w:t>
      </w:r>
      <w:r w:rsidRPr="00FF74FA">
        <w:rPr>
          <w:szCs w:val="18"/>
        </w:rPr>
        <w:t xml:space="preserve">. De 10 meldkamers zijn technisch en operationeel met elkaar verbonden. Dat betekent één motorblok onder één beheer en bedrijfsvoering. Het beheer </w:t>
      </w:r>
      <w:r w:rsidRPr="00FF74FA" w:rsidR="00481F1D">
        <w:rPr>
          <w:szCs w:val="18"/>
        </w:rPr>
        <w:t>hiervan</w:t>
      </w:r>
      <w:r w:rsidRPr="00FF74FA">
        <w:rPr>
          <w:szCs w:val="18"/>
        </w:rPr>
        <w:t xml:space="preserve"> </w:t>
      </w:r>
      <w:r w:rsidRPr="00FF74FA" w:rsidR="007A4119">
        <w:rPr>
          <w:szCs w:val="18"/>
        </w:rPr>
        <w:t xml:space="preserve">is </w:t>
      </w:r>
      <w:r w:rsidRPr="00FF74FA">
        <w:rPr>
          <w:szCs w:val="18"/>
        </w:rPr>
        <w:t>ondergebracht bij de politie; bij de ondersteunende dienst genaamd de Landelijke Meldkamer Samenwerking (LMS).</w:t>
      </w:r>
      <w:r w:rsidRPr="00FF74FA" w:rsidR="007A4119">
        <w:rPr>
          <w:szCs w:val="18"/>
        </w:rPr>
        <w:t xml:space="preserve"> </w:t>
      </w:r>
      <w:r w:rsidRPr="00FF74FA" w:rsidR="00481F1D">
        <w:rPr>
          <w:szCs w:val="18"/>
        </w:rPr>
        <w:t>Naast de ambulancediscipline zitten ook politie</w:t>
      </w:r>
      <w:r w:rsidRPr="00FF74FA" w:rsidR="0025215C">
        <w:rPr>
          <w:szCs w:val="18"/>
        </w:rPr>
        <w:t xml:space="preserve"> en</w:t>
      </w:r>
      <w:r w:rsidRPr="00FF74FA" w:rsidR="00481F1D">
        <w:rPr>
          <w:szCs w:val="18"/>
        </w:rPr>
        <w:t xml:space="preserve"> brandweer op elke meldkamer.</w:t>
      </w:r>
    </w:p>
    <w:p w:rsidRPr="00FF74FA" w:rsidR="00475A41" w:rsidP="00FF74FA" w:rsidRDefault="00475A41" w14:paraId="355A01D0" w14:textId="77777777">
      <w:pPr>
        <w:rPr>
          <w:szCs w:val="18"/>
          <w:u w:val="single"/>
        </w:rPr>
      </w:pPr>
    </w:p>
    <w:p w:rsidRPr="00FF74FA" w:rsidR="00475A41" w:rsidP="00FF74FA" w:rsidRDefault="00E55610" w14:paraId="1B7DBC13" w14:textId="77777777">
      <w:pPr>
        <w:rPr>
          <w:szCs w:val="18"/>
          <w:u w:val="single"/>
        </w:rPr>
      </w:pPr>
      <w:bookmarkStart w:name="_Hlk232082162" w:id="13"/>
      <w:r w:rsidRPr="00FF74FA">
        <w:rPr>
          <w:szCs w:val="18"/>
          <w:u w:val="single"/>
        </w:rPr>
        <w:t>Uitbesteden van</w:t>
      </w:r>
      <w:r w:rsidRPr="00FF74FA" w:rsidR="00857B68">
        <w:rPr>
          <w:szCs w:val="18"/>
          <w:u w:val="single"/>
        </w:rPr>
        <w:t xml:space="preserve"> de meldkamer</w:t>
      </w:r>
      <w:r w:rsidRPr="00FF74FA">
        <w:rPr>
          <w:szCs w:val="18"/>
          <w:u w:val="single"/>
        </w:rPr>
        <w:t>functie</w:t>
      </w:r>
      <w:r w:rsidRPr="00FF74FA" w:rsidR="00531D01">
        <w:rPr>
          <w:szCs w:val="18"/>
          <w:u w:val="single"/>
        </w:rPr>
        <w:t xml:space="preserve"> (aanbeveling 15)</w:t>
      </w:r>
    </w:p>
    <w:p w:rsidRPr="00FF74FA" w:rsidR="006C6E8D" w:rsidP="00FF74FA" w:rsidRDefault="00E55610" w14:paraId="41A4DB00" w14:textId="77777777">
      <w:pPr>
        <w:rPr>
          <w:szCs w:val="18"/>
        </w:rPr>
      </w:pPr>
      <w:r w:rsidRPr="00FF74FA">
        <w:rPr>
          <w:szCs w:val="18"/>
        </w:rPr>
        <w:t>Respondenten geven aan dat de meldkamers bestuurlijk complex zijn</w:t>
      </w:r>
      <w:r w:rsidRPr="00FF74FA" w:rsidR="002641C8">
        <w:rPr>
          <w:szCs w:val="18"/>
        </w:rPr>
        <w:t>.</w:t>
      </w:r>
      <w:r w:rsidRPr="00FF74FA">
        <w:rPr>
          <w:szCs w:val="18"/>
        </w:rPr>
        <w:t xml:space="preserve"> </w:t>
      </w:r>
      <w:r w:rsidRPr="00FF74FA" w:rsidR="007839E8">
        <w:rPr>
          <w:szCs w:val="18"/>
        </w:rPr>
        <w:t>Op een meldkamer</w:t>
      </w:r>
      <w:r w:rsidRPr="00FF74FA">
        <w:rPr>
          <w:szCs w:val="18"/>
        </w:rPr>
        <w:t xml:space="preserve"> is </w:t>
      </w:r>
      <w:r w:rsidRPr="00FF74FA" w:rsidR="002641C8">
        <w:rPr>
          <w:szCs w:val="18"/>
        </w:rPr>
        <w:t xml:space="preserve">sowieso </w:t>
      </w:r>
      <w:r w:rsidRPr="00FF74FA">
        <w:rPr>
          <w:szCs w:val="18"/>
        </w:rPr>
        <w:t>sprake van multi-governance</w:t>
      </w:r>
      <w:r w:rsidRPr="00FF74FA" w:rsidR="00400273">
        <w:rPr>
          <w:szCs w:val="18"/>
        </w:rPr>
        <w:t>:</w:t>
      </w:r>
      <w:r w:rsidRPr="00FF74FA">
        <w:rPr>
          <w:szCs w:val="18"/>
        </w:rPr>
        <w:t xml:space="preserve"> iedere discipline</w:t>
      </w:r>
      <w:r w:rsidRPr="00FF74FA" w:rsidR="007612A6">
        <w:rPr>
          <w:szCs w:val="18"/>
        </w:rPr>
        <w:t xml:space="preserve"> (ambulance, politie, brandweer)</w:t>
      </w:r>
      <w:r w:rsidRPr="00FF74FA">
        <w:rPr>
          <w:szCs w:val="18"/>
        </w:rPr>
        <w:t xml:space="preserve"> is verantwoordelijk voor het realiseren van eigen resultaten en doelen</w:t>
      </w:r>
      <w:r w:rsidRPr="00FF74FA" w:rsidR="00400273">
        <w:rPr>
          <w:szCs w:val="18"/>
        </w:rPr>
        <w:t xml:space="preserve">. </w:t>
      </w:r>
      <w:r w:rsidRPr="00FF74FA" w:rsidR="002641C8">
        <w:rPr>
          <w:szCs w:val="18"/>
        </w:rPr>
        <w:t xml:space="preserve">Daarnaast voert elke RAV in principe zelf de meldkamerfunctie uit, waardoor er meerdere RAV’s op één </w:t>
      </w:r>
      <w:r w:rsidRPr="00FF74FA" w:rsidR="00481F1D">
        <w:rPr>
          <w:szCs w:val="18"/>
        </w:rPr>
        <w:t>meldkamer zitten</w:t>
      </w:r>
      <w:r w:rsidRPr="00FF74FA" w:rsidR="002641C8">
        <w:rPr>
          <w:szCs w:val="18"/>
        </w:rPr>
        <w:t xml:space="preserve">. </w:t>
      </w:r>
      <w:r w:rsidRPr="00FF74FA" w:rsidR="00400273">
        <w:rPr>
          <w:szCs w:val="18"/>
        </w:rPr>
        <w:t>Ook tussen RAV</w:t>
      </w:r>
      <w:r w:rsidRPr="00FF74FA" w:rsidR="007839E8">
        <w:rPr>
          <w:szCs w:val="18"/>
        </w:rPr>
        <w:t>’</w:t>
      </w:r>
      <w:r w:rsidRPr="00FF74FA" w:rsidR="00400273">
        <w:rPr>
          <w:szCs w:val="18"/>
        </w:rPr>
        <w:t xml:space="preserve">s </w:t>
      </w:r>
      <w:r w:rsidRPr="00FF74FA" w:rsidR="007839E8">
        <w:rPr>
          <w:szCs w:val="18"/>
        </w:rPr>
        <w:t xml:space="preserve">binnen dezelfde ambulancediscipline </w:t>
      </w:r>
      <w:r w:rsidRPr="00FF74FA" w:rsidR="00400273">
        <w:rPr>
          <w:szCs w:val="18"/>
        </w:rPr>
        <w:t xml:space="preserve">op één meldkamer zijn er </w:t>
      </w:r>
      <w:r w:rsidRPr="00FF74FA">
        <w:rPr>
          <w:szCs w:val="18"/>
        </w:rPr>
        <w:t xml:space="preserve">verschillen in taal, culturen, werkwijzen en aansturing. </w:t>
      </w:r>
      <w:r w:rsidRPr="00FF74FA" w:rsidR="002641C8">
        <w:rPr>
          <w:szCs w:val="18"/>
        </w:rPr>
        <w:t xml:space="preserve">De onderzoekers merken op dat deze bestuurlijke complexiteit als gevolg heeft dat de samenwerking tussen disciplines soms stroef verloopt. </w:t>
      </w:r>
      <w:r w:rsidRPr="00FF74FA" w:rsidR="00023588">
        <w:rPr>
          <w:szCs w:val="18"/>
        </w:rPr>
        <w:t xml:space="preserve">Hierbij </w:t>
      </w:r>
      <w:r w:rsidRPr="00FF74FA" w:rsidR="0080455C">
        <w:rPr>
          <w:szCs w:val="18"/>
        </w:rPr>
        <w:t>vormt het een belemmering</w:t>
      </w:r>
      <w:r w:rsidRPr="00FF74FA" w:rsidR="00023588">
        <w:rPr>
          <w:szCs w:val="18"/>
        </w:rPr>
        <w:t xml:space="preserve"> d</w:t>
      </w:r>
      <w:r w:rsidRPr="00FF74FA">
        <w:rPr>
          <w:szCs w:val="18"/>
        </w:rPr>
        <w:t>at RAV</w:t>
      </w:r>
      <w:r w:rsidRPr="00FF74FA" w:rsidR="00FA1953">
        <w:rPr>
          <w:szCs w:val="18"/>
        </w:rPr>
        <w:t>’s</w:t>
      </w:r>
      <w:r w:rsidRPr="00FF74FA">
        <w:rPr>
          <w:szCs w:val="18"/>
        </w:rPr>
        <w:t xml:space="preserve"> in beginsel niet van elkaar de meldkamerfunctie mogen overnemen, zelfs niet als zij op eenzelfde meldkamer zitten</w:t>
      </w:r>
      <w:r w:rsidRPr="00FF74FA" w:rsidR="00597E7A">
        <w:rPr>
          <w:szCs w:val="18"/>
        </w:rPr>
        <w:t xml:space="preserve">. </w:t>
      </w:r>
      <w:r w:rsidRPr="00FF74FA" w:rsidR="007612A6">
        <w:rPr>
          <w:szCs w:val="18"/>
        </w:rPr>
        <w:t>Dit</w:t>
      </w:r>
      <w:r w:rsidRPr="00FF74FA" w:rsidR="0080455C">
        <w:rPr>
          <w:szCs w:val="18"/>
        </w:rPr>
        <w:t xml:space="preserve"> is namelijk wettelijk uitgesloten.</w:t>
      </w:r>
      <w:r w:rsidRPr="00FF74FA">
        <w:rPr>
          <w:rStyle w:val="Voetnootmarkering"/>
          <w:szCs w:val="18"/>
        </w:rPr>
        <w:footnoteReference w:id="16"/>
      </w:r>
      <w:r w:rsidRPr="00FF74FA" w:rsidR="0080455C">
        <w:rPr>
          <w:szCs w:val="18"/>
        </w:rPr>
        <w:t xml:space="preserve"> </w:t>
      </w:r>
      <w:r w:rsidRPr="00FF74FA" w:rsidR="00400273">
        <w:rPr>
          <w:szCs w:val="18"/>
        </w:rPr>
        <w:t xml:space="preserve">Aanleiding </w:t>
      </w:r>
      <w:r w:rsidRPr="00FF74FA" w:rsidR="0080455C">
        <w:rPr>
          <w:szCs w:val="18"/>
        </w:rPr>
        <w:t>hier</w:t>
      </w:r>
      <w:r w:rsidRPr="00FF74FA" w:rsidR="00400273">
        <w:rPr>
          <w:szCs w:val="18"/>
        </w:rPr>
        <w:t xml:space="preserve">voor is </w:t>
      </w:r>
      <w:r w:rsidRPr="00FF74FA" w:rsidR="002641C8">
        <w:rPr>
          <w:szCs w:val="18"/>
        </w:rPr>
        <w:t>de meerwaarde om het</w:t>
      </w:r>
      <w:r w:rsidRPr="00FF74FA" w:rsidR="007839E8">
        <w:rPr>
          <w:szCs w:val="18"/>
        </w:rPr>
        <w:t xml:space="preserve"> gehele ambulanceproces </w:t>
      </w:r>
      <w:r w:rsidRPr="00FF74FA" w:rsidR="00903EC7">
        <w:rPr>
          <w:szCs w:val="18"/>
        </w:rPr>
        <w:t xml:space="preserve">van begin tot eind </w:t>
      </w:r>
      <w:r w:rsidRPr="00FF74FA" w:rsidR="00481F1D">
        <w:rPr>
          <w:szCs w:val="18"/>
        </w:rPr>
        <w:t>duidelijk</w:t>
      </w:r>
      <w:r w:rsidRPr="00FF74FA" w:rsidR="007839E8">
        <w:rPr>
          <w:szCs w:val="18"/>
        </w:rPr>
        <w:t xml:space="preserve"> </w:t>
      </w:r>
      <w:r w:rsidRPr="00FF74FA" w:rsidR="002641C8">
        <w:rPr>
          <w:szCs w:val="18"/>
        </w:rPr>
        <w:t xml:space="preserve">te </w:t>
      </w:r>
      <w:r w:rsidRPr="00FF74FA" w:rsidR="007839E8">
        <w:rPr>
          <w:szCs w:val="18"/>
        </w:rPr>
        <w:t>borg</w:t>
      </w:r>
      <w:r w:rsidRPr="00FF74FA" w:rsidR="002641C8">
        <w:rPr>
          <w:szCs w:val="18"/>
        </w:rPr>
        <w:t xml:space="preserve">en </w:t>
      </w:r>
      <w:r w:rsidRPr="00FF74FA" w:rsidR="007839E8">
        <w:rPr>
          <w:szCs w:val="18"/>
        </w:rPr>
        <w:t>onder verantwoordelijkheid van één en dezelfde RAV.</w:t>
      </w:r>
      <w:r w:rsidRPr="00FF74FA" w:rsidR="00400273">
        <w:rPr>
          <w:szCs w:val="18"/>
        </w:rPr>
        <w:t xml:space="preserve"> </w:t>
      </w:r>
      <w:r w:rsidRPr="00FF74FA" w:rsidR="001D5AF9">
        <w:rPr>
          <w:szCs w:val="18"/>
        </w:rPr>
        <w:t xml:space="preserve">In </w:t>
      </w:r>
      <w:r w:rsidRPr="00FF74FA" w:rsidR="00481F1D">
        <w:rPr>
          <w:szCs w:val="18"/>
        </w:rPr>
        <w:t>de evaluatie</w:t>
      </w:r>
      <w:r w:rsidRPr="00FF74FA" w:rsidR="001D5AF9">
        <w:rPr>
          <w:szCs w:val="18"/>
        </w:rPr>
        <w:t xml:space="preserve"> wordt aangegeven dat </w:t>
      </w:r>
      <w:r w:rsidRPr="00FF74FA" w:rsidR="007612A6">
        <w:rPr>
          <w:szCs w:val="18"/>
        </w:rPr>
        <w:t>dit verbod</w:t>
      </w:r>
      <w:r w:rsidRPr="00FF74FA" w:rsidR="001D5AF9">
        <w:rPr>
          <w:szCs w:val="18"/>
        </w:rPr>
        <w:t xml:space="preserve"> </w:t>
      </w:r>
      <w:r w:rsidRPr="00FF74FA" w:rsidR="007612A6">
        <w:rPr>
          <w:szCs w:val="18"/>
        </w:rPr>
        <w:t>om van elkaar de meldkamerfunctie te mogen overnemen</w:t>
      </w:r>
      <w:r w:rsidRPr="00FF74FA">
        <w:rPr>
          <w:rStyle w:val="Voetnootmarkering"/>
          <w:szCs w:val="18"/>
        </w:rPr>
        <w:footnoteReference w:id="17"/>
      </w:r>
      <w:r w:rsidRPr="00FF74FA" w:rsidR="007612A6">
        <w:rPr>
          <w:szCs w:val="18"/>
        </w:rPr>
        <w:t>,</w:t>
      </w:r>
      <w:r w:rsidRPr="00FF74FA" w:rsidR="001D5AF9">
        <w:rPr>
          <w:szCs w:val="18"/>
        </w:rPr>
        <w:t xml:space="preserve"> RAV</w:t>
      </w:r>
      <w:r w:rsidRPr="00FF74FA" w:rsidR="007612A6">
        <w:rPr>
          <w:szCs w:val="18"/>
        </w:rPr>
        <w:t>’</w:t>
      </w:r>
      <w:r w:rsidRPr="00FF74FA" w:rsidR="00FA1953">
        <w:rPr>
          <w:szCs w:val="18"/>
        </w:rPr>
        <w:t>s</w:t>
      </w:r>
      <w:r w:rsidRPr="00FF74FA" w:rsidR="001D5AF9">
        <w:rPr>
          <w:szCs w:val="18"/>
        </w:rPr>
        <w:t xml:space="preserve"> </w:t>
      </w:r>
      <w:r w:rsidRPr="00FF74FA" w:rsidR="007612A6">
        <w:rPr>
          <w:szCs w:val="18"/>
        </w:rPr>
        <w:t xml:space="preserve">onderling </w:t>
      </w:r>
      <w:r w:rsidRPr="00FF74FA" w:rsidR="001D5AF9">
        <w:rPr>
          <w:szCs w:val="18"/>
        </w:rPr>
        <w:t xml:space="preserve">beperkt in het doelmatig en </w:t>
      </w:r>
      <w:r w:rsidRPr="00FF74FA" w:rsidR="007839E8">
        <w:rPr>
          <w:szCs w:val="18"/>
        </w:rPr>
        <w:t>eenduidig</w:t>
      </w:r>
      <w:r w:rsidRPr="00FF74FA" w:rsidR="001D5AF9">
        <w:rPr>
          <w:szCs w:val="18"/>
        </w:rPr>
        <w:t xml:space="preserve"> vormgeven van de </w:t>
      </w:r>
      <w:r w:rsidRPr="00FF74FA" w:rsidR="007839E8">
        <w:rPr>
          <w:szCs w:val="18"/>
        </w:rPr>
        <w:t>governance</w:t>
      </w:r>
      <w:r w:rsidRPr="00FF74FA" w:rsidR="007612A6">
        <w:rPr>
          <w:szCs w:val="18"/>
        </w:rPr>
        <w:t xml:space="preserve"> op de meldkamer</w:t>
      </w:r>
      <w:r w:rsidRPr="00FF74FA" w:rsidR="001D5AF9">
        <w:rPr>
          <w:szCs w:val="18"/>
        </w:rPr>
        <w:t>.</w:t>
      </w:r>
      <w:r w:rsidRPr="00FF74FA" w:rsidR="00C338DE">
        <w:rPr>
          <w:szCs w:val="18"/>
        </w:rPr>
        <w:t xml:space="preserve"> </w:t>
      </w:r>
      <w:bookmarkStart w:name="_Hlk225243606" w:id="14"/>
      <w:r w:rsidRPr="00FF74FA" w:rsidR="007B5901">
        <w:rPr>
          <w:szCs w:val="18"/>
        </w:rPr>
        <w:t xml:space="preserve">Het kabinet </w:t>
      </w:r>
      <w:r w:rsidRPr="00FF74FA" w:rsidR="007839E8">
        <w:rPr>
          <w:szCs w:val="18"/>
        </w:rPr>
        <w:t>erkent deze complexiteit en is dan ook</w:t>
      </w:r>
      <w:r w:rsidRPr="00FF74FA" w:rsidR="007B5901">
        <w:rPr>
          <w:szCs w:val="18"/>
        </w:rPr>
        <w:t xml:space="preserve"> voornemens om </w:t>
      </w:r>
      <w:r w:rsidRPr="00FF74FA" w:rsidR="0080455C">
        <w:rPr>
          <w:szCs w:val="18"/>
        </w:rPr>
        <w:t>dit uitgangspunt</w:t>
      </w:r>
      <w:r w:rsidRPr="00FF74FA" w:rsidR="007B5901">
        <w:rPr>
          <w:szCs w:val="18"/>
        </w:rPr>
        <w:t xml:space="preserve"> te herzien, zodat</w:t>
      </w:r>
      <w:r w:rsidRPr="00FF74FA" w:rsidR="00C338DE">
        <w:rPr>
          <w:szCs w:val="18"/>
        </w:rPr>
        <w:t xml:space="preserve"> een RAV de </w:t>
      </w:r>
      <w:r w:rsidRPr="00FF74FA" w:rsidR="007612A6">
        <w:rPr>
          <w:szCs w:val="18"/>
        </w:rPr>
        <w:t xml:space="preserve">meldkamerfunctie </w:t>
      </w:r>
      <w:r w:rsidRPr="00FF74FA" w:rsidR="007B5901">
        <w:rPr>
          <w:szCs w:val="18"/>
        </w:rPr>
        <w:t xml:space="preserve">desgewenst kan uitbesteden </w:t>
      </w:r>
      <w:r w:rsidRPr="00FF74FA" w:rsidR="00C338DE">
        <w:rPr>
          <w:szCs w:val="18"/>
        </w:rPr>
        <w:t>aan een andere RAV.</w:t>
      </w:r>
      <w:bookmarkEnd w:id="14"/>
      <w:r w:rsidRPr="00FF74FA" w:rsidR="00C338DE">
        <w:rPr>
          <w:szCs w:val="18"/>
        </w:rPr>
        <w:t xml:space="preserve"> </w:t>
      </w:r>
      <w:r w:rsidRPr="00FF74FA" w:rsidR="00475A41">
        <w:rPr>
          <w:szCs w:val="18"/>
        </w:rPr>
        <w:t xml:space="preserve">Belangrijk hierbij is </w:t>
      </w:r>
      <w:r w:rsidRPr="00FF74FA" w:rsidR="007B5901">
        <w:rPr>
          <w:szCs w:val="18"/>
        </w:rPr>
        <w:t xml:space="preserve">wel </w:t>
      </w:r>
      <w:r w:rsidRPr="00FF74FA" w:rsidR="00475A41">
        <w:rPr>
          <w:szCs w:val="18"/>
        </w:rPr>
        <w:t xml:space="preserve">dat de eindverantwoordelijkheid voor het gehele ambulancezorgproces (van triage tot overdracht) bij </w:t>
      </w:r>
      <w:r w:rsidRPr="00FF74FA" w:rsidR="007839E8">
        <w:rPr>
          <w:szCs w:val="18"/>
        </w:rPr>
        <w:t>d</w:t>
      </w:r>
      <w:r w:rsidRPr="00FF74FA" w:rsidR="00475A41">
        <w:rPr>
          <w:szCs w:val="18"/>
        </w:rPr>
        <w:t xml:space="preserve">e </w:t>
      </w:r>
      <w:r w:rsidRPr="00FF74FA" w:rsidR="007839E8">
        <w:rPr>
          <w:szCs w:val="18"/>
        </w:rPr>
        <w:t>uitbestedend</w:t>
      </w:r>
      <w:r w:rsidRPr="00FF74FA" w:rsidR="00475A41">
        <w:rPr>
          <w:szCs w:val="18"/>
        </w:rPr>
        <w:t xml:space="preserve">e RAV blijft, </w:t>
      </w:r>
      <w:r w:rsidRPr="00FF74FA" w:rsidR="007839E8">
        <w:rPr>
          <w:szCs w:val="18"/>
        </w:rPr>
        <w:t xml:space="preserve">dat </w:t>
      </w:r>
      <w:r w:rsidRPr="00FF74FA" w:rsidR="00475A41">
        <w:rPr>
          <w:szCs w:val="18"/>
        </w:rPr>
        <w:t xml:space="preserve">regie en mandaat helder zijn beschreven, </w:t>
      </w:r>
      <w:r w:rsidRPr="00FF74FA" w:rsidR="007839E8">
        <w:rPr>
          <w:szCs w:val="18"/>
        </w:rPr>
        <w:t xml:space="preserve">dat </w:t>
      </w:r>
      <w:r w:rsidRPr="00FF74FA" w:rsidR="00475A41">
        <w:rPr>
          <w:szCs w:val="18"/>
        </w:rPr>
        <w:t xml:space="preserve">het zorgproces aansluit op het </w:t>
      </w:r>
      <w:r w:rsidRPr="00FF74FA" w:rsidR="007612A6">
        <w:rPr>
          <w:szCs w:val="18"/>
        </w:rPr>
        <w:t xml:space="preserve">regionale </w:t>
      </w:r>
      <w:r w:rsidRPr="00FF74FA" w:rsidR="00475A41">
        <w:rPr>
          <w:szCs w:val="18"/>
        </w:rPr>
        <w:t xml:space="preserve">acute zorgnetwerk en </w:t>
      </w:r>
      <w:r w:rsidRPr="00FF74FA" w:rsidR="007839E8">
        <w:rPr>
          <w:szCs w:val="18"/>
        </w:rPr>
        <w:t xml:space="preserve">dat </w:t>
      </w:r>
      <w:r w:rsidRPr="00FF74FA" w:rsidR="00475A41">
        <w:rPr>
          <w:szCs w:val="18"/>
        </w:rPr>
        <w:t>patiëntveiligheid altijd gewaarborgd blij</w:t>
      </w:r>
      <w:r w:rsidRPr="00FF74FA" w:rsidR="007839E8">
        <w:rPr>
          <w:szCs w:val="18"/>
        </w:rPr>
        <w:t>ft</w:t>
      </w:r>
      <w:r w:rsidRPr="00FF74FA" w:rsidR="00475A41">
        <w:rPr>
          <w:szCs w:val="18"/>
        </w:rPr>
        <w:t>. Ook mag de formele zeggenschap over een RAV niet wijzigen.</w:t>
      </w:r>
      <w:r w:rsidRPr="00FF74FA" w:rsidR="007839E8">
        <w:rPr>
          <w:szCs w:val="18"/>
        </w:rPr>
        <w:t xml:space="preserve"> M</w:t>
      </w:r>
      <w:r w:rsidRPr="00FF74FA" w:rsidR="007B5901">
        <w:rPr>
          <w:szCs w:val="18"/>
        </w:rPr>
        <w:t xml:space="preserve">et de voorgenomen </w:t>
      </w:r>
      <w:r w:rsidRPr="00FF74FA" w:rsidR="007839E8">
        <w:rPr>
          <w:szCs w:val="18"/>
        </w:rPr>
        <w:t>aanpass</w:t>
      </w:r>
      <w:r w:rsidRPr="00FF74FA" w:rsidR="007B5901">
        <w:rPr>
          <w:szCs w:val="18"/>
        </w:rPr>
        <w:t xml:space="preserve">ing </w:t>
      </w:r>
      <w:r w:rsidRPr="00FF74FA" w:rsidR="00FC7E6A">
        <w:rPr>
          <w:szCs w:val="18"/>
        </w:rPr>
        <w:t xml:space="preserve">in de wet- en regelgeving </w:t>
      </w:r>
      <w:r w:rsidRPr="00FF74FA" w:rsidR="007B5901">
        <w:rPr>
          <w:szCs w:val="18"/>
        </w:rPr>
        <w:t xml:space="preserve">wil het kabinet faciliteren dat de </w:t>
      </w:r>
      <w:r w:rsidRPr="00FF74FA" w:rsidR="00481F1D">
        <w:rPr>
          <w:szCs w:val="18"/>
        </w:rPr>
        <w:t>governance</w:t>
      </w:r>
      <w:r w:rsidRPr="00FF74FA" w:rsidR="007B5901">
        <w:rPr>
          <w:szCs w:val="18"/>
        </w:rPr>
        <w:t xml:space="preserve"> op de meldkamer</w:t>
      </w:r>
      <w:r w:rsidRPr="00FF74FA" w:rsidR="000210E1">
        <w:rPr>
          <w:szCs w:val="18"/>
        </w:rPr>
        <w:t>s</w:t>
      </w:r>
      <w:r w:rsidRPr="00FF74FA" w:rsidR="007B5901">
        <w:rPr>
          <w:szCs w:val="18"/>
        </w:rPr>
        <w:t xml:space="preserve"> </w:t>
      </w:r>
      <w:r w:rsidRPr="00FF74FA" w:rsidR="003679AD">
        <w:rPr>
          <w:szCs w:val="18"/>
        </w:rPr>
        <w:t>ambulancezorg</w:t>
      </w:r>
      <w:r w:rsidRPr="00FF74FA" w:rsidR="0025215C">
        <w:rPr>
          <w:szCs w:val="18"/>
        </w:rPr>
        <w:t xml:space="preserve"> </w:t>
      </w:r>
      <w:r w:rsidRPr="00FF74FA" w:rsidR="007B5901">
        <w:rPr>
          <w:szCs w:val="18"/>
        </w:rPr>
        <w:t xml:space="preserve">eenvoudiger </w:t>
      </w:r>
      <w:r w:rsidRPr="00FF74FA" w:rsidR="007612A6">
        <w:rPr>
          <w:szCs w:val="18"/>
        </w:rPr>
        <w:t>kan worden ingericht</w:t>
      </w:r>
      <w:r w:rsidRPr="00FF74FA" w:rsidR="007B5901">
        <w:rPr>
          <w:szCs w:val="18"/>
        </w:rPr>
        <w:t xml:space="preserve">. </w:t>
      </w:r>
    </w:p>
    <w:bookmarkEnd w:id="13"/>
    <w:p w:rsidRPr="00FF74FA" w:rsidR="006C6E8D" w:rsidP="00FF74FA" w:rsidRDefault="006C6E8D" w14:paraId="6C726E62" w14:textId="77777777">
      <w:pPr>
        <w:rPr>
          <w:szCs w:val="18"/>
          <w:highlight w:val="yellow"/>
        </w:rPr>
      </w:pPr>
    </w:p>
    <w:p w:rsidRPr="00FF74FA" w:rsidR="00715789" w:rsidP="00FF74FA" w:rsidRDefault="00E55610" w14:paraId="7D018834" w14:textId="77777777">
      <w:pPr>
        <w:pStyle w:val="Lijstopsomteken"/>
        <w:numPr>
          <w:ilvl w:val="0"/>
          <w:numId w:val="0"/>
        </w:numPr>
        <w:suppressAutoHyphens/>
        <w:rPr>
          <w:rFonts w:eastAsiaTheme="minorHAnsi" w:cstheme="minorBidi"/>
          <w:noProof w:val="0"/>
          <w:kern w:val="2"/>
          <w:szCs w:val="18"/>
          <w:u w:val="single"/>
          <w:lang w:eastAsia="en-US"/>
          <w14:ligatures w14:val="standardContextual"/>
        </w:rPr>
      </w:pPr>
      <w:bookmarkStart w:name="_Hlk224224432" w:id="15"/>
      <w:r w:rsidRPr="00FF74FA">
        <w:rPr>
          <w:rFonts w:eastAsiaTheme="minorHAnsi" w:cstheme="minorBidi"/>
          <w:noProof w:val="0"/>
          <w:kern w:val="2"/>
          <w:szCs w:val="18"/>
          <w:u w:val="single"/>
          <w:lang w:eastAsia="en-US"/>
          <w14:ligatures w14:val="standardContextual"/>
        </w:rPr>
        <w:t xml:space="preserve">Colocatie in de regionale LMS-meldkamers </w:t>
      </w:r>
      <w:r w:rsidRPr="00FF74FA" w:rsidR="00531D01">
        <w:rPr>
          <w:rFonts w:eastAsiaTheme="minorHAnsi" w:cstheme="minorBidi"/>
          <w:noProof w:val="0"/>
          <w:kern w:val="2"/>
          <w:szCs w:val="18"/>
          <w:u w:val="single"/>
          <w:lang w:eastAsia="en-US"/>
          <w14:ligatures w14:val="standardContextual"/>
        </w:rPr>
        <w:t>(aanbeveling 16)</w:t>
      </w:r>
    </w:p>
    <w:p w:rsidRPr="00FF74FA" w:rsidR="00582C89" w:rsidP="00FF74FA" w:rsidRDefault="00E55610" w14:paraId="3ED33498" w14:textId="77777777">
      <w:pPr>
        <w:rPr>
          <w:rFonts w:eastAsiaTheme="minorHAnsi" w:cstheme="minorBidi"/>
          <w:kern w:val="2"/>
          <w:szCs w:val="18"/>
          <w:lang w:eastAsia="en-US" w:bidi="ar-SA"/>
          <w14:ligatures w14:val="standardContextual"/>
        </w:rPr>
      </w:pPr>
      <w:bookmarkStart w:name="_Hlk224224681" w:id="16"/>
      <w:r w:rsidRPr="00FF74FA">
        <w:rPr>
          <w:rFonts w:eastAsiaTheme="minorHAnsi" w:cstheme="minorBidi"/>
          <w:kern w:val="2"/>
          <w:szCs w:val="18"/>
          <w:lang w:eastAsia="en-US"/>
          <w14:ligatures w14:val="standardContextual"/>
        </w:rPr>
        <w:t>De constatering dat er een dilemma speelt rondom de fysieke locatie van de meldkamer ambulancezorg herken</w:t>
      </w:r>
      <w:r w:rsidRPr="00FF74FA" w:rsidR="00FA3857">
        <w:rPr>
          <w:rFonts w:eastAsiaTheme="minorHAnsi" w:cstheme="minorBidi"/>
          <w:kern w:val="2"/>
          <w:szCs w:val="18"/>
          <w:lang w:eastAsia="en-US"/>
          <w14:ligatures w14:val="standardContextual"/>
        </w:rPr>
        <w:t>t het kabinet</w:t>
      </w:r>
      <w:r w:rsidRPr="00FF74FA">
        <w:rPr>
          <w:rFonts w:eastAsiaTheme="minorHAnsi" w:cstheme="minorBidi"/>
          <w:kern w:val="2"/>
          <w:szCs w:val="18"/>
          <w:lang w:eastAsia="en-US" w:bidi="ar-SA"/>
          <w14:ligatures w14:val="standardContextual"/>
        </w:rPr>
        <w:t xml:space="preserve">. </w:t>
      </w:r>
      <w:bookmarkEnd w:id="16"/>
      <w:r w:rsidRPr="00FF74FA">
        <w:rPr>
          <w:rFonts w:eastAsiaTheme="minorHAnsi" w:cstheme="minorBidi"/>
          <w:kern w:val="2"/>
          <w:szCs w:val="18"/>
          <w:lang w:eastAsia="en-US" w:bidi="ar-SA"/>
          <w14:ligatures w14:val="standardContextual"/>
        </w:rPr>
        <w:t xml:space="preserve">In de Politiewet 2012 staat dat de meldkamerfunctie uitgevoerd dient te worden op een meldkamer. Dit houdt in dat er sprake is van colocatie, waarbij alle hulpdiensten (politie, ambulance, brandweer en Koninklijke marechaussee) die werkzaam zijn in het werkgebied van een meldkamer, fysiek bij elkaar zitten op die meldkamer (gemeenschappelijke huisvesting), gebruik maken van dezelfde ondersteunende systemen en de werkprocessen zoveel mogelijk afstemmen. </w:t>
      </w:r>
    </w:p>
    <w:p w:rsidRPr="00FF74FA" w:rsidR="00582C89" w:rsidP="00FF74FA" w:rsidRDefault="00582C89" w14:paraId="47956EE1" w14:textId="77777777">
      <w:pPr>
        <w:rPr>
          <w:rFonts w:eastAsiaTheme="minorHAnsi" w:cstheme="minorBidi"/>
          <w:kern w:val="2"/>
          <w:szCs w:val="18"/>
          <w:lang w:eastAsia="en-US" w:bidi="ar-SA"/>
          <w14:ligatures w14:val="standardContextual"/>
        </w:rPr>
      </w:pPr>
    </w:p>
    <w:p w:rsidRPr="00FF74FA" w:rsidR="005658B6" w:rsidP="00FF74FA" w:rsidRDefault="00E55610" w14:paraId="4ACB8867" w14:textId="77777777">
      <w:pPr>
        <w:pStyle w:val="Lijstopsomteken"/>
        <w:numPr>
          <w:ilvl w:val="0"/>
          <w:numId w:val="0"/>
        </w:numPr>
        <w:suppressAutoHyphens/>
        <w:rPr>
          <w:rFonts w:eastAsiaTheme="minorHAnsi" w:cstheme="minorBidi"/>
          <w:noProof w:val="0"/>
          <w:kern w:val="2"/>
          <w:szCs w:val="18"/>
          <w:lang w:eastAsia="en-US"/>
          <w14:ligatures w14:val="standardContextual"/>
        </w:rPr>
      </w:pPr>
      <w:r w:rsidRPr="00FF74FA">
        <w:rPr>
          <w:rFonts w:eastAsiaTheme="minorHAnsi" w:cstheme="minorBidi"/>
          <w:noProof w:val="0"/>
          <w:kern w:val="2"/>
          <w:szCs w:val="18"/>
          <w:lang w:eastAsia="en-US"/>
          <w14:ligatures w14:val="standardContextual"/>
        </w:rPr>
        <w:lastRenderedPageBreak/>
        <w:t>In de evaluatie wordt geconstateerd dat dit een knelpunt vormt voor de ontwikkeling van zorgcoördinatie. Waar enerzijds de nabijheid van de andere hulpdiensten wenselijk is</w:t>
      </w:r>
      <w:r w:rsidRPr="00FF74FA" w:rsidR="0023295F">
        <w:rPr>
          <w:rFonts w:eastAsiaTheme="minorHAnsi" w:cstheme="minorBidi"/>
          <w:noProof w:val="0"/>
          <w:kern w:val="2"/>
          <w:szCs w:val="18"/>
          <w:lang w:eastAsia="en-US"/>
          <w14:ligatures w14:val="standardContextual"/>
        </w:rPr>
        <w:t xml:space="preserve"> me</w:t>
      </w:r>
      <w:r w:rsidRPr="00FF74FA" w:rsidR="009F13CC">
        <w:rPr>
          <w:rFonts w:eastAsiaTheme="minorHAnsi" w:cstheme="minorBidi"/>
          <w:noProof w:val="0"/>
          <w:kern w:val="2"/>
          <w:szCs w:val="18"/>
          <w:lang w:eastAsia="en-US"/>
          <w14:ligatures w14:val="standardContextual"/>
        </w:rPr>
        <w:t>t</w:t>
      </w:r>
      <w:r w:rsidRPr="00FF74FA" w:rsidR="0023295F">
        <w:rPr>
          <w:rFonts w:eastAsiaTheme="minorHAnsi" w:cstheme="minorBidi"/>
          <w:noProof w:val="0"/>
          <w:kern w:val="2"/>
          <w:szCs w:val="18"/>
          <w:lang w:eastAsia="en-US"/>
          <w14:ligatures w14:val="standardContextual"/>
        </w:rPr>
        <w:t xml:space="preserve"> het oog op (multi</w:t>
      </w:r>
      <w:r w:rsidRPr="00FF74FA" w:rsidR="005509FE">
        <w:rPr>
          <w:rFonts w:eastAsiaTheme="minorHAnsi" w:cstheme="minorBidi"/>
          <w:noProof w:val="0"/>
          <w:kern w:val="2"/>
          <w:szCs w:val="18"/>
          <w:lang w:eastAsia="en-US"/>
          <w14:ligatures w14:val="standardContextual"/>
        </w:rPr>
        <w:t>-</w:t>
      </w:r>
      <w:r w:rsidRPr="00FF74FA" w:rsidR="0023295F">
        <w:rPr>
          <w:rFonts w:eastAsiaTheme="minorHAnsi" w:cstheme="minorBidi"/>
          <w:noProof w:val="0"/>
          <w:kern w:val="2"/>
          <w:szCs w:val="18"/>
          <w:lang w:eastAsia="en-US"/>
          <w14:ligatures w14:val="standardContextual"/>
        </w:rPr>
        <w:t>)samenwerking en opschaling</w:t>
      </w:r>
      <w:r w:rsidRPr="00FF74FA">
        <w:rPr>
          <w:rFonts w:eastAsiaTheme="minorHAnsi" w:cstheme="minorBidi"/>
          <w:noProof w:val="0"/>
          <w:kern w:val="2"/>
          <w:szCs w:val="18"/>
          <w:lang w:eastAsia="en-US"/>
          <w14:ligatures w14:val="standardContextual"/>
        </w:rPr>
        <w:t xml:space="preserve">, is anderzijds voor een groot deel van de meldingen de aansluiting bij de acute zorgketen logischer. De gedachte achter zorgcoördinatie is dat patiënten die 112 bellen in veel situaties beter kunnen worden geholpen door een andere zorgverlener dan door de inzet van een ambulance. Door </w:t>
      </w:r>
      <w:r w:rsidRPr="00FF74FA" w:rsidR="00CD487F">
        <w:rPr>
          <w:rFonts w:eastAsiaTheme="minorHAnsi" w:cstheme="minorBidi"/>
          <w:noProof w:val="0"/>
          <w:kern w:val="2"/>
          <w:szCs w:val="18"/>
          <w:lang w:eastAsia="en-US"/>
          <w14:ligatures w14:val="standardContextual"/>
        </w:rPr>
        <w:t xml:space="preserve">met verschillende zorgverleners </w:t>
      </w:r>
      <w:r w:rsidRPr="00FF74FA">
        <w:rPr>
          <w:rFonts w:eastAsiaTheme="minorHAnsi" w:cstheme="minorBidi"/>
          <w:noProof w:val="0"/>
          <w:kern w:val="2"/>
          <w:szCs w:val="18"/>
          <w:lang w:eastAsia="en-US"/>
          <w14:ligatures w14:val="standardContextual"/>
        </w:rPr>
        <w:t>fysiek bij e</w:t>
      </w:r>
      <w:r w:rsidRPr="00FF74FA" w:rsidR="005509FE">
        <w:rPr>
          <w:rFonts w:eastAsiaTheme="minorHAnsi" w:cstheme="minorBidi"/>
          <w:noProof w:val="0"/>
          <w:kern w:val="2"/>
          <w:szCs w:val="18"/>
          <w:lang w:eastAsia="en-US"/>
          <w14:ligatures w14:val="standardContextual"/>
        </w:rPr>
        <w:t>l</w:t>
      </w:r>
      <w:r w:rsidRPr="00FF74FA">
        <w:rPr>
          <w:rFonts w:eastAsiaTheme="minorHAnsi" w:cstheme="minorBidi"/>
          <w:noProof w:val="0"/>
          <w:kern w:val="2"/>
          <w:szCs w:val="18"/>
          <w:lang w:eastAsia="en-US"/>
          <w14:ligatures w14:val="standardContextual"/>
        </w:rPr>
        <w:t>kaar te zitten</w:t>
      </w:r>
      <w:r w:rsidRPr="00FF74FA" w:rsidR="00CD487F">
        <w:rPr>
          <w:rFonts w:eastAsiaTheme="minorHAnsi" w:cstheme="minorBidi"/>
          <w:noProof w:val="0"/>
          <w:kern w:val="2"/>
          <w:szCs w:val="18"/>
          <w:lang w:eastAsia="en-US"/>
          <w14:ligatures w14:val="standardContextual"/>
        </w:rPr>
        <w:t xml:space="preserve"> ten behoeve van zorgcoördinatie</w:t>
      </w:r>
      <w:r w:rsidRPr="00FF74FA">
        <w:rPr>
          <w:rFonts w:eastAsiaTheme="minorHAnsi" w:cstheme="minorBidi"/>
          <w:noProof w:val="0"/>
          <w:kern w:val="2"/>
          <w:szCs w:val="18"/>
          <w:lang w:eastAsia="en-US"/>
          <w14:ligatures w14:val="standardContextual"/>
        </w:rPr>
        <w:t xml:space="preserve">, verloopt de afstemming hierover sneller en eenvoudiger. </w:t>
      </w:r>
    </w:p>
    <w:p w:rsidRPr="00FF74FA" w:rsidR="005658B6" w:rsidP="00FF74FA" w:rsidRDefault="005658B6" w14:paraId="7D3CA903" w14:textId="77777777">
      <w:pPr>
        <w:pStyle w:val="Lijstopsomteken"/>
        <w:numPr>
          <w:ilvl w:val="0"/>
          <w:numId w:val="0"/>
        </w:numPr>
        <w:suppressAutoHyphens/>
        <w:rPr>
          <w:rFonts w:eastAsiaTheme="minorHAnsi" w:cstheme="minorBidi"/>
          <w:noProof w:val="0"/>
          <w:kern w:val="2"/>
          <w:szCs w:val="18"/>
          <w:lang w:eastAsia="en-US"/>
          <w14:ligatures w14:val="standardContextual"/>
        </w:rPr>
      </w:pPr>
    </w:p>
    <w:p w:rsidRPr="00FF74FA" w:rsidR="00873369" w:rsidP="00FF74FA" w:rsidRDefault="00E55610" w14:paraId="1B2CD0E0" w14:textId="77777777">
      <w:pPr>
        <w:pStyle w:val="Lijstopsomteken"/>
        <w:numPr>
          <w:ilvl w:val="0"/>
          <w:numId w:val="0"/>
        </w:numPr>
        <w:suppressAutoHyphens/>
        <w:rPr>
          <w:rFonts w:eastAsiaTheme="minorHAnsi" w:cstheme="minorBidi"/>
          <w:noProof w:val="0"/>
          <w:kern w:val="2"/>
          <w:szCs w:val="18"/>
          <w:lang w:eastAsia="en-US"/>
          <w14:ligatures w14:val="standardContextual"/>
        </w:rPr>
      </w:pPr>
      <w:r w:rsidRPr="00FF74FA">
        <w:rPr>
          <w:szCs w:val="18"/>
        </w:rPr>
        <w:t xml:space="preserve">Om in het kader van zorgcoördinatie te verkennen of het mogelijk is om onder dezelfde continuïteitswaarborgen de meldkamerfunctie ambulancezorg geheel of gedeeltelijk buiten de meldkamer uit te voeren, hebben de ministeries van VWS en </w:t>
      </w:r>
      <w:r w:rsidRPr="00FF74FA" w:rsidR="001E700C">
        <w:rPr>
          <w:szCs w:val="18"/>
        </w:rPr>
        <w:t>JenV</w:t>
      </w:r>
      <w:r w:rsidRPr="00FF74FA">
        <w:rPr>
          <w:szCs w:val="18"/>
        </w:rPr>
        <w:t xml:space="preserve"> de partijen in het meldkamerveld de mogelijkheid geboden dit te onderzoeken door middel van pilots.</w:t>
      </w:r>
      <w:r w:rsidRPr="00FF74FA">
        <w:rPr>
          <w:rStyle w:val="Voetnootmarkering"/>
          <w:szCs w:val="18"/>
        </w:rPr>
        <w:footnoteReference w:id="18"/>
      </w:r>
      <w:r w:rsidRPr="00FF74FA">
        <w:rPr>
          <w:szCs w:val="18"/>
        </w:rPr>
        <w:t xml:space="preserve"> </w:t>
      </w:r>
      <w:r w:rsidRPr="00FF74FA">
        <w:rPr>
          <w:rFonts w:eastAsiaTheme="minorHAnsi" w:cstheme="minorBidi"/>
          <w:noProof w:val="0"/>
          <w:kern w:val="2"/>
          <w:szCs w:val="18"/>
          <w:lang w:eastAsia="en-US"/>
          <w14:ligatures w14:val="standardContextual"/>
        </w:rPr>
        <w:t xml:space="preserve">De betrokken meldkamerpartijen in het Bestuurlijk Meldkamer Beraad hebben voor het uitvoeren van deze pilots gezamenlijk kaders en randvoorwaarden vastgesteld om ervoor te zorgen dat de pilots ordentelijk verlopen. Hierbij wordt niet alleen gekeken naar de problemen in </w:t>
      </w:r>
    </w:p>
    <w:p w:rsidRPr="00FF74FA" w:rsidR="00356AB3" w:rsidP="00FF74FA" w:rsidRDefault="00E55610" w14:paraId="2155F3B9" w14:textId="77777777">
      <w:pPr>
        <w:pStyle w:val="Lijstopsomteken"/>
        <w:numPr>
          <w:ilvl w:val="0"/>
          <w:numId w:val="0"/>
        </w:numPr>
        <w:suppressAutoHyphens/>
        <w:rPr>
          <w:rFonts w:eastAsiaTheme="minorHAnsi" w:cstheme="minorBidi"/>
          <w:noProof w:val="0"/>
          <w:kern w:val="2"/>
          <w:szCs w:val="18"/>
          <w:lang w:eastAsia="en-US"/>
          <w14:ligatures w14:val="standardContextual"/>
        </w:rPr>
      </w:pPr>
      <w:r w:rsidRPr="00FF74FA">
        <w:rPr>
          <w:rFonts w:eastAsiaTheme="minorHAnsi" w:cstheme="minorBidi"/>
          <w:noProof w:val="0"/>
          <w:kern w:val="2"/>
          <w:szCs w:val="18"/>
          <w:lang w:eastAsia="en-US"/>
          <w14:ligatures w14:val="standardContextual"/>
        </w:rPr>
        <w:t xml:space="preserve">de zorg, maar worden ook de effecten op de andere </w:t>
      </w:r>
      <w:r w:rsidRPr="00FF74FA">
        <w:rPr>
          <w:szCs w:val="18"/>
        </w:rPr>
        <w:t>hulpdiensten in reguliere situaties en in situaties van opschaling, rampenbestrijding en crisisbeheersing in kaart gebracht, evenals wat dit organisatorisch, technisch en beheersmatig betekent</w:t>
      </w:r>
      <w:r w:rsidRPr="00FF74FA">
        <w:rPr>
          <w:rFonts w:eastAsiaTheme="minorHAnsi" w:cstheme="minorBidi"/>
          <w:noProof w:val="0"/>
          <w:kern w:val="2"/>
          <w:szCs w:val="18"/>
          <w:lang w:eastAsia="en-US"/>
          <w14:ligatures w14:val="standardContextual"/>
        </w:rPr>
        <w:t xml:space="preserve">. </w:t>
      </w:r>
    </w:p>
    <w:p w:rsidRPr="00FF74FA" w:rsidR="00356AB3" w:rsidP="00FF74FA" w:rsidRDefault="00356AB3" w14:paraId="7973CB95" w14:textId="77777777">
      <w:pPr>
        <w:pStyle w:val="Lijstopsomteken"/>
        <w:numPr>
          <w:ilvl w:val="0"/>
          <w:numId w:val="0"/>
        </w:numPr>
        <w:suppressAutoHyphens/>
        <w:rPr>
          <w:rFonts w:eastAsiaTheme="minorHAnsi" w:cstheme="minorBidi"/>
          <w:noProof w:val="0"/>
          <w:kern w:val="2"/>
          <w:szCs w:val="18"/>
          <w:lang w:eastAsia="en-US"/>
          <w14:ligatures w14:val="standardContextual"/>
        </w:rPr>
      </w:pPr>
    </w:p>
    <w:p w:rsidRPr="00FF74FA" w:rsidR="005658B6" w:rsidP="00FF74FA" w:rsidRDefault="00E55610" w14:paraId="6A5608FD" w14:textId="77777777">
      <w:pPr>
        <w:pStyle w:val="Lijstopsomteken"/>
        <w:numPr>
          <w:ilvl w:val="0"/>
          <w:numId w:val="0"/>
        </w:numPr>
        <w:suppressAutoHyphens/>
        <w:rPr>
          <w:szCs w:val="18"/>
        </w:rPr>
      </w:pPr>
      <w:r w:rsidRPr="00FF74FA">
        <w:rPr>
          <w:rFonts w:eastAsiaTheme="minorHAnsi" w:cstheme="minorBidi"/>
          <w:noProof w:val="0"/>
          <w:kern w:val="2"/>
          <w:szCs w:val="18"/>
          <w:lang w:eastAsia="en-US"/>
          <w14:ligatures w14:val="standardContextual"/>
        </w:rPr>
        <w:t xml:space="preserve">In 2025 zijn op twee locaties dergelijke pilots gestart om verschillende wijzen van aansluiting tussen zorgcoördinatie en de meldkamerfunctie ambulancezorg te onderzoeken. </w:t>
      </w:r>
      <w:r w:rsidRPr="00FF74FA">
        <w:rPr>
          <w:szCs w:val="18"/>
        </w:rPr>
        <w:t xml:space="preserve">Dit betreft één pilot in de regio Utrecht en één pilot in de regio Flevoland/Gooi- en Vechtstreek. </w:t>
      </w:r>
      <w:r w:rsidRPr="00FF74FA">
        <w:rPr>
          <w:rFonts w:eastAsiaTheme="minorHAnsi" w:cstheme="minorBidi"/>
          <w:noProof w:val="0"/>
          <w:kern w:val="2"/>
          <w:szCs w:val="18"/>
          <w:lang w:eastAsia="en-US"/>
          <w14:ligatures w14:val="standardContextual"/>
        </w:rPr>
        <w:t xml:space="preserve">In beide pilots wordt de meldkamer ambulancezorg op de fysieke zorgcoördinatielocatie uitgevoerd, waar daardoor direct contact en nauwe samenwerking </w:t>
      </w:r>
      <w:r w:rsidRPr="00FF74FA">
        <w:rPr>
          <w:szCs w:val="18"/>
        </w:rPr>
        <w:t>met andere acute zorgaanbieders (</w:t>
      </w:r>
      <w:r w:rsidRPr="00FF74FA" w:rsidR="00CD487F">
        <w:rPr>
          <w:szCs w:val="18"/>
        </w:rPr>
        <w:t>onder andere de geestelijke gezondheidszorg</w:t>
      </w:r>
      <w:r w:rsidRPr="00FF74FA">
        <w:rPr>
          <w:szCs w:val="18"/>
        </w:rPr>
        <w:t xml:space="preserve">, </w:t>
      </w:r>
      <w:r w:rsidRPr="00FF74FA" w:rsidR="003E4680">
        <w:rPr>
          <w:szCs w:val="18"/>
        </w:rPr>
        <w:t xml:space="preserve">de </w:t>
      </w:r>
      <w:r w:rsidRPr="00FF74FA">
        <w:rPr>
          <w:szCs w:val="18"/>
        </w:rPr>
        <w:t>huisartsen</w:t>
      </w:r>
      <w:r w:rsidRPr="00FF74FA" w:rsidR="00CD487F">
        <w:rPr>
          <w:szCs w:val="18"/>
        </w:rPr>
        <w:t>spoed</w:t>
      </w:r>
      <w:r w:rsidRPr="00FF74FA">
        <w:rPr>
          <w:szCs w:val="18"/>
        </w:rPr>
        <w:t>post</w:t>
      </w:r>
      <w:r w:rsidRPr="00FF74FA" w:rsidR="00CD487F">
        <w:rPr>
          <w:szCs w:val="18"/>
        </w:rPr>
        <w:t xml:space="preserve"> en de ouderenzorg</w:t>
      </w:r>
      <w:r w:rsidRPr="00FF74FA">
        <w:rPr>
          <w:szCs w:val="18"/>
        </w:rPr>
        <w:t xml:space="preserve">) mogelijk is. </w:t>
      </w:r>
    </w:p>
    <w:p w:rsidRPr="00FF74FA" w:rsidR="005658B6" w:rsidP="00FF74FA" w:rsidRDefault="005658B6" w14:paraId="01A3C77A" w14:textId="77777777">
      <w:pPr>
        <w:pStyle w:val="Lijstopsomteken"/>
        <w:numPr>
          <w:ilvl w:val="0"/>
          <w:numId w:val="0"/>
        </w:numPr>
        <w:suppressAutoHyphens/>
        <w:rPr>
          <w:rFonts w:eastAsiaTheme="minorHAnsi" w:cstheme="minorBidi"/>
          <w:noProof w:val="0"/>
          <w:kern w:val="2"/>
          <w:szCs w:val="18"/>
          <w:lang w:eastAsia="en-US"/>
          <w14:ligatures w14:val="standardContextual"/>
        </w:rPr>
      </w:pPr>
    </w:p>
    <w:p w:rsidRPr="00FF74FA" w:rsidR="008C6A3A" w:rsidP="00FF74FA" w:rsidRDefault="00E55610" w14:paraId="03284693" w14:textId="77777777">
      <w:pPr>
        <w:pStyle w:val="Lijstopsomteken"/>
        <w:numPr>
          <w:ilvl w:val="0"/>
          <w:numId w:val="0"/>
        </w:numPr>
        <w:suppressAutoHyphens/>
        <w:rPr>
          <w:rFonts w:eastAsiaTheme="minorHAnsi" w:cstheme="minorBidi"/>
          <w:noProof w:val="0"/>
          <w:kern w:val="2"/>
          <w:szCs w:val="18"/>
          <w:lang w:eastAsia="en-US"/>
          <w14:ligatures w14:val="standardContextual"/>
        </w:rPr>
      </w:pPr>
      <w:r w:rsidRPr="00FF74FA">
        <w:rPr>
          <w:szCs w:val="18"/>
        </w:rPr>
        <w:t>De effecten van de pilots worden zowel kwantitatief als kwalitatief gemonitord met behulp van KPI’s en gestructureerde interviews met belanghebbenden. De resultaten van dit onderzoek worden begin 2027 verwacht. Het doel is om op basis van de pilots te komen tot één werkvorm voor het uitvoeren van de meldkamerfunctie ambulancezorg op en eventueel buiten de gemeenschappelijke meldkamer in het kader van zorgcoördinatie, zodat hier op landelijk niveau eenduidige afspraken over kunnen worden gemaakt en indien no</w:t>
      </w:r>
      <w:r w:rsidRPr="00FF74FA">
        <w:rPr>
          <w:szCs w:val="18"/>
        </w:rPr>
        <w:t xml:space="preserve">dig worden vastgelegd in wetgeving. </w:t>
      </w:r>
      <w:r w:rsidRPr="00FF74FA" w:rsidR="0095719C">
        <w:rPr>
          <w:szCs w:val="18"/>
        </w:rPr>
        <w:t>Ik</w:t>
      </w:r>
      <w:r w:rsidRPr="00FF74FA">
        <w:rPr>
          <w:szCs w:val="18"/>
        </w:rPr>
        <w:t xml:space="preserve"> zal hier samen met de minister van J</w:t>
      </w:r>
      <w:r w:rsidRPr="00FF74FA" w:rsidR="001E700C">
        <w:rPr>
          <w:szCs w:val="18"/>
        </w:rPr>
        <w:t>enV</w:t>
      </w:r>
      <w:r w:rsidRPr="00FF74FA">
        <w:rPr>
          <w:szCs w:val="18"/>
        </w:rPr>
        <w:t xml:space="preserve"> na het verschijnen van het onderzoek en de adviezen van de betrokken partijen een besluit over nemen en </w:t>
      </w:r>
      <w:r w:rsidRPr="00FF74FA" w:rsidR="003E4680">
        <w:rPr>
          <w:szCs w:val="18"/>
        </w:rPr>
        <w:t>de</w:t>
      </w:r>
      <w:r w:rsidRPr="00FF74FA">
        <w:rPr>
          <w:szCs w:val="18"/>
        </w:rPr>
        <w:t xml:space="preserve"> </w:t>
      </w:r>
      <w:r w:rsidRPr="00FF74FA" w:rsidR="00A901BA">
        <w:rPr>
          <w:szCs w:val="18"/>
        </w:rPr>
        <w:t xml:space="preserve">Tweede </w:t>
      </w:r>
      <w:r w:rsidRPr="00FF74FA">
        <w:rPr>
          <w:szCs w:val="18"/>
        </w:rPr>
        <w:t>Kamer hierover informeren, inclusief eventuele benodigde vervolgstappen.</w:t>
      </w:r>
      <w:r w:rsidRPr="00FF74FA">
        <w:rPr>
          <w:rStyle w:val="Voetnootmarkering"/>
          <w:szCs w:val="18"/>
        </w:rPr>
        <w:footnoteReference w:id="19"/>
      </w:r>
      <w:r w:rsidRPr="00FF74FA" w:rsidR="00D046D9">
        <w:rPr>
          <w:rFonts w:eastAsiaTheme="minorHAnsi" w:cstheme="minorBidi"/>
          <w:noProof w:val="0"/>
          <w:kern w:val="2"/>
          <w:szCs w:val="18"/>
          <w:lang w:eastAsia="en-US"/>
          <w14:ligatures w14:val="standardContextual"/>
        </w:rPr>
        <w:t xml:space="preserve"> </w:t>
      </w:r>
    </w:p>
    <w:p w:rsidRPr="00FF74FA" w:rsidR="008C6A3A" w:rsidP="00FF74FA" w:rsidRDefault="008C6A3A" w14:paraId="3B28322C" w14:textId="77777777">
      <w:pPr>
        <w:pStyle w:val="Lijstopsomteken"/>
        <w:numPr>
          <w:ilvl w:val="0"/>
          <w:numId w:val="0"/>
        </w:numPr>
        <w:suppressAutoHyphens/>
        <w:rPr>
          <w:rFonts w:eastAsiaTheme="minorHAnsi" w:cstheme="minorBidi"/>
          <w:noProof w:val="0"/>
          <w:kern w:val="2"/>
          <w:szCs w:val="18"/>
          <w:lang w:eastAsia="en-US"/>
          <w14:ligatures w14:val="standardContextual"/>
        </w:rPr>
      </w:pPr>
    </w:p>
    <w:p w:rsidRPr="00FF74FA" w:rsidR="005658B6" w:rsidP="00FF74FA" w:rsidRDefault="00E55610" w14:paraId="10198CE0" w14:textId="77777777">
      <w:pPr>
        <w:pStyle w:val="Lijstopsomteken"/>
        <w:numPr>
          <w:ilvl w:val="0"/>
          <w:numId w:val="0"/>
        </w:numPr>
        <w:suppressAutoHyphens/>
        <w:rPr>
          <w:szCs w:val="18"/>
        </w:rPr>
      </w:pPr>
      <w:r w:rsidRPr="00FF74FA">
        <w:rPr>
          <w:rFonts w:eastAsiaTheme="minorHAnsi" w:cstheme="minorBidi"/>
          <w:noProof w:val="0"/>
          <w:kern w:val="2"/>
          <w:szCs w:val="18"/>
          <w:lang w:eastAsia="en-US"/>
          <w14:ligatures w14:val="standardContextual"/>
        </w:rPr>
        <w:t xml:space="preserve">In de evaluatie wordt geadviseerd om dit vraagstuk breed te bekijken, alle wettelijke kaders mee te nemen en alle belangen (vanuit zowel het veiligheidsdomein als de acute zorg) mee te wegen, als ook de organisatorische en technische (on)mogelijkheden. Dat is precies wat het kabinet voorstaat. </w:t>
      </w:r>
    </w:p>
    <w:bookmarkEnd w:id="15"/>
    <w:p w:rsidRPr="00FF74FA" w:rsidR="00117A36" w:rsidP="00FF74FA" w:rsidRDefault="00117A36" w14:paraId="3F3E3229" w14:textId="77777777">
      <w:pPr>
        <w:rPr>
          <w:i/>
          <w:iCs/>
          <w:szCs w:val="18"/>
        </w:rPr>
      </w:pPr>
    </w:p>
    <w:p w:rsidRPr="00FF74FA" w:rsidR="00117A36" w:rsidP="00FF74FA" w:rsidRDefault="00E55610" w14:paraId="50171EFE" w14:textId="77777777">
      <w:pPr>
        <w:rPr>
          <w:b/>
          <w:bCs/>
          <w:i/>
          <w:iCs/>
          <w:szCs w:val="18"/>
        </w:rPr>
      </w:pPr>
      <w:r w:rsidRPr="00FF74FA">
        <w:rPr>
          <w:b/>
          <w:bCs/>
          <w:i/>
          <w:iCs/>
          <w:szCs w:val="18"/>
        </w:rPr>
        <w:lastRenderedPageBreak/>
        <w:t>3.5 Doelmatigheid</w:t>
      </w:r>
    </w:p>
    <w:p w:rsidRPr="00FF74FA" w:rsidR="008440C2" w:rsidP="00FF74FA" w:rsidRDefault="00E55610" w14:paraId="220CD6C9" w14:textId="77777777">
      <w:pPr>
        <w:rPr>
          <w:szCs w:val="18"/>
        </w:rPr>
      </w:pPr>
      <w:r w:rsidRPr="00FF74FA">
        <w:rPr>
          <w:szCs w:val="18"/>
        </w:rPr>
        <w:t xml:space="preserve">Doelmatigheid is een bijzonder thema </w:t>
      </w:r>
      <w:r w:rsidRPr="00FF74FA" w:rsidR="00BF1C19">
        <w:rPr>
          <w:szCs w:val="18"/>
        </w:rPr>
        <w:t>voor</w:t>
      </w:r>
      <w:r w:rsidRPr="00FF74FA">
        <w:rPr>
          <w:szCs w:val="18"/>
        </w:rPr>
        <w:t xml:space="preserve"> een </w:t>
      </w:r>
      <w:r w:rsidRPr="00FF74FA" w:rsidR="003E4680">
        <w:rPr>
          <w:szCs w:val="18"/>
        </w:rPr>
        <w:t xml:space="preserve">vorm van zorg </w:t>
      </w:r>
      <w:r w:rsidRPr="00FF74FA" w:rsidR="00481F1D">
        <w:rPr>
          <w:szCs w:val="18"/>
        </w:rPr>
        <w:t>waarbij de</w:t>
      </w:r>
      <w:r w:rsidRPr="00FF74FA">
        <w:rPr>
          <w:szCs w:val="18"/>
        </w:rPr>
        <w:t xml:space="preserve"> beschikbaar</w:t>
      </w:r>
      <w:r w:rsidRPr="00FF74FA" w:rsidR="00481F1D">
        <w:rPr>
          <w:szCs w:val="18"/>
        </w:rPr>
        <w:t>heid voorop staat</w:t>
      </w:r>
      <w:r w:rsidRPr="00FF74FA">
        <w:rPr>
          <w:szCs w:val="18"/>
        </w:rPr>
        <w:t xml:space="preserve">. </w:t>
      </w:r>
      <w:r w:rsidRPr="00FF74FA" w:rsidR="003E4680">
        <w:rPr>
          <w:szCs w:val="18"/>
        </w:rPr>
        <w:t>Bij</w:t>
      </w:r>
      <w:r w:rsidRPr="00FF74FA" w:rsidR="00154E4B">
        <w:rPr>
          <w:szCs w:val="18"/>
        </w:rPr>
        <w:t xml:space="preserve"> die beschikbaarheid</w:t>
      </w:r>
      <w:r w:rsidRPr="00FF74FA">
        <w:rPr>
          <w:szCs w:val="18"/>
        </w:rPr>
        <w:t xml:space="preserve"> hoort onvermijdelijk een </w:t>
      </w:r>
      <w:r w:rsidRPr="00FF74FA" w:rsidR="003E4680">
        <w:rPr>
          <w:szCs w:val="18"/>
        </w:rPr>
        <w:t>mate</w:t>
      </w:r>
      <w:r w:rsidRPr="00FF74FA" w:rsidR="00B36BC0">
        <w:rPr>
          <w:szCs w:val="18"/>
        </w:rPr>
        <w:t xml:space="preserve"> </w:t>
      </w:r>
      <w:r w:rsidRPr="00FF74FA">
        <w:rPr>
          <w:szCs w:val="18"/>
        </w:rPr>
        <w:t xml:space="preserve">van ondoelmatigheid. </w:t>
      </w:r>
      <w:r w:rsidRPr="00FF74FA" w:rsidR="00BF1C19">
        <w:rPr>
          <w:szCs w:val="18"/>
        </w:rPr>
        <w:t xml:space="preserve">Toch geven zorgverzekeraars, die op doelmatigheid sturen, </w:t>
      </w:r>
      <w:r w:rsidRPr="00FF74FA" w:rsidR="00B36BC0">
        <w:rPr>
          <w:szCs w:val="18"/>
        </w:rPr>
        <w:t xml:space="preserve">aan </w:t>
      </w:r>
      <w:r w:rsidRPr="00FF74FA" w:rsidR="00481F1D">
        <w:rPr>
          <w:szCs w:val="18"/>
        </w:rPr>
        <w:t xml:space="preserve">dat ze </w:t>
      </w:r>
      <w:r w:rsidRPr="00FF74FA" w:rsidR="00BF1C19">
        <w:rPr>
          <w:szCs w:val="18"/>
        </w:rPr>
        <w:t xml:space="preserve">tevreden zijn over de doelmatigheid in de ambulancezorg. </w:t>
      </w:r>
      <w:r w:rsidRPr="00FF74FA">
        <w:rPr>
          <w:szCs w:val="18"/>
        </w:rPr>
        <w:t xml:space="preserve">Een groot deel van de doelmatigheid is geborgd in de vaststelling van de tarieven door de </w:t>
      </w:r>
      <w:r w:rsidRPr="00FF74FA" w:rsidR="00AB6226">
        <w:rPr>
          <w:szCs w:val="18"/>
        </w:rPr>
        <w:t>Nederlandse Zorgautoriteit (</w:t>
      </w:r>
      <w:r w:rsidRPr="00FF74FA">
        <w:rPr>
          <w:szCs w:val="18"/>
        </w:rPr>
        <w:t>NZa</w:t>
      </w:r>
      <w:r w:rsidRPr="00FF74FA" w:rsidR="00AB6226">
        <w:rPr>
          <w:szCs w:val="18"/>
        </w:rPr>
        <w:t>)</w:t>
      </w:r>
      <w:r w:rsidRPr="00FF74FA">
        <w:rPr>
          <w:szCs w:val="18"/>
        </w:rPr>
        <w:t xml:space="preserve">, op basis van het Referentiekader Spreiding en Beschikbaarheid van het </w:t>
      </w:r>
      <w:r w:rsidRPr="00FF74FA" w:rsidR="00AB6226">
        <w:rPr>
          <w:szCs w:val="18"/>
        </w:rPr>
        <w:t>Rijksinstituut voor Volksgezondheid en Milieu (RIVM)</w:t>
      </w:r>
      <w:r w:rsidRPr="00FF74FA">
        <w:rPr>
          <w:szCs w:val="18"/>
        </w:rPr>
        <w:t xml:space="preserve">. Wanneer de budgetten zijn vastgesteld, maken de zorgverzekeraars nadere afspraken met RAV’s </w:t>
      </w:r>
      <w:r w:rsidRPr="00FF74FA" w:rsidR="0037315B">
        <w:rPr>
          <w:szCs w:val="18"/>
        </w:rPr>
        <w:t xml:space="preserve">en </w:t>
      </w:r>
      <w:r w:rsidRPr="00FF74FA">
        <w:rPr>
          <w:szCs w:val="18"/>
        </w:rPr>
        <w:t xml:space="preserve">evalueren ze </w:t>
      </w:r>
      <w:r w:rsidRPr="00FF74FA" w:rsidR="0037315B">
        <w:rPr>
          <w:szCs w:val="18"/>
        </w:rPr>
        <w:t>met hen of er voor hetzelfde geld meer zorg kan worden geleverd. In dat kader starten zij ook gezamenlijk projecten</w:t>
      </w:r>
      <w:r w:rsidRPr="00FF74FA" w:rsidR="00481F1D">
        <w:rPr>
          <w:szCs w:val="18"/>
        </w:rPr>
        <w:t xml:space="preserve"> in het kader van de doorontwikkeling van de zorg</w:t>
      </w:r>
      <w:r w:rsidRPr="00FF74FA" w:rsidR="0037315B">
        <w:rPr>
          <w:szCs w:val="18"/>
        </w:rPr>
        <w:t xml:space="preserve">. </w:t>
      </w:r>
    </w:p>
    <w:p w:rsidRPr="00FF74FA" w:rsidR="00CC0A59" w:rsidP="00FF74FA" w:rsidRDefault="00CC0A59" w14:paraId="61988EB2" w14:textId="77777777">
      <w:pPr>
        <w:rPr>
          <w:szCs w:val="18"/>
        </w:rPr>
      </w:pPr>
    </w:p>
    <w:p w:rsidRPr="00FF74FA" w:rsidR="00CC0A59" w:rsidP="00FF74FA" w:rsidRDefault="00E55610" w14:paraId="0C72D637" w14:textId="77777777">
      <w:pPr>
        <w:rPr>
          <w:szCs w:val="18"/>
          <w:u w:val="single"/>
        </w:rPr>
      </w:pPr>
      <w:bookmarkStart w:name="_Hlk224128104" w:id="17"/>
      <w:r w:rsidRPr="00FF74FA">
        <w:rPr>
          <w:szCs w:val="18"/>
          <w:u w:val="single"/>
        </w:rPr>
        <w:t>Doelmatigheid vanuit het ketenperspectief</w:t>
      </w:r>
      <w:r w:rsidRPr="00FF74FA" w:rsidR="00531D01">
        <w:rPr>
          <w:szCs w:val="18"/>
          <w:u w:val="single"/>
        </w:rPr>
        <w:t xml:space="preserve"> (aanbeveling 17 en 18)</w:t>
      </w:r>
    </w:p>
    <w:bookmarkEnd w:id="17"/>
    <w:p w:rsidRPr="00FF74FA" w:rsidR="005C4186" w:rsidP="00FF74FA" w:rsidRDefault="00E55610" w14:paraId="2C90C137" w14:textId="77777777">
      <w:pPr>
        <w:rPr>
          <w:szCs w:val="18"/>
        </w:rPr>
      </w:pPr>
      <w:r w:rsidRPr="00FF74FA">
        <w:rPr>
          <w:szCs w:val="18"/>
        </w:rPr>
        <w:t xml:space="preserve">De onderzoekers benoemen geen concrete knelpunten wat betreft de doelmatigheid in de ambulancesector. De aanbevelingen die zij doen, richten zich op een verdere verdiepende, cijfermatige analyse van de ambulancezorg, dan wel om het vraagstuk te benaderen vanuit het ketenperspectief. Wat betreft de </w:t>
      </w:r>
      <w:r w:rsidRPr="00FF74FA" w:rsidR="007612A6">
        <w:rPr>
          <w:szCs w:val="18"/>
        </w:rPr>
        <w:t>cijfermatige analyse</w:t>
      </w:r>
      <w:r w:rsidRPr="00FF74FA">
        <w:rPr>
          <w:szCs w:val="18"/>
        </w:rPr>
        <w:t xml:space="preserve"> lijkt </w:t>
      </w:r>
      <w:r w:rsidRPr="00FF74FA" w:rsidR="00B36BC0">
        <w:rPr>
          <w:szCs w:val="18"/>
        </w:rPr>
        <w:t>er geen meerwaarde ten opzichte van</w:t>
      </w:r>
      <w:r w:rsidRPr="00FF74FA">
        <w:rPr>
          <w:szCs w:val="18"/>
        </w:rPr>
        <w:t xml:space="preserve"> wat al gebeurt. Voor een sector waarbij de NZa reeds de belangrijkste budgettaire kaders bepaal</w:t>
      </w:r>
      <w:r w:rsidRPr="00FF74FA" w:rsidR="00B36BC0">
        <w:rPr>
          <w:szCs w:val="18"/>
        </w:rPr>
        <w:t>t</w:t>
      </w:r>
      <w:r w:rsidRPr="00FF74FA">
        <w:rPr>
          <w:szCs w:val="18"/>
        </w:rPr>
        <w:t xml:space="preserve"> en zorgverzekeraars vervolgens toetsen of daar doelmatig mee wordt omgegaan, </w:t>
      </w:r>
      <w:r w:rsidRPr="00FF74FA" w:rsidR="007B5901">
        <w:rPr>
          <w:szCs w:val="18"/>
        </w:rPr>
        <w:t>heeft het kabinet</w:t>
      </w:r>
      <w:r w:rsidRPr="00FF74FA">
        <w:rPr>
          <w:szCs w:val="18"/>
        </w:rPr>
        <w:t xml:space="preserve"> op dit moment geen reden </w:t>
      </w:r>
      <w:r w:rsidRPr="00FF74FA" w:rsidR="00F14E5F">
        <w:rPr>
          <w:szCs w:val="18"/>
        </w:rPr>
        <w:t>voor nader onderzoek</w:t>
      </w:r>
      <w:r w:rsidRPr="00FF74FA">
        <w:rPr>
          <w:szCs w:val="18"/>
        </w:rPr>
        <w:t xml:space="preserve">. </w:t>
      </w:r>
      <w:r w:rsidRPr="00FF74FA" w:rsidR="00EA0C5C">
        <w:rPr>
          <w:szCs w:val="18"/>
        </w:rPr>
        <w:t>Ook zorg</w:t>
      </w:r>
      <w:r w:rsidRPr="00FF74FA" w:rsidR="00AB6226">
        <w:rPr>
          <w:szCs w:val="18"/>
        </w:rPr>
        <w:t xml:space="preserve">verzekeraars zien, zo </w:t>
      </w:r>
      <w:r w:rsidRPr="00FF74FA" w:rsidR="00F42341">
        <w:rPr>
          <w:szCs w:val="18"/>
        </w:rPr>
        <w:t>heeft het kabinet begrepen</w:t>
      </w:r>
      <w:r w:rsidRPr="00FF74FA" w:rsidR="00AB6226">
        <w:rPr>
          <w:szCs w:val="18"/>
        </w:rPr>
        <w:t xml:space="preserve">, geen aanleiding om nog extra vragen te stellen over de doelmatigheid van de sector, gegeven dat zij reeds afspraken met de RAV’s maken in dat kader. </w:t>
      </w:r>
      <w:r w:rsidRPr="00FF74FA">
        <w:rPr>
          <w:szCs w:val="18"/>
        </w:rPr>
        <w:t>Wel</w:t>
      </w:r>
      <w:r w:rsidRPr="00FF74FA">
        <w:rPr>
          <w:szCs w:val="18"/>
        </w:rPr>
        <w:t xml:space="preserve"> zal de NZa dit jaar opnieuw </w:t>
      </w:r>
      <w:r w:rsidRPr="00FF74FA" w:rsidR="00DD04CC">
        <w:rPr>
          <w:szCs w:val="18"/>
        </w:rPr>
        <w:t>een</w:t>
      </w:r>
      <w:r w:rsidRPr="00FF74FA">
        <w:rPr>
          <w:szCs w:val="18"/>
        </w:rPr>
        <w:t xml:space="preserve"> kostenonderzoek </w:t>
      </w:r>
      <w:r w:rsidRPr="00FF74FA" w:rsidR="00481F1D">
        <w:rPr>
          <w:szCs w:val="18"/>
        </w:rPr>
        <w:t>starte</w:t>
      </w:r>
      <w:r w:rsidRPr="00FF74FA">
        <w:rPr>
          <w:szCs w:val="18"/>
        </w:rPr>
        <w:t xml:space="preserve">n en de tarieven </w:t>
      </w:r>
      <w:r w:rsidRPr="00FF74FA" w:rsidR="00AB6226">
        <w:rPr>
          <w:szCs w:val="18"/>
        </w:rPr>
        <w:t xml:space="preserve">voor de sector </w:t>
      </w:r>
      <w:r w:rsidRPr="00FF74FA">
        <w:rPr>
          <w:szCs w:val="18"/>
        </w:rPr>
        <w:t>zo nodig herijken.</w:t>
      </w:r>
    </w:p>
    <w:p w:rsidRPr="00FF74FA" w:rsidR="005C4186" w:rsidP="00FF74FA" w:rsidRDefault="005C4186" w14:paraId="48512E86" w14:textId="77777777">
      <w:pPr>
        <w:rPr>
          <w:szCs w:val="18"/>
        </w:rPr>
      </w:pPr>
    </w:p>
    <w:p w:rsidRPr="00FF74FA" w:rsidR="005A339B" w:rsidP="00FF74FA" w:rsidRDefault="00E55610" w14:paraId="6D72B8D2" w14:textId="77777777">
      <w:pPr>
        <w:rPr>
          <w:szCs w:val="18"/>
        </w:rPr>
      </w:pPr>
      <w:bookmarkStart w:name="_Hlk224128066" w:id="18"/>
      <w:r w:rsidRPr="00FF74FA">
        <w:rPr>
          <w:szCs w:val="18"/>
        </w:rPr>
        <w:t>Het kabinet</w:t>
      </w:r>
      <w:r w:rsidRPr="00FF74FA" w:rsidR="005C4186">
        <w:rPr>
          <w:szCs w:val="18"/>
        </w:rPr>
        <w:t xml:space="preserve"> </w:t>
      </w:r>
      <w:r w:rsidRPr="00FF74FA" w:rsidR="00481F1D">
        <w:rPr>
          <w:szCs w:val="18"/>
        </w:rPr>
        <w:t>verwacht wel dat er doelmatigheidswinst kan worden behaald vanuit het</w:t>
      </w:r>
      <w:r w:rsidRPr="00FF74FA" w:rsidR="005C4186">
        <w:rPr>
          <w:szCs w:val="18"/>
        </w:rPr>
        <w:t xml:space="preserve"> perspectief van de bredere </w:t>
      </w:r>
      <w:r w:rsidRPr="00FF74FA" w:rsidR="00780227">
        <w:rPr>
          <w:szCs w:val="18"/>
        </w:rPr>
        <w:t>acute zorg</w:t>
      </w:r>
      <w:r w:rsidRPr="00FF74FA" w:rsidR="005C4186">
        <w:rPr>
          <w:szCs w:val="18"/>
        </w:rPr>
        <w:t xml:space="preserve">keten. In tijden van personeelsschaarste, veranderende zorgvragen en druk op de zorg is het des te belangrijker dat patiënten met een acute zorgvraag op het juiste moment </w:t>
      </w:r>
      <w:r w:rsidRPr="00FF74FA" w:rsidR="00780227">
        <w:rPr>
          <w:szCs w:val="18"/>
        </w:rPr>
        <w:t xml:space="preserve">en </w:t>
      </w:r>
      <w:r w:rsidRPr="00FF74FA" w:rsidR="005C4186">
        <w:rPr>
          <w:szCs w:val="18"/>
        </w:rPr>
        <w:t>op de juiste plek passende</w:t>
      </w:r>
      <w:r w:rsidRPr="00FF74FA" w:rsidR="00780227">
        <w:rPr>
          <w:szCs w:val="18"/>
        </w:rPr>
        <w:t xml:space="preserve"> zorg ontvangen door de juiste zorgverlener. </w:t>
      </w:r>
      <w:r w:rsidRPr="00FF74FA">
        <w:rPr>
          <w:szCs w:val="18"/>
        </w:rPr>
        <w:t>Het kabinet</w:t>
      </w:r>
      <w:r w:rsidRPr="00FF74FA" w:rsidR="00780227">
        <w:rPr>
          <w:szCs w:val="18"/>
        </w:rPr>
        <w:t xml:space="preserve"> steun</w:t>
      </w:r>
      <w:r w:rsidRPr="00FF74FA">
        <w:rPr>
          <w:szCs w:val="18"/>
        </w:rPr>
        <w:t>t dan ook</w:t>
      </w:r>
      <w:r w:rsidRPr="00FF74FA" w:rsidR="00780227">
        <w:rPr>
          <w:szCs w:val="18"/>
        </w:rPr>
        <w:t xml:space="preserve"> de stappen die de ambulancesector zet om </w:t>
      </w:r>
      <w:r w:rsidRPr="00FF74FA" w:rsidR="00531C6F">
        <w:rPr>
          <w:szCs w:val="18"/>
        </w:rPr>
        <w:t xml:space="preserve">in de </w:t>
      </w:r>
      <w:r w:rsidRPr="00FF74FA" w:rsidR="00F14E5F">
        <w:rPr>
          <w:szCs w:val="18"/>
        </w:rPr>
        <w:t>zorgketen</w:t>
      </w:r>
      <w:r w:rsidRPr="00FF74FA" w:rsidR="00780227">
        <w:rPr>
          <w:szCs w:val="18"/>
        </w:rPr>
        <w:t xml:space="preserve"> doelmatiger om te gaan met de beperkte </w:t>
      </w:r>
      <w:r w:rsidRPr="00FF74FA">
        <w:rPr>
          <w:szCs w:val="18"/>
        </w:rPr>
        <w:t>middelen</w:t>
      </w:r>
      <w:r w:rsidRPr="00FF74FA" w:rsidR="00F14E5F">
        <w:rPr>
          <w:szCs w:val="18"/>
        </w:rPr>
        <w:t xml:space="preserve">. Dit vraagt om een integrale benadering. Eerder </w:t>
      </w:r>
      <w:r w:rsidRPr="00FF74FA" w:rsidR="00BA65FB">
        <w:rPr>
          <w:szCs w:val="18"/>
        </w:rPr>
        <w:t>werd al</w:t>
      </w:r>
      <w:r w:rsidRPr="00FF74FA" w:rsidR="00F14E5F">
        <w:rPr>
          <w:szCs w:val="18"/>
        </w:rPr>
        <w:t xml:space="preserve"> het harmoniseren van de verschillende urgentie-indelingen in de acute zorg</w:t>
      </w:r>
      <w:r w:rsidRPr="00FF74FA" w:rsidR="00BA65FB">
        <w:rPr>
          <w:szCs w:val="18"/>
        </w:rPr>
        <w:t xml:space="preserve"> genoemd</w:t>
      </w:r>
      <w:r w:rsidRPr="00FF74FA" w:rsidR="00F14E5F">
        <w:rPr>
          <w:szCs w:val="18"/>
        </w:rPr>
        <w:t xml:space="preserve"> (zie 3.</w:t>
      </w:r>
      <w:r w:rsidRPr="00FF74FA" w:rsidR="00A26457">
        <w:rPr>
          <w:szCs w:val="18"/>
        </w:rPr>
        <w:t>1</w:t>
      </w:r>
      <w:r w:rsidRPr="00FF74FA" w:rsidR="00F14E5F">
        <w:rPr>
          <w:szCs w:val="18"/>
        </w:rPr>
        <w:t>)</w:t>
      </w:r>
      <w:r w:rsidRPr="00FF74FA" w:rsidR="00531693">
        <w:rPr>
          <w:szCs w:val="18"/>
        </w:rPr>
        <w:t xml:space="preserve">. Andere, reeds lopende projecten betreffen onder andere het optimaliseren van de triage op de MKA en het </w:t>
      </w:r>
      <w:r w:rsidRPr="00FF74FA" w:rsidR="00613737">
        <w:rPr>
          <w:szCs w:val="18"/>
        </w:rPr>
        <w:t>bete</w:t>
      </w:r>
      <w:r w:rsidRPr="00FF74FA" w:rsidR="00531693">
        <w:rPr>
          <w:szCs w:val="18"/>
        </w:rPr>
        <w:t>r ontsluiten van data ten behoeve van</w:t>
      </w:r>
      <w:r w:rsidRPr="00FF74FA">
        <w:rPr>
          <w:szCs w:val="18"/>
        </w:rPr>
        <w:t xml:space="preserve"> de samenwerking met andere acute zorgpartners</w:t>
      </w:r>
      <w:r w:rsidRPr="00FF74FA" w:rsidR="00531693">
        <w:rPr>
          <w:szCs w:val="18"/>
        </w:rPr>
        <w:t>.</w:t>
      </w:r>
      <w:r w:rsidRPr="00FF74FA">
        <w:rPr>
          <w:szCs w:val="18"/>
        </w:rPr>
        <w:t xml:space="preserve"> Waar eerder </w:t>
      </w:r>
      <w:r w:rsidRPr="00FF74FA" w:rsidR="00F42341">
        <w:rPr>
          <w:szCs w:val="18"/>
        </w:rPr>
        <w:t xml:space="preserve">is genoemd </w:t>
      </w:r>
      <w:r w:rsidRPr="00FF74FA">
        <w:rPr>
          <w:szCs w:val="18"/>
        </w:rPr>
        <w:t xml:space="preserve">dat het kabinet meerwaarde ziet in een </w:t>
      </w:r>
      <w:r w:rsidRPr="00FF74FA" w:rsidR="00613737">
        <w:rPr>
          <w:szCs w:val="18"/>
        </w:rPr>
        <w:t>strategische</w:t>
      </w:r>
      <w:r w:rsidRPr="00FF74FA">
        <w:rPr>
          <w:szCs w:val="18"/>
        </w:rPr>
        <w:t xml:space="preserve"> kennisagenda (zie 3.</w:t>
      </w:r>
      <w:r w:rsidRPr="00FF74FA" w:rsidR="00A26457">
        <w:rPr>
          <w:szCs w:val="18"/>
        </w:rPr>
        <w:t>3</w:t>
      </w:r>
      <w:r w:rsidRPr="00FF74FA">
        <w:rPr>
          <w:szCs w:val="18"/>
        </w:rPr>
        <w:t>), zie</w:t>
      </w:r>
      <w:r w:rsidRPr="00FF74FA" w:rsidR="00F42341">
        <w:rPr>
          <w:szCs w:val="18"/>
        </w:rPr>
        <w:t>t het kabinet het</w:t>
      </w:r>
      <w:r w:rsidRPr="00FF74FA">
        <w:rPr>
          <w:szCs w:val="18"/>
        </w:rPr>
        <w:t xml:space="preserve"> voor </w:t>
      </w:r>
      <w:r w:rsidRPr="00FF74FA" w:rsidR="00F42341">
        <w:rPr>
          <w:szCs w:val="18"/>
        </w:rPr>
        <w:t xml:space="preserve">zich </w:t>
      </w:r>
      <w:r w:rsidRPr="00FF74FA">
        <w:rPr>
          <w:szCs w:val="18"/>
        </w:rPr>
        <w:t xml:space="preserve">dat ook deze projecten daar een plek </w:t>
      </w:r>
      <w:r w:rsidRPr="00FF74FA" w:rsidR="00097872">
        <w:rPr>
          <w:szCs w:val="18"/>
        </w:rPr>
        <w:t xml:space="preserve">op </w:t>
      </w:r>
      <w:r w:rsidRPr="00FF74FA">
        <w:rPr>
          <w:szCs w:val="18"/>
        </w:rPr>
        <w:t xml:space="preserve">krijgen. </w:t>
      </w:r>
    </w:p>
    <w:p w:rsidRPr="00FF74FA" w:rsidR="00A966F4" w:rsidP="00FF74FA" w:rsidRDefault="00A966F4" w14:paraId="652950F0" w14:textId="77777777">
      <w:pPr>
        <w:rPr>
          <w:szCs w:val="18"/>
        </w:rPr>
      </w:pPr>
    </w:p>
    <w:p w:rsidRPr="00FF74FA" w:rsidR="00A966F4" w:rsidP="00FF74FA" w:rsidRDefault="00E55610" w14:paraId="7D1302BE" w14:textId="77777777">
      <w:pPr>
        <w:rPr>
          <w:szCs w:val="18"/>
        </w:rPr>
      </w:pPr>
      <w:r w:rsidRPr="00FF74FA">
        <w:rPr>
          <w:szCs w:val="18"/>
        </w:rPr>
        <w:t>Daar waar het gaat om het verder ontsluiten van ambulancedata, merk</w:t>
      </w:r>
      <w:r w:rsidRPr="00FF74FA" w:rsidR="00F42341">
        <w:rPr>
          <w:szCs w:val="18"/>
        </w:rPr>
        <w:t>t het kabinet</w:t>
      </w:r>
      <w:r w:rsidRPr="00FF74FA">
        <w:rPr>
          <w:szCs w:val="18"/>
        </w:rPr>
        <w:t xml:space="preserve"> tot slot op dat dergelijke data ook van belang kan zijn rondom het vraagstuk van preventie, bijvoorbeeld door ongevalsdata van ambulances te gebruiken om de verkeersveiligheid te bevorderen. </w:t>
      </w:r>
      <w:r w:rsidRPr="00FF74FA" w:rsidR="00BA65FB">
        <w:rPr>
          <w:szCs w:val="18"/>
        </w:rPr>
        <w:t>Hierin wordt</w:t>
      </w:r>
      <w:r w:rsidRPr="00FF74FA">
        <w:rPr>
          <w:szCs w:val="18"/>
        </w:rPr>
        <w:t xml:space="preserve"> samen met de minister van Infrastructuur en Waterstaat</w:t>
      </w:r>
      <w:r w:rsidRPr="00FF74FA" w:rsidR="00BA65FB">
        <w:rPr>
          <w:szCs w:val="18"/>
        </w:rPr>
        <w:t xml:space="preserve"> opgetrokken</w:t>
      </w:r>
      <w:r w:rsidRPr="00FF74FA">
        <w:rPr>
          <w:szCs w:val="18"/>
        </w:rPr>
        <w:t>, die reeds gestart is met een verkenning rondom dit vraagstuk.</w:t>
      </w:r>
      <w:r w:rsidRPr="00FF74FA">
        <w:rPr>
          <w:rStyle w:val="Voetnootmarkering"/>
          <w:szCs w:val="18"/>
        </w:rPr>
        <w:footnoteReference w:id="20"/>
      </w:r>
    </w:p>
    <w:bookmarkEnd w:id="18"/>
    <w:p w:rsidRPr="00FF74FA" w:rsidR="00780227" w:rsidP="00FF74FA" w:rsidRDefault="00780227" w14:paraId="5D5D2104" w14:textId="77777777">
      <w:pPr>
        <w:rPr>
          <w:i/>
          <w:iCs/>
          <w:szCs w:val="18"/>
        </w:rPr>
      </w:pPr>
    </w:p>
    <w:p w:rsidRPr="00FF74FA" w:rsidR="00FF74FA" w:rsidP="00FF74FA" w:rsidRDefault="00FF74FA" w14:paraId="4F83E311" w14:textId="77777777">
      <w:pPr>
        <w:rPr>
          <w:i/>
          <w:iCs/>
          <w:szCs w:val="18"/>
        </w:rPr>
      </w:pPr>
    </w:p>
    <w:p w:rsidRPr="00FF74FA" w:rsidR="00FF74FA" w:rsidP="00FF74FA" w:rsidRDefault="00FF74FA" w14:paraId="7571D1AC" w14:textId="77777777">
      <w:pPr>
        <w:rPr>
          <w:i/>
          <w:iCs/>
          <w:szCs w:val="18"/>
        </w:rPr>
      </w:pPr>
    </w:p>
    <w:p w:rsidRPr="00FF74FA" w:rsidR="00117A36" w:rsidP="00FF74FA" w:rsidRDefault="00E55610" w14:paraId="58C8892B" w14:textId="77777777">
      <w:pPr>
        <w:ind w:left="170" w:hanging="170"/>
        <w:rPr>
          <w:b/>
          <w:bCs/>
          <w:szCs w:val="18"/>
        </w:rPr>
      </w:pPr>
      <w:r w:rsidRPr="00FF74FA">
        <w:rPr>
          <w:b/>
          <w:bCs/>
          <w:szCs w:val="18"/>
        </w:rPr>
        <w:lastRenderedPageBreak/>
        <w:t>4. Tot slo</w:t>
      </w:r>
      <w:r w:rsidRPr="00FF74FA" w:rsidR="006477ED">
        <w:rPr>
          <w:b/>
          <w:bCs/>
          <w:szCs w:val="18"/>
        </w:rPr>
        <w:t>t</w:t>
      </w:r>
    </w:p>
    <w:p w:rsidRPr="00FF74FA" w:rsidR="00531693" w:rsidP="00FF74FA" w:rsidRDefault="00E55610" w14:paraId="204313FC" w14:textId="77777777">
      <w:pPr>
        <w:rPr>
          <w:szCs w:val="18"/>
        </w:rPr>
      </w:pPr>
      <w:r w:rsidRPr="00FF74FA">
        <w:rPr>
          <w:szCs w:val="18"/>
        </w:rPr>
        <w:t xml:space="preserve">Via deze weg wil </w:t>
      </w:r>
      <w:r w:rsidRPr="00FF74FA" w:rsidR="00F42341">
        <w:rPr>
          <w:szCs w:val="18"/>
        </w:rPr>
        <w:t>het kabinet zijn</w:t>
      </w:r>
      <w:r w:rsidRPr="00FF74FA">
        <w:rPr>
          <w:szCs w:val="18"/>
        </w:rPr>
        <w:t xml:space="preserve"> dank uitspreken aan de onderzoekers voor het uitvoeren en opleveren van deze evaluatie. Ook </w:t>
      </w:r>
      <w:r w:rsidRPr="00FF74FA" w:rsidR="00F42341">
        <w:rPr>
          <w:szCs w:val="18"/>
        </w:rPr>
        <w:t>is het kabinet</w:t>
      </w:r>
      <w:r w:rsidRPr="00FF74FA">
        <w:rPr>
          <w:szCs w:val="18"/>
        </w:rPr>
        <w:t xml:space="preserve"> alle veldpartijen die hebben bijgedragen aan de totstandkoming van dit rapport erkentelijk voor hun inbreng. Het onderzoek heeft geleid tot veel inzichten over de werking van de Wazv en de ambulancesector in de praktijk.</w:t>
      </w:r>
      <w:r w:rsidRPr="00FF74FA" w:rsidR="00D8451A">
        <w:rPr>
          <w:szCs w:val="18"/>
        </w:rPr>
        <w:t xml:space="preserve"> </w:t>
      </w:r>
    </w:p>
    <w:p w:rsidRPr="00FF74FA" w:rsidR="00531693" w:rsidP="00FF74FA" w:rsidRDefault="00531693" w14:paraId="48626A76" w14:textId="77777777">
      <w:pPr>
        <w:rPr>
          <w:szCs w:val="18"/>
        </w:rPr>
      </w:pPr>
    </w:p>
    <w:p w:rsidRPr="00FF74FA" w:rsidR="00873369" w:rsidP="00FF74FA" w:rsidRDefault="00E55610" w14:paraId="029B0863" w14:textId="77777777">
      <w:pPr>
        <w:rPr>
          <w:szCs w:val="18"/>
        </w:rPr>
      </w:pPr>
      <w:r w:rsidRPr="00FF74FA">
        <w:rPr>
          <w:szCs w:val="18"/>
        </w:rPr>
        <w:t>Het kabinet</w:t>
      </w:r>
      <w:r w:rsidRPr="00FF74FA" w:rsidR="00D8451A">
        <w:rPr>
          <w:szCs w:val="18"/>
        </w:rPr>
        <w:t xml:space="preserve"> zie</w:t>
      </w:r>
      <w:r w:rsidRPr="00FF74FA">
        <w:rPr>
          <w:szCs w:val="18"/>
        </w:rPr>
        <w:t>t</w:t>
      </w:r>
      <w:r w:rsidRPr="00FF74FA" w:rsidR="00D8451A">
        <w:rPr>
          <w:szCs w:val="18"/>
        </w:rPr>
        <w:t xml:space="preserve"> een sector waar de continuïteit</w:t>
      </w:r>
      <w:r w:rsidRPr="00FF74FA" w:rsidR="00825239">
        <w:rPr>
          <w:szCs w:val="18"/>
        </w:rPr>
        <w:t xml:space="preserve"> goed</w:t>
      </w:r>
      <w:r w:rsidRPr="00FF74FA" w:rsidR="00D8451A">
        <w:rPr>
          <w:szCs w:val="18"/>
        </w:rPr>
        <w:t xml:space="preserve"> geborgd is</w:t>
      </w:r>
      <w:r w:rsidRPr="00FF74FA" w:rsidR="00825239">
        <w:rPr>
          <w:szCs w:val="18"/>
        </w:rPr>
        <w:t xml:space="preserve"> in de Wazv en</w:t>
      </w:r>
      <w:r w:rsidRPr="00FF74FA" w:rsidR="00D8451A">
        <w:rPr>
          <w:szCs w:val="18"/>
        </w:rPr>
        <w:t xml:space="preserve"> waar kwalitatief goede zorg wordt geleverd</w:t>
      </w:r>
      <w:r w:rsidRPr="00FF74FA" w:rsidR="00825239">
        <w:rPr>
          <w:szCs w:val="18"/>
        </w:rPr>
        <w:t xml:space="preserve">, samen met de partners in het zorgveld en het veiligheidsdomein. Tegelijkertijd staat de sector ook voor een aantal opgaves in tijden van personeelsschaarste, veranderende zorgvragen en een toenemende druk op de zorg. Het is dan ook des te belangrijker dat </w:t>
      </w:r>
      <w:r w:rsidRPr="00FF74FA" w:rsidR="00074BCC">
        <w:rPr>
          <w:szCs w:val="18"/>
        </w:rPr>
        <w:t xml:space="preserve">de ambulancesector blijft </w:t>
      </w:r>
      <w:r w:rsidRPr="00FF74FA" w:rsidR="00A023C4">
        <w:rPr>
          <w:szCs w:val="18"/>
        </w:rPr>
        <w:t>doorontwikkele</w:t>
      </w:r>
      <w:r w:rsidRPr="00FF74FA" w:rsidR="00074BCC">
        <w:rPr>
          <w:szCs w:val="18"/>
        </w:rPr>
        <w:t xml:space="preserve">n en daarbij verder kijkt dan </w:t>
      </w:r>
      <w:r w:rsidRPr="00FF74FA" w:rsidR="00A023C4">
        <w:rPr>
          <w:szCs w:val="18"/>
        </w:rPr>
        <w:t>de</w:t>
      </w:r>
      <w:r w:rsidRPr="00FF74FA" w:rsidR="00074BCC">
        <w:rPr>
          <w:szCs w:val="18"/>
        </w:rPr>
        <w:t xml:space="preserve"> eigen sector. </w:t>
      </w:r>
    </w:p>
    <w:p w:rsidRPr="00FF74FA" w:rsidR="00873369" w:rsidP="00FF74FA" w:rsidRDefault="00873369" w14:paraId="014F4354" w14:textId="77777777">
      <w:pPr>
        <w:rPr>
          <w:szCs w:val="18"/>
        </w:rPr>
      </w:pPr>
    </w:p>
    <w:p w:rsidRPr="00FF74FA" w:rsidR="00334C45" w:rsidP="00FF74FA" w:rsidRDefault="00E55610" w14:paraId="58D6ACFB" w14:textId="77777777">
      <w:pPr>
        <w:rPr>
          <w:szCs w:val="18"/>
        </w:rPr>
      </w:pPr>
      <w:bookmarkStart w:name="_Hlk232082328" w:id="20"/>
      <w:r w:rsidRPr="00FF74FA">
        <w:rPr>
          <w:szCs w:val="18"/>
        </w:rPr>
        <w:t>Het kabinet</w:t>
      </w:r>
      <w:r w:rsidRPr="00FF74FA" w:rsidR="00F14E5F">
        <w:rPr>
          <w:szCs w:val="18"/>
        </w:rPr>
        <w:t xml:space="preserve"> kijk</w:t>
      </w:r>
      <w:r w:rsidRPr="00FF74FA">
        <w:rPr>
          <w:szCs w:val="18"/>
        </w:rPr>
        <w:t>t</w:t>
      </w:r>
      <w:r w:rsidRPr="00FF74FA" w:rsidR="00F14E5F">
        <w:rPr>
          <w:szCs w:val="18"/>
        </w:rPr>
        <w:t xml:space="preserve"> uit naar de resultaten van de meldkamerpilots en het project om de verschillende urgentie-indelingen in de acute zorg te harmoniseren. Zelf zal</w:t>
      </w:r>
      <w:r w:rsidRPr="00FF74FA" w:rsidR="007B5901">
        <w:rPr>
          <w:szCs w:val="18"/>
        </w:rPr>
        <w:t xml:space="preserve"> het kabinet</w:t>
      </w:r>
      <w:r w:rsidRPr="00FF74FA" w:rsidR="00F14E5F">
        <w:rPr>
          <w:szCs w:val="18"/>
        </w:rPr>
        <w:t xml:space="preserve"> </w:t>
      </w:r>
      <w:r w:rsidRPr="00FF74FA" w:rsidR="00074BCC">
        <w:rPr>
          <w:szCs w:val="18"/>
        </w:rPr>
        <w:t xml:space="preserve">de komende tijd aan de slag gaan met </w:t>
      </w:r>
      <w:r w:rsidRPr="00FF74FA" w:rsidR="007612A6">
        <w:rPr>
          <w:szCs w:val="18"/>
        </w:rPr>
        <w:t xml:space="preserve">een aanpassing van de Wazv ten behoeve van </w:t>
      </w:r>
      <w:r w:rsidRPr="00FF74FA" w:rsidR="0080455C">
        <w:rPr>
          <w:szCs w:val="18"/>
        </w:rPr>
        <w:t>het vereenvoudigen van</w:t>
      </w:r>
      <w:r w:rsidRPr="00FF74FA" w:rsidR="00A023C4">
        <w:rPr>
          <w:szCs w:val="18"/>
        </w:rPr>
        <w:t xml:space="preserve"> </w:t>
      </w:r>
      <w:r w:rsidRPr="00FF74FA" w:rsidR="007612A6">
        <w:rPr>
          <w:szCs w:val="18"/>
        </w:rPr>
        <w:t xml:space="preserve">de governance </w:t>
      </w:r>
      <w:r w:rsidRPr="00FF74FA" w:rsidR="00A023C4">
        <w:rPr>
          <w:szCs w:val="18"/>
        </w:rPr>
        <w:t xml:space="preserve">op de meldkamer </w:t>
      </w:r>
      <w:r w:rsidRPr="00FF74FA" w:rsidR="0025215C">
        <w:rPr>
          <w:szCs w:val="18"/>
        </w:rPr>
        <w:t xml:space="preserve">ambulancezorg </w:t>
      </w:r>
      <w:r w:rsidRPr="00FF74FA" w:rsidR="00A023C4">
        <w:rPr>
          <w:szCs w:val="18"/>
        </w:rPr>
        <w:t xml:space="preserve">en het </w:t>
      </w:r>
      <w:r w:rsidRPr="00FF74FA" w:rsidR="007612A6">
        <w:rPr>
          <w:szCs w:val="18"/>
        </w:rPr>
        <w:t>wijzigen van de</w:t>
      </w:r>
      <w:r w:rsidRPr="00FF74FA" w:rsidR="00074BCC">
        <w:rPr>
          <w:szCs w:val="18"/>
        </w:rPr>
        <w:t xml:space="preserve"> </w:t>
      </w:r>
      <w:r w:rsidRPr="00FF74FA" w:rsidR="002B2371">
        <w:rPr>
          <w:szCs w:val="18"/>
        </w:rPr>
        <w:t>prestatie</w:t>
      </w:r>
      <w:r w:rsidRPr="00FF74FA" w:rsidR="00074BCC">
        <w:rPr>
          <w:szCs w:val="18"/>
        </w:rPr>
        <w:t>norm</w:t>
      </w:r>
      <w:r w:rsidRPr="00FF74FA" w:rsidR="007612A6">
        <w:rPr>
          <w:szCs w:val="18"/>
        </w:rPr>
        <w:t xml:space="preserve"> in de Razv, zodat deze</w:t>
      </w:r>
      <w:r w:rsidRPr="00FF74FA" w:rsidR="00074BCC">
        <w:rPr>
          <w:szCs w:val="18"/>
        </w:rPr>
        <w:t xml:space="preserve"> die aansluit bij de verbeterde urgentie-indeling en tegelijkertijd voldoende ruimte bied</w:t>
      </w:r>
      <w:r w:rsidRPr="00FF74FA" w:rsidR="007612A6">
        <w:rPr>
          <w:szCs w:val="18"/>
        </w:rPr>
        <w:t>t</w:t>
      </w:r>
      <w:r w:rsidRPr="00FF74FA" w:rsidR="00074BCC">
        <w:rPr>
          <w:szCs w:val="18"/>
        </w:rPr>
        <w:t xml:space="preserve"> voor </w:t>
      </w:r>
      <w:r w:rsidRPr="00FF74FA" w:rsidR="007612A6">
        <w:rPr>
          <w:szCs w:val="18"/>
        </w:rPr>
        <w:t xml:space="preserve">de </w:t>
      </w:r>
      <w:r w:rsidRPr="00FF74FA" w:rsidR="00074BCC">
        <w:rPr>
          <w:szCs w:val="18"/>
        </w:rPr>
        <w:t>triage.</w:t>
      </w:r>
      <w:r w:rsidRPr="00FF74FA" w:rsidR="00F14E5F">
        <w:rPr>
          <w:szCs w:val="18"/>
        </w:rPr>
        <w:t xml:space="preserve"> </w:t>
      </w:r>
      <w:r w:rsidRPr="00FF74FA" w:rsidR="007612A6">
        <w:rPr>
          <w:szCs w:val="18"/>
        </w:rPr>
        <w:t>Laatstgenoemde aanpassing zal deze zomer in internetconsultatie gaan.</w:t>
      </w:r>
    </w:p>
    <w:bookmarkEnd w:id="20"/>
    <w:p w:rsidRPr="00FF74FA" w:rsidR="00CD5856" w:rsidP="00FF74FA" w:rsidRDefault="00E55610" w14:paraId="3EB6ED41" w14:textId="77777777">
      <w:pPr>
        <w:pStyle w:val="Huisstijl-Slotzin"/>
        <w:rPr>
          <w:szCs w:val="18"/>
        </w:rPr>
      </w:pPr>
      <w:r w:rsidRPr="00FF74FA">
        <w:rPr>
          <w:szCs w:val="18"/>
        </w:rPr>
        <w:t>Hoogachtend,</w:t>
      </w:r>
    </w:p>
    <w:p w:rsidRPr="00FF74FA" w:rsidR="00BC481F" w:rsidP="00FF74FA" w:rsidRDefault="00BC481F" w14:paraId="0AB8B447" w14:textId="77777777">
      <w:pPr>
        <w:spacing w:line="240" w:lineRule="auto"/>
        <w:rPr>
          <w:noProof/>
          <w:szCs w:val="18"/>
        </w:rPr>
      </w:pPr>
    </w:p>
    <w:p w:rsidRPr="00FF74FA" w:rsidR="00873369" w:rsidP="00FF74FA" w:rsidRDefault="00E55610" w14:paraId="6AE8BD37" w14:textId="77777777">
      <w:pPr>
        <w:spacing w:line="240" w:lineRule="atLeast"/>
        <w:rPr>
          <w:szCs w:val="18"/>
        </w:rPr>
      </w:pPr>
      <w:r w:rsidRPr="00FF74FA">
        <w:rPr>
          <w:szCs w:val="18"/>
        </w:rPr>
        <w:t>de minister van Volksgezondheid,</w:t>
      </w:r>
    </w:p>
    <w:p w:rsidRPr="00FF74FA" w:rsidR="00C62B6C" w:rsidP="00FF74FA" w:rsidRDefault="00E55610" w14:paraId="7DAFD45F" w14:textId="77777777">
      <w:pPr>
        <w:spacing w:line="240" w:lineRule="atLeast"/>
        <w:rPr>
          <w:szCs w:val="18"/>
        </w:rPr>
      </w:pPr>
      <w:r w:rsidRPr="00FF74FA">
        <w:rPr>
          <w:szCs w:val="18"/>
        </w:rPr>
        <w:t>Welzijn en Sport ,</w:t>
      </w:r>
    </w:p>
    <w:p w:rsidRPr="00FF74FA" w:rsidR="00C62B6C" w:rsidP="00FF74FA" w:rsidRDefault="00C62B6C" w14:paraId="5D734835" w14:textId="77777777">
      <w:pPr>
        <w:spacing w:line="240" w:lineRule="atLeast"/>
        <w:rPr>
          <w:szCs w:val="18"/>
        </w:rPr>
      </w:pPr>
      <w:bookmarkStart w:name="bmkHandtekening" w:id="21"/>
    </w:p>
    <w:bookmarkEnd w:id="21"/>
    <w:p w:rsidRPr="00FF74FA" w:rsidR="00873369" w:rsidP="00FF74FA" w:rsidRDefault="00873369" w14:paraId="2AA5F14C" w14:textId="77777777">
      <w:pPr>
        <w:spacing w:line="240" w:lineRule="atLeast"/>
        <w:rPr>
          <w:szCs w:val="18"/>
        </w:rPr>
      </w:pPr>
    </w:p>
    <w:p w:rsidRPr="00FF74FA" w:rsidR="00873369" w:rsidP="00FF74FA" w:rsidRDefault="00873369" w14:paraId="3B26B47F" w14:textId="77777777">
      <w:pPr>
        <w:spacing w:line="240" w:lineRule="atLeast"/>
        <w:rPr>
          <w:szCs w:val="18"/>
        </w:rPr>
      </w:pPr>
    </w:p>
    <w:p w:rsidRPr="00FF74FA" w:rsidR="00C62B6C" w:rsidP="00FF74FA" w:rsidRDefault="00E55610" w14:paraId="56E73557" w14:textId="77777777">
      <w:pPr>
        <w:spacing w:line="240" w:lineRule="atLeast"/>
        <w:rPr>
          <w:szCs w:val="18"/>
        </w:rPr>
      </w:pPr>
      <w:r w:rsidRPr="00FF74FA">
        <w:rPr>
          <w:szCs w:val="18"/>
        </w:rPr>
        <w:cr/>
      </w:r>
      <w:r w:rsidRPr="00FF74FA">
        <w:rPr>
          <w:szCs w:val="18"/>
        </w:rPr>
        <w:cr/>
      </w:r>
    </w:p>
    <w:p w:rsidRPr="00FF74FA" w:rsidR="00C62B6C" w:rsidP="00FF74FA" w:rsidRDefault="00E55610" w14:paraId="7EF63633" w14:textId="77777777">
      <w:pPr>
        <w:spacing w:line="240" w:lineRule="atLeast"/>
        <w:rPr>
          <w:szCs w:val="18"/>
        </w:rPr>
      </w:pPr>
      <w:r w:rsidRPr="00FF74FA">
        <w:rPr>
          <w:szCs w:val="18"/>
        </w:rPr>
        <w:t>Sophie Hermans</w:t>
      </w:r>
    </w:p>
    <w:p w:rsidRPr="00FF74FA" w:rsidR="00C95CA9" w:rsidP="00FF74FA" w:rsidRDefault="00C95CA9" w14:paraId="468A3C70" w14:textId="77777777">
      <w:pPr>
        <w:spacing w:line="240" w:lineRule="auto"/>
        <w:rPr>
          <w:noProof/>
          <w:szCs w:val="18"/>
        </w:rPr>
      </w:pPr>
    </w:p>
    <w:p w:rsidRPr="00FF74FA" w:rsidR="00235AED" w:rsidP="00FF74FA" w:rsidRDefault="00235AED" w14:paraId="403D5C8B" w14:textId="77777777">
      <w:pPr>
        <w:spacing w:line="240" w:lineRule="auto"/>
        <w:rPr>
          <w:noProof/>
          <w:szCs w:val="18"/>
        </w:rPr>
      </w:pPr>
    </w:p>
    <w:sectPr w:rsidRPr="00FF74FA"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8446D" w14:textId="77777777" w:rsidR="008B0E3E" w:rsidRDefault="008B0E3E">
      <w:pPr>
        <w:spacing w:line="240" w:lineRule="auto"/>
      </w:pPr>
      <w:r>
        <w:separator/>
      </w:r>
    </w:p>
  </w:endnote>
  <w:endnote w:type="continuationSeparator" w:id="0">
    <w:p w14:paraId="498C8EC6" w14:textId="77777777" w:rsidR="008B0E3E" w:rsidRDefault="008B0E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DejaVu Sans">
    <w:altName w:val="Sylfaen"/>
    <w:charset w:val="00"/>
    <w:family w:val="swiss"/>
    <w:pitch w:val="variable"/>
    <w:sig w:usb0="00000000" w:usb1="5200FDFF" w:usb2="0A042021" w:usb3="00000000" w:csb0="000001BF" w:csb1="00000000"/>
  </w:font>
  <w:font w:name="Lohit Hindi">
    <w:altName w:val="Cambria"/>
    <w:charset w:val="00"/>
    <w:family w:val="auto"/>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OpenSymbol">
    <w:charset w:val="80"/>
    <w:family w:val="auto"/>
    <w:pitch w:val="default"/>
    <w:sig w:usb0="00000000" w:usb1="00000000" w:usb2="0000000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CC029" w14:textId="77777777" w:rsidR="00DC7639" w:rsidRDefault="00E55610">
    <w:pPr>
      <w:pStyle w:val="Voettekst"/>
    </w:pPr>
    <w:r>
      <w:rPr>
        <w:noProof/>
        <w:lang w:val="en-US" w:eastAsia="en-US" w:bidi="ar-SA"/>
      </w:rPr>
      <mc:AlternateContent>
        <mc:Choice Requires="wps">
          <w:drawing>
            <wp:anchor distT="0" distB="0" distL="114300" distR="114300" simplePos="0" relativeHeight="251650560" behindDoc="0" locked="1" layoutInCell="1" allowOverlap="1" wp14:anchorId="2AACF3DA" wp14:editId="4813B3FB">
              <wp:simplePos x="0" y="0"/>
              <wp:positionH relativeFrom="page">
                <wp:posOffset>5922645</wp:posOffset>
              </wp:positionH>
              <wp:positionV relativeFrom="page">
                <wp:posOffset>10225405</wp:posOffset>
              </wp:positionV>
              <wp:extent cx="1259840" cy="185420"/>
              <wp:effectExtent l="7620" t="5080" r="8890" b="9525"/>
              <wp:wrapNone/>
              <wp:docPr id="192579646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264C8006" w14:textId="77777777" w:rsidR="00DC7639" w:rsidRDefault="00E5561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2AACF3DA"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AXAAIAAAgEAAAOAAAAZHJzL2Uyb0RvYy54bWysU9tu2zAMfR+wfxD0vjgJmiE14hRbugwD&#10;ugvQ7QNkSbaFyaJGKbGzrx8lJ+nQvRXTg0CZ5iF5eLi5G3vLjhqDAVfxxWzOmXYSlHFtxX98379Z&#10;cxaicEpYcLriJx343fb1q83gS72EDqzSyAjEhXLwFe9i9GVRBNnpXoQZeO3I2QD2ItIT20KhGAi9&#10;t8VyPn9bDIDKI0gdAn29n5x8m/GbRsv4tWmCjsxWnGqL+cZ81+kuthtRtih8Z+S5DPGCKnphHCW9&#10;Qt2LKNgBzT9QvZEIAZo4k9AX0DRG6twDdbOYP+vmsRNe516InOCvNIX/Byu/HB/9N2RxfA8jDTA3&#10;EfwDyJ+BOdh1wrX6HSIMnRaKEi8SZcXgQ3kOTVSHMiSQevgMioYsDhEy0Nhgn1ihPhmh0wBOV9L1&#10;GJlMKZer2/UNuST5FuvVzTJPpRDlJdpjiB819CwZFUcaakYXx4cQUzWivPySkgWwRu2NtfmBbb2z&#10;yI6CBLDPJzfw7Dfr2FDx29VyNRHwAojeRFKyNX3F1/N0Jm0l2j44lXUWhbGTTSVbd+YxUTeRGMd6&#10;ZEZVfJViE601qBMRizAJlxaNjA7wN2cDibbi4ddBoObMfnI0nKTwi4EXo74YwkkKrXjkbDJ3cdqE&#10;g0fTdoT8NFySWyb2vBpJz3+/c+lPC7z9AwAA//8DAFBLAwQUAAYACAAAACEAAP3MleIAAAAOAQAA&#10;DwAAAGRycy9kb3ducmV2LnhtbEyPwU7DMBBE70j8g7VI3KjtBlIa4lQVEhcqFVGoxHETmyQiXkex&#10;24S/r3OC4+7Mzr7JN5Pt2NkMvnWkQC4EMEOV0y3VCj4/Xu4egfmApLFzZBT8Gg+b4voqx0y7kd7N&#10;+RBqFkPIZ6igCaHPOPdVYyz6hesNRe3bDRZDHIea6wHHGG47vhQi5RZbih8a7M1zY6qfw8lGDLsd&#10;cV+Vu/StF+Lr9bi7744rpW5vpu0TsGCm8GeGGT/eQBGZSnci7VmnYJ0sV9EahVSKBNhskYmUwMp5&#10;l6wfgBc5/1+juAAAAP//AwBQSwECLQAUAAYACAAAACEAtoM4kv4AAADhAQAAEwAAAAAAAAAAAAAA&#10;AAAAAAAAW0NvbnRlbnRfVHlwZXNdLnhtbFBLAQItABQABgAIAAAAIQA4/SH/1gAAAJQBAAALAAAA&#10;AAAAAAAAAAAAAC8BAABfcmVscy8ucmVsc1BLAQItABQABgAIAAAAIQAXXdAXAAIAAAgEAAAOAAAA&#10;AAAAAAAAAAAAAC4CAABkcnMvZTJvRG9jLnhtbFBLAQItABQABgAIAAAAIQAA/cyV4gAAAA4BAAAP&#10;AAAAAAAAAAAAAAAAAFoEAABkcnMvZG93bnJldi54bWxQSwUGAAAAAAQABADzAAAAaQUAAAAA&#10;" strokecolor="white">
              <v:textbox inset="0,0,0,0">
                <w:txbxContent>
                  <w:p w14:paraId="264C8006" w14:textId="77777777" w:rsidR="00DC7639" w:rsidRDefault="00E5561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7B69D" w14:textId="77777777" w:rsidR="008B0E3E" w:rsidRDefault="008B0E3E">
      <w:pPr>
        <w:spacing w:line="240" w:lineRule="auto"/>
      </w:pPr>
      <w:r>
        <w:separator/>
      </w:r>
    </w:p>
  </w:footnote>
  <w:footnote w:type="continuationSeparator" w:id="0">
    <w:p w14:paraId="2AF77179" w14:textId="77777777" w:rsidR="008B0E3E" w:rsidRDefault="008B0E3E">
      <w:pPr>
        <w:spacing w:line="240" w:lineRule="auto"/>
      </w:pPr>
      <w:r>
        <w:continuationSeparator/>
      </w:r>
    </w:p>
  </w:footnote>
  <w:footnote w:id="1">
    <w:p w14:paraId="3DD3C53E" w14:textId="77777777" w:rsidR="00AE2435" w:rsidRPr="000F3E2F" w:rsidRDefault="00E55610" w:rsidP="00AE2435">
      <w:pPr>
        <w:pStyle w:val="Voetnoottekst"/>
        <w:rPr>
          <w:sz w:val="16"/>
          <w:szCs w:val="16"/>
        </w:rPr>
      </w:pPr>
      <w:r w:rsidRPr="000F3E2F">
        <w:rPr>
          <w:rStyle w:val="Voetnootmarkering"/>
          <w:sz w:val="16"/>
          <w:szCs w:val="16"/>
        </w:rPr>
        <w:footnoteRef/>
      </w:r>
      <w:r w:rsidRPr="000F3E2F">
        <w:rPr>
          <w:sz w:val="16"/>
          <w:szCs w:val="16"/>
        </w:rPr>
        <w:t xml:space="preserve"> </w:t>
      </w:r>
      <w:r w:rsidR="00D9783A">
        <w:rPr>
          <w:sz w:val="16"/>
          <w:szCs w:val="16"/>
        </w:rPr>
        <w:t xml:space="preserve">Kamerstukken I 2025/26, 35471, E en </w:t>
      </w:r>
      <w:r w:rsidRPr="000F3E2F">
        <w:rPr>
          <w:sz w:val="16"/>
          <w:szCs w:val="16"/>
        </w:rPr>
        <w:t>Kamerstukken II 2025/26, 35471, nr. 43</w:t>
      </w:r>
      <w:r>
        <w:rPr>
          <w:sz w:val="16"/>
          <w:szCs w:val="16"/>
        </w:rPr>
        <w:t>.</w:t>
      </w:r>
    </w:p>
  </w:footnote>
  <w:footnote w:id="2">
    <w:p w14:paraId="00429EAA" w14:textId="77777777" w:rsidR="000F2B84" w:rsidRPr="000F3E2F" w:rsidRDefault="00E55610">
      <w:pPr>
        <w:pStyle w:val="Voetnoottekst"/>
        <w:rPr>
          <w:sz w:val="16"/>
          <w:szCs w:val="16"/>
        </w:rPr>
      </w:pPr>
      <w:r w:rsidRPr="000F3E2F">
        <w:rPr>
          <w:rStyle w:val="Voetnootmarkering"/>
          <w:sz w:val="16"/>
          <w:szCs w:val="16"/>
        </w:rPr>
        <w:footnoteRef/>
      </w:r>
      <w:r w:rsidRPr="000F3E2F">
        <w:rPr>
          <w:sz w:val="16"/>
          <w:szCs w:val="16"/>
        </w:rPr>
        <w:t xml:space="preserve"> Zie ook het </w:t>
      </w:r>
      <w:hyperlink r:id="rId1" w:history="1">
        <w:r w:rsidR="000F2B84" w:rsidRPr="000F3E2F">
          <w:rPr>
            <w:rStyle w:val="Hyperlink"/>
            <w:sz w:val="16"/>
            <w:szCs w:val="16"/>
          </w:rPr>
          <w:t>visiedocument</w:t>
        </w:r>
      </w:hyperlink>
      <w:r w:rsidRPr="000F3E2F">
        <w:rPr>
          <w:sz w:val="16"/>
          <w:szCs w:val="16"/>
        </w:rPr>
        <w:t xml:space="preserve"> van Ambulancezorg Nederland 2025-2030.</w:t>
      </w:r>
    </w:p>
  </w:footnote>
  <w:footnote w:id="3">
    <w:p w14:paraId="16CD89A5" w14:textId="77777777" w:rsidR="008F1C16" w:rsidRPr="000F3E2F" w:rsidRDefault="00E55610">
      <w:pPr>
        <w:pStyle w:val="Voetnoottekst"/>
        <w:rPr>
          <w:sz w:val="16"/>
          <w:szCs w:val="16"/>
        </w:rPr>
      </w:pPr>
      <w:r w:rsidRPr="000F3E2F">
        <w:rPr>
          <w:rStyle w:val="Voetnootmarkering"/>
          <w:sz w:val="16"/>
          <w:szCs w:val="16"/>
        </w:rPr>
        <w:footnoteRef/>
      </w:r>
      <w:r w:rsidRPr="000F3E2F">
        <w:rPr>
          <w:sz w:val="16"/>
          <w:szCs w:val="16"/>
        </w:rPr>
        <w:t xml:space="preserve"> Zie ook het meeste recente </w:t>
      </w:r>
      <w:hyperlink r:id="rId2" w:history="1">
        <w:r w:rsidR="008F1C16" w:rsidRPr="000F3E2F">
          <w:rPr>
            <w:rStyle w:val="Hyperlink"/>
            <w:sz w:val="16"/>
            <w:szCs w:val="16"/>
          </w:rPr>
          <w:t>patiëntenonderzoek</w:t>
        </w:r>
      </w:hyperlink>
      <w:r w:rsidRPr="000F3E2F">
        <w:rPr>
          <w:sz w:val="16"/>
          <w:szCs w:val="16"/>
        </w:rPr>
        <w:t xml:space="preserve"> van het Nivel (2025).</w:t>
      </w:r>
    </w:p>
  </w:footnote>
  <w:footnote w:id="4">
    <w:p w14:paraId="66264706" w14:textId="77777777" w:rsidR="00482158" w:rsidRPr="000F3E2F" w:rsidRDefault="00E55610">
      <w:pPr>
        <w:pStyle w:val="Voetnoottekst"/>
        <w:rPr>
          <w:sz w:val="16"/>
          <w:szCs w:val="16"/>
        </w:rPr>
      </w:pPr>
      <w:r w:rsidRPr="000F3E2F">
        <w:rPr>
          <w:rStyle w:val="Voetnootmarkering"/>
          <w:sz w:val="16"/>
          <w:szCs w:val="16"/>
        </w:rPr>
        <w:footnoteRef/>
      </w:r>
      <w:r w:rsidRPr="000F3E2F">
        <w:rPr>
          <w:sz w:val="16"/>
          <w:szCs w:val="16"/>
        </w:rPr>
        <w:t xml:space="preserve"> Zie bijvoorbeeld artikel 5, lid 1 en artikel 7, lid 7 van de Razv.</w:t>
      </w:r>
    </w:p>
  </w:footnote>
  <w:footnote w:id="5">
    <w:p w14:paraId="657F8F58" w14:textId="77777777" w:rsidR="00893F61" w:rsidRPr="00AE04F7" w:rsidRDefault="00E55610">
      <w:pPr>
        <w:pStyle w:val="Voetnoottekst"/>
        <w:rPr>
          <w:sz w:val="16"/>
          <w:szCs w:val="16"/>
        </w:rPr>
      </w:pPr>
      <w:r w:rsidRPr="00AE04F7">
        <w:rPr>
          <w:rStyle w:val="Voetnootmarkering"/>
          <w:sz w:val="16"/>
          <w:szCs w:val="16"/>
        </w:rPr>
        <w:footnoteRef/>
      </w:r>
      <w:r w:rsidRPr="00AE04F7">
        <w:rPr>
          <w:sz w:val="16"/>
          <w:szCs w:val="16"/>
        </w:rPr>
        <w:t xml:space="preserve"> Een inzet met A1-urgentie betekent spoedvervoer met zwaailicht en sirene.</w:t>
      </w:r>
    </w:p>
  </w:footnote>
  <w:footnote w:id="6">
    <w:p w14:paraId="69AB1109" w14:textId="77777777" w:rsidR="00D62A9C" w:rsidRPr="000F3E2F" w:rsidRDefault="00E55610" w:rsidP="00D62A9C">
      <w:pPr>
        <w:pStyle w:val="Voetnoottekst"/>
        <w:keepLines/>
        <w:rPr>
          <w:sz w:val="16"/>
          <w:szCs w:val="16"/>
        </w:rPr>
      </w:pPr>
      <w:r w:rsidRPr="000F3E2F">
        <w:rPr>
          <w:rStyle w:val="Voetnootmarkering"/>
          <w:sz w:val="16"/>
          <w:szCs w:val="16"/>
        </w:rPr>
        <w:footnoteRef/>
      </w:r>
      <w:r w:rsidRPr="000F3E2F">
        <w:rPr>
          <w:sz w:val="16"/>
          <w:szCs w:val="16"/>
        </w:rPr>
        <w:t xml:space="preserve"> Omdat een tijdige aankomst voor iedereen </w:t>
      </w:r>
      <w:r w:rsidR="008411DD">
        <w:rPr>
          <w:sz w:val="16"/>
          <w:szCs w:val="16"/>
        </w:rPr>
        <w:t xml:space="preserve">met een bepaalde zorgvraag </w:t>
      </w:r>
      <w:r w:rsidRPr="000F3E2F">
        <w:rPr>
          <w:sz w:val="16"/>
          <w:szCs w:val="16"/>
        </w:rPr>
        <w:t xml:space="preserve">even relevant is, is de norm niet geformuleerd in termen van een </w:t>
      </w:r>
      <w:r w:rsidRPr="000F3E2F">
        <w:rPr>
          <w:sz w:val="16"/>
          <w:szCs w:val="16"/>
          <w:u w:val="single"/>
        </w:rPr>
        <w:t>gemiddelde</w:t>
      </w:r>
      <w:r w:rsidRPr="000F3E2F">
        <w:rPr>
          <w:sz w:val="16"/>
          <w:szCs w:val="16"/>
        </w:rPr>
        <w:t xml:space="preserve">, maar in het </w:t>
      </w:r>
      <w:r w:rsidRPr="000F3E2F">
        <w:rPr>
          <w:sz w:val="16"/>
          <w:szCs w:val="16"/>
          <w:u w:val="single"/>
        </w:rPr>
        <w:t>zoveel mogelijk</w:t>
      </w:r>
      <w:r w:rsidRPr="000F3E2F">
        <w:rPr>
          <w:sz w:val="16"/>
          <w:szCs w:val="16"/>
        </w:rPr>
        <w:t xml:space="preserve"> mensen </w:t>
      </w:r>
      <w:r w:rsidRPr="000F3E2F">
        <w:rPr>
          <w:sz w:val="16"/>
          <w:szCs w:val="16"/>
          <w:u w:val="single"/>
        </w:rPr>
        <w:t>binnen</w:t>
      </w:r>
      <w:r w:rsidRPr="000F3E2F">
        <w:rPr>
          <w:sz w:val="16"/>
          <w:szCs w:val="16"/>
        </w:rPr>
        <w:t xml:space="preserve"> een acceptabele tijd bereiken.</w:t>
      </w:r>
    </w:p>
  </w:footnote>
  <w:footnote w:id="7">
    <w:p w14:paraId="62B97FF4" w14:textId="77777777" w:rsidR="00893F61" w:rsidRDefault="00E55610" w:rsidP="00893F61">
      <w:pPr>
        <w:pStyle w:val="Voetnoottekst"/>
        <w:rPr>
          <w:sz w:val="16"/>
          <w:szCs w:val="16"/>
        </w:rPr>
      </w:pPr>
      <w:r w:rsidRPr="000F3E2F">
        <w:rPr>
          <w:rStyle w:val="Voetnootmarkering"/>
          <w:sz w:val="16"/>
          <w:szCs w:val="16"/>
        </w:rPr>
        <w:footnoteRef/>
      </w:r>
      <w:r w:rsidRPr="000F3E2F">
        <w:rPr>
          <w:sz w:val="16"/>
          <w:szCs w:val="16"/>
        </w:rPr>
        <w:t xml:space="preserve"> Kamerstukken II, 2024/25, 29247, nr. 464</w:t>
      </w:r>
      <w:r>
        <w:rPr>
          <w:sz w:val="16"/>
          <w:szCs w:val="16"/>
        </w:rPr>
        <w:t>.</w:t>
      </w:r>
    </w:p>
    <w:p w14:paraId="016E8CE2" w14:textId="77777777" w:rsidR="00893F61" w:rsidRPr="000F3E2F" w:rsidRDefault="00E55610" w:rsidP="00893F61">
      <w:pPr>
        <w:pStyle w:val="Voetnoottekst"/>
        <w:rPr>
          <w:sz w:val="16"/>
          <w:szCs w:val="16"/>
        </w:rPr>
      </w:pPr>
      <w:r w:rsidRPr="006D2AA6">
        <w:rPr>
          <w:sz w:val="16"/>
          <w:szCs w:val="16"/>
        </w:rPr>
        <w:t>In de verbeterde urgentie indeling (VUI) zijn de spoedurgenties (A) verdeeld in de A0 (directe inzet met grootst mogelijk spoed), A1 (directe inzet met spoed) en A2 (zo spoedig mogelijke inzet). Urgenties B betreffen geplande, niet-spoedeisende ambulancezorg, waarbij B1 verwijst naar een hoogcomplexe zorgvraag, en B2 voor midden- en laagcomplex. De meldkamerzorg (geen inzet van ambulance nodig) kreeg met de VUI de officiële urgenties doorverwijzing (C1) en zelfzorgadvies (C2).</w:t>
      </w:r>
    </w:p>
  </w:footnote>
  <w:footnote w:id="8">
    <w:p w14:paraId="091F7A65" w14:textId="77777777" w:rsidR="008E3FD5" w:rsidRPr="000F3E2F" w:rsidRDefault="00E55610" w:rsidP="008E3FD5">
      <w:pPr>
        <w:pStyle w:val="Voetnoottekst"/>
        <w:rPr>
          <w:sz w:val="16"/>
          <w:szCs w:val="16"/>
        </w:rPr>
      </w:pPr>
      <w:r w:rsidRPr="000F3E2F">
        <w:rPr>
          <w:rStyle w:val="Voetnootmarkering"/>
          <w:sz w:val="16"/>
          <w:szCs w:val="16"/>
        </w:rPr>
        <w:footnoteRef/>
      </w:r>
      <w:r w:rsidRPr="000F3E2F">
        <w:rPr>
          <w:sz w:val="16"/>
          <w:szCs w:val="16"/>
        </w:rPr>
        <w:t xml:space="preserve"> </w:t>
      </w:r>
      <w:bookmarkStart w:id="6" w:name="_Hlk227161177"/>
      <w:r w:rsidR="007612A6">
        <w:rPr>
          <w:sz w:val="16"/>
          <w:szCs w:val="16"/>
        </w:rPr>
        <w:t>A</w:t>
      </w:r>
      <w:r w:rsidRPr="000F3E2F">
        <w:rPr>
          <w:sz w:val="16"/>
          <w:szCs w:val="16"/>
        </w:rPr>
        <w:t>anrijtijd</w:t>
      </w:r>
      <w:r w:rsidR="001E7261" w:rsidRPr="001E7261">
        <w:rPr>
          <w:sz w:val="16"/>
          <w:szCs w:val="16"/>
        </w:rPr>
        <w:t xml:space="preserve">: de tijdsduur vanaf het </w:t>
      </w:r>
      <w:r w:rsidR="001E7261">
        <w:rPr>
          <w:sz w:val="16"/>
          <w:szCs w:val="16"/>
        </w:rPr>
        <w:t>moment dat d</w:t>
      </w:r>
      <w:r w:rsidR="001E7261" w:rsidRPr="001E7261">
        <w:rPr>
          <w:sz w:val="16"/>
          <w:szCs w:val="16"/>
        </w:rPr>
        <w:t xml:space="preserve">e </w:t>
      </w:r>
      <w:r w:rsidR="001E7261">
        <w:rPr>
          <w:sz w:val="16"/>
          <w:szCs w:val="16"/>
        </w:rPr>
        <w:t xml:space="preserve">meldkamercentralist de melding </w:t>
      </w:r>
      <w:r w:rsidR="001E7261" w:rsidRPr="001E7261">
        <w:rPr>
          <w:sz w:val="16"/>
          <w:szCs w:val="16"/>
        </w:rPr>
        <w:t>(de inzetopdracht)</w:t>
      </w:r>
      <w:r w:rsidR="001E7261">
        <w:rPr>
          <w:sz w:val="16"/>
          <w:szCs w:val="16"/>
        </w:rPr>
        <w:t xml:space="preserve"> </w:t>
      </w:r>
      <w:r w:rsidR="001E7261" w:rsidRPr="001E7261">
        <w:rPr>
          <w:sz w:val="16"/>
          <w:szCs w:val="16"/>
        </w:rPr>
        <w:t>doorzet</w:t>
      </w:r>
      <w:r w:rsidR="001E7261">
        <w:rPr>
          <w:sz w:val="16"/>
          <w:szCs w:val="16"/>
        </w:rPr>
        <w:t xml:space="preserve"> </w:t>
      </w:r>
      <w:r w:rsidR="001E7261" w:rsidRPr="001E7261">
        <w:rPr>
          <w:sz w:val="16"/>
          <w:szCs w:val="16"/>
        </w:rPr>
        <w:t xml:space="preserve">naar de rijdende dienst </w:t>
      </w:r>
      <w:r w:rsidR="001E7261">
        <w:rPr>
          <w:sz w:val="16"/>
          <w:szCs w:val="16"/>
        </w:rPr>
        <w:t>tot aankomst patiënt</w:t>
      </w:r>
      <w:r w:rsidR="002C48DC">
        <w:rPr>
          <w:sz w:val="16"/>
          <w:szCs w:val="16"/>
        </w:rPr>
        <w:t>.</w:t>
      </w:r>
      <w:bookmarkEnd w:id="6"/>
    </w:p>
  </w:footnote>
  <w:footnote w:id="9">
    <w:p w14:paraId="17A72254" w14:textId="77777777" w:rsidR="00060428" w:rsidRPr="00A70B90" w:rsidRDefault="00E55610">
      <w:pPr>
        <w:pStyle w:val="Voetnoottekst"/>
        <w:rPr>
          <w:sz w:val="16"/>
          <w:szCs w:val="16"/>
        </w:rPr>
      </w:pPr>
      <w:r w:rsidRPr="00A70B90">
        <w:rPr>
          <w:rStyle w:val="Voetnootmarkering"/>
          <w:sz w:val="16"/>
          <w:szCs w:val="16"/>
        </w:rPr>
        <w:footnoteRef/>
      </w:r>
      <w:r w:rsidRPr="00A70B90">
        <w:rPr>
          <w:sz w:val="16"/>
          <w:szCs w:val="16"/>
        </w:rPr>
        <w:t xml:space="preserve"> Kamerstukken 2025/26, 36800 XVI, nr. 92.</w:t>
      </w:r>
    </w:p>
  </w:footnote>
  <w:footnote w:id="10">
    <w:p w14:paraId="01DCA0E3" w14:textId="77777777" w:rsidR="0020704E" w:rsidRPr="000F3E2F" w:rsidRDefault="00E55610" w:rsidP="0020704E">
      <w:pPr>
        <w:pStyle w:val="Voetnoottekst"/>
        <w:rPr>
          <w:sz w:val="16"/>
          <w:szCs w:val="16"/>
        </w:rPr>
      </w:pPr>
      <w:r w:rsidRPr="000F3E2F">
        <w:rPr>
          <w:rStyle w:val="Voetnootmarkering"/>
          <w:sz w:val="16"/>
          <w:szCs w:val="16"/>
        </w:rPr>
        <w:footnoteRef/>
      </w:r>
      <w:r w:rsidRPr="000F3E2F">
        <w:rPr>
          <w:sz w:val="16"/>
          <w:szCs w:val="16"/>
        </w:rPr>
        <w:t xml:space="preserve"> </w:t>
      </w:r>
      <w:r w:rsidR="00D9025D">
        <w:rPr>
          <w:sz w:val="16"/>
          <w:szCs w:val="16"/>
        </w:rPr>
        <w:t>H</w:t>
      </w:r>
      <w:r w:rsidR="00D9025D" w:rsidRPr="00D9025D">
        <w:rPr>
          <w:sz w:val="16"/>
          <w:szCs w:val="16"/>
        </w:rPr>
        <w:t>et aantal inkomende oproepen op de meldkamer ambulancezorg is in de afgelopen 2 jaar</w:t>
      </w:r>
      <w:r w:rsidR="002E7A9A">
        <w:rPr>
          <w:sz w:val="16"/>
          <w:szCs w:val="16"/>
        </w:rPr>
        <w:t xml:space="preserve"> (</w:t>
      </w:r>
      <w:r w:rsidR="002E7A9A" w:rsidRPr="000F3E2F">
        <w:rPr>
          <w:sz w:val="16"/>
          <w:szCs w:val="16"/>
        </w:rPr>
        <w:t>van Q3 2023 tot Q3 2025</w:t>
      </w:r>
      <w:r w:rsidR="002E7A9A">
        <w:rPr>
          <w:sz w:val="16"/>
          <w:szCs w:val="16"/>
        </w:rPr>
        <w:t>)</w:t>
      </w:r>
      <w:r w:rsidR="00D9025D" w:rsidRPr="00D9025D">
        <w:rPr>
          <w:sz w:val="16"/>
          <w:szCs w:val="16"/>
        </w:rPr>
        <w:t xml:space="preserve"> met 20% toegenomen</w:t>
      </w:r>
      <w:r w:rsidR="00D9025D" w:rsidRPr="000F3E2F">
        <w:rPr>
          <w:sz w:val="16"/>
          <w:szCs w:val="16"/>
        </w:rPr>
        <w:t xml:space="preserve"> </w:t>
      </w:r>
      <w:r w:rsidR="00D9025D">
        <w:rPr>
          <w:sz w:val="16"/>
          <w:szCs w:val="16"/>
        </w:rPr>
        <w:t>o</w:t>
      </w:r>
      <w:r w:rsidRPr="000F3E2F">
        <w:rPr>
          <w:sz w:val="16"/>
          <w:szCs w:val="16"/>
        </w:rPr>
        <w:t xml:space="preserve">p basis van cijfers </w:t>
      </w:r>
      <w:r w:rsidR="00987C7C">
        <w:rPr>
          <w:sz w:val="16"/>
          <w:szCs w:val="16"/>
        </w:rPr>
        <w:t>van de Landelijke Meldkamer Samenwerking (LMS)</w:t>
      </w:r>
      <w:r w:rsidRPr="000F3E2F">
        <w:rPr>
          <w:sz w:val="16"/>
          <w:szCs w:val="16"/>
        </w:rPr>
        <w:t>.</w:t>
      </w:r>
      <w:r w:rsidR="00A4616F">
        <w:rPr>
          <w:sz w:val="16"/>
          <w:szCs w:val="16"/>
        </w:rPr>
        <w:t xml:space="preserve"> </w:t>
      </w:r>
    </w:p>
  </w:footnote>
  <w:footnote w:id="11">
    <w:p w14:paraId="0814CE51" w14:textId="77777777" w:rsidR="00E02A72" w:rsidRPr="00902336" w:rsidRDefault="00E55610" w:rsidP="00E02A72">
      <w:pPr>
        <w:pStyle w:val="Voetnoottekst"/>
        <w:rPr>
          <w:sz w:val="16"/>
          <w:szCs w:val="16"/>
        </w:rPr>
      </w:pPr>
      <w:r w:rsidRPr="00902336">
        <w:rPr>
          <w:rStyle w:val="Voetnootmarkering"/>
          <w:sz w:val="16"/>
          <w:szCs w:val="16"/>
        </w:rPr>
        <w:footnoteRef/>
      </w:r>
      <w:r w:rsidRPr="00902336">
        <w:rPr>
          <w:sz w:val="16"/>
          <w:szCs w:val="16"/>
        </w:rPr>
        <w:t xml:space="preserve"> Artikel 16 Wet veiligheidsregio’s, artikel 8a5 Uitvoeringsbesluit Wkkgz</w:t>
      </w:r>
      <w:r w:rsidRPr="00902336">
        <w:rPr>
          <w:sz w:val="16"/>
          <w:szCs w:val="16"/>
        </w:rPr>
        <w:t xml:space="preserve"> en artikel 8d, onderdeel h Uitvoeringsregeling Wkkgz.</w:t>
      </w:r>
    </w:p>
  </w:footnote>
  <w:footnote w:id="12">
    <w:p w14:paraId="213BAAD8" w14:textId="77777777" w:rsidR="00E82BA1" w:rsidRPr="00902336" w:rsidRDefault="00E55610">
      <w:pPr>
        <w:pStyle w:val="Voetnoottekst"/>
        <w:rPr>
          <w:sz w:val="16"/>
          <w:szCs w:val="16"/>
        </w:rPr>
      </w:pPr>
      <w:r w:rsidRPr="00902336">
        <w:rPr>
          <w:rStyle w:val="Voetnootmarkering"/>
          <w:sz w:val="16"/>
          <w:szCs w:val="16"/>
        </w:rPr>
        <w:footnoteRef/>
      </w:r>
      <w:r w:rsidRPr="00902336">
        <w:rPr>
          <w:sz w:val="16"/>
          <w:szCs w:val="16"/>
        </w:rPr>
        <w:t xml:space="preserve"> Zie ook: </w:t>
      </w:r>
      <w:hyperlink r:id="rId3" w:history="1">
        <w:r w:rsidR="00E82BA1" w:rsidRPr="00902336">
          <w:rPr>
            <w:rStyle w:val="Hyperlink"/>
            <w:sz w:val="16"/>
            <w:szCs w:val="16"/>
          </w:rPr>
          <w:t>Innovaties | Ambulancezorg Nederland</w:t>
        </w:r>
      </w:hyperlink>
      <w:r w:rsidR="00F57116" w:rsidRPr="00902336">
        <w:rPr>
          <w:sz w:val="16"/>
          <w:szCs w:val="16"/>
        </w:rPr>
        <w:t>.</w:t>
      </w:r>
    </w:p>
  </w:footnote>
  <w:footnote w:id="13">
    <w:p w14:paraId="0915F625" w14:textId="77777777" w:rsidR="00810205" w:rsidRPr="000F3E2F" w:rsidRDefault="00E55610">
      <w:pPr>
        <w:pStyle w:val="Voetnoottekst"/>
        <w:rPr>
          <w:sz w:val="16"/>
          <w:szCs w:val="16"/>
        </w:rPr>
      </w:pPr>
      <w:r w:rsidRPr="00902336">
        <w:rPr>
          <w:rStyle w:val="Voetnootmarkering"/>
          <w:sz w:val="16"/>
          <w:szCs w:val="16"/>
        </w:rPr>
        <w:footnoteRef/>
      </w:r>
      <w:r w:rsidRPr="00902336">
        <w:rPr>
          <w:sz w:val="16"/>
          <w:szCs w:val="16"/>
        </w:rPr>
        <w:t xml:space="preserve"> Artikel 3, lid 2 van de Razv: De Regionale Ambulancevoorziening</w:t>
      </w:r>
      <w:r w:rsidRPr="000F3E2F">
        <w:rPr>
          <w:sz w:val="16"/>
          <w:szCs w:val="16"/>
        </w:rPr>
        <w:t xml:space="preserve"> maakt jaarlijks per veiligheidsregio kwaliteitsinformatie openbaar. Zij maakt daarbij de vooruitgang ten opzichte van het voorgaande jaar zichtbaar en geeft aan wat zij aan innovatie heeft gedaan in het betreffende jaar.</w:t>
      </w:r>
    </w:p>
  </w:footnote>
  <w:footnote w:id="14">
    <w:p w14:paraId="2A909593" w14:textId="77777777" w:rsidR="00BF77A0" w:rsidRPr="00F4270C" w:rsidRDefault="00E55610" w:rsidP="00BF77A0">
      <w:pPr>
        <w:pStyle w:val="Voetnoottekst"/>
        <w:rPr>
          <w:sz w:val="16"/>
          <w:szCs w:val="16"/>
        </w:rPr>
      </w:pPr>
      <w:r w:rsidRPr="00F4270C">
        <w:rPr>
          <w:rStyle w:val="Voetnootmarkering"/>
          <w:sz w:val="16"/>
          <w:szCs w:val="16"/>
        </w:rPr>
        <w:footnoteRef/>
      </w:r>
      <w:r w:rsidRPr="00F4270C">
        <w:rPr>
          <w:sz w:val="16"/>
          <w:szCs w:val="16"/>
        </w:rPr>
        <w:t xml:space="preserve"> Kamerstukken II 2025/26, 29247, nr. 474</w:t>
      </w:r>
      <w:r>
        <w:rPr>
          <w:sz w:val="16"/>
          <w:szCs w:val="16"/>
        </w:rPr>
        <w:t>.</w:t>
      </w:r>
    </w:p>
  </w:footnote>
  <w:footnote w:id="15">
    <w:p w14:paraId="07C701B8" w14:textId="77777777" w:rsidR="00937006" w:rsidRPr="00937006" w:rsidRDefault="00E55610">
      <w:pPr>
        <w:pStyle w:val="Voetnoottekst"/>
        <w:rPr>
          <w:sz w:val="16"/>
          <w:szCs w:val="16"/>
        </w:rPr>
      </w:pPr>
      <w:r w:rsidRPr="00937006">
        <w:rPr>
          <w:rStyle w:val="Voetnootmarkering"/>
          <w:sz w:val="16"/>
          <w:szCs w:val="16"/>
        </w:rPr>
        <w:footnoteRef/>
      </w:r>
      <w:r w:rsidRPr="00937006">
        <w:rPr>
          <w:sz w:val="16"/>
          <w:szCs w:val="16"/>
        </w:rPr>
        <w:t xml:space="preserve"> Zie ook: Beleidsregel regionale ambulancevoorzieningen 2026 - BR/REG-26120</w:t>
      </w:r>
      <w:r w:rsidR="00C25E4B">
        <w:rPr>
          <w:sz w:val="16"/>
          <w:szCs w:val="16"/>
        </w:rPr>
        <w:t>.</w:t>
      </w:r>
    </w:p>
  </w:footnote>
  <w:footnote w:id="16">
    <w:p w14:paraId="7899B719" w14:textId="77777777" w:rsidR="00597E7A" w:rsidRPr="00EC7BCE" w:rsidRDefault="00E55610">
      <w:pPr>
        <w:pStyle w:val="Voetnoottekst"/>
        <w:rPr>
          <w:sz w:val="16"/>
          <w:szCs w:val="16"/>
        </w:rPr>
      </w:pPr>
      <w:r w:rsidRPr="00EC7BCE">
        <w:rPr>
          <w:rStyle w:val="Voetnootmarkering"/>
          <w:sz w:val="16"/>
          <w:szCs w:val="16"/>
        </w:rPr>
        <w:footnoteRef/>
      </w:r>
      <w:r w:rsidRPr="00EC7BCE">
        <w:rPr>
          <w:sz w:val="16"/>
          <w:szCs w:val="16"/>
        </w:rPr>
        <w:t xml:space="preserve"> </w:t>
      </w:r>
      <w:r w:rsidR="00A567CC" w:rsidRPr="00EC7BCE">
        <w:rPr>
          <w:sz w:val="16"/>
          <w:szCs w:val="16"/>
        </w:rPr>
        <w:t>Zie a</w:t>
      </w:r>
      <w:r w:rsidRPr="00EC7BCE">
        <w:rPr>
          <w:sz w:val="16"/>
          <w:szCs w:val="16"/>
        </w:rPr>
        <w:t xml:space="preserve">rtikel 6, lid 3 </w:t>
      </w:r>
      <w:r w:rsidR="00A567CC" w:rsidRPr="00EC7BCE">
        <w:rPr>
          <w:sz w:val="16"/>
          <w:szCs w:val="16"/>
        </w:rPr>
        <w:t xml:space="preserve">van de </w:t>
      </w:r>
      <w:r w:rsidRPr="00EC7BCE">
        <w:rPr>
          <w:sz w:val="16"/>
          <w:szCs w:val="16"/>
        </w:rPr>
        <w:t>Wazv</w:t>
      </w:r>
      <w:r w:rsidR="00A567CC" w:rsidRPr="00EC7BCE">
        <w:rPr>
          <w:sz w:val="16"/>
          <w:szCs w:val="16"/>
        </w:rPr>
        <w:t>.</w:t>
      </w:r>
    </w:p>
  </w:footnote>
  <w:footnote w:id="17">
    <w:p w14:paraId="3C123052" w14:textId="77777777" w:rsidR="007612A6" w:rsidRPr="007612A6" w:rsidRDefault="00E55610">
      <w:pPr>
        <w:pStyle w:val="Voetnoottekst"/>
        <w:rPr>
          <w:sz w:val="16"/>
          <w:szCs w:val="16"/>
        </w:rPr>
      </w:pPr>
      <w:r w:rsidRPr="007612A6">
        <w:rPr>
          <w:rStyle w:val="Voetnootmarkering"/>
          <w:sz w:val="16"/>
          <w:szCs w:val="16"/>
        </w:rPr>
        <w:footnoteRef/>
      </w:r>
      <w:r w:rsidRPr="007612A6">
        <w:rPr>
          <w:sz w:val="16"/>
          <w:szCs w:val="16"/>
        </w:rPr>
        <w:t xml:space="preserve"> Met uitzondering van de leden van een RAV die de vorm heeft van een coöperatie.</w:t>
      </w:r>
    </w:p>
  </w:footnote>
  <w:footnote w:id="18">
    <w:p w14:paraId="20D4858B" w14:textId="77777777" w:rsidR="00356AB3" w:rsidRPr="00EC7BCE" w:rsidRDefault="00E55610" w:rsidP="00356AB3">
      <w:pPr>
        <w:pStyle w:val="Voetnoottekst"/>
        <w:rPr>
          <w:sz w:val="16"/>
          <w:szCs w:val="16"/>
        </w:rPr>
      </w:pPr>
      <w:r w:rsidRPr="00EC7BCE">
        <w:rPr>
          <w:rStyle w:val="Voetnootmarkering"/>
          <w:sz w:val="16"/>
          <w:szCs w:val="16"/>
        </w:rPr>
        <w:footnoteRef/>
      </w:r>
      <w:r w:rsidRPr="00EC7BCE">
        <w:rPr>
          <w:sz w:val="16"/>
          <w:szCs w:val="16"/>
        </w:rPr>
        <w:t xml:space="preserve"> Kamerstukken II 2023/24, 29247, nr. 430</w:t>
      </w:r>
      <w:r w:rsidR="00A567CC" w:rsidRPr="00EC7BCE">
        <w:rPr>
          <w:sz w:val="16"/>
          <w:szCs w:val="16"/>
        </w:rPr>
        <w:t>.</w:t>
      </w:r>
    </w:p>
  </w:footnote>
  <w:footnote w:id="19">
    <w:p w14:paraId="1413F17A" w14:textId="77777777" w:rsidR="00EF35D6" w:rsidRPr="00EC7BCE" w:rsidRDefault="00E55610">
      <w:pPr>
        <w:pStyle w:val="Voetnoottekst"/>
        <w:rPr>
          <w:sz w:val="16"/>
          <w:szCs w:val="16"/>
        </w:rPr>
      </w:pPr>
      <w:r w:rsidRPr="00EC7BCE">
        <w:rPr>
          <w:rStyle w:val="Voetnootmarkering"/>
          <w:sz w:val="16"/>
          <w:szCs w:val="16"/>
        </w:rPr>
        <w:footnoteRef/>
      </w:r>
      <w:r w:rsidRPr="00EC7BCE">
        <w:rPr>
          <w:sz w:val="16"/>
          <w:szCs w:val="16"/>
        </w:rPr>
        <w:t xml:space="preserve"> Conform de motie van lid Michon-Derkzen (Kamerstukken II 2023/24, 29517, nr. 260) worden er geen onomkeerbare wijzigingen doorgevoerd in de organisatie van de meldkamerfunctie ambulancezorg, voordat </w:t>
      </w:r>
      <w:r w:rsidR="005509FE" w:rsidRPr="00EC7BCE">
        <w:rPr>
          <w:sz w:val="16"/>
          <w:szCs w:val="16"/>
        </w:rPr>
        <w:t>de</w:t>
      </w:r>
      <w:r w:rsidRPr="00EC7BCE">
        <w:rPr>
          <w:sz w:val="16"/>
          <w:szCs w:val="16"/>
        </w:rPr>
        <w:t xml:space="preserve"> Kamer hierover uitdrukkelijk is geïnformeerd.</w:t>
      </w:r>
    </w:p>
  </w:footnote>
  <w:footnote w:id="20">
    <w:p w14:paraId="5C238FD7" w14:textId="77777777" w:rsidR="007612A6" w:rsidRPr="007612A6" w:rsidRDefault="00E55610">
      <w:pPr>
        <w:pStyle w:val="Voetnoottekst"/>
        <w:rPr>
          <w:sz w:val="16"/>
          <w:szCs w:val="16"/>
        </w:rPr>
      </w:pPr>
      <w:r w:rsidRPr="007612A6">
        <w:rPr>
          <w:rStyle w:val="Voetnootmarkering"/>
          <w:sz w:val="16"/>
          <w:szCs w:val="16"/>
        </w:rPr>
        <w:footnoteRef/>
      </w:r>
      <w:r w:rsidRPr="007612A6">
        <w:rPr>
          <w:sz w:val="16"/>
          <w:szCs w:val="16"/>
        </w:rPr>
        <w:t xml:space="preserve"> </w:t>
      </w:r>
      <w:bookmarkStart w:id="19" w:name="_Hlk232082294"/>
      <w:r w:rsidRPr="007612A6">
        <w:rPr>
          <w:sz w:val="16"/>
          <w:szCs w:val="16"/>
        </w:rPr>
        <w:t>Zie ook: Kamerstukken II 2025/26, 29398, nr. 1223.</w:t>
      </w:r>
      <w:bookmarkEnd w:id="19"/>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9A0F0" w14:textId="77777777" w:rsidR="00CD5856" w:rsidRDefault="00E55610">
    <w:pPr>
      <w:pStyle w:val="Koptekst"/>
    </w:pPr>
    <w:r>
      <w:rPr>
        <w:noProof/>
        <w:lang w:eastAsia="nl-NL" w:bidi="ar-SA"/>
      </w:rPr>
      <mc:AlternateContent>
        <mc:Choice Requires="wps">
          <w:drawing>
            <wp:anchor distT="0" distB="0" distL="114300" distR="114300" simplePos="0" relativeHeight="251657728" behindDoc="0" locked="0" layoutInCell="1" allowOverlap="1" wp14:anchorId="49DB197C" wp14:editId="756D883B">
              <wp:simplePos x="0" y="0"/>
              <wp:positionH relativeFrom="margin">
                <wp:align>left</wp:align>
              </wp:positionH>
              <wp:positionV relativeFrom="page">
                <wp:posOffset>3768587</wp:posOffset>
              </wp:positionV>
              <wp:extent cx="4759353" cy="619125"/>
              <wp:effectExtent l="0" t="0" r="22225" b="10160"/>
              <wp:wrapNone/>
              <wp:docPr id="59669274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53" cy="619125"/>
                      </a:xfrm>
                      <a:prstGeom prst="rect">
                        <a:avLst/>
                      </a:prstGeom>
                      <a:solidFill>
                        <a:srgbClr val="FFFFFF"/>
                      </a:solidFill>
                      <a:ln w="9525">
                        <a:solidFill>
                          <a:srgbClr val="FFFFFF"/>
                        </a:solidFill>
                        <a:miter lim="800000"/>
                        <a:headEnd/>
                        <a:tailEnd/>
                      </a:ln>
                    </wps:spPr>
                    <wps:txbx>
                      <w:txbxContent>
                        <w:p w14:paraId="73C872C4" w14:textId="58DA4371" w:rsidR="00CD5856" w:rsidRDefault="00E55610">
                          <w:pPr>
                            <w:pStyle w:val="Huisstijl-Datumenbetreft"/>
                            <w:tabs>
                              <w:tab w:val="clear" w:pos="737"/>
                              <w:tab w:val="left" w:pos="-5954"/>
                              <w:tab w:val="left" w:pos="-5670"/>
                              <w:tab w:val="left" w:pos="1134"/>
                            </w:tabs>
                          </w:pPr>
                          <w:r>
                            <w:t>Datum</w:t>
                          </w:r>
                          <w:r w:rsidR="00E1490C">
                            <w:tab/>
                          </w:r>
                          <w:r w:rsidR="001B1008">
                            <w:t>15 juni 2026</w:t>
                          </w:r>
                        </w:p>
                        <w:p w14:paraId="6BE7BAA4" w14:textId="77777777" w:rsidR="00CD5856" w:rsidRDefault="00E55610" w:rsidP="00F847FB">
                          <w:pPr>
                            <w:pStyle w:val="Huisstijl-Datumenbetreft"/>
                            <w:tabs>
                              <w:tab w:val="clear" w:pos="737"/>
                              <w:tab w:val="left" w:pos="-5954"/>
                              <w:tab w:val="left" w:pos="-5670"/>
                              <w:tab w:val="left" w:pos="1134"/>
                            </w:tabs>
                            <w:ind w:left="1020" w:hanging="1020"/>
                          </w:pPr>
                          <w:r>
                            <w:t>Betreft</w:t>
                          </w:r>
                          <w:r w:rsidR="00E1490C">
                            <w:tab/>
                          </w:r>
                          <w:bookmarkStart w:id="0" w:name="_Hlk223870490"/>
                          <w:r w:rsidR="00F847FB">
                            <w:t>Beleidsreactie op de evaluatie Wet ambulancezorgvoorzieningen</w:t>
                          </w:r>
                          <w:bookmarkEnd w:id="0"/>
                        </w:p>
                        <w:p w14:paraId="33F02615"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49DB197C" id="_x0000_t202" coordsize="21600,21600" o:spt="202" path="m,l,21600r21600,l21600,xe">
              <v:stroke joinstyle="miter"/>
              <v:path gradientshapeok="t" o:connecttype="rect"/>
            </v:shapetype>
            <v:shape id="Text Box 29" o:spid="_x0000_s1026" type="#_x0000_t202" style="position:absolute;margin-left:0;margin-top:296.75pt;width:374.75pt;height:48.75pt;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F4BgIAABsEAAAOAAAAZHJzL2Uyb0RvYy54bWysU9tu2zAMfR+wfxD0vjhJl64x4hRdugwD&#10;ugvQ7QNkWY6FyaJGKbGzrx8l2+kub8X0IFASdUgeHm5u+9awk0KvwRZ8MZtzpqyESttDwb993b+6&#10;4cwHYSthwKqCn5Xnt9uXLzady9USGjCVQkYg1uedK3gTgsuzzMtGtcLPwClLjzVgKwId8ZBVKDpC&#10;b022nM+vsw6wcghSeU+398Mj3yb8ulYyfK5rrwIzBafcQtox7WXcs+1G5AcUrtFyTEM8I4tWaEtB&#10;L1D3Igh2RP0PVKslgoc6zCS0GdS1lirVQNUs5n9V89gIp1ItRI53F5r8/4OVn06P7guy0L+FnhqY&#10;ivDuAeR3zyzsGmEP6g4RukaJigIvImVZ53w+fo1U+9xHkLL7CBU1WRwDJKC+xjayQnUyQqcGnC+k&#10;qz4wSZev36zWV6srziS9XS/Wi+UqhRD59NuhD+8VtCwaBUdqakIXpwcfYjYin1xiMA9GV3ttTDrg&#10;odwZZCdBAtinNaL/4WYs6wq+XlHs50K0OpCSjW4LfjOPa9BWpO2drZLOgtBmsCllY0ceI3UDiaEv&#10;e3KMfJZQnYlRhEGxNGFkNIA/OetIrQX3P44CFWfmg6WuRGlPBk5GORnCSvpa8MDZYO7CMAJHh/rQ&#10;EPLU9zvq3F4nUp+yGPMkBSaux2mJEv/9nLyeZnr7CwAA//8DAFBLAwQUAAYACAAAACEAIBZc5OEA&#10;AAAIAQAADwAAAGRycy9kb3ducmV2LnhtbEyPzU7DMBCE70i8g7VIXFDrtDSFhDgVVIIicagIPIAT&#10;b37UeB3Fbht4epYT3GY1q5lvss1ke3HC0XeOFCzmEQikypmOGgWfH8+zexA+aDK6d4QKvtDDJr+8&#10;yHRq3Jne8VSERnAI+VQraEMYUil91aLVfu4GJPZqN1od+BwbaUZ95nDby2UUraXVHXFDqwfctlgd&#10;iqNVYOunutiWO/Md7w+7l9c3t3Q3K6Wur6bHBxABp/D3DL/4jA45M5XuSMaLXgEPCQri5DYGwfbd&#10;KmFRKlgniwhknsn/A/IfAAAA//8DAFBLAQItABQABgAIAAAAIQC2gziS/gAAAOEBAAATAAAAAAAA&#10;AAAAAAAAAAAAAABbQ29udGVudF9UeXBlc10ueG1sUEsBAi0AFAAGAAgAAAAhADj9If/WAAAAlAEA&#10;AAsAAAAAAAAAAAAAAAAALwEAAF9yZWxzLy5yZWxzUEsBAi0AFAAGAAgAAAAhAPej8XgGAgAAGwQA&#10;AA4AAAAAAAAAAAAAAAAALgIAAGRycy9lMm9Eb2MueG1sUEsBAi0AFAAGAAgAAAAhACAWXOThAAAA&#10;CAEAAA8AAAAAAAAAAAAAAAAAYAQAAGRycy9kb3ducmV2LnhtbFBLBQYAAAAABAAEAPMAAABuBQAA&#10;AAA=&#10;" strokecolor="white">
              <v:textbox style="mso-fit-shape-to-text:t" inset="0,0,0,0">
                <w:txbxContent>
                  <w:p w14:paraId="73C872C4" w14:textId="58DA4371" w:rsidR="00CD5856" w:rsidRDefault="00E55610">
                    <w:pPr>
                      <w:pStyle w:val="Huisstijl-Datumenbetreft"/>
                      <w:tabs>
                        <w:tab w:val="clear" w:pos="737"/>
                        <w:tab w:val="left" w:pos="-5954"/>
                        <w:tab w:val="left" w:pos="-5670"/>
                        <w:tab w:val="left" w:pos="1134"/>
                      </w:tabs>
                    </w:pPr>
                    <w:r>
                      <w:t>Datum</w:t>
                    </w:r>
                    <w:r w:rsidR="00E1490C">
                      <w:tab/>
                    </w:r>
                    <w:r w:rsidR="001B1008">
                      <w:t>15 juni 2026</w:t>
                    </w:r>
                  </w:p>
                  <w:p w14:paraId="6BE7BAA4" w14:textId="77777777" w:rsidR="00CD5856" w:rsidRDefault="00E55610" w:rsidP="00F847FB">
                    <w:pPr>
                      <w:pStyle w:val="Huisstijl-Datumenbetreft"/>
                      <w:tabs>
                        <w:tab w:val="clear" w:pos="737"/>
                        <w:tab w:val="left" w:pos="-5954"/>
                        <w:tab w:val="left" w:pos="-5670"/>
                        <w:tab w:val="left" w:pos="1134"/>
                      </w:tabs>
                      <w:ind w:left="1020" w:hanging="1020"/>
                    </w:pPr>
                    <w:r>
                      <w:t>Betreft</w:t>
                    </w:r>
                    <w:r w:rsidR="00E1490C">
                      <w:tab/>
                    </w:r>
                    <w:bookmarkStart w:id="1" w:name="_Hlk223870490"/>
                    <w:r w:rsidR="00F847FB">
                      <w:t>Beleidsreactie op de evaluatie Wet ambulancezorgvoorzieningen</w:t>
                    </w:r>
                    <w:bookmarkEnd w:id="1"/>
                  </w:p>
                  <w:p w14:paraId="33F02615" w14:textId="77777777" w:rsidR="00CD5856" w:rsidRDefault="00CD5856">
                    <w:pPr>
                      <w:pStyle w:val="Huisstijl-Datumenbetreft"/>
                      <w:tabs>
                        <w:tab w:val="left" w:pos="-5954"/>
                        <w:tab w:val="left" w:pos="-5670"/>
                      </w:tabs>
                    </w:pPr>
                  </w:p>
                </w:txbxContent>
              </v:textbox>
              <w10:wrap anchorx="margin" anchory="page"/>
            </v:shape>
          </w:pict>
        </mc:Fallback>
      </mc:AlternateContent>
    </w:r>
    <w:r>
      <w:rPr>
        <w:noProof/>
        <w:lang w:eastAsia="nl-NL" w:bidi="ar-SA"/>
      </w:rPr>
      <w:drawing>
        <wp:anchor distT="0" distB="0" distL="114300" distR="114300" simplePos="0" relativeHeight="251653632" behindDoc="1" locked="0" layoutInCell="1" allowOverlap="1" wp14:anchorId="061025A4" wp14:editId="3480AEC4">
          <wp:simplePos x="0" y="0"/>
          <wp:positionH relativeFrom="page">
            <wp:posOffset>4010660</wp:posOffset>
          </wp:positionH>
          <wp:positionV relativeFrom="page">
            <wp:posOffset>0</wp:posOffset>
          </wp:positionV>
          <wp:extent cx="2337684" cy="1582310"/>
          <wp:effectExtent l="19050" t="0" r="5466" b="0"/>
          <wp:wrapNone/>
          <wp:docPr id="506045550"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045550"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2608" behindDoc="0" locked="0" layoutInCell="1" allowOverlap="1" wp14:anchorId="47BD52CB" wp14:editId="451E1B6C">
          <wp:simplePos x="0" y="0"/>
          <wp:positionH relativeFrom="page">
            <wp:posOffset>3542665</wp:posOffset>
          </wp:positionH>
          <wp:positionV relativeFrom="page">
            <wp:posOffset>0</wp:posOffset>
          </wp:positionV>
          <wp:extent cx="461175" cy="1582310"/>
          <wp:effectExtent l="19050" t="0" r="0" b="0"/>
          <wp:wrapNone/>
          <wp:docPr id="1414842978"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842978"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2A73A8">
      <w:rPr>
        <w:noProof/>
        <w:lang w:eastAsia="nl-NL" w:bidi="ar-SA"/>
      </w:rPr>
      <mc:AlternateContent>
        <mc:Choice Requires="wps">
          <w:drawing>
            <wp:anchor distT="0" distB="0" distL="114300" distR="114300" simplePos="0" relativeHeight="251658752" behindDoc="0" locked="0" layoutInCell="1" allowOverlap="1" wp14:anchorId="2F0EEABB" wp14:editId="6A4FE25F">
              <wp:simplePos x="0" y="0"/>
              <wp:positionH relativeFrom="page">
                <wp:posOffset>5922645</wp:posOffset>
              </wp:positionH>
              <wp:positionV relativeFrom="page">
                <wp:posOffset>1965960</wp:posOffset>
              </wp:positionV>
              <wp:extent cx="1259840" cy="8009890"/>
              <wp:effectExtent l="7620" t="13335" r="8890" b="6350"/>
              <wp:wrapNone/>
              <wp:docPr id="54519396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3A9B6657" w14:textId="77777777" w:rsidR="00CD5856" w:rsidRDefault="00E55610">
                          <w:pPr>
                            <w:pStyle w:val="Huisstijl-AfzendgegevensW1"/>
                          </w:pPr>
                          <w:r>
                            <w:t>Bezoekadres</w:t>
                          </w:r>
                        </w:p>
                        <w:p w14:paraId="76B1E335" w14:textId="77777777" w:rsidR="00CD5856" w:rsidRDefault="00E55610">
                          <w:pPr>
                            <w:pStyle w:val="Huisstijl-Afzendgegevens"/>
                          </w:pPr>
                          <w:r>
                            <w:t>Parnassusplein 5</w:t>
                          </w:r>
                        </w:p>
                        <w:p w14:paraId="21664CA9" w14:textId="77777777" w:rsidR="00CD5856" w:rsidRDefault="00E55610">
                          <w:pPr>
                            <w:pStyle w:val="Huisstijl-Afzendgegevens"/>
                          </w:pPr>
                          <w:r>
                            <w:t>2511</w:t>
                          </w:r>
                          <w:r w:rsidR="008D59C5" w:rsidRPr="008D59C5">
                            <w:t xml:space="preserve"> </w:t>
                          </w:r>
                          <w:r>
                            <w:t>VX</w:t>
                          </w:r>
                          <w:r w:rsidR="00E1490C">
                            <w:t xml:space="preserve">  </w:t>
                          </w:r>
                          <w:r w:rsidR="008D59C5" w:rsidRPr="008D59C5">
                            <w:t>Den Haag</w:t>
                          </w:r>
                        </w:p>
                        <w:p w14:paraId="6C97B227" w14:textId="77777777" w:rsidR="00CD5856" w:rsidRDefault="00E55610">
                          <w:pPr>
                            <w:pStyle w:val="Huisstijl-Afzendgegevens"/>
                          </w:pPr>
                          <w:r w:rsidRPr="008D59C5">
                            <w:t>www.rijksoverheid.nl</w:t>
                          </w:r>
                        </w:p>
                        <w:p w14:paraId="129A7C4E" w14:textId="77777777" w:rsidR="00CD5856" w:rsidRDefault="00E55610">
                          <w:pPr>
                            <w:pStyle w:val="Huisstijl-ReferentiegegevenskopW2"/>
                          </w:pPr>
                          <w:r w:rsidRPr="008D59C5">
                            <w:t>Kenmerk</w:t>
                          </w:r>
                        </w:p>
                        <w:p w14:paraId="4B9F72CF" w14:textId="77777777" w:rsidR="00CD5856" w:rsidRDefault="00E55610">
                          <w:pPr>
                            <w:pStyle w:val="Huisstijl-Referentiegegevens"/>
                          </w:pPr>
                          <w:bookmarkStart w:id="2" w:name="_Hlk117784077"/>
                          <w:r>
                            <w:t>4323610-1092714-CZ</w:t>
                          </w:r>
                        </w:p>
                        <w:bookmarkEnd w:id="2"/>
                        <w:p w14:paraId="3F044B10" w14:textId="77777777" w:rsidR="00215CB5" w:rsidRDefault="00E55610">
                          <w:pPr>
                            <w:pStyle w:val="Huisstijl-ReferentiegegevenskopW1"/>
                          </w:pPr>
                          <w:r w:rsidRPr="008D59C5">
                            <w:t>Bijlage(n)</w:t>
                          </w:r>
                        </w:p>
                        <w:p w14:paraId="22C072D1" w14:textId="77777777" w:rsidR="00C640F7" w:rsidRPr="00C640F7" w:rsidRDefault="00E55610" w:rsidP="00C640F7">
                          <w:pPr>
                            <w:pStyle w:val="Huisstijl-Referentiegegevens"/>
                          </w:pPr>
                          <w:r>
                            <w:t xml:space="preserve">1. </w:t>
                          </w:r>
                          <w:r w:rsidRPr="00C640F7">
                            <w:t>Reactie per aanbeveling</w:t>
                          </w:r>
                        </w:p>
                        <w:p w14:paraId="4C0172C6" w14:textId="77777777" w:rsidR="00CD5856" w:rsidRDefault="00CD5856">
                          <w:pPr>
                            <w:pStyle w:val="Huisstijl-Referentiegegevens"/>
                          </w:pPr>
                        </w:p>
                        <w:p w14:paraId="6E9CEE45" w14:textId="77777777" w:rsidR="00CD5856" w:rsidRDefault="00E55610">
                          <w:pPr>
                            <w:pStyle w:val="Huisstijl-Algemenevoorwaarden"/>
                          </w:pPr>
                          <w:r>
                            <w:t>Correspondentie uitsluitend richten aan het retouradres met vermelding van de datum en het kenmerk van deze brief.</w:t>
                          </w:r>
                        </w:p>
                        <w:p w14:paraId="156DACD4" w14:textId="77777777" w:rsidR="00CD5856" w:rsidRDefault="00CD5856"/>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F0EEABB" id="Text Box 30" o:spid="_x0000_s1027" type="#_x0000_t202" style="position:absolute;margin-left:466.35pt;margin-top:154.8pt;width:99.2pt;height:630.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E1w/gEAAAkEAAAOAAAAZHJzL2Uyb0RvYy54bWysU8GO0zAQvSPxD5bvNGlFURttuoIuRUgL&#10;i7TwAY7jJBaOx4zdJuXrGTtpFy23FTlY49h+M+/Nm5vbsTfspNBrsCVfLnLOlJVQa9uW/Mf3w5sN&#10;Zz4IWwsDVpX8rDy/3b1+dTO4Qq2gA1MrZARifTG4knchuCLLvOxUL/wCnLJ02AD2ItAW26xGMRB6&#10;b7JVnr/LBsDaIUjlPf29mw75LuE3jZLhoWm8CsyUnGoLacW0VnHNdjeiaFG4Tsu5DPGCKnqhLSW9&#10;Qt2JINgR9T9QvZYIHpqwkNBn0DRaqsSB2CzzZ2weO+FU4kLieHeVyf8/WPn19Oi+IQvjBxipgYmE&#10;d/cgf3pmYd8J26r3iDB0StSUeBklywbni/lplNoXPoJUwxeoqcniGCABjQ32URXiyQidGnC+iq7G&#10;wGRMuVpvN2/pSNLZJs+3m21qSyaKy3OHPnxS0LMYlBypqwlenO59iOWI4nIlZvNgdH3QxqQNttXe&#10;IDsJcsAhfYnBs2vGsqHk2/VqPSnwAoheB7Ky0X2ikeezuaJuH22djBaENlNMJRs7Cxm1m1QMYzUy&#10;Xc8qR10rqM+kLMLkXJo0CjrA35wN5NqS+19HgYoz89lSd6LFLwFeguoSCCvpackDZ1O4D9MoHB3q&#10;tiPkp+6S35Kw82xEQ/+9T6U/TfDuDwAAAP//AwBQSwMEFAAGAAgAAAAhAPDQ2vviAAAADQEAAA8A&#10;AABkcnMvZG93bnJldi54bWxMj8FOwzAMhu9IvENkJG4syQotK02nCYkLk4YYTOLoNqataJKqydby&#10;9stOcLPlz78/F+vZ9OxEo++cVSAXAhjZ2unONgo+P17uHoH5gFZj7ywp+CUP6/L6qsBcu8m+02kf&#10;GhZDrM9RQRvCkHPu65YM+oUbyMbZtxsNhtiODdcjTjHc9HwpRMoNdjZeaHGg55bqn/3RRA2zmXBX&#10;V9v0bRDi6/Wwve8PmVK3N/PmCVigOfzBcNGPO1BGp8odrfasV7BKlllEFSRilQK7EDKRElgVq4dM&#10;CuBlwf9/UZ4BAAD//wMAUEsBAi0AFAAGAAgAAAAhALaDOJL+AAAA4QEAABMAAAAAAAAAAAAAAAAA&#10;AAAAAFtDb250ZW50X1R5cGVzXS54bWxQSwECLQAUAAYACAAAACEAOP0h/9YAAACUAQAACwAAAAAA&#10;AAAAAAAAAAAvAQAAX3JlbHMvLnJlbHNQSwECLQAUAAYACAAAACEAgTBNcP4BAAAJBAAADgAAAAAA&#10;AAAAAAAAAAAuAgAAZHJzL2Uyb0RvYy54bWxQSwECLQAUAAYACAAAACEA8NDa++IAAAANAQAADwAA&#10;AAAAAAAAAAAAAABYBAAAZHJzL2Rvd25yZXYueG1sUEsFBgAAAAAEAAQA8wAAAGcFAAAAAA==&#10;" strokecolor="white">
              <v:textbox inset="0,0,0,0">
                <w:txbxContent>
                  <w:p w14:paraId="3A9B6657" w14:textId="77777777" w:rsidR="00CD5856" w:rsidRDefault="00E55610">
                    <w:pPr>
                      <w:pStyle w:val="Huisstijl-AfzendgegevensW1"/>
                    </w:pPr>
                    <w:r>
                      <w:t>Bezoekadres</w:t>
                    </w:r>
                  </w:p>
                  <w:p w14:paraId="76B1E335" w14:textId="77777777" w:rsidR="00CD5856" w:rsidRDefault="00E55610">
                    <w:pPr>
                      <w:pStyle w:val="Huisstijl-Afzendgegevens"/>
                    </w:pPr>
                    <w:r>
                      <w:t>Parnassusplein 5</w:t>
                    </w:r>
                  </w:p>
                  <w:p w14:paraId="21664CA9" w14:textId="77777777" w:rsidR="00CD5856" w:rsidRDefault="00E55610">
                    <w:pPr>
                      <w:pStyle w:val="Huisstijl-Afzendgegevens"/>
                    </w:pPr>
                    <w:r>
                      <w:t>2511</w:t>
                    </w:r>
                    <w:r w:rsidR="008D59C5" w:rsidRPr="008D59C5">
                      <w:t xml:space="preserve"> </w:t>
                    </w:r>
                    <w:r>
                      <w:t>VX</w:t>
                    </w:r>
                    <w:r w:rsidR="00E1490C">
                      <w:t xml:space="preserve">  </w:t>
                    </w:r>
                    <w:r w:rsidR="008D59C5" w:rsidRPr="008D59C5">
                      <w:t>Den Haag</w:t>
                    </w:r>
                  </w:p>
                  <w:p w14:paraId="6C97B227" w14:textId="77777777" w:rsidR="00CD5856" w:rsidRDefault="00E55610">
                    <w:pPr>
                      <w:pStyle w:val="Huisstijl-Afzendgegevens"/>
                    </w:pPr>
                    <w:r w:rsidRPr="008D59C5">
                      <w:t>www.rijksoverheid.nl</w:t>
                    </w:r>
                  </w:p>
                  <w:p w14:paraId="129A7C4E" w14:textId="77777777" w:rsidR="00CD5856" w:rsidRDefault="00E55610">
                    <w:pPr>
                      <w:pStyle w:val="Huisstijl-ReferentiegegevenskopW2"/>
                    </w:pPr>
                    <w:r w:rsidRPr="008D59C5">
                      <w:t>Kenmerk</w:t>
                    </w:r>
                  </w:p>
                  <w:p w14:paraId="4B9F72CF" w14:textId="77777777" w:rsidR="00CD5856" w:rsidRDefault="00E55610">
                    <w:pPr>
                      <w:pStyle w:val="Huisstijl-Referentiegegevens"/>
                    </w:pPr>
                    <w:bookmarkStart w:id="3" w:name="_Hlk117784077"/>
                    <w:r>
                      <w:t>4323610-1092714-CZ</w:t>
                    </w:r>
                  </w:p>
                  <w:bookmarkEnd w:id="3"/>
                  <w:p w14:paraId="3F044B10" w14:textId="77777777" w:rsidR="00215CB5" w:rsidRDefault="00E55610">
                    <w:pPr>
                      <w:pStyle w:val="Huisstijl-ReferentiegegevenskopW1"/>
                    </w:pPr>
                    <w:r w:rsidRPr="008D59C5">
                      <w:t>Bijlage(n)</w:t>
                    </w:r>
                  </w:p>
                  <w:p w14:paraId="22C072D1" w14:textId="77777777" w:rsidR="00C640F7" w:rsidRPr="00C640F7" w:rsidRDefault="00E55610" w:rsidP="00C640F7">
                    <w:pPr>
                      <w:pStyle w:val="Huisstijl-Referentiegegevens"/>
                    </w:pPr>
                    <w:r>
                      <w:t xml:space="preserve">1. </w:t>
                    </w:r>
                    <w:r w:rsidRPr="00C640F7">
                      <w:t>Reactie per aanbeveling</w:t>
                    </w:r>
                  </w:p>
                  <w:p w14:paraId="4C0172C6" w14:textId="77777777" w:rsidR="00CD5856" w:rsidRDefault="00CD5856">
                    <w:pPr>
                      <w:pStyle w:val="Huisstijl-Referentiegegevens"/>
                    </w:pPr>
                  </w:p>
                  <w:p w14:paraId="6E9CEE45" w14:textId="77777777" w:rsidR="00CD5856" w:rsidRDefault="00E55610">
                    <w:pPr>
                      <w:pStyle w:val="Huisstijl-Algemenevoorwaarden"/>
                    </w:pPr>
                    <w:r>
                      <w:t>Correspondentie uitsluitend richten aan het retouradres met vermelding van de datum en het kenmerk van deze brief.</w:t>
                    </w:r>
                  </w:p>
                  <w:p w14:paraId="156DACD4" w14:textId="77777777" w:rsidR="00CD5856" w:rsidRDefault="00CD5856"/>
                </w:txbxContent>
              </v:textbox>
              <w10:wrap anchorx="page" anchory="page"/>
            </v:shape>
          </w:pict>
        </mc:Fallback>
      </mc:AlternateContent>
    </w:r>
    <w:r w:rsidR="002A73A8">
      <w:rPr>
        <w:noProof/>
        <w:lang w:eastAsia="nl-NL" w:bidi="ar-SA"/>
      </w:rPr>
      <mc:AlternateContent>
        <mc:Choice Requires="wps">
          <w:drawing>
            <wp:anchor distT="0" distB="0" distL="114300" distR="114300" simplePos="0" relativeHeight="251656704" behindDoc="0" locked="0" layoutInCell="1" allowOverlap="1" wp14:anchorId="15AC3992" wp14:editId="0B294E77">
              <wp:simplePos x="0" y="0"/>
              <wp:positionH relativeFrom="page">
                <wp:posOffset>1008380</wp:posOffset>
              </wp:positionH>
              <wp:positionV relativeFrom="page">
                <wp:posOffset>3384550</wp:posOffset>
              </wp:positionV>
              <wp:extent cx="4104005" cy="179705"/>
              <wp:effectExtent l="8255" t="12700" r="12065" b="7620"/>
              <wp:wrapNone/>
              <wp:docPr id="108079242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33FE4E23"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5AC3992" id="Text Box 28" o:spid="_x0000_s1028" type="#_x0000_t202" style="position:absolute;margin-left:79.4pt;margin-top:266.5pt;width:323.15pt;height:14.1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XNKAAIAAAg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brkq+gbaa2gPhGxCJNwadDI6AB/cjaQaEvufxwEKs7MB0vNiQo/G3g2qrMhrCTXkgfOJnMXpkk4&#10;ONRtR8hPzSW5pR7MoxH1/Ps5pf40wNtfAA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oJFzSgACAAAIBAAADgAAAAAA&#10;AAAAAAAAAAAuAgAAZHJzL2Uyb0RvYy54bWxQSwECLQAUAAYACAAAACEAp7ZmL+AAAAALAQAADwAA&#10;AAAAAAAAAAAAAABaBAAAZHJzL2Rvd25yZXYueG1sUEsFBgAAAAAEAAQA8wAAAGcFAAAAAA==&#10;" strokecolor="white">
              <v:textbox inset="0,0,0,0">
                <w:txbxContent>
                  <w:p w14:paraId="33FE4E23" w14:textId="77777777" w:rsidR="00CD5856" w:rsidRDefault="00CD5856">
                    <w:pPr>
                      <w:pStyle w:val="Huisstijl-Toezendgegevens"/>
                    </w:pPr>
                  </w:p>
                </w:txbxContent>
              </v:textbox>
              <w10:wrap anchorx="page" anchory="page"/>
            </v:shape>
          </w:pict>
        </mc:Fallback>
      </mc:AlternateContent>
    </w:r>
    <w:r w:rsidR="002A73A8">
      <w:rPr>
        <w:noProof/>
        <w:lang w:eastAsia="nl-NL" w:bidi="ar-SA"/>
      </w:rPr>
      <mc:AlternateContent>
        <mc:Choice Requires="wps">
          <w:drawing>
            <wp:anchor distT="0" distB="0" distL="114300" distR="114300" simplePos="0" relativeHeight="251655680" behindDoc="0" locked="0" layoutInCell="1" allowOverlap="1" wp14:anchorId="4AB3D617" wp14:editId="7029064C">
              <wp:simplePos x="0" y="0"/>
              <wp:positionH relativeFrom="page">
                <wp:posOffset>1008380</wp:posOffset>
              </wp:positionH>
              <wp:positionV relativeFrom="page">
                <wp:posOffset>1944370</wp:posOffset>
              </wp:positionV>
              <wp:extent cx="3347720" cy="1080135"/>
              <wp:effectExtent l="8255" t="10795" r="6350" b="13970"/>
              <wp:wrapNone/>
              <wp:docPr id="77260447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603C00A9" w14:textId="77777777" w:rsidR="00CD5856" w:rsidRDefault="00E55610">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4AB3D617" id="Text Box 27" o:spid="_x0000_s1029" type="#_x0000_t202" style="position:absolute;margin-left:79.4pt;margin-top:153.1pt;width:263.6pt;height:85.0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aZuAgIAAAkEAAAOAAAAZHJzL2Uyb0RvYy54bWysU9uO0zAQfUfiHyy/06QtZUvUdAVdipCW&#10;i7TwAY7jJBaOx4zdJuXrGTttl8vbCj9YY4/nzMyZ483t2Bt2VOg12JLPZzlnykqotW1L/u3r/sWa&#10;Mx+ErYUBq0p+Up7fbp8/2wyuUAvowNQKGYFYXwyu5F0IrsgyLzvVCz8Dpyw5G8BeBDpim9UoBkLv&#10;TbbI81fZAFg7BKm8p9u7ycm3Cb9plAyfm8arwEzJqbaQdkx7FfdsuxFFi8J1Wp7LEE+oohfaUtIr&#10;1J0Igh1Q/wPVa4ngoQkzCX0GTaOlSj1QN/P8r24eOuFU6oXI8e5Kk/9/sPLT8cF9QRbGtzDSAFMT&#10;3t2D/O6ZhV0nbKveIMLQKVFT4nmkLBucL86hkWpf+AhSDR+hpiGLQ4AENDbYR1aoT0boNIDTlXQ1&#10;Bibpcrl8eXOzIJck3zxf5/PlKuUQxSXcoQ/vFfQsGiVHmmqCF8d7H2I5org8idk8GF3vtTHpgG21&#10;M8iOghSwT+uM/sczY9lQ8terxWpi4AkQvQ4kZaP7kq/zuCZxRd7e2ToJLQhtJptKNvZMZORuYjGM&#10;1ch0TaTE2MhrBfWJmEWYlEs/jYwO8CdnA6m25P7HQaDizHywNJ0o8YuBF6O6GMJKCi154Gwyd2H6&#10;CgeHuu0I+XG6pLdE7PlvREH/fk6lP/7g7S8AAAD//wMAUEsDBBQABgAIAAAAIQBJHj8B4AAAAAsB&#10;AAAPAAAAZHJzL2Rvd25yZXYueG1sTI/BTsMwEETvSPyDtUjcqE1b3CjEqSokLlQCUajEcRObJCJe&#10;R7HbhL9nOcFxtDOzb4rt7HtxdmPsAhm4XSgQjupgO2oMvL893mQgYkKy2AdyBr5dhG15eVFgbsNE&#10;r+58SI3gEoo5GmhTGnIpY906j3ERBkd8+wyjx8RybKQdceJy38ulUlp67Ig/tDi4h9bVX4eTZwy/&#10;m/C5rvb6ZVDq4+m4X/fHjTHXV/PuHkRyc/ozwy8+Z6BkpiqcyEbRs77LGD0ZWCm9BMEOnWleVxlY&#10;b/QKZFnI/xvKHwAAAP//AwBQSwECLQAUAAYACAAAACEAtoM4kv4AAADhAQAAEwAAAAAAAAAAAAAA&#10;AAAAAAAAW0NvbnRlbnRfVHlwZXNdLnhtbFBLAQItABQABgAIAAAAIQA4/SH/1gAAAJQBAAALAAAA&#10;AAAAAAAAAAAAAC8BAABfcmVscy8ucmVsc1BLAQItABQABgAIAAAAIQDASaZuAgIAAAkEAAAOAAAA&#10;AAAAAAAAAAAAAC4CAABkcnMvZTJvRG9jLnhtbFBLAQItABQABgAIAAAAIQBJHj8B4AAAAAsBAAAP&#10;AAAAAAAAAAAAAAAAAFwEAABkcnMvZG93bnJldi54bWxQSwUGAAAAAAQABADzAAAAaQUAAAAA&#10;" strokecolor="white">
              <v:textbox inset="0,0,0,0">
                <w:txbxContent>
                  <w:p w14:paraId="603C00A9" w14:textId="77777777" w:rsidR="00CD5856" w:rsidRDefault="00E55610">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sidR="002A73A8">
      <w:rPr>
        <w:noProof/>
        <w:lang w:eastAsia="nl-NL" w:bidi="ar-SA"/>
      </w:rPr>
      <mc:AlternateContent>
        <mc:Choice Requires="wps">
          <w:drawing>
            <wp:anchor distT="0" distB="0" distL="114300" distR="114300" simplePos="0" relativeHeight="251654656" behindDoc="0" locked="1" layoutInCell="1" allowOverlap="1" wp14:anchorId="70E3788F" wp14:editId="6194F5F7">
              <wp:simplePos x="0" y="0"/>
              <wp:positionH relativeFrom="page">
                <wp:posOffset>1008380</wp:posOffset>
              </wp:positionH>
              <wp:positionV relativeFrom="page">
                <wp:posOffset>1713865</wp:posOffset>
              </wp:positionV>
              <wp:extent cx="3590925" cy="144145"/>
              <wp:effectExtent l="8255" t="8890" r="10795" b="8890"/>
              <wp:wrapNone/>
              <wp:docPr id="1997248174"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7DE0A6EA" w14:textId="77777777" w:rsidR="00CD5856" w:rsidRDefault="00E55610">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70E3788F" id="Text Box 26" o:spid="_x0000_s1030" type="#_x0000_t202" style="position:absolute;margin-left:79.4pt;margin-top:134.95pt;width:282.75pt;height:11.3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gwSBgIAABsEAAAOAAAAZHJzL2Uyb0RvYy54bWysU9uO0zAQfUfiHyy/06SlRdto0xV0KUJa&#10;FqSFD3AcJ7FwPGbsNilfz9jphcvbCj9Y49uZM2eOb+/G3rCDQq/Blnw+yzlTVkKtbVvyb193r244&#10;80HYWhiwquRH5fnd5uWL28EVagEdmFohIxDri8GVvAvBFVnmZad64WfglKXDBrAXgZbYZjWKgdB7&#10;ky3y/E02ANYOQSrvafd+OuSbhN80SobPTeNVYKbkxC2kGdNcxTnb3IqiReE6LU80xDNY9EJbSnqB&#10;uhdBsD3qf6B6LRE8NGEmoc+gabRUqQaqZp7/Vc1TJ5xKtZA43l1k8v8PVj4entwXZGF8ByM1MBXh&#10;3QPI755Z2HbCtuqtdyRkPL1uIcLQKVETl3lUMRucL05oUX1f+IhbDZ+gpr6LfYCEPTbYR6GodEYJ&#10;qSfHSx/UGJikzderdb5erDiTdDZfLufLVUohivNrhz58UNCzGJQciV5CF4cHHyIbUZyvxGQejK53&#10;2pi0wLbaGmQHQZ7YpXFC/+OasWwo+XpFPJ4L0etA5ja6L/lNHsdktyjbe1sn6wWhzRQTZWNPOkbp&#10;JhHDWI1M1yVfxrdR1grqIwmLMHmZ/h4FHeBPzgbyccn9j71AxZn5aKk50fTnAM9BdQ6ElfS05IGz&#10;KdyG6XPsHeq2I+Rrc8mBSdjTb4kW/32dqF//9OYXAAAA//8DAFBLAwQUAAYACAAAACEAYZMaruAA&#10;AAALAQAADwAAAGRycy9kb3ducmV2LnhtbEyPQU/DMAyF70j8h8hI3FhCGd1amk4TEhcmMTGYxDFt&#10;TVuROFWTreXfY05wfPbz8/eKzeysOOMYek8abhcKBFLtm55aDe9vTzdrECEaaoz1hBq+McCmvLwo&#10;TN74iV7xfIit4BAKudHQxTjkUoa6Q2fCwg9IvPv0ozOR5djKZjQThzsrE6VS6UxP/KEzAz52WH8d&#10;To4x3HYyL3W1S/eDUh/Px93SHldaX1/N2wcQEef4Z4ZffL6Bkpkqf6ImCMv6fs3oUUOSZhkIdqyS&#10;5R2IiidZkoIsC/m/Q/kDAAD//wMAUEsBAi0AFAAGAAgAAAAhALaDOJL+AAAA4QEAABMAAAAAAAAA&#10;AAAAAAAAAAAAAFtDb250ZW50X1R5cGVzXS54bWxQSwECLQAUAAYACAAAACEAOP0h/9YAAACUAQAA&#10;CwAAAAAAAAAAAAAAAAAvAQAAX3JlbHMvLnJlbHNQSwECLQAUAAYACAAAACEAx9IMEgYCAAAbBAAA&#10;DgAAAAAAAAAAAAAAAAAuAgAAZHJzL2Uyb0RvYy54bWxQSwECLQAUAAYACAAAACEAYZMaruAAAAAL&#10;AQAADwAAAAAAAAAAAAAAAABgBAAAZHJzL2Rvd25yZXYueG1sUEsFBgAAAAAEAAQA8wAAAG0FAAAA&#10;AA==&#10;" strokecolor="white">
              <o:lock v:ext="edit" aspectratio="t"/>
              <v:textbox inset="0,0,0,0">
                <w:txbxContent>
                  <w:p w14:paraId="7DE0A6EA" w14:textId="77777777" w:rsidR="00CD5856" w:rsidRDefault="00E5561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4A7F6" w14:textId="77777777" w:rsidR="00CD5856" w:rsidRDefault="00E55610">
    <w:pPr>
      <w:pStyle w:val="Koptekst"/>
    </w:pPr>
    <w:r>
      <w:rPr>
        <w:noProof/>
        <w:lang w:eastAsia="nl-NL" w:bidi="ar-SA"/>
      </w:rPr>
      <mc:AlternateContent>
        <mc:Choice Requires="wps">
          <w:drawing>
            <wp:anchor distT="0" distB="0" distL="114300" distR="114300" simplePos="0" relativeHeight="251659776" behindDoc="0" locked="1" layoutInCell="1" allowOverlap="1" wp14:anchorId="36EC9075" wp14:editId="2C6E9E0A">
              <wp:simplePos x="0" y="0"/>
              <wp:positionH relativeFrom="page">
                <wp:posOffset>5922645</wp:posOffset>
              </wp:positionH>
              <wp:positionV relativeFrom="page">
                <wp:posOffset>10225405</wp:posOffset>
              </wp:positionV>
              <wp:extent cx="1259840" cy="213995"/>
              <wp:effectExtent l="7620" t="5080" r="8890" b="9525"/>
              <wp:wrapNone/>
              <wp:docPr id="98528130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033A12BB" w14:textId="69DF9DCB" w:rsidR="00CD5856" w:rsidRDefault="00E5561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1E700C">
                            <w:fldChar w:fldCharType="begin"/>
                          </w:r>
                          <w:r>
                            <w:instrText xml:space="preserve"> SECTIONPAGES  \* Arabic  \* MERGEFORMAT </w:instrText>
                          </w:r>
                          <w:r w:rsidR="001E700C">
                            <w:fldChar w:fldCharType="separate"/>
                          </w:r>
                          <w:r>
                            <w:rPr>
                              <w:noProof/>
                            </w:rPr>
                            <w:t>12</w:t>
                          </w:r>
                          <w:r w:rsidR="001E700C">
                            <w:rPr>
                              <w:noProof/>
                            </w:rPr>
                            <w:fldChar w:fldCharType="end"/>
                          </w:r>
                        </w:p>
                        <w:p w14:paraId="65ED33E6" w14:textId="77777777" w:rsidR="00CD5856" w:rsidRDefault="00CD5856"/>
                        <w:p w14:paraId="57ECDF97" w14:textId="77777777" w:rsidR="00CD5856" w:rsidRDefault="00CD5856">
                          <w:pPr>
                            <w:pStyle w:val="Huisstijl-Paginanummer"/>
                          </w:pPr>
                        </w:p>
                        <w:p w14:paraId="354A76F4" w14:textId="77777777" w:rsidR="00CD5856" w:rsidRDefault="00CD5856">
                          <w:pPr>
                            <w:pStyle w:val="Huisstijl-Paginanumme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36EC9075" id="_x0000_t202" coordsize="21600,21600" o:spt="202" path="m,l,21600r21600,l21600,xe">
              <v:stroke joinstyle="miter"/>
              <v:path gradientshapeok="t" o:connecttype="rect"/>
            </v:shapetype>
            <v:shape id="Text Box 18" o:spid="_x0000_s1032" type="#_x0000_t202" style="position:absolute;margin-left:466.35pt;margin-top:805.15pt;width:99.2pt;height:16.8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JYDAQIAAAgEAAAOAAAAZHJzL2Uyb0RvYy54bWysU9uO0zAQfUfiHyy/07SFrtqo6Qq6FCEt&#10;C9LCBziOk1g4HjN2m5SvZ+w0XS5vK/xgjTOZMzNnzmxvh86wk0KvwRZ8MZtzpqyEStum4N++Hl6t&#10;OfNB2EoYsKrgZ+X57e7li23vcrWEFkylkBGI9XnvCt6G4PIs87JVnfAzcMqSswbsRKAnNlmFoif0&#10;zmTL+fwm6wErhyCV9/T1bnTyXcKvayXD57r2KjBTcKotpBvTXcY7221F3qBwrZaXMsQzquiEtpT0&#10;CnUngmBH1P9AdVoieKjDTEKXQV1rqVIP1M1i/lc3j61wKvVC5Hh3pcn/P1j5cHp0X5CF4R0MNMDU&#10;hHf3IL97ZmHfCtuot4jQt0pUlHgRKct65/NLaKTa5z6ClP0nqGjI4hggAQ01dpEV6pMROg3gfCVd&#10;DYHJmHK52qzfkEuSb7l4vdmsUgqRT9EOffigoGPRKDjSUBO6ON37EKsR+fRLTObB6OqgjUkPbMq9&#10;QXYSJIBDOhf0P34zlvUF36yWq5GAZ0B0OpCSje4Kvp7HM2or0vbeVklnQWgz2lSysRceI3UjiWEo&#10;B6argt/E2EhrCdWZiEUYhUuLRkYL+JOznkRbcP/jKFBxZj5aGk5U+GTgZJSTIayk0IIHzkZzH8ZN&#10;ODrUTUvIT8MluSViL6sR9fz7O5X+tMC7XwAAAP//AwBQSwMEFAAGAAgAAAAhAE/w8HTiAAAADgEA&#10;AA8AAABkcnMvZG93bnJldi54bWxMj8FOwzAQRO9I/IO1SNyo7SZKIcSpKiQuVAJRqMRxEy9JRGxH&#10;sduEv8c50ePuzM6+Kbaz6dmZRt85q0CuBDCytdOdbRR8fjzf3QPzAa3G3llS8EsetuX1VYG5dpN9&#10;p/MhNCyGWJ+jgjaEIefc1y0Z9Cs3kI3atxsNhjiODdcjTjHc9HwtRMYNdjZ+aHGgp5bqn8PJRAyz&#10;m/C1rvbZ2yDE18txn/bHjVK3N/PuEVigOfybYcGPN1BGpsqdrPasV/CQrDfRGoVMigTYYpGJlMCq&#10;ZZemAnhZ8Msa5R8AAAD//wMAUEsBAi0AFAAGAAgAAAAhALaDOJL+AAAA4QEAABMAAAAAAAAAAAAA&#10;AAAAAAAAAFtDb250ZW50X1R5cGVzXS54bWxQSwECLQAUAAYACAAAACEAOP0h/9YAAACUAQAACwAA&#10;AAAAAAAAAAAAAAAvAQAAX3JlbHMvLnJlbHNQSwECLQAUAAYACAAAACEAwIyWAwECAAAIBAAADgAA&#10;AAAAAAAAAAAAAAAuAgAAZHJzL2Uyb0RvYy54bWxQSwECLQAUAAYACAAAACEAT/DwdOIAAAAOAQAA&#10;DwAAAAAAAAAAAAAAAABbBAAAZHJzL2Rvd25yZXYueG1sUEsFBgAAAAAEAAQA8wAAAGoFAAAAAA==&#10;" strokecolor="white">
              <v:textbox inset="0,0,0,0">
                <w:txbxContent>
                  <w:p w14:paraId="033A12BB" w14:textId="69DF9DCB" w:rsidR="00CD5856" w:rsidRDefault="00E5561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1E700C">
                      <w:fldChar w:fldCharType="begin"/>
                    </w:r>
                    <w:r>
                      <w:instrText xml:space="preserve"> SECTIONPAGES  \* Arabic  \* MERGEFORMAT </w:instrText>
                    </w:r>
                    <w:r w:rsidR="001E700C">
                      <w:fldChar w:fldCharType="separate"/>
                    </w:r>
                    <w:r>
                      <w:rPr>
                        <w:noProof/>
                      </w:rPr>
                      <w:t>12</w:t>
                    </w:r>
                    <w:r w:rsidR="001E700C">
                      <w:rPr>
                        <w:noProof/>
                      </w:rPr>
                      <w:fldChar w:fldCharType="end"/>
                    </w:r>
                  </w:p>
                  <w:p w14:paraId="65ED33E6" w14:textId="77777777" w:rsidR="00CD5856" w:rsidRDefault="00CD5856"/>
                  <w:p w14:paraId="57ECDF97" w14:textId="77777777" w:rsidR="00CD5856" w:rsidRDefault="00CD5856">
                    <w:pPr>
                      <w:pStyle w:val="Huisstijl-Paginanummer"/>
                    </w:pPr>
                  </w:p>
                  <w:p w14:paraId="354A76F4"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14F88" w14:textId="77777777" w:rsidR="00CD5856" w:rsidRDefault="00E55610">
    <w:pPr>
      <w:pStyle w:val="Koptekst"/>
    </w:pPr>
    <w:r>
      <w:rPr>
        <w:noProof/>
        <w:lang w:eastAsia="nl-NL" w:bidi="ar-SA"/>
      </w:rPr>
      <mc:AlternateContent>
        <mc:Choice Requires="wps">
          <w:drawing>
            <wp:anchor distT="0" distB="0" distL="114300" distR="114300" simplePos="0" relativeHeight="251663872" behindDoc="0" locked="0" layoutInCell="1" allowOverlap="1" wp14:anchorId="2AB1AEB1" wp14:editId="7D877398">
              <wp:simplePos x="0" y="0"/>
              <wp:positionH relativeFrom="page">
                <wp:posOffset>1009650</wp:posOffset>
              </wp:positionH>
              <wp:positionV relativeFrom="page">
                <wp:posOffset>3768725</wp:posOffset>
              </wp:positionV>
              <wp:extent cx="4103370" cy="457200"/>
              <wp:effectExtent l="9525" t="6350" r="11430" b="12700"/>
              <wp:wrapTopAndBottom/>
              <wp:docPr id="205583704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292A6D79" w14:textId="77777777" w:rsidR="00CD5856" w:rsidRDefault="00E5561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FF74FA">
                                <w:t>26 juni 2014</w:t>
                              </w:r>
                            </w:sdtContent>
                          </w:sdt>
                        </w:p>
                        <w:p w14:paraId="5BB68DD4" w14:textId="77777777" w:rsidR="00CD5856" w:rsidRDefault="00E55610">
                          <w:pPr>
                            <w:pStyle w:val="Huisstijl-Datumenbetreft"/>
                            <w:tabs>
                              <w:tab w:val="left" w:pos="-5954"/>
                              <w:tab w:val="left" w:pos="-5670"/>
                            </w:tabs>
                          </w:pPr>
                          <w:r>
                            <w:t>Betreft</w:t>
                          </w:r>
                          <w:r>
                            <w:tab/>
                          </w:r>
                          <w:r w:rsidR="008D59C5">
                            <w:t>BETREFT</w:t>
                          </w:r>
                        </w:p>
                        <w:p w14:paraId="056BD3D0"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2AB1AEB1" id="_x0000_t202" coordsize="21600,21600" o:spt="202" path="m,l,21600r21600,l21600,xe">
              <v:stroke joinstyle="miter"/>
              <v:path gradientshapeok="t" o:connecttype="rect"/>
            </v:shapetype>
            <v:shape id="Text Box 16" o:spid="_x0000_s1033" type="#_x0000_t202" style="position:absolute;margin-left:79.5pt;margin-top:296.75pt;width:323.1pt;height:36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lNCwIAACIEAAAOAAAAZHJzL2Uyb0RvYy54bWysU9tu2zAMfR+wfxD0vjhJm6Uz4hRdugwD&#10;ugvQ7QNkWbaFyaJGKbGzrx8lx+kub8X0IFAXHpKHh5vboTPsqNBrsAVfzOacKSuh0rYp+Lev+1c3&#10;nPkgbCUMWFXwk/L8dvvyxaZ3uVpCC6ZSyAjE+rx3BW9DcHmWedmqTvgZOGXpsQbsRKAjNlmFoif0&#10;zmTL+fx11gNWDkEq7+n2fnzk24Rf10qGz3XtVWCm4JRbSDumvYx7tt2IvEHhWi3PaYhnZNEJbSno&#10;BepeBMEOqP+B6rRE8FCHmYQug7rWUqUaqJrF/K9qHlvhVKqFyPHuQpP/f7Dy0/HRfUEWhrcwUANT&#10;Ed49gPzumYVdK2yj7hChb5WoKPAiUpb1zudn10i1z30EKfuPUFGTxSFAAhpq7CIrVCcjdGrA6UK6&#10;GgKTdHm9mF9drelJ0tv1ak1dTSFEPnk79OG9go5Fo+BITU3o4vjgQ8xG5NOXGMyD0dVeG5MO2JQ7&#10;g+woSAD7tM7of3wzlvUFf7NarkYCngHR6UBKNror+M08rlFbkbZ3tko6C0Kb0aaUjT3zGKkbSQxD&#10;OTBdFXwdfSOtJVQnIhZhFC4NGhkt4E/OehJtwf2Pg0DFmflgqTlR4ZOBk1FOhrCSXAseOBvNXRgn&#10;4eBQNy0hT+2/owbudeL2KYtzuiTERPl5aKLSfz+nX0+jvf0FAAD//wMAUEsDBBQABgAIAAAAIQBA&#10;TMp44QAAAAsBAAAPAAAAZHJzL2Rvd25yZXYueG1sTI/NTsMwEITvSLyDtUhcEHUoOGpDnAoqQZE4&#10;IAIP4MSbHzVeR7HbBp6e5QTH0Yxmvsk3sxvEEafQe9Jws0hAINXe9tRq+Px4ul6BCNGQNYMn1PCF&#10;ATbF+VluMutP9I7HMraCSyhkRkMX45hJGeoOnQkLPyKx1/jJmchyaqWdzInL3SCXSZJKZ3rihc6M&#10;uO2w3pcHp8E1j025rXb2W73td88vr37pr+60vryYH+5BRJzjXxh+8RkdCmaq/IFsEANrteYvUYNa&#10;3yoQnFglagmi0pCmSoEscvn/Q/EDAAD//wMAUEsBAi0AFAAGAAgAAAAhALaDOJL+AAAA4QEAABMA&#10;AAAAAAAAAAAAAAAAAAAAAFtDb250ZW50X1R5cGVzXS54bWxQSwECLQAUAAYACAAAACEAOP0h/9YA&#10;AACUAQAACwAAAAAAAAAAAAAAAAAvAQAAX3JlbHMvLnJlbHNQSwECLQAUAAYACAAAACEAf9fZTQsC&#10;AAAiBAAADgAAAAAAAAAAAAAAAAAuAgAAZHJzL2Uyb0RvYy54bWxQSwECLQAUAAYACAAAACEAQEzK&#10;eOEAAAALAQAADwAAAAAAAAAAAAAAAABlBAAAZHJzL2Rvd25yZXYueG1sUEsFBgAAAAAEAAQA8wAA&#10;AHMFAAAAAA==&#10;" strokecolor="white">
              <v:textbox style="mso-fit-shape-to-text:t" inset="0,0,0,0">
                <w:txbxContent>
                  <w:p w14:paraId="292A6D79" w14:textId="77777777" w:rsidR="00CD5856" w:rsidRDefault="00E5561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FF74FA">
                          <w:t>26 juni 2014</w:t>
                        </w:r>
                      </w:sdtContent>
                    </w:sdt>
                  </w:p>
                  <w:p w14:paraId="5BB68DD4" w14:textId="77777777" w:rsidR="00CD5856" w:rsidRDefault="00E55610">
                    <w:pPr>
                      <w:pStyle w:val="Huisstijl-Datumenbetreft"/>
                      <w:tabs>
                        <w:tab w:val="left" w:pos="-5954"/>
                        <w:tab w:val="left" w:pos="-5670"/>
                      </w:tabs>
                    </w:pPr>
                    <w:r>
                      <w:t>Betreft</w:t>
                    </w:r>
                    <w:r>
                      <w:tab/>
                    </w:r>
                    <w:r w:rsidR="008D59C5">
                      <w:t>BETREFT</w:t>
                    </w:r>
                  </w:p>
                  <w:p w14:paraId="056BD3D0"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1584" behindDoc="0" locked="0" layoutInCell="1" allowOverlap="1" wp14:anchorId="506A905E" wp14:editId="2331539F">
          <wp:simplePos x="0" y="0"/>
          <wp:positionH relativeFrom="page">
            <wp:posOffset>3542665</wp:posOffset>
          </wp:positionH>
          <wp:positionV relativeFrom="page">
            <wp:posOffset>0</wp:posOffset>
          </wp:positionV>
          <wp:extent cx="464400" cy="1580400"/>
          <wp:effectExtent l="0" t="0" r="0" b="0"/>
          <wp:wrapNone/>
          <wp:docPr id="1150579981"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579981"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536" behindDoc="1" locked="0" layoutInCell="1" allowOverlap="1" wp14:anchorId="3661BCB3" wp14:editId="5E90F2DF">
          <wp:simplePos x="0" y="0"/>
          <wp:positionH relativeFrom="page">
            <wp:posOffset>4010660</wp:posOffset>
          </wp:positionH>
          <wp:positionV relativeFrom="page">
            <wp:posOffset>0</wp:posOffset>
          </wp:positionV>
          <wp:extent cx="2336400" cy="1580400"/>
          <wp:effectExtent l="0" t="0" r="0" b="0"/>
          <wp:wrapNone/>
          <wp:docPr id="791158221"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158221"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4896" behindDoc="0" locked="0" layoutInCell="1" allowOverlap="1" wp14:anchorId="79C238AA" wp14:editId="2B04C1ED">
              <wp:simplePos x="0" y="0"/>
              <wp:positionH relativeFrom="page">
                <wp:posOffset>5922645</wp:posOffset>
              </wp:positionH>
              <wp:positionV relativeFrom="page">
                <wp:posOffset>1964690</wp:posOffset>
              </wp:positionV>
              <wp:extent cx="1259840" cy="8009890"/>
              <wp:effectExtent l="7620" t="12065" r="8890" b="7620"/>
              <wp:wrapNone/>
              <wp:docPr id="443015860"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466860BA" w14:textId="77777777" w:rsidR="00CD5856" w:rsidRDefault="00E55610">
                          <w:pPr>
                            <w:pStyle w:val="Huisstijl-Afzendgegevens"/>
                          </w:pPr>
                          <w:r w:rsidRPr="008D59C5">
                            <w:t>Rijnstraat 50</w:t>
                          </w:r>
                        </w:p>
                        <w:p w14:paraId="2D539FEE" w14:textId="77777777" w:rsidR="00CD5856" w:rsidRDefault="00E55610">
                          <w:pPr>
                            <w:pStyle w:val="Huisstijl-Afzendgegevens"/>
                          </w:pPr>
                          <w:r w:rsidRPr="008D59C5">
                            <w:t>Den Haag</w:t>
                          </w:r>
                        </w:p>
                        <w:p w14:paraId="7C2B3790" w14:textId="77777777" w:rsidR="00CD5856" w:rsidRDefault="00E55610">
                          <w:pPr>
                            <w:pStyle w:val="Huisstijl-Afzendgegevens"/>
                          </w:pPr>
                          <w:r w:rsidRPr="008D59C5">
                            <w:t>www.rijksoverheid.nl</w:t>
                          </w:r>
                        </w:p>
                        <w:p w14:paraId="20FF81CE" w14:textId="77777777" w:rsidR="00CD5856" w:rsidRDefault="00E55610">
                          <w:pPr>
                            <w:pStyle w:val="Huisstijl-AfzendgegevenskopW1"/>
                          </w:pPr>
                          <w:r>
                            <w:t>Contactpersoon</w:t>
                          </w:r>
                        </w:p>
                        <w:p w14:paraId="0523844C" w14:textId="77777777" w:rsidR="00CD5856" w:rsidRDefault="00E55610">
                          <w:pPr>
                            <w:pStyle w:val="Huisstijl-Afzendgegevens"/>
                          </w:pPr>
                          <w:r w:rsidRPr="008D59C5">
                            <w:t>ing. J.A. Ramlal</w:t>
                          </w:r>
                        </w:p>
                        <w:p w14:paraId="3E96FD86" w14:textId="77777777" w:rsidR="00CD5856" w:rsidRDefault="00E55610">
                          <w:pPr>
                            <w:pStyle w:val="Huisstijl-Afzendgegevens"/>
                          </w:pPr>
                          <w:r w:rsidRPr="008D59C5">
                            <w:t>ja.ramlal@minvws.nl</w:t>
                          </w:r>
                        </w:p>
                        <w:p w14:paraId="4188D412" w14:textId="77777777" w:rsidR="00CD5856" w:rsidRDefault="00E55610">
                          <w:pPr>
                            <w:pStyle w:val="Huisstijl-ReferentiegegevenskopW2"/>
                          </w:pPr>
                          <w:r>
                            <w:t>Ons kenmerk</w:t>
                          </w:r>
                        </w:p>
                        <w:p w14:paraId="393CA0F0" w14:textId="77777777" w:rsidR="00CD5856" w:rsidRDefault="00E55610">
                          <w:pPr>
                            <w:pStyle w:val="Huisstijl-Referentiegegevens"/>
                          </w:pPr>
                          <w:r>
                            <w:t>KENMERK</w:t>
                          </w:r>
                        </w:p>
                        <w:p w14:paraId="65F6EE54" w14:textId="77777777" w:rsidR="00CD5856" w:rsidRDefault="00E55610">
                          <w:pPr>
                            <w:pStyle w:val="Huisstijl-ReferentiegegevenskopW1"/>
                          </w:pPr>
                          <w:r>
                            <w:t>Uw kenmerk</w:t>
                          </w:r>
                        </w:p>
                        <w:p w14:paraId="4D21EFDF" w14:textId="77777777" w:rsidR="00CD5856" w:rsidRDefault="00E55610">
                          <w:pPr>
                            <w:pStyle w:val="Huisstijl-Referentiegegevens"/>
                          </w:pPr>
                          <w:r>
                            <w:t>UW BRIEF</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79C238AA" id="Text Box 1034" o:spid="_x0000_s1034" type="#_x0000_t202" style="position:absolute;margin-left:466.35pt;margin-top:154.7pt;width:99.2pt;height:630.7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czJ/wEAAAkEAAAOAAAAZHJzL2Uyb0RvYy54bWysU8GO0zAQvSPxD5bvNGlFURs1XUGXIqSF&#10;RVr2AxzHSSwcjxm7TcrXM3baLlpuq83BGsf2m3lv3mxuxt6wo0KvwZZ8Pss5U1ZCrW1b8sef+3cr&#10;znwQthYGrCr5SXl+s337ZjO4Qi2gA1MrZARifTG4knchuCLLvOxUL/wMnLJ02AD2ItAW26xGMRB6&#10;b7JFnn/IBsDaIUjlPf29nQ75NuE3jZLhvmm8CsyUnGoLacW0VnHNthtRtChcp+W5DPGCKnqhLSW9&#10;Qt2KINgB9X9QvZYIHpowk9Bn0DRaqsSB2MzzZ2weOuFU4kLieHeVyb8erPx+fHA/kIXxE4zUwETC&#10;uzuQvzyzsOuEbdVHRBg6JWpKPI+SZYPzxflplNoXPoJUwzeoqcniECABjQ32URXiyQidGnC6iq7G&#10;wGRMuViuV+/pSNLZKs/Xq3VqSyaKy3OHPnxR0LMYlBypqwleHO98iOWI4nIlZvNgdL3XxqQNttXO&#10;IDsKcsA+fYnBs2vGsqHk6+ViOSnwAoheB7Ky0X2ikednc0XdPts6GS0IbaaYSjb2LGTUblIxjNXI&#10;dE0AscaoawX1iZRFmJxLk0ZBB/iHs4FcW3L/+yBQcWa+WupOtPglwEtQXQJhJT0teeBsCndhGoWD&#10;Q912hPzUXfJbEvY8G9HQ/+5T6U8TvP0LAAD//wMAUEsDBBQABgAIAAAAIQBh4Q4K4wAAAA0BAAAP&#10;AAAAZHJzL2Rvd25yZXYueG1sTI9NT8MwDIbvSPyHyEjcWNJ1rFtpOk1IXJg0xGASR7cJbUU+qiZb&#10;y7+fd4KbLT9+/bjYTNawsx5C552EZCaAaVd71blGwufHy8MKWIjoFBrvtIRfHWBT3t4UmCs/und9&#10;PsSGUYgLOUpoY+xzzkPdaoth5nvtaPbtB4uR2qHhasCRwq3hcyGW3GLn6EKLvX5udf1zOFnSsNsR&#10;93W1W771Qny9HncLc8ykvL+btk/Aop7iHwxXfdqBkpwqf3IqMCNhnc4zQiWkYr0AdiWSNEmAVVQ9&#10;ZmIFvCz4/y/KCwAAAP//AwBQSwECLQAUAAYACAAAACEAtoM4kv4AAADhAQAAEwAAAAAAAAAAAAAA&#10;AAAAAAAAW0NvbnRlbnRfVHlwZXNdLnhtbFBLAQItABQABgAIAAAAIQA4/SH/1gAAAJQBAAALAAAA&#10;AAAAAAAAAAAAAC8BAABfcmVscy8ucmVsc1BLAQItABQABgAIAAAAIQCwsczJ/wEAAAkEAAAOAAAA&#10;AAAAAAAAAAAAAC4CAABkcnMvZTJvRG9jLnhtbFBLAQItABQABgAIAAAAIQBh4Q4K4wAAAA0BAAAP&#10;AAAAAAAAAAAAAAAAAFkEAABkcnMvZG93bnJldi54bWxQSwUGAAAAAAQABADzAAAAaQUAAAAA&#10;" strokecolor="white">
              <v:textbox inset="0,0,0,0">
                <w:txbxContent>
                  <w:p w14:paraId="466860BA" w14:textId="77777777" w:rsidR="00CD5856" w:rsidRDefault="00E55610">
                    <w:pPr>
                      <w:pStyle w:val="Huisstijl-Afzendgegevens"/>
                    </w:pPr>
                    <w:r w:rsidRPr="008D59C5">
                      <w:t>Rijnstraat 50</w:t>
                    </w:r>
                  </w:p>
                  <w:p w14:paraId="2D539FEE" w14:textId="77777777" w:rsidR="00CD5856" w:rsidRDefault="00E55610">
                    <w:pPr>
                      <w:pStyle w:val="Huisstijl-Afzendgegevens"/>
                    </w:pPr>
                    <w:r w:rsidRPr="008D59C5">
                      <w:t>Den Haag</w:t>
                    </w:r>
                  </w:p>
                  <w:p w14:paraId="7C2B3790" w14:textId="77777777" w:rsidR="00CD5856" w:rsidRDefault="00E55610">
                    <w:pPr>
                      <w:pStyle w:val="Huisstijl-Afzendgegevens"/>
                    </w:pPr>
                    <w:r w:rsidRPr="008D59C5">
                      <w:t>www.rijksoverheid.nl</w:t>
                    </w:r>
                  </w:p>
                  <w:p w14:paraId="20FF81CE" w14:textId="77777777" w:rsidR="00CD5856" w:rsidRDefault="00E55610">
                    <w:pPr>
                      <w:pStyle w:val="Huisstijl-AfzendgegevenskopW1"/>
                    </w:pPr>
                    <w:r>
                      <w:t>Contactpersoon</w:t>
                    </w:r>
                  </w:p>
                  <w:p w14:paraId="0523844C" w14:textId="77777777" w:rsidR="00CD5856" w:rsidRDefault="00E55610">
                    <w:pPr>
                      <w:pStyle w:val="Huisstijl-Afzendgegevens"/>
                    </w:pPr>
                    <w:r w:rsidRPr="008D59C5">
                      <w:t>ing. J.A. Ramlal</w:t>
                    </w:r>
                  </w:p>
                  <w:p w14:paraId="3E96FD86" w14:textId="77777777" w:rsidR="00CD5856" w:rsidRDefault="00E55610">
                    <w:pPr>
                      <w:pStyle w:val="Huisstijl-Afzendgegevens"/>
                    </w:pPr>
                    <w:r w:rsidRPr="008D59C5">
                      <w:t>ja.ramlal@minvws.nl</w:t>
                    </w:r>
                  </w:p>
                  <w:p w14:paraId="4188D412" w14:textId="77777777" w:rsidR="00CD5856" w:rsidRDefault="00E55610">
                    <w:pPr>
                      <w:pStyle w:val="Huisstijl-ReferentiegegevenskopW2"/>
                    </w:pPr>
                    <w:r>
                      <w:t>Ons kenmerk</w:t>
                    </w:r>
                  </w:p>
                  <w:p w14:paraId="393CA0F0" w14:textId="77777777" w:rsidR="00CD5856" w:rsidRDefault="00E55610">
                    <w:pPr>
                      <w:pStyle w:val="Huisstijl-Referentiegegevens"/>
                    </w:pPr>
                    <w:r>
                      <w:t>KENMERK</w:t>
                    </w:r>
                  </w:p>
                  <w:p w14:paraId="65F6EE54" w14:textId="77777777" w:rsidR="00CD5856" w:rsidRDefault="00E55610">
                    <w:pPr>
                      <w:pStyle w:val="Huisstijl-ReferentiegegevenskopW1"/>
                    </w:pPr>
                    <w:r>
                      <w:t>Uw kenmerk</w:t>
                    </w:r>
                  </w:p>
                  <w:p w14:paraId="4D21EFDF" w14:textId="77777777" w:rsidR="00CD5856" w:rsidRDefault="00E55610">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824" behindDoc="0" locked="0" layoutInCell="1" allowOverlap="1" wp14:anchorId="709077C9" wp14:editId="7150604A">
              <wp:simplePos x="0" y="0"/>
              <wp:positionH relativeFrom="page">
                <wp:posOffset>1008380</wp:posOffset>
              </wp:positionH>
              <wp:positionV relativeFrom="page">
                <wp:posOffset>1942465</wp:posOffset>
              </wp:positionV>
              <wp:extent cx="2988310" cy="1080135"/>
              <wp:effectExtent l="8255" t="8890" r="13335" b="6350"/>
              <wp:wrapNone/>
              <wp:docPr id="1239761986"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46572170" w14:textId="77777777" w:rsidR="00CD5856" w:rsidRDefault="00E55610">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709077C9" id="Text Box 1035" o:spid="_x0000_s1035" type="#_x0000_t202" style="position:absolute;margin-left:79.4pt;margin-top:152.95pt;width:235.3pt;height:85.0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SfhAQIAAAkEAAAOAAAAZHJzL2Uyb0RvYy54bWysU9uO2yAQfa/Uf0C8N7azSpW14qzabFNV&#10;2l6kbT8AY2yjYoYOJHb69R1wku3lbVUe0MAwZ2bOHDZ302DYUaHXYCteLHLOlJXQaNtV/NvX/as1&#10;Zz4I2wgDVlX8pDy/2758sRldqZbQg2kUMgKxvhxdxfsQXJllXvZqEH4BTllytoCDCHTELmtQjIQ+&#10;mGyZ56+zEbBxCFJ5T7f3s5NvE37bKhk+t61XgZmKU20h7Zj2Ou7ZdiPKDoXrtTyXIZ5RxSC0paRX&#10;qHsRBDug/gdq0BLBQxsWEoYM2lZLlXqgbor8r24ee+FU6oXI8e5Kk/9/sPLT8dF9QRamtzDRAFMT&#10;3j2A/O6ZhV0vbKfeIMLYK9FQ4iJSlo3Ol+fQSLUvfQSpx4/Q0JDFIUACmlocIivUJyN0GsDpSrqa&#10;ApN0ubxdr28KcknyFfk6L25WKYcoL+EOfXivYGDRqDjSVBO8OD74EMsR5eVJzObB6GavjUkH7Oqd&#10;QXYUpIB9Wmf0P54Zy8aK366Wq5mBZ0AMOpCUjR4qvs7jmsUVeXtnmyS0ILSZbSrZ2DORkbuZxTDV&#10;E9MNFRJjI681NCdiFmFWLv00MnrAn5yNpNqK+x8HgYoz88HSdKLELwZejPpiCCsptOKBs9nchfkr&#10;HBzqrifkp+mS3hKx578RBf37OZX+9IO3vwAAAP//AwBQSwMEFAAGAAgAAAAhAOPqnHPhAAAACwEA&#10;AA8AAABkcnMvZG93bnJldi54bWxMj09Lw0AQxe+C32EZwZvdtaZpG7MpRfBioWK14HGSjElw/4Ts&#10;tonf3vFUj495897v5ZvJGnGmIXTeabifKRDkKl93rtHw8f58twIRIroajXek4YcCbIrrqxyz2o/u&#10;jc6H2AgOcSFDDW2MfSZlqFqyGGa+J8e3Lz9YjCyHRtYDjhxujZwrlUqLneOGFnt6aqn6PpwsY9jt&#10;iPuq3KWvvVKfL8ddYo5LrW9vpu0jiEhTvJjhD59/oGCm0p9cHYRhvVgxetTwoBZrEOxI5+sERKkh&#10;WaYKZJHL/xuKXwAAAP//AwBQSwECLQAUAAYACAAAACEAtoM4kv4AAADhAQAAEwAAAAAAAAAAAAAA&#10;AAAAAAAAW0NvbnRlbnRfVHlwZXNdLnhtbFBLAQItABQABgAIAAAAIQA4/SH/1gAAAJQBAAALAAAA&#10;AAAAAAAAAAAAAC8BAABfcmVscy8ucmVsc1BLAQItABQABgAIAAAAIQBpNSfhAQIAAAkEAAAOAAAA&#10;AAAAAAAAAAAAAC4CAABkcnMvZTJvRG9jLnhtbFBLAQItABQABgAIAAAAIQDj6pxz4QAAAAsBAAAP&#10;AAAAAAAAAAAAAAAAAFsEAABkcnMvZG93bnJldi54bWxQSwUGAAAAAAQABADzAAAAaQUAAAAA&#10;" strokecolor="white">
              <v:textbox inset="0,0,0,0">
                <w:txbxContent>
                  <w:p w14:paraId="46572170" w14:textId="77777777" w:rsidR="00CD5856" w:rsidRDefault="00E5561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5920" behindDoc="0" locked="1" layoutInCell="1" allowOverlap="1" wp14:anchorId="338AE3E8" wp14:editId="7255F9D8">
              <wp:simplePos x="0" y="0"/>
              <wp:positionH relativeFrom="page">
                <wp:posOffset>5922645</wp:posOffset>
              </wp:positionH>
              <wp:positionV relativeFrom="page">
                <wp:posOffset>10224770</wp:posOffset>
              </wp:positionV>
              <wp:extent cx="730885" cy="107950"/>
              <wp:effectExtent l="7620" t="13970" r="13970" b="11430"/>
              <wp:wrapNone/>
              <wp:docPr id="695394465"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075AD3DB" w14:textId="77777777" w:rsidR="00CD5856" w:rsidRDefault="00E5561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338AE3E8" id="Text Box 1036" o:spid="_x0000_s1036" type="#_x0000_t202" style="position:absolute;margin-left:466.35pt;margin-top:805.1pt;width:57.55pt;height:8.5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hfnAQIAAAgEAAAOAAAAZHJzL2Uyb0RvYy54bWysU11v0zAUfUfiP1h+p0mLyrqo6QQdRUhj&#10;II39AMdxEgvH11y7Tcqv59ppOzTepvnBuv64x/eec7y+GXvDDgq9Blvy+SznTFkJtbZtyR9/7t6t&#10;OPNB2FoYsKrkR+X5zebtm/XgCrWADkytkBGI9cXgSt6F4Ios87JTvfAzcMrSYQPYi0BLbLMaxUDo&#10;vckWef4hGwBrhyCV97R7Ox3yTcJvGiXD96bxKjBTcqotpBnTXMU526xF0aJwnZanMsQLquiFtvTo&#10;BepWBMH2qP+D6rVE8NCEmYQ+g6bRUqUeqJt5/qybh044lXohcry70ORfD1beHx7cD2Rh/AQjCZia&#10;8O4O5C/PLGw7YVv1ERGGTomaHp5HyrLB+eKUGqn2hY8g1fANahJZ7AMkoLHBPrJCfTJCJwGOF9LV&#10;GJikzav3+Wq15EzS0Ty/ul4mUTJRnJMd+vBFQc9iUHIkTRO4ONz5EIsRxflKfMuD0fVOG5MW2FZb&#10;g+wgSP9dGqn+Z9eMZUPJr5eL5dT/CyB6HcjIRvclX+VxTNaKrH22dbJZENpMMZVs7InGyNzEYRir&#10;kek60hCTI60V1EciFmEyLn00CjrAP5wNZNqS+997gYoz89WSONHh5wDPQXUOhJWUWvLA2RRuw/QT&#10;9g512xHyk7hkt8Ts6WtEP/+7TrU/feDNXwAAAP//AwBQSwMEFAAGAAgAAAAhADB8rYrhAAAADgEA&#10;AA8AAABkcnMvZG93bnJldi54bWxMj8FOwzAQRO9I/IO1SNyoXVMlEOJUFRIXKoEoVOLoxCaJsNdR&#10;7Dbh79mc4Lg7s7Nvyu3sHTvbMfYBFaxXApjFJpgeWwUf7083d8Bi0mi0C2gV/NgI2+ryotSFCRO+&#10;2fMhtYxCMBZaQZfSUHAem856HVdhsEjaVxi9TjSOLTejnijcOy6FyLjXPdKHTg/2sbPN9+HkCcPv&#10;Jv3S1PvsdRDi8/m437hjrtT11bx7AJbsnP7MsODTDVTEVIcTmsicgvtbmZOVhGwtJLDFIjY51amX&#10;ncwl8Krk/2tUvwAAAP//AwBQSwECLQAUAAYACAAAACEAtoM4kv4AAADhAQAAEwAAAAAAAAAAAAAA&#10;AAAAAAAAW0NvbnRlbnRfVHlwZXNdLnhtbFBLAQItABQABgAIAAAAIQA4/SH/1gAAAJQBAAALAAAA&#10;AAAAAAAAAAAAAC8BAABfcmVscy8ucmVsc1BLAQItABQABgAIAAAAIQCxLhfnAQIAAAgEAAAOAAAA&#10;AAAAAAAAAAAAAC4CAABkcnMvZTJvRG9jLnhtbFBLAQItABQABgAIAAAAIQAwfK2K4QAAAA4BAAAP&#10;AAAAAAAAAAAAAAAAAFsEAABkcnMvZG93bnJldi54bWxQSwUGAAAAAAQABADzAAAAaQUAAAAA&#10;" strokecolor="white">
              <v:textbox inset="0,0,0,0">
                <w:txbxContent>
                  <w:p w14:paraId="075AD3DB" w14:textId="77777777" w:rsidR="00CD5856" w:rsidRDefault="00E5561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2848" behindDoc="0" locked="0" layoutInCell="1" allowOverlap="1" wp14:anchorId="675EC702" wp14:editId="3A05752A">
              <wp:simplePos x="0" y="0"/>
              <wp:positionH relativeFrom="page">
                <wp:posOffset>1008380</wp:posOffset>
              </wp:positionH>
              <wp:positionV relativeFrom="page">
                <wp:posOffset>3384550</wp:posOffset>
              </wp:positionV>
              <wp:extent cx="4104005" cy="179705"/>
              <wp:effectExtent l="8255" t="12700" r="12065" b="7620"/>
              <wp:wrapNone/>
              <wp:docPr id="1614565362"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7FDECABF"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675EC702" id="Text Box 1037" o:spid="_x0000_s1037" type="#_x0000_t202" style="position:absolute;margin-left:79.4pt;margin-top:266.5pt;width:323.15pt;height:14.1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AoH/wEAAAkEAAAOAAAAZHJzL2Uyb0RvYy54bWysU8tu2zAQvBfoPxC815KNuEkEy0Hr1EWB&#10;9AGk/QCKoiSiFJdd0pbcr++Skp0+bkF5IIav2d3Z4eZu7A07KvQabMmXi5wzZSXU2rYl//Z1/+qG&#10;Mx+ErYUBq0p+Up7fbV++2AyuUCvowNQKGZFYXwyu5F0IrsgyLzvVC78ApywdNoC9CLTENqtRDMTe&#10;m2yV56+zAbB2CFJ5T7v30yHfJv6mUTJ8bhqvAjMlp9xCmjHNVZyz7UYULQrXaTmnIZ6RRS+0paAX&#10;qnsRBDug/oeq1xLBQxMWEvoMmkZLlWqgapb5X9U8dsKpVAuJ491FJv//aOWn46P7giyMb2GkBqYi&#10;vHsA+d0zC7tO2Fa9QYShU6KmwMsoWTY4X8xPo9S+8JGkGj5CTU0WhwCJaGywj6pQnYzYqQGni+hq&#10;DEzS5tUyv8rzNWeSzpbXt9eEYwhRnF879OG9gp5FUHKkpiZ2cXzwYbp6vhKDeTC63mtj0gLbameQ&#10;HQUZYJ/GzP7HNWPZUPLb9Wo9CfAMil4HcrLRfclv8jgmb0XZ3tk6+SwIbSZM1Rk76xilm0QMYzUy&#10;XZMMSeWoawX1iZRFmJxLP41AB/iTs4FcW3L/4yBQcWY+WOpOtPgZ4BlUZyCspKclD5xNcBemr3Bw&#10;qNuOmJ+6S35LTZj/RjT07+uU+9MP3v4CAAD//wMAUEsDBBQABgAIAAAAIQCntmYv4AAAAAsBAAAP&#10;AAAAZHJzL2Rvd25yZXYueG1sTI/NTsMwEITvSLyDtUjcqB1CQpTGqSokLlQCUajU4yY2SYR/otht&#10;wtuznOhxdmdnv6k2izXsrKcweCchWQlg2rVeDa6T8PnxfFcACxGdQuOdlvCjA2zq66sKS+Vn967P&#10;+9gxCnGhRAl9jGPJeWh7bTGs/Kgd7b78ZDGSnDquJpwp3Bp+L0TOLQ6OPvQ46qdet9/7kyUMu53x&#10;tW12+dsoxPHlsHswh0cpb2+W7RpY1Ev8N8MfPt1ATUyNPzkVmCGdFYQeJWRpSqXIUYgsAdbQJE9S&#10;4HXFLzvUvwAAAP//AwBQSwECLQAUAAYACAAAACEAtoM4kv4AAADhAQAAEwAAAAAAAAAAAAAAAAAA&#10;AAAAW0NvbnRlbnRfVHlwZXNdLnhtbFBLAQItABQABgAIAAAAIQA4/SH/1gAAAJQBAAALAAAAAAAA&#10;AAAAAAAAAC8BAABfcmVscy8ucmVsc1BLAQItABQABgAIAAAAIQBMnAoH/wEAAAkEAAAOAAAAAAAA&#10;AAAAAAAAAC4CAABkcnMvZTJvRG9jLnhtbFBLAQItABQABgAIAAAAIQCntmYv4AAAAAsBAAAPAAAA&#10;AAAAAAAAAAAAAFkEAABkcnMvZG93bnJldi54bWxQSwUGAAAAAAQABADzAAAAZgUAAAAA&#10;" strokecolor="white">
              <v:textbox inset="0,0,0,0">
                <w:txbxContent>
                  <w:p w14:paraId="7FDECABF"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800" behindDoc="0" locked="1" layoutInCell="1" allowOverlap="1" wp14:anchorId="7E6C9323" wp14:editId="26559F7A">
              <wp:simplePos x="0" y="0"/>
              <wp:positionH relativeFrom="page">
                <wp:posOffset>1008380</wp:posOffset>
              </wp:positionH>
              <wp:positionV relativeFrom="page">
                <wp:posOffset>1715135</wp:posOffset>
              </wp:positionV>
              <wp:extent cx="3590925" cy="144145"/>
              <wp:effectExtent l="8255" t="10160" r="10795" b="7620"/>
              <wp:wrapNone/>
              <wp:docPr id="1681607141"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3B726C0E" w14:textId="77777777" w:rsidR="00CD5856" w:rsidRDefault="00E55610">
                          <w:pPr>
                            <w:pStyle w:val="Huisstijl-Retouradres"/>
                          </w:pPr>
                          <w:r>
                            <w:t xml:space="preserve">&gt; Retouradres </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7E6C9323" id="Text Box 1038" o:spid="_x0000_s1038" type="#_x0000_t202" style="position:absolute;margin-left:79.4pt;margin-top:135.05pt;width:282.75pt;height:11.3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0eBgIAABwEAAAOAAAAZHJzL2Uyb0RvYy54bWysU9uO0zAQfUfiHyy/06SlRdto0xV0KUJa&#10;FqSFD3AcJ7FwPGbsNilfz9jphcvbCj9Y49uZM2eOb+/G3rCDQq/Blnw+yzlTVkKtbVvyb193r244&#10;80HYWhiwquRH5fnd5uWL28EVagEdmFohIxDri8GVvAvBFVnmZad64WfglKXDBrAXgZbYZjWKgdB7&#10;ky3y/E02ANYOQSrvafd+OuSbhN80SobPTeNVYKbkxC2kGdNcxTnb3IqiReE6LU80xDNY9EJbSnqB&#10;uhdBsD3qf6B6LRE8NGEmoc+gabRUqQaqZp7/Vc1TJ5xKtZA43l1k8v8PVj4entwXZGF8ByM1MBXh&#10;3QPI755Z2HbCtuqtdyRkPL1uIcLQKVETl3lUMRucL05oUX1f+IhbDZ+gpr6LfYCEPTbYR6GodEYJ&#10;qSfHSx/UGJikzderdb5erDiTdDZfLufLVUohivNrhz58UNCzGJQciV5CF4cHHyIbUZyvxGQejK53&#10;2pi0wLbaGmQHQZ7YpXFC/+OasWwo+XpFPJ4L0etA5ja6L/lNHsdktyjbe1sn6wWhzRQTZWNPOkbp&#10;JhHDWI1M1yTDIj6OulZQH0lZhMnM9Pko6AB/cjaQkUvuf+wFKs7MR0vdia4/B3gOqnMgrKSnJQ+c&#10;TeE2TL9j71C3HSFfu0sWTMqevkv0+O/rxP36qTe/AAAA//8DAFBLAwQUAAYACAAAACEAVCShkuAA&#10;AAALAQAADwAAAGRycy9kb3ducmV2LnhtbEyPQU/DMAyF70j8h8hI3FiyMtZSmk4TEhcmMTGYxDFt&#10;TVuROFWTreXfY05wfPbz8/eKzeysOOMYek8algsFAqn2TU+thve3p5sMRIiGGmM9oYZvDLApLy8K&#10;kzd+olc8H2IrOIRCbjR0MQ65lKHu0Jmw8AMS7z796ExkObayGc3E4c7KRKm1dKYn/tCZAR87rL8O&#10;J8cYbjuZl7rarfeDUh/Px93KHlOtr6/m7QOIiHP8M8MvPt9AyUyVP1EThGV9lzF61JCkagmCHWmy&#10;ugVR8eQ+yUCWhfzfofwBAAD//wMAUEsBAi0AFAAGAAgAAAAhALaDOJL+AAAA4QEAABMAAAAAAAAA&#10;AAAAAAAAAAAAAFtDb250ZW50X1R5cGVzXS54bWxQSwECLQAUAAYACAAAACEAOP0h/9YAAACUAQAA&#10;CwAAAAAAAAAAAAAAAAAvAQAAX3JlbHMvLnJlbHNQSwECLQAUAAYACAAAACEAGPmtHgYCAAAcBAAA&#10;DgAAAAAAAAAAAAAAAAAuAgAAZHJzL2Uyb0RvYy54bWxQSwECLQAUAAYACAAAACEAVCShkuAAAAAL&#10;AQAADwAAAAAAAAAAAAAAAABgBAAAZHJzL2Rvd25yZXYueG1sUEsFBgAAAAAEAAQA8wAAAG0FAAAA&#10;AA==&#10;" strokecolor="white">
              <o:lock v:ext="edit" aspectratio="t"/>
              <v:textbox inset="0,0,0,0">
                <w:txbxContent>
                  <w:p w14:paraId="3B726C0E" w14:textId="77777777" w:rsidR="00CD5856" w:rsidRDefault="00E55610">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91B4261"/>
    <w:multiLevelType w:val="hybridMultilevel"/>
    <w:tmpl w:val="FFFFFFFF"/>
    <w:lvl w:ilvl="0" w:tplc="178CC442">
      <w:start w:val="1"/>
      <w:numFmt w:val="bullet"/>
      <w:lvlText w:val="•"/>
      <w:lvlJc w:val="left"/>
    </w:lvl>
    <w:lvl w:ilvl="1" w:tplc="A5EA70DA">
      <w:numFmt w:val="decimal"/>
      <w:lvlText w:val=""/>
      <w:lvlJc w:val="left"/>
    </w:lvl>
    <w:lvl w:ilvl="2" w:tplc="C89C7F2E">
      <w:numFmt w:val="decimal"/>
      <w:lvlText w:val=""/>
      <w:lvlJc w:val="left"/>
    </w:lvl>
    <w:lvl w:ilvl="3" w:tplc="6D28F928">
      <w:numFmt w:val="decimal"/>
      <w:lvlText w:val=""/>
      <w:lvlJc w:val="left"/>
    </w:lvl>
    <w:lvl w:ilvl="4" w:tplc="115C5D34">
      <w:numFmt w:val="decimal"/>
      <w:lvlText w:val=""/>
      <w:lvlJc w:val="left"/>
    </w:lvl>
    <w:lvl w:ilvl="5" w:tplc="EEACEE28">
      <w:numFmt w:val="decimal"/>
      <w:lvlText w:val=""/>
      <w:lvlJc w:val="left"/>
    </w:lvl>
    <w:lvl w:ilvl="6" w:tplc="16CE2EB2">
      <w:numFmt w:val="decimal"/>
      <w:lvlText w:val=""/>
      <w:lvlJc w:val="left"/>
    </w:lvl>
    <w:lvl w:ilvl="7" w:tplc="C75EFF0C">
      <w:numFmt w:val="decimal"/>
      <w:lvlText w:val=""/>
      <w:lvlJc w:val="left"/>
    </w:lvl>
    <w:lvl w:ilvl="8" w:tplc="1F80BE22">
      <w:numFmt w:val="decimal"/>
      <w:lvlText w:val=""/>
      <w:lvlJc w:val="left"/>
    </w:lvl>
  </w:abstractNum>
  <w:abstractNum w:abstractNumId="1" w15:restartNumberingAfterBreak="0">
    <w:nsid w:val="24D65E49"/>
    <w:multiLevelType w:val="hybridMultilevel"/>
    <w:tmpl w:val="9C0AB3AE"/>
    <w:lvl w:ilvl="0" w:tplc="0D1091C2">
      <w:start w:val="1"/>
      <w:numFmt w:val="bullet"/>
      <w:lvlText w:val=""/>
      <w:lvlJc w:val="left"/>
      <w:pPr>
        <w:ind w:left="720" w:hanging="360"/>
      </w:pPr>
      <w:rPr>
        <w:rFonts w:ascii="Symbol" w:hAnsi="Symbol" w:hint="default"/>
      </w:rPr>
    </w:lvl>
    <w:lvl w:ilvl="1" w:tplc="5D422E2E">
      <w:start w:val="1"/>
      <w:numFmt w:val="bullet"/>
      <w:lvlText w:val="o"/>
      <w:lvlJc w:val="left"/>
      <w:pPr>
        <w:ind w:left="1440" w:hanging="360"/>
      </w:pPr>
      <w:rPr>
        <w:rFonts w:ascii="Courier New" w:hAnsi="Courier New" w:cs="Courier New" w:hint="default"/>
      </w:rPr>
    </w:lvl>
    <w:lvl w:ilvl="2" w:tplc="FFF4BB02" w:tentative="1">
      <w:start w:val="1"/>
      <w:numFmt w:val="bullet"/>
      <w:lvlText w:val=""/>
      <w:lvlJc w:val="left"/>
      <w:pPr>
        <w:ind w:left="2160" w:hanging="360"/>
      </w:pPr>
      <w:rPr>
        <w:rFonts w:ascii="Wingdings" w:hAnsi="Wingdings" w:hint="default"/>
      </w:rPr>
    </w:lvl>
    <w:lvl w:ilvl="3" w:tplc="D206AB00" w:tentative="1">
      <w:start w:val="1"/>
      <w:numFmt w:val="bullet"/>
      <w:lvlText w:val=""/>
      <w:lvlJc w:val="left"/>
      <w:pPr>
        <w:ind w:left="2880" w:hanging="360"/>
      </w:pPr>
      <w:rPr>
        <w:rFonts w:ascii="Symbol" w:hAnsi="Symbol" w:hint="default"/>
      </w:rPr>
    </w:lvl>
    <w:lvl w:ilvl="4" w:tplc="D2A6C4CE" w:tentative="1">
      <w:start w:val="1"/>
      <w:numFmt w:val="bullet"/>
      <w:lvlText w:val="o"/>
      <w:lvlJc w:val="left"/>
      <w:pPr>
        <w:ind w:left="3600" w:hanging="360"/>
      </w:pPr>
      <w:rPr>
        <w:rFonts w:ascii="Courier New" w:hAnsi="Courier New" w:cs="Courier New" w:hint="default"/>
      </w:rPr>
    </w:lvl>
    <w:lvl w:ilvl="5" w:tplc="9E0E064C" w:tentative="1">
      <w:start w:val="1"/>
      <w:numFmt w:val="bullet"/>
      <w:lvlText w:val=""/>
      <w:lvlJc w:val="left"/>
      <w:pPr>
        <w:ind w:left="4320" w:hanging="360"/>
      </w:pPr>
      <w:rPr>
        <w:rFonts w:ascii="Wingdings" w:hAnsi="Wingdings" w:hint="default"/>
      </w:rPr>
    </w:lvl>
    <w:lvl w:ilvl="6" w:tplc="E032931E" w:tentative="1">
      <w:start w:val="1"/>
      <w:numFmt w:val="bullet"/>
      <w:lvlText w:val=""/>
      <w:lvlJc w:val="left"/>
      <w:pPr>
        <w:ind w:left="5040" w:hanging="360"/>
      </w:pPr>
      <w:rPr>
        <w:rFonts w:ascii="Symbol" w:hAnsi="Symbol" w:hint="default"/>
      </w:rPr>
    </w:lvl>
    <w:lvl w:ilvl="7" w:tplc="8E4C6AD8" w:tentative="1">
      <w:start w:val="1"/>
      <w:numFmt w:val="bullet"/>
      <w:lvlText w:val="o"/>
      <w:lvlJc w:val="left"/>
      <w:pPr>
        <w:ind w:left="5760" w:hanging="360"/>
      </w:pPr>
      <w:rPr>
        <w:rFonts w:ascii="Courier New" w:hAnsi="Courier New" w:cs="Courier New" w:hint="default"/>
      </w:rPr>
    </w:lvl>
    <w:lvl w:ilvl="8" w:tplc="743E0A0C" w:tentative="1">
      <w:start w:val="1"/>
      <w:numFmt w:val="bullet"/>
      <w:lvlText w:val=""/>
      <w:lvlJc w:val="left"/>
      <w:pPr>
        <w:ind w:left="6480" w:hanging="360"/>
      </w:pPr>
      <w:rPr>
        <w:rFonts w:ascii="Wingdings" w:hAnsi="Wingdings" w:hint="default"/>
      </w:rPr>
    </w:lvl>
  </w:abstractNum>
  <w:abstractNum w:abstractNumId="2" w15:restartNumberingAfterBreak="0">
    <w:nsid w:val="28225BC1"/>
    <w:multiLevelType w:val="hybridMultilevel"/>
    <w:tmpl w:val="6F1A982A"/>
    <w:lvl w:ilvl="0" w:tplc="6FD843A2">
      <w:start w:val="1"/>
      <w:numFmt w:val="bullet"/>
      <w:lvlText w:val=""/>
      <w:lvlJc w:val="left"/>
      <w:pPr>
        <w:ind w:left="720" w:hanging="360"/>
      </w:pPr>
      <w:rPr>
        <w:rFonts w:ascii="Symbol" w:hAnsi="Symbol" w:hint="default"/>
      </w:rPr>
    </w:lvl>
    <w:lvl w:ilvl="1" w:tplc="1E2CE8F8">
      <w:start w:val="1"/>
      <w:numFmt w:val="bullet"/>
      <w:lvlText w:val="o"/>
      <w:lvlJc w:val="left"/>
      <w:pPr>
        <w:ind w:left="1440" w:hanging="360"/>
      </w:pPr>
      <w:rPr>
        <w:rFonts w:ascii="Courier New" w:hAnsi="Courier New" w:cs="Courier New" w:hint="default"/>
      </w:rPr>
    </w:lvl>
    <w:lvl w:ilvl="2" w:tplc="18CA5572" w:tentative="1">
      <w:start w:val="1"/>
      <w:numFmt w:val="bullet"/>
      <w:lvlText w:val=""/>
      <w:lvlJc w:val="left"/>
      <w:pPr>
        <w:ind w:left="2160" w:hanging="360"/>
      </w:pPr>
      <w:rPr>
        <w:rFonts w:ascii="Wingdings" w:hAnsi="Wingdings" w:hint="default"/>
      </w:rPr>
    </w:lvl>
    <w:lvl w:ilvl="3" w:tplc="571083F0" w:tentative="1">
      <w:start w:val="1"/>
      <w:numFmt w:val="bullet"/>
      <w:lvlText w:val=""/>
      <w:lvlJc w:val="left"/>
      <w:pPr>
        <w:ind w:left="2880" w:hanging="360"/>
      </w:pPr>
      <w:rPr>
        <w:rFonts w:ascii="Symbol" w:hAnsi="Symbol" w:hint="default"/>
      </w:rPr>
    </w:lvl>
    <w:lvl w:ilvl="4" w:tplc="0FD4871A" w:tentative="1">
      <w:start w:val="1"/>
      <w:numFmt w:val="bullet"/>
      <w:lvlText w:val="o"/>
      <w:lvlJc w:val="left"/>
      <w:pPr>
        <w:ind w:left="3600" w:hanging="360"/>
      </w:pPr>
      <w:rPr>
        <w:rFonts w:ascii="Courier New" w:hAnsi="Courier New" w:cs="Courier New" w:hint="default"/>
      </w:rPr>
    </w:lvl>
    <w:lvl w:ilvl="5" w:tplc="7556DC1C" w:tentative="1">
      <w:start w:val="1"/>
      <w:numFmt w:val="bullet"/>
      <w:lvlText w:val=""/>
      <w:lvlJc w:val="left"/>
      <w:pPr>
        <w:ind w:left="4320" w:hanging="360"/>
      </w:pPr>
      <w:rPr>
        <w:rFonts w:ascii="Wingdings" w:hAnsi="Wingdings" w:hint="default"/>
      </w:rPr>
    </w:lvl>
    <w:lvl w:ilvl="6" w:tplc="E1DA1152" w:tentative="1">
      <w:start w:val="1"/>
      <w:numFmt w:val="bullet"/>
      <w:lvlText w:val=""/>
      <w:lvlJc w:val="left"/>
      <w:pPr>
        <w:ind w:left="5040" w:hanging="360"/>
      </w:pPr>
      <w:rPr>
        <w:rFonts w:ascii="Symbol" w:hAnsi="Symbol" w:hint="default"/>
      </w:rPr>
    </w:lvl>
    <w:lvl w:ilvl="7" w:tplc="DFCE95A6" w:tentative="1">
      <w:start w:val="1"/>
      <w:numFmt w:val="bullet"/>
      <w:lvlText w:val="o"/>
      <w:lvlJc w:val="left"/>
      <w:pPr>
        <w:ind w:left="5760" w:hanging="360"/>
      </w:pPr>
      <w:rPr>
        <w:rFonts w:ascii="Courier New" w:hAnsi="Courier New" w:cs="Courier New" w:hint="default"/>
      </w:rPr>
    </w:lvl>
    <w:lvl w:ilvl="8" w:tplc="8214C14A" w:tentative="1">
      <w:start w:val="1"/>
      <w:numFmt w:val="bullet"/>
      <w:lvlText w:val=""/>
      <w:lvlJc w:val="left"/>
      <w:pPr>
        <w:ind w:left="6480" w:hanging="360"/>
      </w:pPr>
      <w:rPr>
        <w:rFonts w:ascii="Wingdings" w:hAnsi="Wingdings" w:hint="default"/>
      </w:rPr>
    </w:lvl>
  </w:abstractNum>
  <w:abstractNum w:abstractNumId="3" w15:restartNumberingAfterBreak="0">
    <w:nsid w:val="460A2F86"/>
    <w:multiLevelType w:val="hybridMultilevel"/>
    <w:tmpl w:val="CCA0BABA"/>
    <w:lvl w:ilvl="0" w:tplc="0E3098AE">
      <w:start w:val="1"/>
      <w:numFmt w:val="bullet"/>
      <w:pStyle w:val="Lijstopsomteken"/>
      <w:lvlText w:val="•"/>
      <w:lvlJc w:val="left"/>
      <w:pPr>
        <w:tabs>
          <w:tab w:val="num" w:pos="227"/>
        </w:tabs>
        <w:ind w:left="227" w:hanging="227"/>
      </w:pPr>
      <w:rPr>
        <w:rFonts w:ascii="Verdana" w:hAnsi="Verdana" w:hint="default"/>
      </w:rPr>
    </w:lvl>
    <w:lvl w:ilvl="1" w:tplc="C640FAF8">
      <w:start w:val="1"/>
      <w:numFmt w:val="bullet"/>
      <w:lvlText w:val="o"/>
      <w:lvlJc w:val="left"/>
      <w:pPr>
        <w:tabs>
          <w:tab w:val="num" w:pos="1440"/>
        </w:tabs>
        <w:ind w:left="1440" w:hanging="360"/>
      </w:pPr>
      <w:rPr>
        <w:rFonts w:ascii="Courier New" w:hAnsi="Courier New" w:cs="Arial" w:hint="default"/>
      </w:rPr>
    </w:lvl>
    <w:lvl w:ilvl="2" w:tplc="7ED64624" w:tentative="1">
      <w:start w:val="1"/>
      <w:numFmt w:val="bullet"/>
      <w:lvlText w:val=""/>
      <w:lvlJc w:val="left"/>
      <w:pPr>
        <w:tabs>
          <w:tab w:val="num" w:pos="2160"/>
        </w:tabs>
        <w:ind w:left="2160" w:hanging="360"/>
      </w:pPr>
      <w:rPr>
        <w:rFonts w:ascii="Wingdings" w:hAnsi="Wingdings" w:hint="default"/>
      </w:rPr>
    </w:lvl>
    <w:lvl w:ilvl="3" w:tplc="5C3CC41E" w:tentative="1">
      <w:start w:val="1"/>
      <w:numFmt w:val="bullet"/>
      <w:lvlText w:val=""/>
      <w:lvlJc w:val="left"/>
      <w:pPr>
        <w:tabs>
          <w:tab w:val="num" w:pos="2880"/>
        </w:tabs>
        <w:ind w:left="2880" w:hanging="360"/>
      </w:pPr>
      <w:rPr>
        <w:rFonts w:ascii="Symbol" w:hAnsi="Symbol" w:hint="default"/>
      </w:rPr>
    </w:lvl>
    <w:lvl w:ilvl="4" w:tplc="65086F08" w:tentative="1">
      <w:start w:val="1"/>
      <w:numFmt w:val="bullet"/>
      <w:lvlText w:val="o"/>
      <w:lvlJc w:val="left"/>
      <w:pPr>
        <w:tabs>
          <w:tab w:val="num" w:pos="3600"/>
        </w:tabs>
        <w:ind w:left="3600" w:hanging="360"/>
      </w:pPr>
      <w:rPr>
        <w:rFonts w:ascii="Courier New" w:hAnsi="Courier New" w:cs="Arial" w:hint="default"/>
      </w:rPr>
    </w:lvl>
    <w:lvl w:ilvl="5" w:tplc="293677B4" w:tentative="1">
      <w:start w:val="1"/>
      <w:numFmt w:val="bullet"/>
      <w:lvlText w:val=""/>
      <w:lvlJc w:val="left"/>
      <w:pPr>
        <w:tabs>
          <w:tab w:val="num" w:pos="4320"/>
        </w:tabs>
        <w:ind w:left="4320" w:hanging="360"/>
      </w:pPr>
      <w:rPr>
        <w:rFonts w:ascii="Wingdings" w:hAnsi="Wingdings" w:hint="default"/>
      </w:rPr>
    </w:lvl>
    <w:lvl w:ilvl="6" w:tplc="8ED031C0" w:tentative="1">
      <w:start w:val="1"/>
      <w:numFmt w:val="bullet"/>
      <w:lvlText w:val=""/>
      <w:lvlJc w:val="left"/>
      <w:pPr>
        <w:tabs>
          <w:tab w:val="num" w:pos="5040"/>
        </w:tabs>
        <w:ind w:left="5040" w:hanging="360"/>
      </w:pPr>
      <w:rPr>
        <w:rFonts w:ascii="Symbol" w:hAnsi="Symbol" w:hint="default"/>
      </w:rPr>
    </w:lvl>
    <w:lvl w:ilvl="7" w:tplc="DE3EA1DC" w:tentative="1">
      <w:start w:val="1"/>
      <w:numFmt w:val="bullet"/>
      <w:lvlText w:val="o"/>
      <w:lvlJc w:val="left"/>
      <w:pPr>
        <w:tabs>
          <w:tab w:val="num" w:pos="5760"/>
        </w:tabs>
        <w:ind w:left="5760" w:hanging="360"/>
      </w:pPr>
      <w:rPr>
        <w:rFonts w:ascii="Courier New" w:hAnsi="Courier New" w:cs="Arial" w:hint="default"/>
      </w:rPr>
    </w:lvl>
    <w:lvl w:ilvl="8" w:tplc="F32A1FD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58A576F"/>
    <w:multiLevelType w:val="hybridMultilevel"/>
    <w:tmpl w:val="DB8AF5D4"/>
    <w:lvl w:ilvl="0" w:tplc="B246C0A4">
      <w:numFmt w:val="bullet"/>
      <w:lvlText w:val=""/>
      <w:lvlJc w:val="left"/>
      <w:pPr>
        <w:ind w:left="720" w:hanging="360"/>
      </w:pPr>
      <w:rPr>
        <w:rFonts w:ascii="Wingdings" w:eastAsia="DejaVu Sans" w:hAnsi="Wingdings" w:cs="Lohit Hindi" w:hint="default"/>
      </w:rPr>
    </w:lvl>
    <w:lvl w:ilvl="1" w:tplc="DFF69884" w:tentative="1">
      <w:start w:val="1"/>
      <w:numFmt w:val="bullet"/>
      <w:lvlText w:val="o"/>
      <w:lvlJc w:val="left"/>
      <w:pPr>
        <w:ind w:left="1440" w:hanging="360"/>
      </w:pPr>
      <w:rPr>
        <w:rFonts w:ascii="Courier New" w:hAnsi="Courier New" w:cs="Courier New" w:hint="default"/>
      </w:rPr>
    </w:lvl>
    <w:lvl w:ilvl="2" w:tplc="A2FE6CAA" w:tentative="1">
      <w:start w:val="1"/>
      <w:numFmt w:val="bullet"/>
      <w:lvlText w:val=""/>
      <w:lvlJc w:val="left"/>
      <w:pPr>
        <w:ind w:left="2160" w:hanging="360"/>
      </w:pPr>
      <w:rPr>
        <w:rFonts w:ascii="Wingdings" w:hAnsi="Wingdings" w:hint="default"/>
      </w:rPr>
    </w:lvl>
    <w:lvl w:ilvl="3" w:tplc="2E72330C" w:tentative="1">
      <w:start w:val="1"/>
      <w:numFmt w:val="bullet"/>
      <w:lvlText w:val=""/>
      <w:lvlJc w:val="left"/>
      <w:pPr>
        <w:ind w:left="2880" w:hanging="360"/>
      </w:pPr>
      <w:rPr>
        <w:rFonts w:ascii="Symbol" w:hAnsi="Symbol" w:hint="default"/>
      </w:rPr>
    </w:lvl>
    <w:lvl w:ilvl="4" w:tplc="C9F07D3E" w:tentative="1">
      <w:start w:val="1"/>
      <w:numFmt w:val="bullet"/>
      <w:lvlText w:val="o"/>
      <w:lvlJc w:val="left"/>
      <w:pPr>
        <w:ind w:left="3600" w:hanging="360"/>
      </w:pPr>
      <w:rPr>
        <w:rFonts w:ascii="Courier New" w:hAnsi="Courier New" w:cs="Courier New" w:hint="default"/>
      </w:rPr>
    </w:lvl>
    <w:lvl w:ilvl="5" w:tplc="3934029A" w:tentative="1">
      <w:start w:val="1"/>
      <w:numFmt w:val="bullet"/>
      <w:lvlText w:val=""/>
      <w:lvlJc w:val="left"/>
      <w:pPr>
        <w:ind w:left="4320" w:hanging="360"/>
      </w:pPr>
      <w:rPr>
        <w:rFonts w:ascii="Wingdings" w:hAnsi="Wingdings" w:hint="default"/>
      </w:rPr>
    </w:lvl>
    <w:lvl w:ilvl="6" w:tplc="22D25028" w:tentative="1">
      <w:start w:val="1"/>
      <w:numFmt w:val="bullet"/>
      <w:lvlText w:val=""/>
      <w:lvlJc w:val="left"/>
      <w:pPr>
        <w:ind w:left="5040" w:hanging="360"/>
      </w:pPr>
      <w:rPr>
        <w:rFonts w:ascii="Symbol" w:hAnsi="Symbol" w:hint="default"/>
      </w:rPr>
    </w:lvl>
    <w:lvl w:ilvl="7" w:tplc="6F0C8262" w:tentative="1">
      <w:start w:val="1"/>
      <w:numFmt w:val="bullet"/>
      <w:lvlText w:val="o"/>
      <w:lvlJc w:val="left"/>
      <w:pPr>
        <w:ind w:left="5760" w:hanging="360"/>
      </w:pPr>
      <w:rPr>
        <w:rFonts w:ascii="Courier New" w:hAnsi="Courier New" w:cs="Courier New" w:hint="default"/>
      </w:rPr>
    </w:lvl>
    <w:lvl w:ilvl="8" w:tplc="91B68A10" w:tentative="1">
      <w:start w:val="1"/>
      <w:numFmt w:val="bullet"/>
      <w:lvlText w:val=""/>
      <w:lvlJc w:val="left"/>
      <w:pPr>
        <w:ind w:left="6480" w:hanging="360"/>
      </w:pPr>
      <w:rPr>
        <w:rFonts w:ascii="Wingdings" w:hAnsi="Wingdings" w:hint="default"/>
      </w:rPr>
    </w:lvl>
  </w:abstractNum>
  <w:abstractNum w:abstractNumId="5" w15:restartNumberingAfterBreak="0">
    <w:nsid w:val="5ABA6037"/>
    <w:multiLevelType w:val="hybridMultilevel"/>
    <w:tmpl w:val="ADE838AE"/>
    <w:lvl w:ilvl="0" w:tplc="C0504B4C">
      <w:start w:val="1"/>
      <w:numFmt w:val="bullet"/>
      <w:lvlText w:val=""/>
      <w:lvlJc w:val="left"/>
      <w:pPr>
        <w:ind w:left="720" w:hanging="360"/>
      </w:pPr>
      <w:rPr>
        <w:rFonts w:ascii="Symbol" w:hAnsi="Symbol" w:hint="default"/>
      </w:rPr>
    </w:lvl>
    <w:lvl w:ilvl="1" w:tplc="34040862">
      <w:start w:val="1"/>
      <w:numFmt w:val="bullet"/>
      <w:lvlText w:val="o"/>
      <w:lvlJc w:val="left"/>
      <w:pPr>
        <w:ind w:left="1440" w:hanging="360"/>
      </w:pPr>
      <w:rPr>
        <w:rFonts w:ascii="Courier New" w:hAnsi="Courier New" w:cs="Courier New" w:hint="default"/>
      </w:rPr>
    </w:lvl>
    <w:lvl w:ilvl="2" w:tplc="D714DA0C" w:tentative="1">
      <w:start w:val="1"/>
      <w:numFmt w:val="bullet"/>
      <w:lvlText w:val=""/>
      <w:lvlJc w:val="left"/>
      <w:pPr>
        <w:ind w:left="2160" w:hanging="360"/>
      </w:pPr>
      <w:rPr>
        <w:rFonts w:ascii="Wingdings" w:hAnsi="Wingdings" w:hint="default"/>
      </w:rPr>
    </w:lvl>
    <w:lvl w:ilvl="3" w:tplc="903A9D74" w:tentative="1">
      <w:start w:val="1"/>
      <w:numFmt w:val="bullet"/>
      <w:lvlText w:val=""/>
      <w:lvlJc w:val="left"/>
      <w:pPr>
        <w:ind w:left="2880" w:hanging="360"/>
      </w:pPr>
      <w:rPr>
        <w:rFonts w:ascii="Symbol" w:hAnsi="Symbol" w:hint="default"/>
      </w:rPr>
    </w:lvl>
    <w:lvl w:ilvl="4" w:tplc="02C4841A" w:tentative="1">
      <w:start w:val="1"/>
      <w:numFmt w:val="bullet"/>
      <w:lvlText w:val="o"/>
      <w:lvlJc w:val="left"/>
      <w:pPr>
        <w:ind w:left="3600" w:hanging="360"/>
      </w:pPr>
      <w:rPr>
        <w:rFonts w:ascii="Courier New" w:hAnsi="Courier New" w:cs="Courier New" w:hint="default"/>
      </w:rPr>
    </w:lvl>
    <w:lvl w:ilvl="5" w:tplc="7ED4EDDA" w:tentative="1">
      <w:start w:val="1"/>
      <w:numFmt w:val="bullet"/>
      <w:lvlText w:val=""/>
      <w:lvlJc w:val="left"/>
      <w:pPr>
        <w:ind w:left="4320" w:hanging="360"/>
      </w:pPr>
      <w:rPr>
        <w:rFonts w:ascii="Wingdings" w:hAnsi="Wingdings" w:hint="default"/>
      </w:rPr>
    </w:lvl>
    <w:lvl w:ilvl="6" w:tplc="431A89A0" w:tentative="1">
      <w:start w:val="1"/>
      <w:numFmt w:val="bullet"/>
      <w:lvlText w:val=""/>
      <w:lvlJc w:val="left"/>
      <w:pPr>
        <w:ind w:left="5040" w:hanging="360"/>
      </w:pPr>
      <w:rPr>
        <w:rFonts w:ascii="Symbol" w:hAnsi="Symbol" w:hint="default"/>
      </w:rPr>
    </w:lvl>
    <w:lvl w:ilvl="7" w:tplc="45486EFC" w:tentative="1">
      <w:start w:val="1"/>
      <w:numFmt w:val="bullet"/>
      <w:lvlText w:val="o"/>
      <w:lvlJc w:val="left"/>
      <w:pPr>
        <w:ind w:left="5760" w:hanging="360"/>
      </w:pPr>
      <w:rPr>
        <w:rFonts w:ascii="Courier New" w:hAnsi="Courier New" w:cs="Courier New" w:hint="default"/>
      </w:rPr>
    </w:lvl>
    <w:lvl w:ilvl="8" w:tplc="314489CA" w:tentative="1">
      <w:start w:val="1"/>
      <w:numFmt w:val="bullet"/>
      <w:lvlText w:val=""/>
      <w:lvlJc w:val="left"/>
      <w:pPr>
        <w:ind w:left="6480" w:hanging="360"/>
      </w:pPr>
      <w:rPr>
        <w:rFonts w:ascii="Wingdings" w:hAnsi="Wingdings" w:hint="default"/>
      </w:rPr>
    </w:lvl>
  </w:abstractNum>
  <w:abstractNum w:abstractNumId="6" w15:restartNumberingAfterBreak="0">
    <w:nsid w:val="5BEB0D96"/>
    <w:multiLevelType w:val="hybridMultilevel"/>
    <w:tmpl w:val="CDB2DB96"/>
    <w:lvl w:ilvl="0" w:tplc="1DBAEF56">
      <w:start w:val="1"/>
      <w:numFmt w:val="bullet"/>
      <w:lvlText w:val=""/>
      <w:lvlJc w:val="left"/>
      <w:pPr>
        <w:ind w:left="720" w:hanging="360"/>
      </w:pPr>
      <w:rPr>
        <w:rFonts w:ascii="Symbol" w:hAnsi="Symbol" w:hint="default"/>
      </w:rPr>
    </w:lvl>
    <w:lvl w:ilvl="1" w:tplc="37C03188">
      <w:start w:val="1"/>
      <w:numFmt w:val="bullet"/>
      <w:lvlText w:val="o"/>
      <w:lvlJc w:val="left"/>
      <w:pPr>
        <w:ind w:left="1440" w:hanging="360"/>
      </w:pPr>
      <w:rPr>
        <w:rFonts w:ascii="Courier New" w:hAnsi="Courier New" w:cs="Courier New" w:hint="default"/>
      </w:rPr>
    </w:lvl>
    <w:lvl w:ilvl="2" w:tplc="8034AA56" w:tentative="1">
      <w:start w:val="1"/>
      <w:numFmt w:val="bullet"/>
      <w:lvlText w:val=""/>
      <w:lvlJc w:val="left"/>
      <w:pPr>
        <w:ind w:left="2160" w:hanging="360"/>
      </w:pPr>
      <w:rPr>
        <w:rFonts w:ascii="Wingdings" w:hAnsi="Wingdings" w:hint="default"/>
      </w:rPr>
    </w:lvl>
    <w:lvl w:ilvl="3" w:tplc="33E679F8" w:tentative="1">
      <w:start w:val="1"/>
      <w:numFmt w:val="bullet"/>
      <w:lvlText w:val=""/>
      <w:lvlJc w:val="left"/>
      <w:pPr>
        <w:ind w:left="2880" w:hanging="360"/>
      </w:pPr>
      <w:rPr>
        <w:rFonts w:ascii="Symbol" w:hAnsi="Symbol" w:hint="default"/>
      </w:rPr>
    </w:lvl>
    <w:lvl w:ilvl="4" w:tplc="9064E260" w:tentative="1">
      <w:start w:val="1"/>
      <w:numFmt w:val="bullet"/>
      <w:lvlText w:val="o"/>
      <w:lvlJc w:val="left"/>
      <w:pPr>
        <w:ind w:left="3600" w:hanging="360"/>
      </w:pPr>
      <w:rPr>
        <w:rFonts w:ascii="Courier New" w:hAnsi="Courier New" w:cs="Courier New" w:hint="default"/>
      </w:rPr>
    </w:lvl>
    <w:lvl w:ilvl="5" w:tplc="100851A2" w:tentative="1">
      <w:start w:val="1"/>
      <w:numFmt w:val="bullet"/>
      <w:lvlText w:val=""/>
      <w:lvlJc w:val="left"/>
      <w:pPr>
        <w:ind w:left="4320" w:hanging="360"/>
      </w:pPr>
      <w:rPr>
        <w:rFonts w:ascii="Wingdings" w:hAnsi="Wingdings" w:hint="default"/>
      </w:rPr>
    </w:lvl>
    <w:lvl w:ilvl="6" w:tplc="3E9EAC50" w:tentative="1">
      <w:start w:val="1"/>
      <w:numFmt w:val="bullet"/>
      <w:lvlText w:val=""/>
      <w:lvlJc w:val="left"/>
      <w:pPr>
        <w:ind w:left="5040" w:hanging="360"/>
      </w:pPr>
      <w:rPr>
        <w:rFonts w:ascii="Symbol" w:hAnsi="Symbol" w:hint="default"/>
      </w:rPr>
    </w:lvl>
    <w:lvl w:ilvl="7" w:tplc="2BB882B6" w:tentative="1">
      <w:start w:val="1"/>
      <w:numFmt w:val="bullet"/>
      <w:lvlText w:val="o"/>
      <w:lvlJc w:val="left"/>
      <w:pPr>
        <w:ind w:left="5760" w:hanging="360"/>
      </w:pPr>
      <w:rPr>
        <w:rFonts w:ascii="Courier New" w:hAnsi="Courier New" w:cs="Courier New" w:hint="default"/>
      </w:rPr>
    </w:lvl>
    <w:lvl w:ilvl="8" w:tplc="1D328CC4" w:tentative="1">
      <w:start w:val="1"/>
      <w:numFmt w:val="bullet"/>
      <w:lvlText w:val=""/>
      <w:lvlJc w:val="left"/>
      <w:pPr>
        <w:ind w:left="6480" w:hanging="360"/>
      </w:pPr>
      <w:rPr>
        <w:rFonts w:ascii="Wingdings" w:hAnsi="Wingdings" w:hint="default"/>
      </w:rPr>
    </w:lvl>
  </w:abstractNum>
  <w:abstractNum w:abstractNumId="7" w15:restartNumberingAfterBreak="0">
    <w:nsid w:val="633C442C"/>
    <w:multiLevelType w:val="hybridMultilevel"/>
    <w:tmpl w:val="30BAD55C"/>
    <w:lvl w:ilvl="0" w:tplc="40C8BA82">
      <w:start w:val="1"/>
      <w:numFmt w:val="bullet"/>
      <w:lvlText w:val=""/>
      <w:lvlJc w:val="left"/>
      <w:pPr>
        <w:ind w:left="720" w:hanging="360"/>
      </w:pPr>
      <w:rPr>
        <w:rFonts w:ascii="Symbol" w:hAnsi="Symbol" w:hint="default"/>
      </w:rPr>
    </w:lvl>
    <w:lvl w:ilvl="1" w:tplc="8676D454">
      <w:start w:val="1"/>
      <w:numFmt w:val="bullet"/>
      <w:lvlText w:val="o"/>
      <w:lvlJc w:val="left"/>
      <w:pPr>
        <w:ind w:left="1440" w:hanging="360"/>
      </w:pPr>
      <w:rPr>
        <w:rFonts w:ascii="Courier New" w:hAnsi="Courier New" w:cs="Courier New" w:hint="default"/>
      </w:rPr>
    </w:lvl>
    <w:lvl w:ilvl="2" w:tplc="339074B8" w:tentative="1">
      <w:start w:val="1"/>
      <w:numFmt w:val="bullet"/>
      <w:lvlText w:val=""/>
      <w:lvlJc w:val="left"/>
      <w:pPr>
        <w:ind w:left="2160" w:hanging="360"/>
      </w:pPr>
      <w:rPr>
        <w:rFonts w:ascii="Wingdings" w:hAnsi="Wingdings" w:hint="default"/>
      </w:rPr>
    </w:lvl>
    <w:lvl w:ilvl="3" w:tplc="1076DE78" w:tentative="1">
      <w:start w:val="1"/>
      <w:numFmt w:val="bullet"/>
      <w:lvlText w:val=""/>
      <w:lvlJc w:val="left"/>
      <w:pPr>
        <w:ind w:left="2880" w:hanging="360"/>
      </w:pPr>
      <w:rPr>
        <w:rFonts w:ascii="Symbol" w:hAnsi="Symbol" w:hint="default"/>
      </w:rPr>
    </w:lvl>
    <w:lvl w:ilvl="4" w:tplc="455C563C" w:tentative="1">
      <w:start w:val="1"/>
      <w:numFmt w:val="bullet"/>
      <w:lvlText w:val="o"/>
      <w:lvlJc w:val="left"/>
      <w:pPr>
        <w:ind w:left="3600" w:hanging="360"/>
      </w:pPr>
      <w:rPr>
        <w:rFonts w:ascii="Courier New" w:hAnsi="Courier New" w:cs="Courier New" w:hint="default"/>
      </w:rPr>
    </w:lvl>
    <w:lvl w:ilvl="5" w:tplc="C8120CC6" w:tentative="1">
      <w:start w:val="1"/>
      <w:numFmt w:val="bullet"/>
      <w:lvlText w:val=""/>
      <w:lvlJc w:val="left"/>
      <w:pPr>
        <w:ind w:left="4320" w:hanging="360"/>
      </w:pPr>
      <w:rPr>
        <w:rFonts w:ascii="Wingdings" w:hAnsi="Wingdings" w:hint="default"/>
      </w:rPr>
    </w:lvl>
    <w:lvl w:ilvl="6" w:tplc="750A7304" w:tentative="1">
      <w:start w:val="1"/>
      <w:numFmt w:val="bullet"/>
      <w:lvlText w:val=""/>
      <w:lvlJc w:val="left"/>
      <w:pPr>
        <w:ind w:left="5040" w:hanging="360"/>
      </w:pPr>
      <w:rPr>
        <w:rFonts w:ascii="Symbol" w:hAnsi="Symbol" w:hint="default"/>
      </w:rPr>
    </w:lvl>
    <w:lvl w:ilvl="7" w:tplc="DB7E2F98" w:tentative="1">
      <w:start w:val="1"/>
      <w:numFmt w:val="bullet"/>
      <w:lvlText w:val="o"/>
      <w:lvlJc w:val="left"/>
      <w:pPr>
        <w:ind w:left="5760" w:hanging="360"/>
      </w:pPr>
      <w:rPr>
        <w:rFonts w:ascii="Courier New" w:hAnsi="Courier New" w:cs="Courier New" w:hint="default"/>
      </w:rPr>
    </w:lvl>
    <w:lvl w:ilvl="8" w:tplc="351CFEFE" w:tentative="1">
      <w:start w:val="1"/>
      <w:numFmt w:val="bullet"/>
      <w:lvlText w:val=""/>
      <w:lvlJc w:val="left"/>
      <w:pPr>
        <w:ind w:left="6480" w:hanging="360"/>
      </w:pPr>
      <w:rPr>
        <w:rFonts w:ascii="Wingdings" w:hAnsi="Wingdings" w:hint="default"/>
      </w:rPr>
    </w:lvl>
  </w:abstractNum>
  <w:abstractNum w:abstractNumId="8" w15:restartNumberingAfterBreak="0">
    <w:nsid w:val="7404ED37"/>
    <w:multiLevelType w:val="hybridMultilevel"/>
    <w:tmpl w:val="FFFFFFFF"/>
    <w:lvl w:ilvl="0" w:tplc="CB84339A">
      <w:start w:val="1"/>
      <w:numFmt w:val="bullet"/>
      <w:lvlText w:val="•"/>
      <w:lvlJc w:val="left"/>
    </w:lvl>
    <w:lvl w:ilvl="1" w:tplc="26669542">
      <w:numFmt w:val="decimal"/>
      <w:lvlText w:val=""/>
      <w:lvlJc w:val="left"/>
    </w:lvl>
    <w:lvl w:ilvl="2" w:tplc="6A6AC7A6">
      <w:numFmt w:val="decimal"/>
      <w:lvlText w:val=""/>
      <w:lvlJc w:val="left"/>
    </w:lvl>
    <w:lvl w:ilvl="3" w:tplc="E17024DE">
      <w:numFmt w:val="decimal"/>
      <w:lvlText w:val=""/>
      <w:lvlJc w:val="left"/>
    </w:lvl>
    <w:lvl w:ilvl="4" w:tplc="A2E83604">
      <w:numFmt w:val="decimal"/>
      <w:lvlText w:val=""/>
      <w:lvlJc w:val="left"/>
    </w:lvl>
    <w:lvl w:ilvl="5" w:tplc="9B7A0276">
      <w:numFmt w:val="decimal"/>
      <w:lvlText w:val=""/>
      <w:lvlJc w:val="left"/>
    </w:lvl>
    <w:lvl w:ilvl="6" w:tplc="A0708BEA">
      <w:numFmt w:val="decimal"/>
      <w:lvlText w:val=""/>
      <w:lvlJc w:val="left"/>
    </w:lvl>
    <w:lvl w:ilvl="7" w:tplc="331C32A2">
      <w:numFmt w:val="decimal"/>
      <w:lvlText w:val=""/>
      <w:lvlJc w:val="left"/>
    </w:lvl>
    <w:lvl w:ilvl="8" w:tplc="C48EF7E6">
      <w:numFmt w:val="decimal"/>
      <w:lvlText w:val=""/>
      <w:lvlJc w:val="left"/>
    </w:lvl>
  </w:abstractNum>
  <w:abstractNum w:abstractNumId="9" w15:restartNumberingAfterBreak="0">
    <w:nsid w:val="77DD1AAA"/>
    <w:multiLevelType w:val="hybridMultilevel"/>
    <w:tmpl w:val="7A826C0E"/>
    <w:lvl w:ilvl="0" w:tplc="380CAD2A">
      <w:start w:val="3"/>
      <w:numFmt w:val="bullet"/>
      <w:lvlText w:val="-"/>
      <w:lvlJc w:val="left"/>
      <w:pPr>
        <w:ind w:left="720" w:hanging="360"/>
      </w:pPr>
      <w:rPr>
        <w:rFonts w:ascii="Verdana" w:eastAsia="DejaVu Sans" w:hAnsi="Verdana" w:cs="Lohit Hindi" w:hint="default"/>
      </w:rPr>
    </w:lvl>
    <w:lvl w:ilvl="1" w:tplc="C5DC2360" w:tentative="1">
      <w:start w:val="1"/>
      <w:numFmt w:val="bullet"/>
      <w:lvlText w:val="o"/>
      <w:lvlJc w:val="left"/>
      <w:pPr>
        <w:ind w:left="1440" w:hanging="360"/>
      </w:pPr>
      <w:rPr>
        <w:rFonts w:ascii="Courier New" w:hAnsi="Courier New" w:cs="Courier New" w:hint="default"/>
      </w:rPr>
    </w:lvl>
    <w:lvl w:ilvl="2" w:tplc="8C2E4B18" w:tentative="1">
      <w:start w:val="1"/>
      <w:numFmt w:val="bullet"/>
      <w:lvlText w:val=""/>
      <w:lvlJc w:val="left"/>
      <w:pPr>
        <w:ind w:left="2160" w:hanging="360"/>
      </w:pPr>
      <w:rPr>
        <w:rFonts w:ascii="Wingdings" w:hAnsi="Wingdings" w:hint="default"/>
      </w:rPr>
    </w:lvl>
    <w:lvl w:ilvl="3" w:tplc="600E66D6" w:tentative="1">
      <w:start w:val="1"/>
      <w:numFmt w:val="bullet"/>
      <w:lvlText w:val=""/>
      <w:lvlJc w:val="left"/>
      <w:pPr>
        <w:ind w:left="2880" w:hanging="360"/>
      </w:pPr>
      <w:rPr>
        <w:rFonts w:ascii="Symbol" w:hAnsi="Symbol" w:hint="default"/>
      </w:rPr>
    </w:lvl>
    <w:lvl w:ilvl="4" w:tplc="AEC66C3C" w:tentative="1">
      <w:start w:val="1"/>
      <w:numFmt w:val="bullet"/>
      <w:lvlText w:val="o"/>
      <w:lvlJc w:val="left"/>
      <w:pPr>
        <w:ind w:left="3600" w:hanging="360"/>
      </w:pPr>
      <w:rPr>
        <w:rFonts w:ascii="Courier New" w:hAnsi="Courier New" w:cs="Courier New" w:hint="default"/>
      </w:rPr>
    </w:lvl>
    <w:lvl w:ilvl="5" w:tplc="C36EF8C4" w:tentative="1">
      <w:start w:val="1"/>
      <w:numFmt w:val="bullet"/>
      <w:lvlText w:val=""/>
      <w:lvlJc w:val="left"/>
      <w:pPr>
        <w:ind w:left="4320" w:hanging="360"/>
      </w:pPr>
      <w:rPr>
        <w:rFonts w:ascii="Wingdings" w:hAnsi="Wingdings" w:hint="default"/>
      </w:rPr>
    </w:lvl>
    <w:lvl w:ilvl="6" w:tplc="3DC4D7C6" w:tentative="1">
      <w:start w:val="1"/>
      <w:numFmt w:val="bullet"/>
      <w:lvlText w:val=""/>
      <w:lvlJc w:val="left"/>
      <w:pPr>
        <w:ind w:left="5040" w:hanging="360"/>
      </w:pPr>
      <w:rPr>
        <w:rFonts w:ascii="Symbol" w:hAnsi="Symbol" w:hint="default"/>
      </w:rPr>
    </w:lvl>
    <w:lvl w:ilvl="7" w:tplc="72D275DA" w:tentative="1">
      <w:start w:val="1"/>
      <w:numFmt w:val="bullet"/>
      <w:lvlText w:val="o"/>
      <w:lvlJc w:val="left"/>
      <w:pPr>
        <w:ind w:left="5760" w:hanging="360"/>
      </w:pPr>
      <w:rPr>
        <w:rFonts w:ascii="Courier New" w:hAnsi="Courier New" w:cs="Courier New" w:hint="default"/>
      </w:rPr>
    </w:lvl>
    <w:lvl w:ilvl="8" w:tplc="C660C2C6" w:tentative="1">
      <w:start w:val="1"/>
      <w:numFmt w:val="bullet"/>
      <w:lvlText w:val=""/>
      <w:lvlJc w:val="left"/>
      <w:pPr>
        <w:ind w:left="6480" w:hanging="360"/>
      </w:pPr>
      <w:rPr>
        <w:rFonts w:ascii="Wingdings" w:hAnsi="Wingdings" w:hint="default"/>
      </w:rPr>
    </w:lvl>
  </w:abstractNum>
  <w:abstractNum w:abstractNumId="10" w15:restartNumberingAfterBreak="0">
    <w:nsid w:val="7BCF0E21"/>
    <w:multiLevelType w:val="hybridMultilevel"/>
    <w:tmpl w:val="875A01E6"/>
    <w:lvl w:ilvl="0" w:tplc="57640186">
      <w:start w:val="1"/>
      <w:numFmt w:val="bullet"/>
      <w:lvlText w:val=""/>
      <w:lvlJc w:val="left"/>
      <w:pPr>
        <w:ind w:left="720" w:hanging="360"/>
      </w:pPr>
      <w:rPr>
        <w:rFonts w:ascii="Symbol" w:hAnsi="Symbol" w:hint="default"/>
      </w:rPr>
    </w:lvl>
    <w:lvl w:ilvl="1" w:tplc="D7487038">
      <w:start w:val="1"/>
      <w:numFmt w:val="bullet"/>
      <w:lvlText w:val="o"/>
      <w:lvlJc w:val="left"/>
      <w:pPr>
        <w:ind w:left="1440" w:hanging="360"/>
      </w:pPr>
      <w:rPr>
        <w:rFonts w:ascii="Courier New" w:hAnsi="Courier New" w:cs="Courier New" w:hint="default"/>
      </w:rPr>
    </w:lvl>
    <w:lvl w:ilvl="2" w:tplc="85E667E2" w:tentative="1">
      <w:start w:val="1"/>
      <w:numFmt w:val="bullet"/>
      <w:lvlText w:val=""/>
      <w:lvlJc w:val="left"/>
      <w:pPr>
        <w:ind w:left="2160" w:hanging="360"/>
      </w:pPr>
      <w:rPr>
        <w:rFonts w:ascii="Wingdings" w:hAnsi="Wingdings" w:hint="default"/>
      </w:rPr>
    </w:lvl>
    <w:lvl w:ilvl="3" w:tplc="C5E0DC32" w:tentative="1">
      <w:start w:val="1"/>
      <w:numFmt w:val="bullet"/>
      <w:lvlText w:val=""/>
      <w:lvlJc w:val="left"/>
      <w:pPr>
        <w:ind w:left="2880" w:hanging="360"/>
      </w:pPr>
      <w:rPr>
        <w:rFonts w:ascii="Symbol" w:hAnsi="Symbol" w:hint="default"/>
      </w:rPr>
    </w:lvl>
    <w:lvl w:ilvl="4" w:tplc="16E0EECA" w:tentative="1">
      <w:start w:val="1"/>
      <w:numFmt w:val="bullet"/>
      <w:lvlText w:val="o"/>
      <w:lvlJc w:val="left"/>
      <w:pPr>
        <w:ind w:left="3600" w:hanging="360"/>
      </w:pPr>
      <w:rPr>
        <w:rFonts w:ascii="Courier New" w:hAnsi="Courier New" w:cs="Courier New" w:hint="default"/>
      </w:rPr>
    </w:lvl>
    <w:lvl w:ilvl="5" w:tplc="6DFAA5BE" w:tentative="1">
      <w:start w:val="1"/>
      <w:numFmt w:val="bullet"/>
      <w:lvlText w:val=""/>
      <w:lvlJc w:val="left"/>
      <w:pPr>
        <w:ind w:left="4320" w:hanging="360"/>
      </w:pPr>
      <w:rPr>
        <w:rFonts w:ascii="Wingdings" w:hAnsi="Wingdings" w:hint="default"/>
      </w:rPr>
    </w:lvl>
    <w:lvl w:ilvl="6" w:tplc="E12296E8" w:tentative="1">
      <w:start w:val="1"/>
      <w:numFmt w:val="bullet"/>
      <w:lvlText w:val=""/>
      <w:lvlJc w:val="left"/>
      <w:pPr>
        <w:ind w:left="5040" w:hanging="360"/>
      </w:pPr>
      <w:rPr>
        <w:rFonts w:ascii="Symbol" w:hAnsi="Symbol" w:hint="default"/>
      </w:rPr>
    </w:lvl>
    <w:lvl w:ilvl="7" w:tplc="CC488C36" w:tentative="1">
      <w:start w:val="1"/>
      <w:numFmt w:val="bullet"/>
      <w:lvlText w:val="o"/>
      <w:lvlJc w:val="left"/>
      <w:pPr>
        <w:ind w:left="5760" w:hanging="360"/>
      </w:pPr>
      <w:rPr>
        <w:rFonts w:ascii="Courier New" w:hAnsi="Courier New" w:cs="Courier New" w:hint="default"/>
      </w:rPr>
    </w:lvl>
    <w:lvl w:ilvl="8" w:tplc="6D48BC2A" w:tentative="1">
      <w:start w:val="1"/>
      <w:numFmt w:val="bullet"/>
      <w:lvlText w:val=""/>
      <w:lvlJc w:val="left"/>
      <w:pPr>
        <w:ind w:left="6480" w:hanging="360"/>
      </w:pPr>
      <w:rPr>
        <w:rFonts w:ascii="Wingdings" w:hAnsi="Wingdings" w:hint="default"/>
      </w:rPr>
    </w:lvl>
  </w:abstractNum>
  <w:num w:numId="1" w16cid:durableId="921186451">
    <w:abstractNumId w:val="4"/>
  </w:num>
  <w:num w:numId="2" w16cid:durableId="2057386887">
    <w:abstractNumId w:val="7"/>
  </w:num>
  <w:num w:numId="3" w16cid:durableId="768279197">
    <w:abstractNumId w:val="10"/>
  </w:num>
  <w:num w:numId="4" w16cid:durableId="413019417">
    <w:abstractNumId w:val="6"/>
  </w:num>
  <w:num w:numId="5" w16cid:durableId="621115934">
    <w:abstractNumId w:val="1"/>
  </w:num>
  <w:num w:numId="6" w16cid:durableId="2008244885">
    <w:abstractNumId w:val="2"/>
  </w:num>
  <w:num w:numId="7" w16cid:durableId="1009482578">
    <w:abstractNumId w:val="5"/>
  </w:num>
  <w:num w:numId="8" w16cid:durableId="30107842">
    <w:abstractNumId w:val="3"/>
  </w:num>
  <w:num w:numId="9" w16cid:durableId="1306547301">
    <w:abstractNumId w:val="0"/>
  </w:num>
  <w:num w:numId="10" w16cid:durableId="681979210">
    <w:abstractNumId w:val="8"/>
  </w:num>
  <w:num w:numId="11" w16cid:durableId="7890855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014DC"/>
    <w:rsid w:val="000108CC"/>
    <w:rsid w:val="00011B66"/>
    <w:rsid w:val="00013FD9"/>
    <w:rsid w:val="000166AB"/>
    <w:rsid w:val="000179EE"/>
    <w:rsid w:val="000210E1"/>
    <w:rsid w:val="00023588"/>
    <w:rsid w:val="00034261"/>
    <w:rsid w:val="000344CB"/>
    <w:rsid w:val="00037111"/>
    <w:rsid w:val="0004292C"/>
    <w:rsid w:val="00046C9B"/>
    <w:rsid w:val="00050D5B"/>
    <w:rsid w:val="00060428"/>
    <w:rsid w:val="00060608"/>
    <w:rsid w:val="00074BCC"/>
    <w:rsid w:val="000851D2"/>
    <w:rsid w:val="00090EAE"/>
    <w:rsid w:val="000964EE"/>
    <w:rsid w:val="00097872"/>
    <w:rsid w:val="000A0308"/>
    <w:rsid w:val="000B00BE"/>
    <w:rsid w:val="000B1832"/>
    <w:rsid w:val="000B2E34"/>
    <w:rsid w:val="000B326B"/>
    <w:rsid w:val="000B45B1"/>
    <w:rsid w:val="000C029D"/>
    <w:rsid w:val="000C13B2"/>
    <w:rsid w:val="000C1904"/>
    <w:rsid w:val="000C29E1"/>
    <w:rsid w:val="000D0A58"/>
    <w:rsid w:val="000D0CCB"/>
    <w:rsid w:val="000D47CD"/>
    <w:rsid w:val="000D61EA"/>
    <w:rsid w:val="000D6D8A"/>
    <w:rsid w:val="000E2F12"/>
    <w:rsid w:val="000E54B6"/>
    <w:rsid w:val="000E6637"/>
    <w:rsid w:val="000E7154"/>
    <w:rsid w:val="000F2B84"/>
    <w:rsid w:val="000F3E2F"/>
    <w:rsid w:val="000F5A8D"/>
    <w:rsid w:val="00103B8D"/>
    <w:rsid w:val="0010420C"/>
    <w:rsid w:val="00111094"/>
    <w:rsid w:val="001124AF"/>
    <w:rsid w:val="0011305C"/>
    <w:rsid w:val="00113778"/>
    <w:rsid w:val="00117A36"/>
    <w:rsid w:val="00125BDF"/>
    <w:rsid w:val="00130927"/>
    <w:rsid w:val="001415F2"/>
    <w:rsid w:val="00141659"/>
    <w:rsid w:val="001467E4"/>
    <w:rsid w:val="00151349"/>
    <w:rsid w:val="00151B3C"/>
    <w:rsid w:val="00152DE4"/>
    <w:rsid w:val="00154E4B"/>
    <w:rsid w:val="00167446"/>
    <w:rsid w:val="00172CD9"/>
    <w:rsid w:val="00172D4C"/>
    <w:rsid w:val="001733D1"/>
    <w:rsid w:val="00173989"/>
    <w:rsid w:val="001759C7"/>
    <w:rsid w:val="0017715B"/>
    <w:rsid w:val="0017775B"/>
    <w:rsid w:val="001910F2"/>
    <w:rsid w:val="0019405A"/>
    <w:rsid w:val="001B036E"/>
    <w:rsid w:val="001B1008"/>
    <w:rsid w:val="001B41E1"/>
    <w:rsid w:val="001B7303"/>
    <w:rsid w:val="001C2332"/>
    <w:rsid w:val="001C4C95"/>
    <w:rsid w:val="001D5AF9"/>
    <w:rsid w:val="001E700C"/>
    <w:rsid w:val="001E7261"/>
    <w:rsid w:val="001F542A"/>
    <w:rsid w:val="00200596"/>
    <w:rsid w:val="0020704E"/>
    <w:rsid w:val="00207802"/>
    <w:rsid w:val="00215633"/>
    <w:rsid w:val="00215CB5"/>
    <w:rsid w:val="00220EBF"/>
    <w:rsid w:val="00221062"/>
    <w:rsid w:val="002316D0"/>
    <w:rsid w:val="0023295F"/>
    <w:rsid w:val="002358B9"/>
    <w:rsid w:val="00235AED"/>
    <w:rsid w:val="00235C59"/>
    <w:rsid w:val="00240307"/>
    <w:rsid w:val="00241BB9"/>
    <w:rsid w:val="00243789"/>
    <w:rsid w:val="002455AA"/>
    <w:rsid w:val="00250211"/>
    <w:rsid w:val="0025215C"/>
    <w:rsid w:val="00255C22"/>
    <w:rsid w:val="002641C8"/>
    <w:rsid w:val="002642F0"/>
    <w:rsid w:val="00265647"/>
    <w:rsid w:val="00267E84"/>
    <w:rsid w:val="002701C5"/>
    <w:rsid w:val="0027434C"/>
    <w:rsid w:val="002749C6"/>
    <w:rsid w:val="002809E4"/>
    <w:rsid w:val="0028571F"/>
    <w:rsid w:val="002866C1"/>
    <w:rsid w:val="002926A9"/>
    <w:rsid w:val="00297795"/>
    <w:rsid w:val="002A1722"/>
    <w:rsid w:val="002A4E5E"/>
    <w:rsid w:val="002A6113"/>
    <w:rsid w:val="002A73A8"/>
    <w:rsid w:val="002B1D9F"/>
    <w:rsid w:val="002B2371"/>
    <w:rsid w:val="002B479D"/>
    <w:rsid w:val="002B504F"/>
    <w:rsid w:val="002C3A99"/>
    <w:rsid w:val="002C48DC"/>
    <w:rsid w:val="002D6FAB"/>
    <w:rsid w:val="002E3B9D"/>
    <w:rsid w:val="002E65AB"/>
    <w:rsid w:val="002E7A9A"/>
    <w:rsid w:val="002F3731"/>
    <w:rsid w:val="002F4886"/>
    <w:rsid w:val="0030007A"/>
    <w:rsid w:val="00300E2C"/>
    <w:rsid w:val="003053FA"/>
    <w:rsid w:val="00320E2C"/>
    <w:rsid w:val="00322166"/>
    <w:rsid w:val="003262ED"/>
    <w:rsid w:val="0032666E"/>
    <w:rsid w:val="00326A2D"/>
    <w:rsid w:val="0033223E"/>
    <w:rsid w:val="00334C45"/>
    <w:rsid w:val="0033703F"/>
    <w:rsid w:val="003451E2"/>
    <w:rsid w:val="00347F1B"/>
    <w:rsid w:val="0035276E"/>
    <w:rsid w:val="00352C29"/>
    <w:rsid w:val="00355D9E"/>
    <w:rsid w:val="00356AB3"/>
    <w:rsid w:val="00360FB1"/>
    <w:rsid w:val="00363014"/>
    <w:rsid w:val="003679AD"/>
    <w:rsid w:val="0037315B"/>
    <w:rsid w:val="00375DB6"/>
    <w:rsid w:val="00382940"/>
    <w:rsid w:val="003944E0"/>
    <w:rsid w:val="003A780A"/>
    <w:rsid w:val="003B287C"/>
    <w:rsid w:val="003B3A0D"/>
    <w:rsid w:val="003B48D4"/>
    <w:rsid w:val="003C18CB"/>
    <w:rsid w:val="003C472B"/>
    <w:rsid w:val="003C6ED5"/>
    <w:rsid w:val="003C700C"/>
    <w:rsid w:val="003C7185"/>
    <w:rsid w:val="003D00A4"/>
    <w:rsid w:val="003D27F8"/>
    <w:rsid w:val="003E23E0"/>
    <w:rsid w:val="003E4680"/>
    <w:rsid w:val="003F2AC5"/>
    <w:rsid w:val="003F3A47"/>
    <w:rsid w:val="00400273"/>
    <w:rsid w:val="0041056F"/>
    <w:rsid w:val="00412632"/>
    <w:rsid w:val="0041518F"/>
    <w:rsid w:val="004159A9"/>
    <w:rsid w:val="0043480A"/>
    <w:rsid w:val="00437171"/>
    <w:rsid w:val="00437B5F"/>
    <w:rsid w:val="004408D7"/>
    <w:rsid w:val="00447133"/>
    <w:rsid w:val="004509BE"/>
    <w:rsid w:val="00452E41"/>
    <w:rsid w:val="0045486D"/>
    <w:rsid w:val="0045665C"/>
    <w:rsid w:val="0045680F"/>
    <w:rsid w:val="00463DBC"/>
    <w:rsid w:val="0047235B"/>
    <w:rsid w:val="00474611"/>
    <w:rsid w:val="00475A41"/>
    <w:rsid w:val="00475EA9"/>
    <w:rsid w:val="00481F1D"/>
    <w:rsid w:val="00482158"/>
    <w:rsid w:val="0048376A"/>
    <w:rsid w:val="00490998"/>
    <w:rsid w:val="004934A8"/>
    <w:rsid w:val="004A1FA7"/>
    <w:rsid w:val="004A2569"/>
    <w:rsid w:val="004A2C61"/>
    <w:rsid w:val="004B714C"/>
    <w:rsid w:val="004C1D89"/>
    <w:rsid w:val="004C517D"/>
    <w:rsid w:val="004C60D3"/>
    <w:rsid w:val="004C68E1"/>
    <w:rsid w:val="004D02D6"/>
    <w:rsid w:val="004E0E71"/>
    <w:rsid w:val="004E446F"/>
    <w:rsid w:val="004F03A2"/>
    <w:rsid w:val="004F0B09"/>
    <w:rsid w:val="004F762E"/>
    <w:rsid w:val="00507419"/>
    <w:rsid w:val="005133AA"/>
    <w:rsid w:val="005133F5"/>
    <w:rsid w:val="00516D6A"/>
    <w:rsid w:val="00520934"/>
    <w:rsid w:val="00523C02"/>
    <w:rsid w:val="00525B2C"/>
    <w:rsid w:val="00531693"/>
    <w:rsid w:val="00531C6F"/>
    <w:rsid w:val="00531D01"/>
    <w:rsid w:val="00534E60"/>
    <w:rsid w:val="00535478"/>
    <w:rsid w:val="005422D2"/>
    <w:rsid w:val="00544135"/>
    <w:rsid w:val="00545568"/>
    <w:rsid w:val="005509FE"/>
    <w:rsid w:val="00551590"/>
    <w:rsid w:val="005600D7"/>
    <w:rsid w:val="0056269A"/>
    <w:rsid w:val="005658B6"/>
    <w:rsid w:val="005677D6"/>
    <w:rsid w:val="005702F2"/>
    <w:rsid w:val="00572CC7"/>
    <w:rsid w:val="00573499"/>
    <w:rsid w:val="005736D3"/>
    <w:rsid w:val="005748EB"/>
    <w:rsid w:val="00575B5E"/>
    <w:rsid w:val="00577E77"/>
    <w:rsid w:val="00582C89"/>
    <w:rsid w:val="00582E97"/>
    <w:rsid w:val="00583CC7"/>
    <w:rsid w:val="00587714"/>
    <w:rsid w:val="00597E7A"/>
    <w:rsid w:val="005A30F3"/>
    <w:rsid w:val="005A339B"/>
    <w:rsid w:val="005A4479"/>
    <w:rsid w:val="005B0773"/>
    <w:rsid w:val="005B1FD5"/>
    <w:rsid w:val="005C3CD4"/>
    <w:rsid w:val="005C4186"/>
    <w:rsid w:val="005C7F14"/>
    <w:rsid w:val="005D0011"/>
    <w:rsid w:val="005D327A"/>
    <w:rsid w:val="005D4FE9"/>
    <w:rsid w:val="005D7369"/>
    <w:rsid w:val="005E2C31"/>
    <w:rsid w:val="005F4AE1"/>
    <w:rsid w:val="006103A3"/>
    <w:rsid w:val="00613737"/>
    <w:rsid w:val="006205F7"/>
    <w:rsid w:val="00622103"/>
    <w:rsid w:val="0063555A"/>
    <w:rsid w:val="00636EB2"/>
    <w:rsid w:val="0063719A"/>
    <w:rsid w:val="0063789A"/>
    <w:rsid w:val="00646C7E"/>
    <w:rsid w:val="006477ED"/>
    <w:rsid w:val="00653BAB"/>
    <w:rsid w:val="0066568C"/>
    <w:rsid w:val="00671E18"/>
    <w:rsid w:val="0067721A"/>
    <w:rsid w:val="00686885"/>
    <w:rsid w:val="0068740F"/>
    <w:rsid w:val="006922AC"/>
    <w:rsid w:val="00696975"/>
    <w:rsid w:val="00697032"/>
    <w:rsid w:val="006A23BE"/>
    <w:rsid w:val="006B16C1"/>
    <w:rsid w:val="006C023A"/>
    <w:rsid w:val="006C6E8D"/>
    <w:rsid w:val="006D1652"/>
    <w:rsid w:val="006D2AA6"/>
    <w:rsid w:val="006D6206"/>
    <w:rsid w:val="006E5630"/>
    <w:rsid w:val="006E6446"/>
    <w:rsid w:val="006F3561"/>
    <w:rsid w:val="006F5C39"/>
    <w:rsid w:val="00704730"/>
    <w:rsid w:val="00705D33"/>
    <w:rsid w:val="00715789"/>
    <w:rsid w:val="00716CFB"/>
    <w:rsid w:val="00717805"/>
    <w:rsid w:val="007204A5"/>
    <w:rsid w:val="0072164C"/>
    <w:rsid w:val="0072689E"/>
    <w:rsid w:val="00734233"/>
    <w:rsid w:val="0073680B"/>
    <w:rsid w:val="0074011A"/>
    <w:rsid w:val="0074216F"/>
    <w:rsid w:val="007444FD"/>
    <w:rsid w:val="007450F8"/>
    <w:rsid w:val="0074631C"/>
    <w:rsid w:val="0074764C"/>
    <w:rsid w:val="00754B6B"/>
    <w:rsid w:val="007612A6"/>
    <w:rsid w:val="00762300"/>
    <w:rsid w:val="00763E81"/>
    <w:rsid w:val="00776965"/>
    <w:rsid w:val="00780227"/>
    <w:rsid w:val="007839E8"/>
    <w:rsid w:val="00784700"/>
    <w:rsid w:val="00784BDB"/>
    <w:rsid w:val="007872D2"/>
    <w:rsid w:val="007A2C09"/>
    <w:rsid w:val="007A4119"/>
    <w:rsid w:val="007A4F37"/>
    <w:rsid w:val="007B028B"/>
    <w:rsid w:val="007B1F07"/>
    <w:rsid w:val="007B4AF4"/>
    <w:rsid w:val="007B4D58"/>
    <w:rsid w:val="007B5901"/>
    <w:rsid w:val="007B6A41"/>
    <w:rsid w:val="007C5A08"/>
    <w:rsid w:val="007D0F21"/>
    <w:rsid w:val="007D23C6"/>
    <w:rsid w:val="007D3A7C"/>
    <w:rsid w:val="007D4A0F"/>
    <w:rsid w:val="007D5AB0"/>
    <w:rsid w:val="007E289A"/>
    <w:rsid w:val="007E36BA"/>
    <w:rsid w:val="007E512B"/>
    <w:rsid w:val="007F12EB"/>
    <w:rsid w:val="007F380D"/>
    <w:rsid w:val="007F4214"/>
    <w:rsid w:val="007F4A98"/>
    <w:rsid w:val="00800025"/>
    <w:rsid w:val="0080455C"/>
    <w:rsid w:val="00805E96"/>
    <w:rsid w:val="00806395"/>
    <w:rsid w:val="00810205"/>
    <w:rsid w:val="008104FE"/>
    <w:rsid w:val="008114AB"/>
    <w:rsid w:val="0081650F"/>
    <w:rsid w:val="0082382A"/>
    <w:rsid w:val="0082497A"/>
    <w:rsid w:val="00825239"/>
    <w:rsid w:val="00825796"/>
    <w:rsid w:val="008326E8"/>
    <w:rsid w:val="00834990"/>
    <w:rsid w:val="008411DD"/>
    <w:rsid w:val="008440C2"/>
    <w:rsid w:val="008444BB"/>
    <w:rsid w:val="00846394"/>
    <w:rsid w:val="00847C29"/>
    <w:rsid w:val="00857B68"/>
    <w:rsid w:val="00865D15"/>
    <w:rsid w:val="00866E72"/>
    <w:rsid w:val="00870F96"/>
    <w:rsid w:val="00873369"/>
    <w:rsid w:val="0087691C"/>
    <w:rsid w:val="00877014"/>
    <w:rsid w:val="0088431E"/>
    <w:rsid w:val="008858D1"/>
    <w:rsid w:val="00887718"/>
    <w:rsid w:val="008906AC"/>
    <w:rsid w:val="00890A44"/>
    <w:rsid w:val="00893C24"/>
    <w:rsid w:val="00893F61"/>
    <w:rsid w:val="00894238"/>
    <w:rsid w:val="008A1E0E"/>
    <w:rsid w:val="008A21F4"/>
    <w:rsid w:val="008A4962"/>
    <w:rsid w:val="008B0E3E"/>
    <w:rsid w:val="008B28A9"/>
    <w:rsid w:val="008B59AF"/>
    <w:rsid w:val="008B6A6C"/>
    <w:rsid w:val="008B70F6"/>
    <w:rsid w:val="008C6A3A"/>
    <w:rsid w:val="008D2616"/>
    <w:rsid w:val="008D59C5"/>
    <w:rsid w:val="008D618A"/>
    <w:rsid w:val="008E210E"/>
    <w:rsid w:val="008E3BA9"/>
    <w:rsid w:val="008E3FD5"/>
    <w:rsid w:val="008E4B89"/>
    <w:rsid w:val="008E55AB"/>
    <w:rsid w:val="008F1B98"/>
    <w:rsid w:val="008F1C16"/>
    <w:rsid w:val="008F33AD"/>
    <w:rsid w:val="008F6EC0"/>
    <w:rsid w:val="0090197E"/>
    <w:rsid w:val="00902336"/>
    <w:rsid w:val="00903EC7"/>
    <w:rsid w:val="00912908"/>
    <w:rsid w:val="00925420"/>
    <w:rsid w:val="00926A04"/>
    <w:rsid w:val="009275AD"/>
    <w:rsid w:val="0093527E"/>
    <w:rsid w:val="00937006"/>
    <w:rsid w:val="00943AF0"/>
    <w:rsid w:val="00943C18"/>
    <w:rsid w:val="00956D7D"/>
    <w:rsid w:val="0095719C"/>
    <w:rsid w:val="009572A8"/>
    <w:rsid w:val="00960E2B"/>
    <w:rsid w:val="00962ACF"/>
    <w:rsid w:val="009655A4"/>
    <w:rsid w:val="0096573D"/>
    <w:rsid w:val="00966F40"/>
    <w:rsid w:val="00970D3E"/>
    <w:rsid w:val="00972117"/>
    <w:rsid w:val="009741FE"/>
    <w:rsid w:val="00981215"/>
    <w:rsid w:val="00985A65"/>
    <w:rsid w:val="00986898"/>
    <w:rsid w:val="00987C7C"/>
    <w:rsid w:val="009903D4"/>
    <w:rsid w:val="0099045C"/>
    <w:rsid w:val="00991DA4"/>
    <w:rsid w:val="009933D4"/>
    <w:rsid w:val="0099493E"/>
    <w:rsid w:val="009A2414"/>
    <w:rsid w:val="009A31BF"/>
    <w:rsid w:val="009B1770"/>
    <w:rsid w:val="009B2459"/>
    <w:rsid w:val="009B2ABC"/>
    <w:rsid w:val="009B64EB"/>
    <w:rsid w:val="009B6592"/>
    <w:rsid w:val="009B69CE"/>
    <w:rsid w:val="009B6B94"/>
    <w:rsid w:val="009C26C3"/>
    <w:rsid w:val="009C4777"/>
    <w:rsid w:val="009D3C77"/>
    <w:rsid w:val="009D4CA3"/>
    <w:rsid w:val="009D7D63"/>
    <w:rsid w:val="009E5ADA"/>
    <w:rsid w:val="009F072C"/>
    <w:rsid w:val="009F13CC"/>
    <w:rsid w:val="009F1D2E"/>
    <w:rsid w:val="009F284A"/>
    <w:rsid w:val="009F2B7E"/>
    <w:rsid w:val="009F2F4F"/>
    <w:rsid w:val="009F408C"/>
    <w:rsid w:val="009F419D"/>
    <w:rsid w:val="00A023C4"/>
    <w:rsid w:val="00A15FD3"/>
    <w:rsid w:val="00A17C2C"/>
    <w:rsid w:val="00A21BFC"/>
    <w:rsid w:val="00A26457"/>
    <w:rsid w:val="00A3272B"/>
    <w:rsid w:val="00A4616F"/>
    <w:rsid w:val="00A52DBE"/>
    <w:rsid w:val="00A5420E"/>
    <w:rsid w:val="00A55F27"/>
    <w:rsid w:val="00A567CC"/>
    <w:rsid w:val="00A602E8"/>
    <w:rsid w:val="00A64A02"/>
    <w:rsid w:val="00A70366"/>
    <w:rsid w:val="00A70B90"/>
    <w:rsid w:val="00A748B5"/>
    <w:rsid w:val="00A80BC7"/>
    <w:rsid w:val="00A83168"/>
    <w:rsid w:val="00A83BE3"/>
    <w:rsid w:val="00A901BA"/>
    <w:rsid w:val="00A91921"/>
    <w:rsid w:val="00A94292"/>
    <w:rsid w:val="00A966F4"/>
    <w:rsid w:val="00A96A3A"/>
    <w:rsid w:val="00AA61EA"/>
    <w:rsid w:val="00AB0153"/>
    <w:rsid w:val="00AB097A"/>
    <w:rsid w:val="00AB202A"/>
    <w:rsid w:val="00AB4BB2"/>
    <w:rsid w:val="00AB6226"/>
    <w:rsid w:val="00AB6AC9"/>
    <w:rsid w:val="00AC308B"/>
    <w:rsid w:val="00AC66C9"/>
    <w:rsid w:val="00AD3069"/>
    <w:rsid w:val="00AE04F7"/>
    <w:rsid w:val="00AE2435"/>
    <w:rsid w:val="00AE4EE7"/>
    <w:rsid w:val="00AE4F0D"/>
    <w:rsid w:val="00AE6C7F"/>
    <w:rsid w:val="00AF4264"/>
    <w:rsid w:val="00AF6BEC"/>
    <w:rsid w:val="00AF7414"/>
    <w:rsid w:val="00B064EF"/>
    <w:rsid w:val="00B122B5"/>
    <w:rsid w:val="00B12F21"/>
    <w:rsid w:val="00B263F6"/>
    <w:rsid w:val="00B3121E"/>
    <w:rsid w:val="00B35601"/>
    <w:rsid w:val="00B36BC0"/>
    <w:rsid w:val="00B3733C"/>
    <w:rsid w:val="00B412EA"/>
    <w:rsid w:val="00B448DC"/>
    <w:rsid w:val="00B51A89"/>
    <w:rsid w:val="00B532BC"/>
    <w:rsid w:val="00B53923"/>
    <w:rsid w:val="00B72C6E"/>
    <w:rsid w:val="00B7578B"/>
    <w:rsid w:val="00B82064"/>
    <w:rsid w:val="00B8296E"/>
    <w:rsid w:val="00B82F43"/>
    <w:rsid w:val="00B84679"/>
    <w:rsid w:val="00B959E3"/>
    <w:rsid w:val="00BA57DB"/>
    <w:rsid w:val="00BA65FB"/>
    <w:rsid w:val="00BA7566"/>
    <w:rsid w:val="00BC2CEC"/>
    <w:rsid w:val="00BC481F"/>
    <w:rsid w:val="00BC6C33"/>
    <w:rsid w:val="00BD75C1"/>
    <w:rsid w:val="00BE1CF0"/>
    <w:rsid w:val="00BE646D"/>
    <w:rsid w:val="00BF1C19"/>
    <w:rsid w:val="00BF4B7D"/>
    <w:rsid w:val="00BF6299"/>
    <w:rsid w:val="00BF77A0"/>
    <w:rsid w:val="00C100EA"/>
    <w:rsid w:val="00C1075B"/>
    <w:rsid w:val="00C1100C"/>
    <w:rsid w:val="00C21535"/>
    <w:rsid w:val="00C23084"/>
    <w:rsid w:val="00C25E4B"/>
    <w:rsid w:val="00C338DE"/>
    <w:rsid w:val="00C3438D"/>
    <w:rsid w:val="00C50224"/>
    <w:rsid w:val="00C53D35"/>
    <w:rsid w:val="00C553A1"/>
    <w:rsid w:val="00C609DC"/>
    <w:rsid w:val="00C62B6C"/>
    <w:rsid w:val="00C62EAA"/>
    <w:rsid w:val="00C640F7"/>
    <w:rsid w:val="00C716A2"/>
    <w:rsid w:val="00C71B10"/>
    <w:rsid w:val="00C81035"/>
    <w:rsid w:val="00C81260"/>
    <w:rsid w:val="00C82BD6"/>
    <w:rsid w:val="00C83D03"/>
    <w:rsid w:val="00C861CB"/>
    <w:rsid w:val="00C92C7D"/>
    <w:rsid w:val="00C95CA9"/>
    <w:rsid w:val="00CA061B"/>
    <w:rsid w:val="00CA3402"/>
    <w:rsid w:val="00CA3DD4"/>
    <w:rsid w:val="00CA58AA"/>
    <w:rsid w:val="00CA5C70"/>
    <w:rsid w:val="00CA7DF2"/>
    <w:rsid w:val="00CB23A5"/>
    <w:rsid w:val="00CB2665"/>
    <w:rsid w:val="00CB38C6"/>
    <w:rsid w:val="00CB61B7"/>
    <w:rsid w:val="00CC0A59"/>
    <w:rsid w:val="00CC75BE"/>
    <w:rsid w:val="00CD487F"/>
    <w:rsid w:val="00CD4AED"/>
    <w:rsid w:val="00CD5190"/>
    <w:rsid w:val="00CD5856"/>
    <w:rsid w:val="00CD719E"/>
    <w:rsid w:val="00CE7DE8"/>
    <w:rsid w:val="00CF0F2E"/>
    <w:rsid w:val="00CF3E82"/>
    <w:rsid w:val="00CF5E7F"/>
    <w:rsid w:val="00D00E34"/>
    <w:rsid w:val="00D046D9"/>
    <w:rsid w:val="00D07271"/>
    <w:rsid w:val="00D07486"/>
    <w:rsid w:val="00D10B83"/>
    <w:rsid w:val="00D112E2"/>
    <w:rsid w:val="00D147F3"/>
    <w:rsid w:val="00D331A2"/>
    <w:rsid w:val="00D3790D"/>
    <w:rsid w:val="00D44A3E"/>
    <w:rsid w:val="00D5352A"/>
    <w:rsid w:val="00D54679"/>
    <w:rsid w:val="00D6152D"/>
    <w:rsid w:val="00D62A9C"/>
    <w:rsid w:val="00D63635"/>
    <w:rsid w:val="00D67B55"/>
    <w:rsid w:val="00D67BAF"/>
    <w:rsid w:val="00D7509D"/>
    <w:rsid w:val="00D766C5"/>
    <w:rsid w:val="00D80EA5"/>
    <w:rsid w:val="00D8451A"/>
    <w:rsid w:val="00D87801"/>
    <w:rsid w:val="00D9025D"/>
    <w:rsid w:val="00D9783A"/>
    <w:rsid w:val="00DA15A1"/>
    <w:rsid w:val="00DA3EF9"/>
    <w:rsid w:val="00DA61BF"/>
    <w:rsid w:val="00DA68EB"/>
    <w:rsid w:val="00DA6FE1"/>
    <w:rsid w:val="00DB2979"/>
    <w:rsid w:val="00DB47D1"/>
    <w:rsid w:val="00DB5481"/>
    <w:rsid w:val="00DB61DB"/>
    <w:rsid w:val="00DC05E5"/>
    <w:rsid w:val="00DC0C68"/>
    <w:rsid w:val="00DC1BD2"/>
    <w:rsid w:val="00DC5D59"/>
    <w:rsid w:val="00DC7184"/>
    <w:rsid w:val="00DC7639"/>
    <w:rsid w:val="00DD04CC"/>
    <w:rsid w:val="00DD347C"/>
    <w:rsid w:val="00DE114C"/>
    <w:rsid w:val="00DE68F7"/>
    <w:rsid w:val="00DF0E97"/>
    <w:rsid w:val="00DF2C9E"/>
    <w:rsid w:val="00DF76AF"/>
    <w:rsid w:val="00E00C26"/>
    <w:rsid w:val="00E01743"/>
    <w:rsid w:val="00E02A72"/>
    <w:rsid w:val="00E10FCC"/>
    <w:rsid w:val="00E11DDA"/>
    <w:rsid w:val="00E11EF7"/>
    <w:rsid w:val="00E1490C"/>
    <w:rsid w:val="00E25B48"/>
    <w:rsid w:val="00E26E4F"/>
    <w:rsid w:val="00E30A37"/>
    <w:rsid w:val="00E37122"/>
    <w:rsid w:val="00E505A6"/>
    <w:rsid w:val="00E52537"/>
    <w:rsid w:val="00E53D02"/>
    <w:rsid w:val="00E55610"/>
    <w:rsid w:val="00E60052"/>
    <w:rsid w:val="00E63972"/>
    <w:rsid w:val="00E714F6"/>
    <w:rsid w:val="00E81945"/>
    <w:rsid w:val="00E82BA1"/>
    <w:rsid w:val="00E85195"/>
    <w:rsid w:val="00E91B0F"/>
    <w:rsid w:val="00E930DD"/>
    <w:rsid w:val="00E94B3A"/>
    <w:rsid w:val="00E95066"/>
    <w:rsid w:val="00EA0C5C"/>
    <w:rsid w:val="00EA275E"/>
    <w:rsid w:val="00EB7198"/>
    <w:rsid w:val="00EC7BCE"/>
    <w:rsid w:val="00ED3DD6"/>
    <w:rsid w:val="00ED775E"/>
    <w:rsid w:val="00EE23CE"/>
    <w:rsid w:val="00EE2A9D"/>
    <w:rsid w:val="00EE3D92"/>
    <w:rsid w:val="00EE562D"/>
    <w:rsid w:val="00EF35D6"/>
    <w:rsid w:val="00EF6BB3"/>
    <w:rsid w:val="00F0631A"/>
    <w:rsid w:val="00F06449"/>
    <w:rsid w:val="00F11827"/>
    <w:rsid w:val="00F144E2"/>
    <w:rsid w:val="00F14E5F"/>
    <w:rsid w:val="00F20841"/>
    <w:rsid w:val="00F233CA"/>
    <w:rsid w:val="00F25FDD"/>
    <w:rsid w:val="00F277C1"/>
    <w:rsid w:val="00F32EA9"/>
    <w:rsid w:val="00F34103"/>
    <w:rsid w:val="00F35B01"/>
    <w:rsid w:val="00F35E9F"/>
    <w:rsid w:val="00F37BE2"/>
    <w:rsid w:val="00F40F0C"/>
    <w:rsid w:val="00F42341"/>
    <w:rsid w:val="00F4270C"/>
    <w:rsid w:val="00F5557A"/>
    <w:rsid w:val="00F56EBE"/>
    <w:rsid w:val="00F57116"/>
    <w:rsid w:val="00F72360"/>
    <w:rsid w:val="00F72E3B"/>
    <w:rsid w:val="00F73175"/>
    <w:rsid w:val="00F7344C"/>
    <w:rsid w:val="00F75F0A"/>
    <w:rsid w:val="00F7750D"/>
    <w:rsid w:val="00F81C06"/>
    <w:rsid w:val="00F847BF"/>
    <w:rsid w:val="00F847FB"/>
    <w:rsid w:val="00F84F2A"/>
    <w:rsid w:val="00F87E88"/>
    <w:rsid w:val="00F919F0"/>
    <w:rsid w:val="00F95DB9"/>
    <w:rsid w:val="00FA1953"/>
    <w:rsid w:val="00FA22FF"/>
    <w:rsid w:val="00FA3857"/>
    <w:rsid w:val="00FA4F34"/>
    <w:rsid w:val="00FB0975"/>
    <w:rsid w:val="00FC09A6"/>
    <w:rsid w:val="00FC251F"/>
    <w:rsid w:val="00FC43C9"/>
    <w:rsid w:val="00FC4E9A"/>
    <w:rsid w:val="00FC776C"/>
    <w:rsid w:val="00FC7E6A"/>
    <w:rsid w:val="00FD036B"/>
    <w:rsid w:val="00FD7315"/>
    <w:rsid w:val="00FE03C6"/>
    <w:rsid w:val="00FE0EDB"/>
    <w:rsid w:val="00FE4200"/>
    <w:rsid w:val="00FF0E92"/>
    <w:rsid w:val="00FF10CB"/>
    <w:rsid w:val="00FF74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5AA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paragraph" w:styleId="Kop1">
    <w:name w:val="heading 1"/>
    <w:basedOn w:val="Standaard"/>
    <w:next w:val="Standaard"/>
    <w:link w:val="Kop1Char"/>
    <w:uiPriority w:val="9"/>
    <w:qFormat/>
    <w:rsid w:val="00937006"/>
    <w:pPr>
      <w:keepNext/>
      <w:keepLines/>
      <w:spacing w:before="240"/>
      <w:outlineLvl w:val="0"/>
    </w:pPr>
    <w:rPr>
      <w:rFonts w:asciiTheme="majorHAnsi" w:eastAsiaTheme="majorEastAsia" w:hAnsiTheme="majorHAnsi" w:cs="Mangal"/>
      <w:color w:val="365F91" w:themeColor="accent1" w:themeShade="BF"/>
      <w:sz w:val="32"/>
      <w:szCs w:val="29"/>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Lijstalinea">
    <w:name w:val="List Paragraph"/>
    <w:basedOn w:val="Standaard"/>
    <w:uiPriority w:val="34"/>
    <w:qFormat/>
    <w:rsid w:val="00117A36"/>
    <w:pPr>
      <w:ind w:left="720"/>
      <w:contextualSpacing/>
    </w:pPr>
    <w:rPr>
      <w:rFonts w:cs="Mangal"/>
    </w:rPr>
  </w:style>
  <w:style w:type="paragraph" w:styleId="Voetnoottekst">
    <w:name w:val="footnote text"/>
    <w:basedOn w:val="Standaard"/>
    <w:link w:val="VoetnoottekstChar"/>
    <w:uiPriority w:val="99"/>
    <w:semiHidden/>
    <w:unhideWhenUsed/>
    <w:rsid w:val="00F4270C"/>
    <w:pPr>
      <w:spacing w:line="240" w:lineRule="auto"/>
    </w:pPr>
    <w:rPr>
      <w:rFonts w:cs="Mangal"/>
      <w:sz w:val="20"/>
      <w:szCs w:val="18"/>
    </w:rPr>
  </w:style>
  <w:style w:type="character" w:customStyle="1" w:styleId="VoetnoottekstChar">
    <w:name w:val="Voetnoottekst Char"/>
    <w:basedOn w:val="Standaardalinea-lettertype"/>
    <w:link w:val="Voetnoottekst"/>
    <w:uiPriority w:val="99"/>
    <w:semiHidden/>
    <w:rsid w:val="00F4270C"/>
    <w:rPr>
      <w:rFonts w:ascii="Verdana" w:hAnsi="Verdana" w:cs="Mangal"/>
      <w:sz w:val="20"/>
      <w:szCs w:val="18"/>
    </w:rPr>
  </w:style>
  <w:style w:type="character" w:styleId="Voetnootmarkering">
    <w:name w:val="footnote reference"/>
    <w:aliases w:val="FR,FR1,FR11,FR2,FR21,FR3,FR4,FR5,Footnotemark,Footnotemark1,Footnotemark11,Footnotemark2,Footnotemark21,Footnotemark3,Footnotemark31,Footnotemark4,Footnotemark5,Footnotemark6,Footnotemark7,Footnotemark8,Ref,Voetnootmarkering boek STT"/>
    <w:basedOn w:val="Standaardalinea-lettertype"/>
    <w:uiPriority w:val="99"/>
    <w:semiHidden/>
    <w:unhideWhenUsed/>
    <w:rsid w:val="00F4270C"/>
    <w:rPr>
      <w:vertAlign w:val="superscript"/>
    </w:rPr>
  </w:style>
  <w:style w:type="character" w:styleId="Hyperlink">
    <w:name w:val="Hyperlink"/>
    <w:basedOn w:val="Standaardalinea-lettertype"/>
    <w:uiPriority w:val="99"/>
    <w:unhideWhenUsed/>
    <w:rsid w:val="000F2B84"/>
    <w:rPr>
      <w:color w:val="0000FF" w:themeColor="hyperlink"/>
      <w:u w:val="single"/>
    </w:rPr>
  </w:style>
  <w:style w:type="character" w:styleId="Onopgelostemelding">
    <w:name w:val="Unresolved Mention"/>
    <w:basedOn w:val="Standaardalinea-lettertype"/>
    <w:uiPriority w:val="99"/>
    <w:semiHidden/>
    <w:unhideWhenUsed/>
    <w:rsid w:val="000F2B84"/>
    <w:rPr>
      <w:color w:val="605E5C"/>
      <w:shd w:val="clear" w:color="auto" w:fill="E1DFDD"/>
    </w:rPr>
  </w:style>
  <w:style w:type="character" w:styleId="Verwijzingopmerking">
    <w:name w:val="annotation reference"/>
    <w:basedOn w:val="Standaardalinea-lettertype"/>
    <w:uiPriority w:val="99"/>
    <w:semiHidden/>
    <w:unhideWhenUsed/>
    <w:rsid w:val="000F5A8D"/>
    <w:rPr>
      <w:sz w:val="16"/>
      <w:szCs w:val="16"/>
    </w:rPr>
  </w:style>
  <w:style w:type="paragraph" w:styleId="Tekstopmerking">
    <w:name w:val="annotation text"/>
    <w:basedOn w:val="Standaard"/>
    <w:link w:val="TekstopmerkingChar"/>
    <w:uiPriority w:val="99"/>
    <w:unhideWhenUsed/>
    <w:rsid w:val="000F5A8D"/>
    <w:pPr>
      <w:spacing w:line="240" w:lineRule="auto"/>
    </w:pPr>
    <w:rPr>
      <w:rFonts w:cs="Mangal"/>
      <w:sz w:val="20"/>
      <w:szCs w:val="18"/>
    </w:rPr>
  </w:style>
  <w:style w:type="character" w:customStyle="1" w:styleId="TekstopmerkingChar">
    <w:name w:val="Tekst opmerking Char"/>
    <w:basedOn w:val="Standaardalinea-lettertype"/>
    <w:link w:val="Tekstopmerking"/>
    <w:uiPriority w:val="99"/>
    <w:rsid w:val="000F5A8D"/>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0F5A8D"/>
    <w:rPr>
      <w:b/>
      <w:bCs/>
    </w:rPr>
  </w:style>
  <w:style w:type="character" w:customStyle="1" w:styleId="OnderwerpvanopmerkingChar">
    <w:name w:val="Onderwerp van opmerking Char"/>
    <w:basedOn w:val="TekstopmerkingChar"/>
    <w:link w:val="Onderwerpvanopmerking"/>
    <w:uiPriority w:val="99"/>
    <w:semiHidden/>
    <w:rsid w:val="000F5A8D"/>
    <w:rPr>
      <w:rFonts w:ascii="Verdana" w:hAnsi="Verdana" w:cs="Mangal"/>
      <w:b/>
      <w:bCs/>
      <w:sz w:val="20"/>
      <w:szCs w:val="18"/>
    </w:rPr>
  </w:style>
  <w:style w:type="paragraph" w:styleId="Lijstopsomteken">
    <w:name w:val="List Bullet"/>
    <w:basedOn w:val="Standaard"/>
    <w:rsid w:val="005658B6"/>
    <w:pPr>
      <w:widowControl/>
      <w:numPr>
        <w:numId w:val="8"/>
      </w:numPr>
      <w:suppressAutoHyphens w:val="0"/>
      <w:autoSpaceDN/>
      <w:spacing w:line="240" w:lineRule="atLeast"/>
      <w:textAlignment w:val="auto"/>
    </w:pPr>
    <w:rPr>
      <w:rFonts w:eastAsia="Times New Roman" w:cs="Times New Roman"/>
      <w:noProof/>
      <w:kern w:val="0"/>
      <w:lang w:eastAsia="nl-NL" w:bidi="ar-SA"/>
    </w:rPr>
  </w:style>
  <w:style w:type="paragraph" w:styleId="Revisie">
    <w:name w:val="Revision"/>
    <w:hidden/>
    <w:uiPriority w:val="99"/>
    <w:semiHidden/>
    <w:rsid w:val="00ED3DD6"/>
    <w:pPr>
      <w:widowControl/>
      <w:suppressAutoHyphens w:val="0"/>
      <w:autoSpaceDN/>
      <w:textAlignment w:val="auto"/>
    </w:pPr>
    <w:rPr>
      <w:rFonts w:ascii="Verdana" w:hAnsi="Verdana" w:cs="Mangal"/>
      <w:sz w:val="18"/>
    </w:rPr>
  </w:style>
  <w:style w:type="character" w:customStyle="1" w:styleId="Kop1Char">
    <w:name w:val="Kop 1 Char"/>
    <w:basedOn w:val="Standaardalinea-lettertype"/>
    <w:link w:val="Kop1"/>
    <w:uiPriority w:val="9"/>
    <w:rsid w:val="00937006"/>
    <w:rPr>
      <w:rFonts w:asciiTheme="majorHAnsi" w:eastAsiaTheme="majorEastAsia" w:hAnsiTheme="majorHAnsi" w:cs="Mangal"/>
      <w:color w:val="365F91" w:themeColor="accent1" w:themeShade="BF"/>
      <w:sz w:val="32"/>
      <w:szCs w:val="29"/>
    </w:rPr>
  </w:style>
  <w:style w:type="character" w:styleId="GevolgdeHyperlink">
    <w:name w:val="FollowedHyperlink"/>
    <w:basedOn w:val="Standaardalinea-lettertype"/>
    <w:uiPriority w:val="99"/>
    <w:semiHidden/>
    <w:unhideWhenUsed/>
    <w:rsid w:val="00356AB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ambulancezorg.nl/themas/informatievoorziening-ict/innovaties" TargetMode="External"/><Relationship Id="rId2" Type="http://schemas.openxmlformats.org/officeDocument/2006/relationships/hyperlink" Target="https://www.nivel.nl/nl/publicatie/kwaliteit-van-ambulancezorg-vanuit-het-perspectief-van-patienten-2025-een-onderzoek-naar" TargetMode="External"/><Relationship Id="rId1" Type="http://schemas.openxmlformats.org/officeDocument/2006/relationships/hyperlink" Target="https://www.ambulancezorg.nl/azn/missie-en-visi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12</ap:Pages>
  <ap:Words>5315</ap:Words>
  <ap:Characters>30456</ap:Characters>
  <ap:DocSecurity>0</ap:DocSecurity>
  <ap:Lines>564</ap:Lines>
  <ap:Paragraphs>90</ap:Paragraphs>
  <ap:ScaleCrop>false</ap:ScaleCrop>
  <ap:LinksUpToDate>false</ap:LinksUpToDate>
  <ap:CharactersWithSpaces>35681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2026-06-15T10:05:00.0000000Z</dcterms:created>
  <dcterms:modified xsi:type="dcterms:W3CDTF">2026-06-15T10:05:00.0000000Z</dcterms:modified>
  <dc:description>------------------------</dc:description>
  <dc:subject/>
  <dc:title/>
  <keywords/>
  <version/>
  <category/>
</coreProperties>
</file>