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2026Z12985</w:t>
        <w:br/>
      </w:r>
      <w:proofErr w:type="spellEnd"/>
    </w:p>
    <w:p>
      <w:pPr>
        <w:pStyle w:val="Normal"/>
        <w:rPr>
          <w:b w:val="1"/>
          <w:bCs w:val="1"/>
        </w:rPr>
      </w:pPr>
      <w:r w:rsidR="250AE766">
        <w:rPr>
          <w:b w:val="0"/>
          <w:bCs w:val="0"/>
        </w:rPr>
        <w:t>(ingezonden 12 juni 2026)</w:t>
        <w:br/>
      </w:r>
    </w:p>
    <w:p>
      <w:r>
        <w:t xml:space="preserve">Vragen van de leden Sneller en Vervuurt (beiden D66) aan de minister van Volksgezondheid, Welzijn en Sport en de staatssecretaris van Defensie over recente internationale ontwikkelingen omtrent de therapeutische toepassing van psychedelica</w:t>
      </w:r>
      <w:r>
        <w:br/>
      </w:r>
    </w:p>
    <w:p>
      <w:pPr>
        <w:pStyle w:val="ListParagraph"/>
        <w:numPr>
          <w:ilvl w:val="0"/>
          <w:numId w:val="100510700"/>
        </w:numPr>
        <w:ind w:left="360"/>
      </w:pPr>
      <w:r>
        <w:t xml:space="preserve">Hoe beoordeelt u de algehele tendens in de internationale ontwikkelingen omtrent psychedelische therapieën en middelen zoals MDMA en psilocybine, met toenemende aandacht voor mogelijke therapeutische toepassingen bij onder meer therapieresistente PTSS, depressie en verslavingsproblematiek?</w:t>
      </w:r>
      <w:r>
        <w:br/>
      </w:r>
    </w:p>
    <w:p>
      <w:pPr>
        <w:pStyle w:val="ListParagraph"/>
        <w:numPr>
          <w:ilvl w:val="0"/>
          <w:numId w:val="100510700"/>
        </w:numPr>
        <w:ind w:left="360"/>
      </w:pPr>
      <w:r>
        <w:t xml:space="preserve">Herkent u het beeld dat er in meerdere landen wordt gezocht naar medische toegang tot psychedelica-ondersteunde behandelingen voor ernstige, therapieresistente aandoeningen, zonder dat MDMA of psilocybine daar als regulier geneesmiddel zijn geregistreerd?</w:t>
      </w:r>
      <w:r>
        <w:br/>
      </w:r>
    </w:p>
    <w:p>
      <w:pPr>
        <w:pStyle w:val="ListParagraph"/>
        <w:numPr>
          <w:ilvl w:val="0"/>
          <w:numId w:val="100510700"/>
        </w:numPr>
        <w:ind w:left="360"/>
      </w:pPr>
      <w:r>
        <w:t xml:space="preserve">Hoe gaat u voorkomen dat Nederlandse patiënten die wegens therapieresistente psychiatrische klachten baat hebben bij psychedelica-ondersteunde therapie zich genoodzaakt zullen zien te kiezen voor ofwel een niet-medische behandeling, ofwel een behandeling in het buitenland?</w:t>
      </w:r>
      <w:r>
        <w:br/>
      </w:r>
    </w:p>
    <w:p>
      <w:pPr>
        <w:pStyle w:val="ListParagraph"/>
        <w:numPr>
          <w:ilvl w:val="0"/>
          <w:numId w:val="100510700"/>
        </w:numPr>
        <w:ind w:left="360"/>
      </w:pPr>
      <w:r>
        <w:t xml:space="preserve">Hoe kijkt u naar de recente ontwikkelingen in Duitsland, waar middels een </w:t>
      </w:r>
      <w:r>
        <w:rPr>
          <w:i w:val="1"/>
          <w:iCs w:val="1"/>
        </w:rPr>
        <w:t xml:space="preserve">compassionate use </w:t>
      </w:r>
      <w:r>
        <w:rPr/>
        <w:t xml:space="preserve">programma psilocybinetherapie is goedgekeurd als behandeling voor depressie?</w:t>
      </w:r>
      <w:r>
        <w:br/>
      </w:r>
    </w:p>
    <w:p>
      <w:pPr>
        <w:pStyle w:val="ListParagraph"/>
        <w:numPr>
          <w:ilvl w:val="0"/>
          <w:numId w:val="100510700"/>
        </w:numPr>
        <w:ind w:left="360"/>
      </w:pPr>
      <w:r>
        <w:t xml:space="preserve">Welke uitgangspunten van deze aanpak acht u relevant voor het Nederlandse beleid, bijvoorbeeld op het gebied van patiëntselectie, behandelsetting, monitoring, dataverzameling en toezicht?</w:t>
      </w:r>
      <w:r>
        <w:br/>
      </w:r>
    </w:p>
    <w:p>
      <w:pPr>
        <w:pStyle w:val="ListParagraph"/>
        <w:numPr>
          <w:ilvl w:val="0"/>
          <w:numId w:val="100510700"/>
        </w:numPr>
        <w:ind w:left="360"/>
      </w:pPr>
      <w:r>
        <w:t xml:space="preserve">Bent u bereid te onderzoeken wat de juridische en praktische mogelijkheden zijn voor een vergelijkbaar </w:t>
      </w:r>
      <w:r>
        <w:rPr>
          <w:i w:val="1"/>
          <w:iCs w:val="1"/>
        </w:rPr>
        <w:t xml:space="preserve">compassionate use </w:t>
      </w:r>
      <w:r>
        <w:rPr/>
        <w:t xml:space="preserve">programma in Nederland?</w:t>
      </w:r>
      <w:r>
        <w:br/>
      </w:r>
    </w:p>
    <w:p>
      <w:pPr>
        <w:pStyle w:val="ListParagraph"/>
        <w:numPr>
          <w:ilvl w:val="0"/>
          <w:numId w:val="100510700"/>
        </w:numPr>
        <w:ind w:left="360"/>
      </w:pPr>
      <w:r>
        <w:t xml:space="preserve">Hoe kijkt u naar de ontwikkelingen in Tsjechië, waar psilocybinetherapie sinds 1 januari 2026 is goedgekeurd als behandeling voor mensen met hardnekkige depressie en andere therapieresistente psychische stoornissen?</w:t>
      </w:r>
      <w:r>
        <w:br/>
      </w:r>
    </w:p>
    <w:p>
      <w:pPr>
        <w:pStyle w:val="ListParagraph"/>
        <w:numPr>
          <w:ilvl w:val="0"/>
          <w:numId w:val="100510700"/>
        </w:numPr>
        <w:ind w:left="360"/>
      </w:pPr>
      <w:r>
        <w:t xml:space="preserve">Welke lessen, aandachtspunten en kansen voor Nederlands beleid ziet u in deze ontwikkeling?</w:t>
      </w:r>
      <w:r>
        <w:br/>
      </w:r>
    </w:p>
    <w:p>
      <w:pPr>
        <w:pStyle w:val="ListParagraph"/>
        <w:numPr>
          <w:ilvl w:val="0"/>
          <w:numId w:val="100510700"/>
        </w:numPr>
        <w:ind w:left="360"/>
      </w:pPr>
      <w:r>
        <w:t xml:space="preserve">Hoe kijkt u naar de ontwikkelingen in Australië, waar sinds 2023 de medische toepassing van psilocybine en MDMA bij behandeling van therapieresistente depressie en PTSS is toegestaan, ondanks gebrek aan registratie als regulier geneesmiddel, en waar voor specifieke doelgroepen zoals veteranen publieke financiering beschikbaar is gesteld?</w:t>
      </w:r>
      <w:r>
        <w:br/>
      </w:r>
    </w:p>
    <w:p>
      <w:pPr>
        <w:pStyle w:val="ListParagraph"/>
        <w:numPr>
          <w:ilvl w:val="0"/>
          <w:numId w:val="100510700"/>
        </w:numPr>
        <w:ind w:left="360"/>
      </w:pPr>
      <w:r>
        <w:t xml:space="preserve">Bent u bereid te onderzoeken wat de juridische en praktische mogelijkheden zijn voor een vergelijkbare aanpak in Nederland?</w:t>
      </w:r>
      <w:r>
        <w:br/>
      </w:r>
    </w:p>
    <w:p>
      <w:pPr>
        <w:pStyle w:val="ListParagraph"/>
        <w:numPr>
          <w:ilvl w:val="0"/>
          <w:numId w:val="100510700"/>
        </w:numPr>
        <w:ind w:left="360"/>
      </w:pPr>
      <w:r>
        <w:t xml:space="preserve">Hoe kijkt u naar de recente ontwikkelingen in de Verenigde Staten, waar de president zich heeft uitgesproken voor de therapeutische toepassing van psychedelica, in het bijzonder voor de behandeling van PTSS?</w:t>
      </w:r>
      <w:r>
        <w:br/>
      </w:r>
    </w:p>
    <w:p>
      <w:pPr>
        <w:pStyle w:val="ListParagraph"/>
        <w:numPr>
          <w:ilvl w:val="0"/>
          <w:numId w:val="100510700"/>
        </w:numPr>
        <w:ind w:left="360"/>
      </w:pPr>
      <w:r>
        <w:t xml:space="preserve">Welke lessen, aandachtspunten en kansen voor Nederlands beleid ziet u in deze ontwikkeling?</w:t>
      </w:r>
      <w:r>
        <w:br/>
      </w:r>
    </w:p>
    <w:p>
      <w:pPr>
        <w:pStyle w:val="ListParagraph"/>
        <w:numPr>
          <w:ilvl w:val="0"/>
          <w:numId w:val="100510700"/>
        </w:numPr>
        <w:ind w:left="360"/>
      </w:pPr>
      <w:r>
        <w:t xml:space="preserve">Hoe beoordeelt u de focus van farmaceutische bedrijven die zich in de ontwikkeling en toekomstige goedkeuring van psychedelische therapieën vooralsnog vooral op de Verenigde Staten lijken te richten? Welke rol kan Europa spelen in het versnellen van (voorlopige) goedkeuring?</w:t>
      </w:r>
      <w:r>
        <w:br/>
      </w:r>
    </w:p>
    <w:p>
      <w:pPr>
        <w:pStyle w:val="ListParagraph"/>
        <w:numPr>
          <w:ilvl w:val="0"/>
          <w:numId w:val="100510700"/>
        </w:numPr>
        <w:ind w:left="360"/>
      </w:pPr>
      <w:r>
        <w:t xml:space="preserve">Onderschrijft u het in de Verenigde Staten uitgesproken potentiële belang van psychedelische therapie voor specifieke doelgroepen die vaker behoefte hebben aan een behandeling van PTSS, waaronder veteranen? 1)</w:t>
      </w:r>
      <w:r>
        <w:br/>
      </w:r>
    </w:p>
    <w:p>
      <w:pPr>
        <w:pStyle w:val="ListParagraph"/>
        <w:numPr>
          <w:ilvl w:val="0"/>
          <w:numId w:val="100510700"/>
        </w:numPr>
        <w:ind w:left="360"/>
      </w:pPr>
      <w:r>
        <w:t xml:space="preserve">Bent u bekend met de recente casestudie gepubliceerd in </w:t>
      </w:r>
      <w:r>
        <w:rPr>
          <w:i w:val="1"/>
          <w:iCs w:val="1"/>
        </w:rPr>
        <w:t xml:space="preserve">Frontiers in Neuroscience</w:t>
      </w:r>
      <w:r>
        <w:rPr/>
        <w:t xml:space="preserve">, waarin een tijdelijke, significante functionele verbetering werd waargenomen bij een patiënt met vergevorderde Alzheimer na toediening van psilocybine? 2)</w:t>
      </w:r>
      <w:r>
        <w:br/>
      </w:r>
    </w:p>
    <w:p>
      <w:pPr>
        <w:pStyle w:val="ListParagraph"/>
        <w:numPr>
          <w:ilvl w:val="0"/>
          <w:numId w:val="100510700"/>
        </w:numPr>
        <w:ind w:left="360"/>
      </w:pPr>
      <w:r>
        <w:t xml:space="preserve">Welke mogelijkheden ziet u om onderzoek naar de medische toepassing van psychedelica bij neurodegeneratieve ziekten, zoals Alzheimer, in Nederland actief te faciliteren of te ondersteunen?</w:t>
      </w:r>
      <w:r>
        <w:br/>
      </w:r>
    </w:p>
    <w:p>
      <w:pPr>
        <w:pStyle w:val="ListParagraph"/>
        <w:numPr>
          <w:ilvl w:val="0"/>
          <w:numId w:val="100510700"/>
        </w:numPr>
        <w:ind w:left="360"/>
      </w:pPr>
      <w:r>
        <w:t xml:space="preserve">Welke mogelijkheden ziet u voor bredere ontwikkeling van potentieel therapeutisch inzetbare psychedelische middelen binnen Nederland, naast de eerdere specifieke discussie en onderzoeken rondom MDMA?</w:t>
      </w:r>
      <w:r>
        <w:br/>
      </w:r>
    </w:p>
    <w:p>
      <w:pPr>
        <w:pStyle w:val="ListParagraph"/>
        <w:numPr>
          <w:ilvl w:val="0"/>
          <w:numId w:val="100510700"/>
        </w:numPr>
        <w:ind w:left="360"/>
      </w:pPr>
      <w:r>
        <w:t xml:space="preserve">Indien u belemmeringen ziet, welke daarvan kunnen worden weggenomen met wetswijzigingen, en welke met beleidsaanpassingen of andere maatregelen?</w:t>
      </w:r>
      <w:r>
        <w:br/>
      </w:r>
    </w:p>
    <w:p>
      <w:pPr>
        <w:pStyle w:val="ListParagraph"/>
        <w:numPr>
          <w:ilvl w:val="0"/>
          <w:numId w:val="100510700"/>
        </w:numPr>
        <w:ind w:left="360"/>
      </w:pPr>
      <w:r>
        <w:t xml:space="preserve">Welke onderzoeken, pilots of wetenschappelijke ontwikkelingen volgt u momenteel omtrent de ontwikkeling van therapeutisch inzetbare psychedelische middelen?</w:t>
      </w:r>
      <w:r>
        <w:br/>
      </w:r>
    </w:p>
    <w:p>
      <w:pPr>
        <w:pStyle w:val="ListParagraph"/>
        <w:numPr>
          <w:ilvl w:val="0"/>
          <w:numId w:val="100510700"/>
        </w:numPr>
        <w:ind w:left="360"/>
      </w:pPr>
      <w:r>
        <w:t xml:space="preserve">Welke mogelijkheden ziet u om wetenschappelijk onderzoek naar psychedelische therapieën op een veilige, gecontroleerde en medisch verantwoorde manier te faciliteren, naast het recente onderzoek naar MDMA?</w:t>
      </w:r>
      <w:r>
        <w:br/>
      </w:r>
    </w:p>
    <w:p>
      <w:pPr>
        <w:pStyle w:val="ListParagraph"/>
        <w:numPr>
          <w:ilvl w:val="0"/>
          <w:numId w:val="100510700"/>
        </w:numPr>
        <w:ind w:left="360"/>
      </w:pPr>
      <w:r>
        <w:t xml:space="preserve">Kunt u uiteenzetten op welke wijze ervaringen, wetenschappelijke inzichten en praktijkonderzoeken uit andere landen betrokken worden bij de Nederlandse beleidsvorming, regelgeving en medische praktijk rondom psychedelische therapieën?</w:t>
      </w:r>
      <w:r>
        <w:br/>
      </w:r>
    </w:p>
    <w:p>
      <w:pPr>
        <w:pStyle w:val="ListParagraph"/>
        <w:numPr>
          <w:ilvl w:val="0"/>
          <w:numId w:val="100510700"/>
        </w:numPr>
        <w:ind w:left="360"/>
      </w:pPr>
      <w:r>
        <w:t xml:space="preserve">Kunt u toelichten welke rol Nederlandse kennisinstellingen, zorgprofessionals en toezichthouders momenteel spelen bij het volgen van de internationale ontwikkelingen rondom psychedelische therapieën en mogelijke toekomstige toepassingen binnen de geestelijke gezondheidszorg?</w:t>
      </w:r>
      <w:r>
        <w:br/>
      </w:r>
    </w:p>
    <w:p>
      <w:pPr>
        <w:pStyle w:val="ListParagraph"/>
        <w:numPr>
          <w:ilvl w:val="0"/>
          <w:numId w:val="100510700"/>
        </w:numPr>
        <w:ind w:left="360"/>
      </w:pPr>
      <w:r>
        <w:t xml:space="preserve">Kunt u uiteenzetten op welke wijze het belang van psychotherapie wordt gewaarborgd bij de beoordeling van psychedelische medicijnen door de geneesmiddelenautoriteiten?</w:t>
      </w:r>
      <w:r>
        <w:br/>
      </w:r>
    </w:p>
    <w:p>
      <w:pPr>
        <w:pStyle w:val="ListParagraph"/>
        <w:numPr>
          <w:ilvl w:val="0"/>
          <w:numId w:val="100510700"/>
        </w:numPr>
        <w:ind w:left="360"/>
      </w:pPr>
      <w:r>
        <w:t xml:space="preserve">Kunt u deze vragen afzonderlijk van elkaar beantwoorden?</w:t>
      </w:r>
      <w:r>
        <w:br/>
      </w:r>
    </w:p>
    <w:p>
      <w:r>
        <w:t xml:space="preserve"> </w:t>
      </w:r>
      <w:r>
        <w:br/>
      </w:r>
    </w:p>
    <w:p>
      <w:r>
        <w:t xml:space="preserve">1) NY Times, 3 mei 2026, (https://www.nytimes.com/2026/05/03/science/ibogaine-psychedelics-rogan-trump.html)</w:t>
      </w:r>
      <w:r>
        <w:br/>
      </w:r>
    </w:p>
    <w:p>
      <w:r>
        <w:t xml:space="preserve">2) Lago et all, 28 mei 2026, 'Transient multidomain functional improvement in advanced Alzheimer’s disease following high-dose psilocybin-containing mushroom administration: a case report' (Frontiers | Transient multidomain functional improvement in advanced Alzheimer’s disease following high-dose psilocybin-containing mushroom administration: a case report)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6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670">
    <w:abstractNumId w:val="1005106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