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0E" w:rsidP="0034420E" w:rsidRDefault="0034420E" w14:paraId="2A8268E5" w14:textId="15BCF039">
      <w:pPr>
        <w:pStyle w:val="WitregelW1bodytekst"/>
      </w:pPr>
      <w:bookmarkStart w:name="_GoBack" w:id="0"/>
      <w:bookmarkEnd w:id="0"/>
      <w:r w:rsidRPr="0034420E">
        <w:t>Geachte voorzitter,</w:t>
      </w:r>
    </w:p>
    <w:p w:rsidRPr="0034420E" w:rsidR="0034420E" w:rsidP="0034420E" w:rsidRDefault="0034420E" w14:paraId="3A1FD4DF" w14:textId="77777777"/>
    <w:p w:rsidRPr="0034420E" w:rsidR="005C189E" w:rsidP="005C189E" w:rsidRDefault="005C189E" w14:paraId="5C600709" w14:textId="7A9A7536">
      <w:r w:rsidRPr="005C189E">
        <w:t>Het lid Van Leijen (D66) heeft op 20 mei jl. schriftelijke vragen gesteld</w:t>
      </w:r>
      <w:r>
        <w:t xml:space="preserve"> over</w:t>
      </w:r>
      <w:r w:rsidRPr="005C189E">
        <w:t xml:space="preserve"> het artikel in de Economische Statistische Berichten (ESB) genaamd 'Met de juiste financiering levert onderhoud van infrastructuur flink wat op'. Dit artikel is gepubliceerd op 15 april jl.</w:t>
      </w:r>
    </w:p>
    <w:p w:rsidR="005C189E" w:rsidP="0034420E" w:rsidRDefault="005C189E" w14:paraId="272EE156" w14:textId="77777777">
      <w:pPr>
        <w:pStyle w:val="WitregelW1bodytekst"/>
      </w:pPr>
    </w:p>
    <w:p w:rsidR="00D707B9" w:rsidP="0034420E" w:rsidRDefault="0034420E" w14:paraId="38CE1A6B" w14:textId="128F86B1">
      <w:pPr>
        <w:pStyle w:val="WitregelW1bodytekst"/>
      </w:pPr>
      <w:r w:rsidRPr="0034420E">
        <w:t xml:space="preserve">Bijgaand ontvangt u de antwoorden op de gestelde vragen. </w:t>
      </w:r>
      <w:r>
        <w:t xml:space="preserve">  </w:t>
      </w:r>
    </w:p>
    <w:p w:rsidR="00D707B9" w:rsidRDefault="00202175" w14:paraId="55D83AEF" w14:textId="77777777">
      <w:pPr>
        <w:pStyle w:val="Slotzin"/>
      </w:pPr>
      <w:r>
        <w:t>Hoogachtend,</w:t>
      </w:r>
    </w:p>
    <w:p w:rsidRPr="0034420E" w:rsidR="0034420E" w:rsidP="0034420E" w:rsidRDefault="0034420E" w14:paraId="5AA73818" w14:textId="77777777"/>
    <w:p w:rsidR="0034420E" w:rsidP="0034420E" w:rsidRDefault="0034420E" w14:paraId="64488F17" w14:textId="77777777">
      <w:r w:rsidRPr="0034420E">
        <w:t>DE MINISTER VAN INFRASTRUCTUUR EN WATERSTAAT,</w:t>
      </w:r>
    </w:p>
    <w:p w:rsidR="0034420E" w:rsidP="0034420E" w:rsidRDefault="0034420E" w14:paraId="5EB00659" w14:textId="77777777"/>
    <w:p w:rsidR="0034420E" w:rsidP="0034420E" w:rsidRDefault="0034420E" w14:paraId="1D8D4D55" w14:textId="77777777"/>
    <w:p w:rsidR="0034420E" w:rsidP="0034420E" w:rsidRDefault="0034420E" w14:paraId="3313161C" w14:textId="77777777"/>
    <w:p w:rsidR="00202175" w:rsidP="0034420E" w:rsidRDefault="00202175" w14:paraId="7C8EA244" w14:textId="77777777"/>
    <w:p w:rsidRPr="0034420E" w:rsidR="0034420E" w:rsidP="0034420E" w:rsidRDefault="0034420E" w14:paraId="5C1FE89A" w14:textId="50DC6B74">
      <w:r w:rsidRPr="0034420E">
        <w:t xml:space="preserve"> </w:t>
      </w:r>
    </w:p>
    <w:p w:rsidR="0034420E" w:rsidP="0034420E" w:rsidRDefault="0034420E" w14:paraId="4F2B4DC3" w14:textId="77777777">
      <w:r w:rsidRPr="0034420E">
        <w:t xml:space="preserve">Vincent Karremans </w:t>
      </w:r>
    </w:p>
    <w:p w:rsidR="00202175" w:rsidP="0034420E" w:rsidRDefault="00202175" w14:paraId="4C961283" w14:textId="77777777"/>
    <w:p w:rsidR="007736CC" w:rsidRDefault="007736CC" w14:paraId="3CED239D" w14:textId="77777777">
      <w:pPr>
        <w:spacing w:line="240" w:lineRule="auto"/>
        <w:rPr>
          <w:b/>
          <w:bCs/>
        </w:rPr>
      </w:pPr>
      <w:r>
        <w:rPr>
          <w:b/>
          <w:bCs/>
        </w:rPr>
        <w:br w:type="page"/>
      </w:r>
    </w:p>
    <w:p w:rsidR="003326B8" w:rsidP="003326B8" w:rsidRDefault="003326B8" w14:paraId="3E8EE6E8" w14:textId="1A9AC85A">
      <w:pPr>
        <w:rPr>
          <w:b/>
          <w:bCs/>
        </w:rPr>
      </w:pPr>
      <w:r w:rsidRPr="00083E1D">
        <w:rPr>
          <w:b/>
          <w:bCs/>
        </w:rPr>
        <w:lastRenderedPageBreak/>
        <w:t xml:space="preserve">2026Z10360 </w:t>
      </w:r>
    </w:p>
    <w:p w:rsidR="003326B8" w:rsidP="003326B8" w:rsidRDefault="003326B8" w14:paraId="61BD79E3" w14:textId="0D63EEFE">
      <w:r w:rsidRPr="00083E1D">
        <w:rPr>
          <w:b/>
          <w:bCs/>
        </w:rPr>
        <w:br/>
      </w:r>
      <w:r w:rsidRPr="00083E1D">
        <w:t xml:space="preserve">Vragen van het lid Van Leijen (D66) aan de minister van Infrastructuur en Waterstaat over het </w:t>
      </w:r>
      <w:r>
        <w:t>ESB-</w:t>
      </w:r>
      <w:r w:rsidRPr="00083E1D">
        <w:t xml:space="preserve">artikel </w:t>
      </w:r>
      <w:r w:rsidR="004C5155">
        <w:t>‘</w:t>
      </w:r>
      <w:r w:rsidRPr="00083E1D">
        <w:t>Met de juiste financiering levert onderhoud van infrastructuur flink wat op'</w:t>
      </w:r>
      <w:r>
        <w:t>.</w:t>
      </w:r>
      <w:r w:rsidRPr="00083E1D">
        <w:t xml:space="preserve"> </w:t>
      </w:r>
    </w:p>
    <w:p w:rsidR="003326B8" w:rsidP="003326B8" w:rsidRDefault="003326B8" w14:paraId="25A4D077" w14:textId="77777777"/>
    <w:p w:rsidRPr="003326B8" w:rsidR="003326B8" w:rsidP="003326B8" w:rsidRDefault="003326B8" w14:paraId="0C182BE5" w14:textId="6095F97B">
      <w:pPr>
        <w:pStyle w:val="ListParagraph"/>
        <w:numPr>
          <w:ilvl w:val="0"/>
          <w:numId w:val="24"/>
        </w:numPr>
        <w:rPr>
          <w:rFonts w:ascii="Verdana" w:hAnsi="Verdana"/>
          <w:b/>
          <w:bCs/>
          <w:sz w:val="18"/>
          <w:szCs w:val="18"/>
        </w:rPr>
      </w:pPr>
      <w:r w:rsidRPr="003326B8">
        <w:rPr>
          <w:rFonts w:ascii="Verdana" w:hAnsi="Verdana"/>
          <w:b/>
          <w:bCs/>
          <w:sz w:val="18"/>
          <w:szCs w:val="18"/>
        </w:rPr>
        <w:t>Bent u bekend met het artikel 'Met de juiste financiering levert onderhoud van infrastructuur flink wat op' van Swank en Van Der Windt in ESB?</w:t>
      </w:r>
      <w:r w:rsidR="004C5155">
        <w:rPr>
          <w:rStyle w:val="FootnoteReference"/>
          <w:rFonts w:ascii="Verdana" w:hAnsi="Verdana"/>
          <w:b/>
          <w:bCs/>
          <w:sz w:val="18"/>
          <w:szCs w:val="18"/>
        </w:rPr>
        <w:footnoteReference w:id="1"/>
      </w:r>
      <w:r w:rsidRPr="003326B8">
        <w:rPr>
          <w:rFonts w:ascii="Verdana" w:hAnsi="Verdana"/>
          <w:b/>
          <w:bCs/>
          <w:sz w:val="18"/>
          <w:szCs w:val="18"/>
        </w:rPr>
        <w:t xml:space="preserve"> </w:t>
      </w:r>
    </w:p>
    <w:p w:rsidRPr="003326B8" w:rsidR="003326B8" w:rsidP="003326B8" w:rsidRDefault="003326B8" w14:paraId="64B92431" w14:textId="55D303AE">
      <w:r w:rsidRPr="003326B8">
        <w:t>Ja.</w:t>
      </w:r>
    </w:p>
    <w:p w:rsidR="003326B8" w:rsidP="003326B8" w:rsidRDefault="003326B8" w14:paraId="2DAE5C32" w14:textId="77777777">
      <w:pPr>
        <w:pStyle w:val="ListParagraph"/>
        <w:ind w:left="502"/>
        <w:rPr>
          <w:rFonts w:ascii="Verdana" w:hAnsi="Verdana"/>
          <w:sz w:val="18"/>
          <w:szCs w:val="18"/>
        </w:rPr>
      </w:pPr>
    </w:p>
    <w:p w:rsidRPr="003326B8" w:rsidR="003326B8" w:rsidP="003326B8" w:rsidRDefault="003326B8" w14:paraId="1513AF53" w14:textId="77777777">
      <w:pPr>
        <w:pStyle w:val="ListParagraph"/>
        <w:numPr>
          <w:ilvl w:val="0"/>
          <w:numId w:val="24"/>
        </w:numPr>
        <w:rPr>
          <w:rFonts w:ascii="Verdana" w:hAnsi="Verdana"/>
          <w:b/>
          <w:bCs/>
          <w:sz w:val="18"/>
          <w:szCs w:val="18"/>
        </w:rPr>
      </w:pPr>
      <w:r w:rsidRPr="003326B8">
        <w:rPr>
          <w:rFonts w:ascii="Verdana" w:hAnsi="Verdana"/>
          <w:b/>
          <w:bCs/>
          <w:sz w:val="18"/>
          <w:szCs w:val="18"/>
        </w:rPr>
        <w:t>Hoe beoordeelt u de berekening van de auteurs dat de private arbeidsproductiviteit per uur over 25 jaar met bijna twee procentpunt toeneemt als de overheid een permanente impuls geeft aan infrastructuur van jaarlijks twee miljard euro?</w:t>
      </w:r>
    </w:p>
    <w:p w:rsidRPr="003326B8" w:rsidR="003326B8" w:rsidP="003326B8" w:rsidRDefault="003326B8" w14:paraId="57E304D6" w14:textId="3FB675D3">
      <w:r w:rsidRPr="003326B8">
        <w:t xml:space="preserve">Dit artikel laat modelmatig zien dat een jaarlijkse impuls van 2 miljard euro gedurende 25 jaar positieve economische effecten heeft. Dat een impuls in infrastructuur een positief effect heeft op de economie is op zichzelf niet helemaal verrassend en is ook in lijn met de resultaten uit de brede economische literatuur. Een goed functionerende infrastructuur draagt bij aan de economische basis van Nederland, verhoogt de arbeidsproductiviteit en daarmee ook de economische groei. </w:t>
      </w:r>
    </w:p>
    <w:p w:rsidRPr="003326B8" w:rsidR="003326B8" w:rsidP="003326B8" w:rsidRDefault="003326B8" w14:paraId="3C8B88AC" w14:textId="77777777">
      <w:r w:rsidRPr="003326B8">
        <w:t>Economische groei is belangrijk, maar prudent begrotingsbeleid is dat óók. In Nederland voeren we trendmatig begrotingsbeleid. Om de overheidsfinanciën gedurende de kabinetsperiode te beheersen, maakt elk kabinet bij de start afspraken over wat er in één jaar maximaal mag worden uitgegeven (het uitgavenkader) en hoe hoog de beleidsmatige aanpassing van de belastingen en premies mag zijn (het inkomstenkader). Deze afspraken geven duidelijke grenzen waarbinnen het begrotingsbeleid kan plaatsvinden. Daarbij weegt het kabinet verschillende keuzemogelijkheden zorgvuldig tegen elkaar af, waaronder het belang van investeringen in infrastructuur.</w:t>
      </w:r>
    </w:p>
    <w:p w:rsidRPr="003326B8" w:rsidR="003326B8" w:rsidP="003326B8" w:rsidRDefault="003326B8" w14:paraId="3827D1B7" w14:textId="2ADF3401">
      <w:r w:rsidRPr="003326B8">
        <w:t xml:space="preserve">Daarom toetsen wij dit soort investeringsvoorstellen zorgvuldig binnen het reguliere begrotingsproces en binnen de EMU-normen en de meerjarige schuld, zodat Nederland ook in de toekomst kan blijven investeren en de rekening niet zonder meer doorgeschoven wordt naar latere generaties. </w:t>
      </w:r>
    </w:p>
    <w:p w:rsidR="003326B8" w:rsidP="003326B8" w:rsidRDefault="003326B8" w14:paraId="6B701A1F" w14:textId="77777777"/>
    <w:p w:rsidRPr="003326B8" w:rsidR="003326B8" w:rsidP="003326B8" w:rsidRDefault="003326B8" w14:paraId="5C0B20DA" w14:textId="420D9F27">
      <w:r w:rsidRPr="003326B8">
        <w:t xml:space="preserve">Het kabinet erkent </w:t>
      </w:r>
      <w:r>
        <w:t>uiteraard</w:t>
      </w:r>
      <w:r w:rsidRPr="003326B8">
        <w:t xml:space="preserve"> het belang van een sterke economie. Het belang van een sterke economie is te zien in de huidige investeringsstrategie van dit kabinet. </w:t>
      </w:r>
      <w:r>
        <w:t>Hiertoe</w:t>
      </w:r>
      <w:r w:rsidRPr="003326B8">
        <w:t xml:space="preserve"> worden er, ook in lijn met het rapport van </w:t>
      </w:r>
      <w:r>
        <w:t xml:space="preserve">dhr. </w:t>
      </w:r>
      <w:r w:rsidRPr="003326B8">
        <w:t xml:space="preserve">Wennink (2025), gerichte investeringen gedaan in innovatie, technologie, duurzaamheid en wordt het verdienvermogen versterkt door investeringen in onderwijs en kennis met de focus op een verhoging van de arbeidsproductiviteit. Daarnaast heeft het kabinet structureel extra middelen beschikbaar gesteld voor de infrastructuur en woningbouw en zoekt het kabinet actief een weg uit de stikstofcrisis, om op deze manier meer te bouwen. </w:t>
      </w:r>
    </w:p>
    <w:p w:rsidR="003326B8" w:rsidP="003326B8" w:rsidRDefault="003326B8" w14:paraId="31F82DF4" w14:textId="77777777">
      <w:pPr>
        <w:pStyle w:val="ListParagraph"/>
        <w:ind w:left="502"/>
        <w:rPr>
          <w:rFonts w:ascii="Verdana" w:hAnsi="Verdana"/>
          <w:sz w:val="18"/>
          <w:szCs w:val="18"/>
        </w:rPr>
      </w:pPr>
    </w:p>
    <w:p w:rsidRPr="003326B8" w:rsidR="003326B8" w:rsidP="003326B8" w:rsidRDefault="003326B8" w14:paraId="1907AC8E" w14:textId="77777777">
      <w:pPr>
        <w:pStyle w:val="ListParagraph"/>
        <w:numPr>
          <w:ilvl w:val="0"/>
          <w:numId w:val="24"/>
        </w:numPr>
        <w:rPr>
          <w:rFonts w:ascii="Verdana" w:hAnsi="Verdana"/>
          <w:b/>
          <w:bCs/>
          <w:sz w:val="18"/>
          <w:szCs w:val="18"/>
        </w:rPr>
      </w:pPr>
      <w:r w:rsidRPr="003326B8">
        <w:rPr>
          <w:rFonts w:ascii="Verdana" w:hAnsi="Verdana"/>
          <w:b/>
          <w:bCs/>
          <w:sz w:val="18"/>
          <w:szCs w:val="18"/>
        </w:rPr>
        <w:t>Kunt u reflecteren op de drie opties die in het artikel van Swank en Van Der Windt worden geschetst, die grofweg neerkomen op een combinatie van financiering van schuld met a) lagere consumptieve uitgaven van de overheid, b) een verhoging van de vennootschapsbelasting, c) hogere directe belastingen voor huishoudens? Hoe weegt u deze drie opties tegen elkaar en welke voor- en nadelen ziet u per optie.</w:t>
      </w:r>
    </w:p>
    <w:p w:rsidRPr="003326B8" w:rsidR="003326B8" w:rsidP="003326B8" w:rsidRDefault="003326B8" w14:paraId="27D944E8" w14:textId="1E8CED69">
      <w:r w:rsidRPr="003326B8">
        <w:t>Het kabinet onderschrijft, net zoals in het coalitieakkoord, de constatering dat investeringen in infrastructuur zorgen voor economisch succes. Tegelijkertijd hanteert het kabinet trendmatig begrotingsbeleid, dat gebaseerd is op het uitgangspunt van solide overheidsfinanciën en macro-economische stabilisatie binnen de geldende nationale en Europese begrotingsregels. Binnen dat kader worden investeringsuitgaven gefinancierd, waarbij meerdere doelstellingen tegelijk worden gewogen, waaronder houdbaarheid van de schuld, economische effecten op korte en lange termijn en de druk op de lastenontwikkeling voor burgers en bedrijven.</w:t>
      </w:r>
    </w:p>
    <w:p w:rsidR="003326B8" w:rsidP="003326B8" w:rsidRDefault="003326B8" w14:paraId="481C7776" w14:textId="77777777"/>
    <w:p w:rsidRPr="003326B8" w:rsidR="003326B8" w:rsidP="003326B8" w:rsidRDefault="003326B8" w14:paraId="77EFF433" w14:textId="48A048FA">
      <w:r w:rsidRPr="003326B8">
        <w:t xml:space="preserve">Het kabinet weegt concrete investeringsbeslissingen en de bijbehorende financieringsvormen altijd af tijdens de reguliere besluitvormingsmomenten en spreekt aan het begin van de kabinetsperiode duidelijke kaders af voor de ontwikkeling uitgaven en de beleidsmatige ontwikkeling van de lasten en premies. </w:t>
      </w:r>
    </w:p>
    <w:p w:rsidR="003326B8" w:rsidP="003326B8" w:rsidRDefault="003326B8" w14:paraId="7DBA6B8D" w14:textId="77777777"/>
    <w:p w:rsidRPr="003326B8" w:rsidR="003326B8" w:rsidP="003326B8" w:rsidRDefault="003326B8" w14:paraId="60825FFE" w14:textId="4B36507B">
      <w:r w:rsidRPr="003326B8">
        <w:t>Schuldfinanciering kan daarbij in voorkomende gevallen mogelijk passend worden geacht, maar alleen wanneer dit zich verhoudt tot een beheersbare ontwikkeling van de schuldquote en de budgettaire ruimte binnen de totale rijksbegroting. Gedurende de kabinetsperiode dienen additionele uitgaven ingepast te worden binnen het afgesproken uitgavenkader, conform de begrotingsregels.</w:t>
      </w:r>
    </w:p>
    <w:p w:rsidR="003326B8" w:rsidP="003326B8" w:rsidRDefault="003326B8" w14:paraId="0D647C58" w14:textId="77777777"/>
    <w:p w:rsidRPr="003326B8" w:rsidR="003326B8" w:rsidP="003326B8" w:rsidRDefault="003326B8" w14:paraId="7494CEA4" w14:textId="551E7B13">
      <w:r w:rsidRPr="003326B8">
        <w:t xml:space="preserve">Daarbij </w:t>
      </w:r>
      <w:r>
        <w:t xml:space="preserve">wordt opgemerkt </w:t>
      </w:r>
      <w:r w:rsidRPr="003326B8">
        <w:t>dat ook de alternatieven zoals het verschuiven van uitgaven naar investeringen of het aanpassen van lasten voor burgers en bedrijven directe gevolgen kunnen hebben voor bijvoorbeeld de koopkracht of de concurrentiepositie van Nederland.</w:t>
      </w:r>
    </w:p>
    <w:p w:rsidRPr="003326B8" w:rsidR="003326B8" w:rsidP="003326B8" w:rsidRDefault="003326B8" w14:paraId="2207D569" w14:textId="0140DD18">
      <w:r w:rsidRPr="003326B8">
        <w:t xml:space="preserve">In het verlengde hiervan wordt momenteel ook onderzoek uitgevoerd naar alternatieve vormen van private bekostiging van infrastructuur. Daarbij wordt gekeken naar de mogelijkheden om partijen die profiteren van infrastructuurinvesteringen meer te betrekken bij de bekostiging daarvan. Dit onderzoek is bedoeld om verschillende denkbare opties zorgvuldig in kaart te brengen. </w:t>
      </w:r>
    </w:p>
    <w:p w:rsidR="003326B8" w:rsidP="003326B8" w:rsidRDefault="003326B8" w14:paraId="2192D20C" w14:textId="77777777">
      <w:pPr>
        <w:pStyle w:val="ListParagraph"/>
        <w:ind w:left="502"/>
        <w:rPr>
          <w:rFonts w:ascii="Verdana" w:hAnsi="Verdana"/>
          <w:sz w:val="18"/>
          <w:szCs w:val="18"/>
        </w:rPr>
      </w:pPr>
    </w:p>
    <w:p w:rsidRPr="003326B8" w:rsidR="003326B8" w:rsidP="003326B8" w:rsidRDefault="003326B8" w14:paraId="1890D2FB" w14:textId="77777777">
      <w:pPr>
        <w:pStyle w:val="ListParagraph"/>
        <w:numPr>
          <w:ilvl w:val="0"/>
          <w:numId w:val="24"/>
        </w:numPr>
        <w:rPr>
          <w:rFonts w:ascii="Verdana" w:hAnsi="Verdana"/>
          <w:b/>
          <w:bCs/>
          <w:sz w:val="18"/>
          <w:szCs w:val="18"/>
        </w:rPr>
      </w:pPr>
      <w:r w:rsidRPr="003326B8">
        <w:rPr>
          <w:rFonts w:ascii="Verdana" w:hAnsi="Verdana"/>
          <w:b/>
          <w:bCs/>
          <w:sz w:val="18"/>
          <w:szCs w:val="18"/>
        </w:rPr>
        <w:t>Deelt u de analyse van Swank en Van Der Windt dat de effecten van infrastructuurinvesteringen op de economie na vijf jaar groter zijn dan die van overheidsconsumptie?</w:t>
      </w:r>
    </w:p>
    <w:p w:rsidRPr="003326B8" w:rsidR="003326B8" w:rsidP="003326B8" w:rsidRDefault="003326B8" w14:paraId="56BE7A8F" w14:textId="4DB272F1">
      <w:r w:rsidRPr="003326B8">
        <w:t xml:space="preserve">Het kabinet heeft </w:t>
      </w:r>
      <w:r w:rsidRPr="003326B8" w:rsidR="002F2C7D">
        <w:t>kennisgenomen</w:t>
      </w:r>
      <w:r w:rsidRPr="003326B8">
        <w:t xml:space="preserve"> van de conclusies uit </w:t>
      </w:r>
      <w:r>
        <w:t>het</w:t>
      </w:r>
      <w:r w:rsidRPr="003326B8">
        <w:t xml:space="preserve"> artikel en stelt dat de conclusie dat een goed functionerende infrastructuur bijdraagt aan een stabiele economische groei aansluit bij de bredere economische literatuur. Het kabinet erkent dit belang ook door in het coalitieakkoord extra middelen te reserveren voor infrastructuur. </w:t>
      </w:r>
    </w:p>
    <w:p w:rsidRPr="007F028C" w:rsidR="003326B8" w:rsidP="003326B8" w:rsidRDefault="003326B8" w14:paraId="64709584" w14:textId="77777777">
      <w:pPr>
        <w:pStyle w:val="ListParagraph"/>
        <w:ind w:left="502"/>
        <w:rPr>
          <w:rFonts w:ascii="Verdana" w:hAnsi="Verdana"/>
          <w:sz w:val="18"/>
          <w:szCs w:val="18"/>
        </w:rPr>
      </w:pPr>
    </w:p>
    <w:p w:rsidRPr="003326B8" w:rsidR="003326B8" w:rsidP="003326B8" w:rsidRDefault="003326B8" w14:paraId="4E24D36D" w14:textId="77777777">
      <w:pPr>
        <w:pStyle w:val="ListParagraph"/>
        <w:numPr>
          <w:ilvl w:val="0"/>
          <w:numId w:val="24"/>
        </w:numPr>
        <w:rPr>
          <w:rFonts w:ascii="Verdana" w:hAnsi="Verdana"/>
          <w:b/>
          <w:bCs/>
          <w:sz w:val="18"/>
          <w:szCs w:val="18"/>
        </w:rPr>
      </w:pPr>
      <w:r w:rsidRPr="003326B8">
        <w:rPr>
          <w:rFonts w:ascii="Verdana" w:hAnsi="Verdana"/>
          <w:b/>
          <w:bCs/>
          <w:sz w:val="18"/>
          <w:szCs w:val="18"/>
        </w:rPr>
        <w:t>Hoe kijkt u aan tegen de analyse van de auteurs dat een investering in infrastructuur die gefinancierd wordt uit hogere belastingen, of een combinatie van hogere belastingen en overheidsschuld, per saldo positieve economische effecten heeft?</w:t>
      </w:r>
    </w:p>
    <w:p w:rsidRPr="003326B8" w:rsidR="003326B8" w:rsidP="003326B8" w:rsidRDefault="003326B8" w14:paraId="420630FD" w14:textId="473DA18E">
      <w:r w:rsidRPr="003326B8">
        <w:t>Het kabinet hanteert trendmatig begrotingsbeleid, wat is gebaseerd op het uitgangspunt van solide overheidsfinanciën en macro-economische stabilisatie binnen de geldende nationale en Europese begrotingsregels. Binnen dat kader worden investeringsuitgaven gefinancierd, waarbij meerdere doelstellingen tegelijk worden gewogen, waaronder houdbaarheid van de overheidsfinanciën, economische effecten op korte en lange termijn, en de druk op de lastenontwikkeling voor burgers en bedrijven.</w:t>
      </w:r>
    </w:p>
    <w:p w:rsidR="003326B8" w:rsidP="003326B8" w:rsidRDefault="003326B8" w14:paraId="61EC628D" w14:textId="77777777"/>
    <w:p w:rsidRPr="003326B8" w:rsidR="003326B8" w:rsidP="003326B8" w:rsidRDefault="003326B8" w14:paraId="3D14A737" w14:textId="5FDAA4AD">
      <w:r w:rsidRPr="003326B8">
        <w:t>Het kabinet weegt concrete investeringsbeslissingen en de bijbehorende financieringsvormen altijd af tijdens de reguliere besluitvormingsmomenten en spreekt aan het begin van de kabinetsperiode duidelijke kaders af voor de ontwikkeling uitgaven en de beleidsmatige ontwikkeling van de lasten en premies. De Kamer wordt hierover geïnformeerd via de reguliere begrotingsstukken.</w:t>
      </w:r>
    </w:p>
    <w:p w:rsidR="003326B8" w:rsidP="003326B8" w:rsidRDefault="003326B8" w14:paraId="1D390EAC" w14:textId="77777777"/>
    <w:p w:rsidRPr="003326B8" w:rsidR="003326B8" w:rsidP="003326B8" w:rsidRDefault="003326B8" w14:paraId="62710790" w14:textId="2315FA89">
      <w:r w:rsidRPr="003326B8">
        <w:t>Schuldfinanciering kan daarbij in voorkomende gevallen mogelijk passend worden geacht, maar alleen wanneer dit zich verhoudt tot een beheersbare ontwikkeling van de EMU-schuld en het EMU-saldo en de budgettaire ruimte binnen de totale rijksbegroting. Gedurende de kabinetsperiode dienen additionele uitgaven ingepast te worden binnen het afgesproken uitgavenkader, conform de begrotingsregels.</w:t>
      </w:r>
    </w:p>
    <w:p w:rsidR="003326B8" w:rsidP="003326B8" w:rsidRDefault="003326B8" w14:paraId="4FD421DE" w14:textId="77777777"/>
    <w:p w:rsidRPr="003326B8" w:rsidR="003326B8" w:rsidP="003326B8" w:rsidRDefault="003326B8" w14:paraId="0C7E148E" w14:textId="041C6179">
      <w:r w:rsidRPr="003326B8">
        <w:t>Daarbij merkt het kabinet op dat ook de alternatieven zoals het verschuiven van uitgaven naar investeringen of het aanpassen van lasten voor burgers en bedrijven directe gevolgen kunnen hebben voor bijvoorbeeld de koopkracht of de concurrentiepositie van Nederland.</w:t>
      </w:r>
    </w:p>
    <w:p w:rsidR="003326B8" w:rsidP="003326B8" w:rsidRDefault="003326B8" w14:paraId="5BE739BE" w14:textId="77777777">
      <w:pPr>
        <w:pStyle w:val="ListParagraph"/>
        <w:ind w:left="502"/>
        <w:rPr>
          <w:rFonts w:ascii="Verdana" w:hAnsi="Verdana"/>
          <w:b/>
          <w:bCs/>
          <w:sz w:val="18"/>
          <w:szCs w:val="18"/>
        </w:rPr>
      </w:pPr>
    </w:p>
    <w:p w:rsidRPr="003326B8" w:rsidR="003326B8" w:rsidP="003326B8" w:rsidRDefault="003326B8" w14:paraId="509F03AA" w14:textId="77777777">
      <w:pPr>
        <w:pStyle w:val="ListParagraph"/>
        <w:numPr>
          <w:ilvl w:val="0"/>
          <w:numId w:val="24"/>
        </w:numPr>
        <w:rPr>
          <w:rFonts w:ascii="Verdana" w:hAnsi="Verdana"/>
          <w:b/>
          <w:bCs/>
          <w:sz w:val="18"/>
          <w:szCs w:val="18"/>
        </w:rPr>
      </w:pPr>
      <w:r w:rsidRPr="003326B8">
        <w:rPr>
          <w:rFonts w:ascii="Verdana" w:hAnsi="Verdana"/>
          <w:b/>
          <w:bCs/>
          <w:sz w:val="18"/>
          <w:szCs w:val="18"/>
        </w:rPr>
        <w:t>Kunt u deze vragen afzonderlijk beantwoorden?</w:t>
      </w:r>
    </w:p>
    <w:p w:rsidRPr="003326B8" w:rsidR="003326B8" w:rsidP="003326B8" w:rsidRDefault="003326B8" w14:paraId="1AFBB885" w14:textId="31C730B4">
      <w:pPr>
        <w:rPr>
          <w:b/>
          <w:bCs/>
        </w:rPr>
      </w:pPr>
      <w:r w:rsidRPr="003326B8">
        <w:t>Ja.</w:t>
      </w:r>
      <w:r w:rsidRPr="003326B8">
        <w:br/>
      </w:r>
    </w:p>
    <w:p w:rsidRPr="00083E1D" w:rsidR="003326B8" w:rsidP="003326B8" w:rsidRDefault="003326B8" w14:paraId="45E27FA3" w14:textId="77777777"/>
    <w:p w:rsidRPr="00083E1D" w:rsidR="003326B8" w:rsidP="003326B8" w:rsidRDefault="003326B8" w14:paraId="1D476855" w14:textId="77777777"/>
    <w:p w:rsidR="0034420E" w:rsidP="0034420E" w:rsidRDefault="0034420E" w14:paraId="6627FBC1" w14:textId="77777777"/>
    <w:sectPr w:rsidR="0034420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40FF8" w14:textId="77777777" w:rsidR="00DF081A" w:rsidRDefault="00DF081A">
      <w:pPr>
        <w:spacing w:line="240" w:lineRule="auto"/>
      </w:pPr>
      <w:r>
        <w:separator/>
      </w:r>
    </w:p>
  </w:endnote>
  <w:endnote w:type="continuationSeparator" w:id="0">
    <w:p w14:paraId="2453982F" w14:textId="77777777" w:rsidR="00DF081A" w:rsidRDefault="00DF0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2188" w14:textId="77777777" w:rsidR="00DF081A" w:rsidRDefault="00DF081A">
      <w:pPr>
        <w:spacing w:line="240" w:lineRule="auto"/>
      </w:pPr>
      <w:r>
        <w:separator/>
      </w:r>
    </w:p>
  </w:footnote>
  <w:footnote w:type="continuationSeparator" w:id="0">
    <w:p w14:paraId="4C3D15CA" w14:textId="77777777" w:rsidR="00DF081A" w:rsidRDefault="00DF081A">
      <w:pPr>
        <w:spacing w:line="240" w:lineRule="auto"/>
      </w:pPr>
      <w:r>
        <w:continuationSeparator/>
      </w:r>
    </w:p>
  </w:footnote>
  <w:footnote w:id="1">
    <w:p w14:paraId="7490DDAA" w14:textId="42D5B9B1" w:rsidR="004C5155" w:rsidRPr="004C5155" w:rsidRDefault="004C5155">
      <w:pPr>
        <w:pStyle w:val="FootnoteText"/>
        <w:rPr>
          <w:sz w:val="16"/>
          <w:szCs w:val="16"/>
        </w:rPr>
      </w:pPr>
      <w:r w:rsidRPr="004C5155">
        <w:rPr>
          <w:rStyle w:val="FootnoteReference"/>
          <w:sz w:val="16"/>
          <w:szCs w:val="16"/>
        </w:rPr>
        <w:footnoteRef/>
      </w:r>
      <w:r w:rsidRPr="004C5155">
        <w:rPr>
          <w:sz w:val="16"/>
          <w:szCs w:val="16"/>
        </w:rPr>
        <w:t xml:space="preserve"> ESB, 15 april 2026, Met de juiste financiering levert onderhoud van infrastructuur flink wat op.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EF80" w14:textId="77777777" w:rsidR="00D707B9" w:rsidRDefault="00202175">
    <w:r>
      <w:rPr>
        <w:noProof/>
        <w:lang w:val="en-GB" w:eastAsia="en-GB"/>
      </w:rPr>
      <mc:AlternateContent>
        <mc:Choice Requires="wps">
          <w:drawing>
            <wp:anchor distT="0" distB="0" distL="0" distR="0" simplePos="0" relativeHeight="251651584" behindDoc="0" locked="1" layoutInCell="1" allowOverlap="1" wp14:anchorId="6FCB422C" wp14:editId="63B695C8">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4A3E981" w14:textId="77777777" w:rsidR="00D707B9" w:rsidRDefault="00202175">
                          <w:pPr>
                            <w:pStyle w:val="AfzendgegevensKop0"/>
                          </w:pPr>
                          <w:r>
                            <w:t>Ministerie van Infrastructuur en Waterstaat</w:t>
                          </w:r>
                        </w:p>
                        <w:p w14:paraId="7176704A" w14:textId="77777777" w:rsidR="002F2C7D" w:rsidRDefault="002F2C7D" w:rsidP="002F2C7D"/>
                        <w:p w14:paraId="46D06622" w14:textId="77777777" w:rsidR="002F2C7D" w:rsidRPr="00202175" w:rsidRDefault="002F2C7D" w:rsidP="002F2C7D">
                          <w:pPr>
                            <w:spacing w:line="276" w:lineRule="auto"/>
                            <w:rPr>
                              <w:b/>
                              <w:bCs/>
                              <w:sz w:val="13"/>
                              <w:szCs w:val="13"/>
                            </w:rPr>
                          </w:pPr>
                          <w:r w:rsidRPr="00202175">
                            <w:rPr>
                              <w:b/>
                              <w:bCs/>
                              <w:sz w:val="13"/>
                              <w:szCs w:val="13"/>
                            </w:rPr>
                            <w:t>Ons kenmerk</w:t>
                          </w:r>
                        </w:p>
                        <w:p w14:paraId="43EB06A2" w14:textId="77777777" w:rsidR="002F2C7D" w:rsidRDefault="002F2C7D" w:rsidP="002F2C7D">
                          <w:pPr>
                            <w:spacing w:line="276" w:lineRule="auto"/>
                            <w:rPr>
                              <w:sz w:val="13"/>
                              <w:szCs w:val="13"/>
                            </w:rPr>
                          </w:pPr>
                          <w:r w:rsidRPr="00202175">
                            <w:rPr>
                              <w:sz w:val="13"/>
                              <w:szCs w:val="13"/>
                            </w:rPr>
                            <w:t>IENW/BSK-2026/96417</w:t>
                          </w:r>
                        </w:p>
                        <w:p w14:paraId="1A1F88D0" w14:textId="77777777" w:rsidR="002F2C7D" w:rsidRPr="002F2C7D" w:rsidRDefault="002F2C7D" w:rsidP="002F2C7D"/>
                      </w:txbxContent>
                    </wps:txbx>
                    <wps:bodyPr vert="horz" wrap="square" lIns="0" tIns="0" rIns="0" bIns="0" anchor="t" anchorCtr="0"/>
                  </wps:wsp>
                </a:graphicData>
              </a:graphic>
            </wp:anchor>
          </w:drawing>
        </mc:Choice>
        <mc:Fallback>
          <w:pict>
            <v:shapetype w14:anchorId="6FCB422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4A3E981" w14:textId="77777777" w:rsidR="00D707B9" w:rsidRDefault="00202175">
                    <w:pPr>
                      <w:pStyle w:val="AfzendgegevensKop0"/>
                    </w:pPr>
                    <w:r>
                      <w:t>Ministerie van Infrastructuur en Waterstaat</w:t>
                    </w:r>
                  </w:p>
                  <w:p w14:paraId="7176704A" w14:textId="77777777" w:rsidR="002F2C7D" w:rsidRDefault="002F2C7D" w:rsidP="002F2C7D"/>
                  <w:p w14:paraId="46D06622" w14:textId="77777777" w:rsidR="002F2C7D" w:rsidRPr="00202175" w:rsidRDefault="002F2C7D" w:rsidP="002F2C7D">
                    <w:pPr>
                      <w:spacing w:line="276" w:lineRule="auto"/>
                      <w:rPr>
                        <w:b/>
                        <w:bCs/>
                        <w:sz w:val="13"/>
                        <w:szCs w:val="13"/>
                      </w:rPr>
                    </w:pPr>
                    <w:r w:rsidRPr="00202175">
                      <w:rPr>
                        <w:b/>
                        <w:bCs/>
                        <w:sz w:val="13"/>
                        <w:szCs w:val="13"/>
                      </w:rPr>
                      <w:t>Ons kenmerk</w:t>
                    </w:r>
                  </w:p>
                  <w:p w14:paraId="43EB06A2" w14:textId="77777777" w:rsidR="002F2C7D" w:rsidRDefault="002F2C7D" w:rsidP="002F2C7D">
                    <w:pPr>
                      <w:spacing w:line="276" w:lineRule="auto"/>
                      <w:rPr>
                        <w:sz w:val="13"/>
                        <w:szCs w:val="13"/>
                      </w:rPr>
                    </w:pPr>
                    <w:r w:rsidRPr="00202175">
                      <w:rPr>
                        <w:sz w:val="13"/>
                        <w:szCs w:val="13"/>
                      </w:rPr>
                      <w:t>IENW/BSK-2026/96417</w:t>
                    </w:r>
                  </w:p>
                  <w:p w14:paraId="1A1F88D0" w14:textId="77777777" w:rsidR="002F2C7D" w:rsidRPr="002F2C7D" w:rsidRDefault="002F2C7D" w:rsidP="002F2C7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9D06F9" wp14:editId="19217F3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198EF9" w14:textId="1A16765C" w:rsidR="00D707B9" w:rsidRDefault="00202175">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sidR="0034420E">
                            <w:rPr>
                              <w:noProof/>
                            </w:rPr>
                            <w:t>1</w:t>
                          </w:r>
                          <w:r>
                            <w:fldChar w:fldCharType="end"/>
                          </w:r>
                        </w:p>
                      </w:txbxContent>
                    </wps:txbx>
                    <wps:bodyPr vert="horz" wrap="square" lIns="0" tIns="0" rIns="0" bIns="0" anchor="t" anchorCtr="0"/>
                  </wps:wsp>
                </a:graphicData>
              </a:graphic>
            </wp:anchor>
          </w:drawing>
        </mc:Choice>
        <mc:Fallback>
          <w:pict>
            <v:shape w14:anchorId="6E9D06F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6198EF9" w14:textId="1A16765C" w:rsidR="00D707B9" w:rsidRDefault="00202175">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sidR="0034420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5190A50" wp14:editId="1CAD698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CF6E9D" w14:textId="77777777" w:rsidR="0063230B" w:rsidRDefault="0063230B"/>
                      </w:txbxContent>
                    </wps:txbx>
                    <wps:bodyPr vert="horz" wrap="square" lIns="0" tIns="0" rIns="0" bIns="0" anchor="t" anchorCtr="0"/>
                  </wps:wsp>
                </a:graphicData>
              </a:graphic>
            </wp:anchor>
          </w:drawing>
        </mc:Choice>
        <mc:Fallback>
          <w:pict>
            <v:shape w14:anchorId="35190A5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BCF6E9D" w14:textId="77777777" w:rsidR="0063230B" w:rsidRDefault="0063230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3B6C21A" wp14:editId="554139A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F809B7" w14:textId="77777777" w:rsidR="0063230B" w:rsidRDefault="0063230B"/>
                      </w:txbxContent>
                    </wps:txbx>
                    <wps:bodyPr vert="horz" wrap="square" lIns="0" tIns="0" rIns="0" bIns="0" anchor="t" anchorCtr="0"/>
                  </wps:wsp>
                </a:graphicData>
              </a:graphic>
            </wp:anchor>
          </w:drawing>
        </mc:Choice>
        <mc:Fallback>
          <w:pict>
            <v:shape w14:anchorId="43B6C21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8F809B7" w14:textId="77777777" w:rsidR="0063230B" w:rsidRDefault="0063230B"/>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4465" w14:textId="77777777" w:rsidR="00D707B9" w:rsidRDefault="0020217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4DD68C" wp14:editId="3F2C7DA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D3F063" w14:textId="77777777" w:rsidR="0063230B" w:rsidRDefault="0063230B"/>
                      </w:txbxContent>
                    </wps:txbx>
                    <wps:bodyPr vert="horz" wrap="square" lIns="0" tIns="0" rIns="0" bIns="0" anchor="t" anchorCtr="0"/>
                  </wps:wsp>
                </a:graphicData>
              </a:graphic>
            </wp:anchor>
          </w:drawing>
        </mc:Choice>
        <mc:Fallback>
          <w:pict>
            <v:shapetype w14:anchorId="424DD68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D3F063" w14:textId="77777777" w:rsidR="0063230B" w:rsidRDefault="0063230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8DCF30B" wp14:editId="3F64A72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4C5FA6" w14:textId="2A952AA8" w:rsidR="00D707B9" w:rsidRDefault="00202175">
                          <w:pPr>
                            <w:pStyle w:val="Referentiegegevens"/>
                          </w:pPr>
                          <w:r>
                            <w:t xml:space="preserve">Page </w:t>
                          </w:r>
                          <w:r>
                            <w:fldChar w:fldCharType="begin"/>
                          </w:r>
                          <w:r>
                            <w:instrText>PAGE</w:instrText>
                          </w:r>
                          <w:r>
                            <w:fldChar w:fldCharType="separate"/>
                          </w:r>
                          <w:r w:rsidR="00592AF5">
                            <w:rPr>
                              <w:noProof/>
                            </w:rPr>
                            <w:t>1</w:t>
                          </w:r>
                          <w:r>
                            <w:fldChar w:fldCharType="end"/>
                          </w:r>
                          <w:r>
                            <w:t xml:space="preserve"> of </w:t>
                          </w:r>
                          <w:r>
                            <w:fldChar w:fldCharType="begin"/>
                          </w:r>
                          <w:r>
                            <w:instrText>NUMPAGES</w:instrText>
                          </w:r>
                          <w:r>
                            <w:fldChar w:fldCharType="separate"/>
                          </w:r>
                          <w:r w:rsidR="00592AF5">
                            <w:rPr>
                              <w:noProof/>
                            </w:rPr>
                            <w:t>1</w:t>
                          </w:r>
                          <w:r>
                            <w:fldChar w:fldCharType="end"/>
                          </w:r>
                        </w:p>
                      </w:txbxContent>
                    </wps:txbx>
                    <wps:bodyPr vert="horz" wrap="square" lIns="0" tIns="0" rIns="0" bIns="0" anchor="t" anchorCtr="0"/>
                  </wps:wsp>
                </a:graphicData>
              </a:graphic>
            </wp:anchor>
          </w:drawing>
        </mc:Choice>
        <mc:Fallback>
          <w:pict>
            <v:shape w14:anchorId="28DCF30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14C5FA6" w14:textId="2A952AA8" w:rsidR="00D707B9" w:rsidRDefault="00202175">
                    <w:pPr>
                      <w:pStyle w:val="Referentiegegevens"/>
                    </w:pPr>
                    <w:r>
                      <w:t xml:space="preserve">Page </w:t>
                    </w:r>
                    <w:r>
                      <w:fldChar w:fldCharType="begin"/>
                    </w:r>
                    <w:r>
                      <w:instrText>PAGE</w:instrText>
                    </w:r>
                    <w:r>
                      <w:fldChar w:fldCharType="separate"/>
                    </w:r>
                    <w:r w:rsidR="00592AF5">
                      <w:rPr>
                        <w:noProof/>
                      </w:rPr>
                      <w:t>1</w:t>
                    </w:r>
                    <w:r>
                      <w:fldChar w:fldCharType="end"/>
                    </w:r>
                    <w:r>
                      <w:t xml:space="preserve"> of </w:t>
                    </w:r>
                    <w:r>
                      <w:fldChar w:fldCharType="begin"/>
                    </w:r>
                    <w:r>
                      <w:instrText>NUMPAGES</w:instrText>
                    </w:r>
                    <w:r>
                      <w:fldChar w:fldCharType="separate"/>
                    </w:r>
                    <w:r w:rsidR="00592AF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36CE81F" wp14:editId="5411B12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FB2BEE" w14:textId="77777777" w:rsidR="00D707B9" w:rsidRDefault="00202175">
                          <w:pPr>
                            <w:pStyle w:val="AfzendgegevensKop0"/>
                          </w:pPr>
                          <w:r>
                            <w:t>Ministerie van Infrastructuur en Waterstaat</w:t>
                          </w:r>
                        </w:p>
                        <w:p w14:paraId="56D142D8" w14:textId="77777777" w:rsidR="00D707B9" w:rsidRDefault="00D707B9">
                          <w:pPr>
                            <w:pStyle w:val="WitregelW1"/>
                          </w:pPr>
                        </w:p>
                        <w:p w14:paraId="34FE3C33" w14:textId="77777777" w:rsidR="00D707B9" w:rsidRDefault="00202175">
                          <w:pPr>
                            <w:pStyle w:val="Afzendgegevens"/>
                          </w:pPr>
                          <w:r>
                            <w:t>Rijnstraat 8</w:t>
                          </w:r>
                        </w:p>
                        <w:p w14:paraId="1858414E" w14:textId="16CCFA4D" w:rsidR="00D707B9" w:rsidRPr="0034420E" w:rsidRDefault="00202175">
                          <w:pPr>
                            <w:pStyle w:val="Afzendgegevens"/>
                            <w:rPr>
                              <w:lang w:val="de-DE"/>
                            </w:rPr>
                          </w:pPr>
                          <w:r w:rsidRPr="0034420E">
                            <w:rPr>
                              <w:lang w:val="de-DE"/>
                            </w:rPr>
                            <w:t xml:space="preserve">2515 </w:t>
                          </w:r>
                          <w:r w:rsidR="002F2C7D" w:rsidRPr="0034420E">
                            <w:rPr>
                              <w:lang w:val="de-DE"/>
                            </w:rPr>
                            <w:t>XP Den</w:t>
                          </w:r>
                          <w:r w:rsidRPr="0034420E">
                            <w:rPr>
                              <w:lang w:val="de-DE"/>
                            </w:rPr>
                            <w:t xml:space="preserve"> Haag</w:t>
                          </w:r>
                        </w:p>
                        <w:p w14:paraId="0CCDF979" w14:textId="77777777" w:rsidR="00D707B9" w:rsidRPr="0034420E" w:rsidRDefault="00202175">
                          <w:pPr>
                            <w:pStyle w:val="Afzendgegevens"/>
                            <w:rPr>
                              <w:lang w:val="de-DE"/>
                            </w:rPr>
                          </w:pPr>
                          <w:r w:rsidRPr="0034420E">
                            <w:rPr>
                              <w:lang w:val="de-DE"/>
                            </w:rPr>
                            <w:t>Postbus 20901</w:t>
                          </w:r>
                        </w:p>
                        <w:p w14:paraId="54E849E8" w14:textId="77777777" w:rsidR="00D707B9" w:rsidRPr="0034420E" w:rsidRDefault="00202175">
                          <w:pPr>
                            <w:pStyle w:val="Afzendgegevens"/>
                            <w:rPr>
                              <w:lang w:val="de-DE"/>
                            </w:rPr>
                          </w:pPr>
                          <w:r w:rsidRPr="0034420E">
                            <w:rPr>
                              <w:lang w:val="de-DE"/>
                            </w:rPr>
                            <w:t>2500 EX Den Haag</w:t>
                          </w:r>
                        </w:p>
                        <w:p w14:paraId="6E6836E6" w14:textId="77777777" w:rsidR="00D707B9" w:rsidRPr="0034420E" w:rsidRDefault="00D707B9">
                          <w:pPr>
                            <w:pStyle w:val="WitregelW1"/>
                            <w:rPr>
                              <w:lang w:val="de-DE"/>
                            </w:rPr>
                          </w:pPr>
                        </w:p>
                        <w:p w14:paraId="2F0F0BCB" w14:textId="77777777" w:rsidR="00D707B9" w:rsidRPr="0034420E" w:rsidRDefault="00202175">
                          <w:pPr>
                            <w:pStyle w:val="Afzendgegevens"/>
                            <w:rPr>
                              <w:lang w:val="de-DE"/>
                            </w:rPr>
                          </w:pPr>
                          <w:r w:rsidRPr="0034420E">
                            <w:rPr>
                              <w:lang w:val="de-DE"/>
                            </w:rPr>
                            <w:t>T   070-456 0000</w:t>
                          </w:r>
                        </w:p>
                        <w:p w14:paraId="6F44367F" w14:textId="77777777" w:rsidR="00D707B9" w:rsidRDefault="00202175">
                          <w:pPr>
                            <w:pStyle w:val="Afzendgegevens"/>
                          </w:pPr>
                          <w:r>
                            <w:t>F   070-456 1111</w:t>
                          </w:r>
                        </w:p>
                        <w:p w14:paraId="7E086ECB" w14:textId="77777777" w:rsidR="00202175" w:rsidRDefault="00202175" w:rsidP="00202175"/>
                        <w:p w14:paraId="2A3AA9C9" w14:textId="24E4B1B0" w:rsidR="00202175" w:rsidRPr="00202175" w:rsidRDefault="00202175" w:rsidP="00202175">
                          <w:pPr>
                            <w:spacing w:line="276" w:lineRule="auto"/>
                            <w:rPr>
                              <w:b/>
                              <w:bCs/>
                              <w:sz w:val="13"/>
                              <w:szCs w:val="13"/>
                            </w:rPr>
                          </w:pPr>
                          <w:r w:rsidRPr="00202175">
                            <w:rPr>
                              <w:b/>
                              <w:bCs/>
                              <w:sz w:val="13"/>
                              <w:szCs w:val="13"/>
                            </w:rPr>
                            <w:t>Uw kenmerk</w:t>
                          </w:r>
                        </w:p>
                        <w:p w14:paraId="23951ACE" w14:textId="0DC4AC8C" w:rsidR="00202175" w:rsidRPr="00202175" w:rsidRDefault="00202175" w:rsidP="00202175">
                          <w:pPr>
                            <w:spacing w:line="276" w:lineRule="auto"/>
                            <w:rPr>
                              <w:sz w:val="13"/>
                              <w:szCs w:val="13"/>
                            </w:rPr>
                          </w:pPr>
                          <w:r w:rsidRPr="00202175">
                            <w:rPr>
                              <w:sz w:val="13"/>
                              <w:szCs w:val="13"/>
                            </w:rPr>
                            <w:t>2026Z10360</w:t>
                          </w:r>
                        </w:p>
                        <w:p w14:paraId="5C2CBF1D" w14:textId="77777777" w:rsidR="00202175" w:rsidRPr="00202175" w:rsidRDefault="00202175" w:rsidP="00202175">
                          <w:pPr>
                            <w:spacing w:line="276" w:lineRule="auto"/>
                            <w:rPr>
                              <w:sz w:val="13"/>
                              <w:szCs w:val="13"/>
                            </w:rPr>
                          </w:pPr>
                        </w:p>
                        <w:p w14:paraId="63E166F8" w14:textId="104639C1" w:rsidR="00202175" w:rsidRPr="00202175" w:rsidRDefault="00202175" w:rsidP="00202175">
                          <w:pPr>
                            <w:spacing w:line="276" w:lineRule="auto"/>
                            <w:rPr>
                              <w:b/>
                              <w:bCs/>
                              <w:sz w:val="13"/>
                              <w:szCs w:val="13"/>
                            </w:rPr>
                          </w:pPr>
                          <w:r w:rsidRPr="00202175">
                            <w:rPr>
                              <w:b/>
                              <w:bCs/>
                              <w:sz w:val="13"/>
                              <w:szCs w:val="13"/>
                            </w:rPr>
                            <w:t>Ons kenmerk</w:t>
                          </w:r>
                        </w:p>
                        <w:p w14:paraId="1A55CE96" w14:textId="339C6124" w:rsidR="00202175" w:rsidRDefault="00202175" w:rsidP="00202175">
                          <w:pPr>
                            <w:spacing w:line="276" w:lineRule="auto"/>
                            <w:rPr>
                              <w:sz w:val="13"/>
                              <w:szCs w:val="13"/>
                            </w:rPr>
                          </w:pPr>
                          <w:r w:rsidRPr="00202175">
                            <w:rPr>
                              <w:sz w:val="13"/>
                              <w:szCs w:val="13"/>
                            </w:rPr>
                            <w:t>IENW/BSK-2026/96417</w:t>
                          </w:r>
                        </w:p>
                        <w:p w14:paraId="5B8067BC" w14:textId="77777777" w:rsidR="00202175" w:rsidRPr="00202175" w:rsidRDefault="00202175" w:rsidP="00202175">
                          <w:pPr>
                            <w:spacing w:line="276" w:lineRule="auto"/>
                            <w:rPr>
                              <w:sz w:val="13"/>
                              <w:szCs w:val="13"/>
                            </w:rPr>
                          </w:pPr>
                        </w:p>
                        <w:p w14:paraId="6A4F796A" w14:textId="7D699BE0" w:rsidR="00202175" w:rsidRPr="00202175" w:rsidRDefault="00202175" w:rsidP="00202175">
                          <w:pPr>
                            <w:spacing w:line="276" w:lineRule="auto"/>
                            <w:rPr>
                              <w:b/>
                              <w:bCs/>
                              <w:sz w:val="13"/>
                              <w:szCs w:val="13"/>
                            </w:rPr>
                          </w:pPr>
                          <w:r w:rsidRPr="00202175">
                            <w:rPr>
                              <w:b/>
                              <w:bCs/>
                              <w:sz w:val="13"/>
                              <w:szCs w:val="13"/>
                            </w:rPr>
                            <w:t>Bijlage(n)</w:t>
                          </w:r>
                        </w:p>
                        <w:p w14:paraId="77DB37D6" w14:textId="11477BD8" w:rsidR="00202175" w:rsidRPr="00202175" w:rsidRDefault="00202175" w:rsidP="00202175">
                          <w:pPr>
                            <w:spacing w:line="276" w:lineRule="auto"/>
                            <w:rPr>
                              <w:sz w:val="13"/>
                              <w:szCs w:val="13"/>
                            </w:rPr>
                          </w:pPr>
                          <w:r>
                            <w:rPr>
                              <w:sz w:val="13"/>
                              <w:szCs w:val="13"/>
                            </w:rPr>
                            <w:t>1</w:t>
                          </w:r>
                        </w:p>
                        <w:p w14:paraId="235179CF" w14:textId="77777777" w:rsidR="00202175" w:rsidRPr="00202175" w:rsidRDefault="00202175" w:rsidP="00202175"/>
                      </w:txbxContent>
                    </wps:txbx>
                    <wps:bodyPr vert="horz" wrap="square" lIns="0" tIns="0" rIns="0" bIns="0" anchor="t" anchorCtr="0"/>
                  </wps:wsp>
                </a:graphicData>
              </a:graphic>
            </wp:anchor>
          </w:drawing>
        </mc:Choice>
        <mc:Fallback>
          <w:pict>
            <v:shape w14:anchorId="136CE81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8FB2BEE" w14:textId="77777777" w:rsidR="00D707B9" w:rsidRDefault="00202175">
                    <w:pPr>
                      <w:pStyle w:val="AfzendgegevensKop0"/>
                    </w:pPr>
                    <w:r>
                      <w:t>Ministerie van Infrastructuur en Waterstaat</w:t>
                    </w:r>
                  </w:p>
                  <w:p w14:paraId="56D142D8" w14:textId="77777777" w:rsidR="00D707B9" w:rsidRDefault="00D707B9">
                    <w:pPr>
                      <w:pStyle w:val="WitregelW1"/>
                    </w:pPr>
                  </w:p>
                  <w:p w14:paraId="34FE3C33" w14:textId="77777777" w:rsidR="00D707B9" w:rsidRDefault="00202175">
                    <w:pPr>
                      <w:pStyle w:val="Afzendgegevens"/>
                    </w:pPr>
                    <w:r>
                      <w:t>Rijnstraat 8</w:t>
                    </w:r>
                  </w:p>
                  <w:p w14:paraId="1858414E" w14:textId="16CCFA4D" w:rsidR="00D707B9" w:rsidRPr="0034420E" w:rsidRDefault="00202175">
                    <w:pPr>
                      <w:pStyle w:val="Afzendgegevens"/>
                      <w:rPr>
                        <w:lang w:val="de-DE"/>
                      </w:rPr>
                    </w:pPr>
                    <w:r w:rsidRPr="0034420E">
                      <w:rPr>
                        <w:lang w:val="de-DE"/>
                      </w:rPr>
                      <w:t xml:space="preserve">2515 </w:t>
                    </w:r>
                    <w:r w:rsidR="002F2C7D" w:rsidRPr="0034420E">
                      <w:rPr>
                        <w:lang w:val="de-DE"/>
                      </w:rPr>
                      <w:t>XP Den</w:t>
                    </w:r>
                    <w:r w:rsidRPr="0034420E">
                      <w:rPr>
                        <w:lang w:val="de-DE"/>
                      </w:rPr>
                      <w:t xml:space="preserve"> Haag</w:t>
                    </w:r>
                  </w:p>
                  <w:p w14:paraId="0CCDF979" w14:textId="77777777" w:rsidR="00D707B9" w:rsidRPr="0034420E" w:rsidRDefault="00202175">
                    <w:pPr>
                      <w:pStyle w:val="Afzendgegevens"/>
                      <w:rPr>
                        <w:lang w:val="de-DE"/>
                      </w:rPr>
                    </w:pPr>
                    <w:r w:rsidRPr="0034420E">
                      <w:rPr>
                        <w:lang w:val="de-DE"/>
                      </w:rPr>
                      <w:t>Postbus 20901</w:t>
                    </w:r>
                  </w:p>
                  <w:p w14:paraId="54E849E8" w14:textId="77777777" w:rsidR="00D707B9" w:rsidRPr="0034420E" w:rsidRDefault="00202175">
                    <w:pPr>
                      <w:pStyle w:val="Afzendgegevens"/>
                      <w:rPr>
                        <w:lang w:val="de-DE"/>
                      </w:rPr>
                    </w:pPr>
                    <w:r w:rsidRPr="0034420E">
                      <w:rPr>
                        <w:lang w:val="de-DE"/>
                      </w:rPr>
                      <w:t>2500 EX Den Haag</w:t>
                    </w:r>
                  </w:p>
                  <w:p w14:paraId="6E6836E6" w14:textId="77777777" w:rsidR="00D707B9" w:rsidRPr="0034420E" w:rsidRDefault="00D707B9">
                    <w:pPr>
                      <w:pStyle w:val="WitregelW1"/>
                      <w:rPr>
                        <w:lang w:val="de-DE"/>
                      </w:rPr>
                    </w:pPr>
                  </w:p>
                  <w:p w14:paraId="2F0F0BCB" w14:textId="77777777" w:rsidR="00D707B9" w:rsidRPr="0034420E" w:rsidRDefault="00202175">
                    <w:pPr>
                      <w:pStyle w:val="Afzendgegevens"/>
                      <w:rPr>
                        <w:lang w:val="de-DE"/>
                      </w:rPr>
                    </w:pPr>
                    <w:r w:rsidRPr="0034420E">
                      <w:rPr>
                        <w:lang w:val="de-DE"/>
                      </w:rPr>
                      <w:t>T   070-456 0000</w:t>
                    </w:r>
                  </w:p>
                  <w:p w14:paraId="6F44367F" w14:textId="77777777" w:rsidR="00D707B9" w:rsidRDefault="00202175">
                    <w:pPr>
                      <w:pStyle w:val="Afzendgegevens"/>
                    </w:pPr>
                    <w:r>
                      <w:t>F   070-456 1111</w:t>
                    </w:r>
                  </w:p>
                  <w:p w14:paraId="7E086ECB" w14:textId="77777777" w:rsidR="00202175" w:rsidRDefault="00202175" w:rsidP="00202175"/>
                  <w:p w14:paraId="2A3AA9C9" w14:textId="24E4B1B0" w:rsidR="00202175" w:rsidRPr="00202175" w:rsidRDefault="00202175" w:rsidP="00202175">
                    <w:pPr>
                      <w:spacing w:line="276" w:lineRule="auto"/>
                      <w:rPr>
                        <w:b/>
                        <w:bCs/>
                        <w:sz w:val="13"/>
                        <w:szCs w:val="13"/>
                      </w:rPr>
                    </w:pPr>
                    <w:r w:rsidRPr="00202175">
                      <w:rPr>
                        <w:b/>
                        <w:bCs/>
                        <w:sz w:val="13"/>
                        <w:szCs w:val="13"/>
                      </w:rPr>
                      <w:t>Uw kenmerk</w:t>
                    </w:r>
                  </w:p>
                  <w:p w14:paraId="23951ACE" w14:textId="0DC4AC8C" w:rsidR="00202175" w:rsidRPr="00202175" w:rsidRDefault="00202175" w:rsidP="00202175">
                    <w:pPr>
                      <w:spacing w:line="276" w:lineRule="auto"/>
                      <w:rPr>
                        <w:sz w:val="13"/>
                        <w:szCs w:val="13"/>
                      </w:rPr>
                    </w:pPr>
                    <w:r w:rsidRPr="00202175">
                      <w:rPr>
                        <w:sz w:val="13"/>
                        <w:szCs w:val="13"/>
                      </w:rPr>
                      <w:t>2026Z10360</w:t>
                    </w:r>
                  </w:p>
                  <w:p w14:paraId="5C2CBF1D" w14:textId="77777777" w:rsidR="00202175" w:rsidRPr="00202175" w:rsidRDefault="00202175" w:rsidP="00202175">
                    <w:pPr>
                      <w:spacing w:line="276" w:lineRule="auto"/>
                      <w:rPr>
                        <w:sz w:val="13"/>
                        <w:szCs w:val="13"/>
                      </w:rPr>
                    </w:pPr>
                  </w:p>
                  <w:p w14:paraId="63E166F8" w14:textId="104639C1" w:rsidR="00202175" w:rsidRPr="00202175" w:rsidRDefault="00202175" w:rsidP="00202175">
                    <w:pPr>
                      <w:spacing w:line="276" w:lineRule="auto"/>
                      <w:rPr>
                        <w:b/>
                        <w:bCs/>
                        <w:sz w:val="13"/>
                        <w:szCs w:val="13"/>
                      </w:rPr>
                    </w:pPr>
                    <w:r w:rsidRPr="00202175">
                      <w:rPr>
                        <w:b/>
                        <w:bCs/>
                        <w:sz w:val="13"/>
                        <w:szCs w:val="13"/>
                      </w:rPr>
                      <w:t>Ons kenmerk</w:t>
                    </w:r>
                  </w:p>
                  <w:p w14:paraId="1A55CE96" w14:textId="339C6124" w:rsidR="00202175" w:rsidRDefault="00202175" w:rsidP="00202175">
                    <w:pPr>
                      <w:spacing w:line="276" w:lineRule="auto"/>
                      <w:rPr>
                        <w:sz w:val="13"/>
                        <w:szCs w:val="13"/>
                      </w:rPr>
                    </w:pPr>
                    <w:r w:rsidRPr="00202175">
                      <w:rPr>
                        <w:sz w:val="13"/>
                        <w:szCs w:val="13"/>
                      </w:rPr>
                      <w:t>IENW/BSK-2026/96417</w:t>
                    </w:r>
                  </w:p>
                  <w:p w14:paraId="5B8067BC" w14:textId="77777777" w:rsidR="00202175" w:rsidRPr="00202175" w:rsidRDefault="00202175" w:rsidP="00202175">
                    <w:pPr>
                      <w:spacing w:line="276" w:lineRule="auto"/>
                      <w:rPr>
                        <w:sz w:val="13"/>
                        <w:szCs w:val="13"/>
                      </w:rPr>
                    </w:pPr>
                  </w:p>
                  <w:p w14:paraId="6A4F796A" w14:textId="7D699BE0" w:rsidR="00202175" w:rsidRPr="00202175" w:rsidRDefault="00202175" w:rsidP="00202175">
                    <w:pPr>
                      <w:spacing w:line="276" w:lineRule="auto"/>
                      <w:rPr>
                        <w:b/>
                        <w:bCs/>
                        <w:sz w:val="13"/>
                        <w:szCs w:val="13"/>
                      </w:rPr>
                    </w:pPr>
                    <w:r w:rsidRPr="00202175">
                      <w:rPr>
                        <w:b/>
                        <w:bCs/>
                        <w:sz w:val="13"/>
                        <w:szCs w:val="13"/>
                      </w:rPr>
                      <w:t>Bijlage(n)</w:t>
                    </w:r>
                  </w:p>
                  <w:p w14:paraId="77DB37D6" w14:textId="11477BD8" w:rsidR="00202175" w:rsidRPr="00202175" w:rsidRDefault="00202175" w:rsidP="00202175">
                    <w:pPr>
                      <w:spacing w:line="276" w:lineRule="auto"/>
                      <w:rPr>
                        <w:sz w:val="13"/>
                        <w:szCs w:val="13"/>
                      </w:rPr>
                    </w:pPr>
                    <w:r>
                      <w:rPr>
                        <w:sz w:val="13"/>
                        <w:szCs w:val="13"/>
                      </w:rPr>
                      <w:t>1</w:t>
                    </w:r>
                  </w:p>
                  <w:p w14:paraId="235179CF" w14:textId="77777777" w:rsidR="00202175" w:rsidRPr="00202175" w:rsidRDefault="00202175" w:rsidP="00202175"/>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5C5C802" wp14:editId="4F96E05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745615A" w14:textId="77777777" w:rsidR="00D707B9" w:rsidRDefault="00202175">
                          <w:pPr>
                            <w:spacing w:line="240" w:lineRule="auto"/>
                          </w:pPr>
                          <w:r>
                            <w:rPr>
                              <w:noProof/>
                              <w:lang w:val="en-GB" w:eastAsia="en-GB"/>
                            </w:rPr>
                            <w:drawing>
                              <wp:inline distT="0" distB="0" distL="0" distR="0" wp14:anchorId="3DE78BC4" wp14:editId="76E9B7A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C5C80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745615A" w14:textId="77777777" w:rsidR="00D707B9" w:rsidRDefault="00202175">
                    <w:pPr>
                      <w:spacing w:line="240" w:lineRule="auto"/>
                    </w:pPr>
                    <w:r>
                      <w:rPr>
                        <w:noProof/>
                        <w:lang w:val="en-GB" w:eastAsia="en-GB"/>
                      </w:rPr>
                      <w:drawing>
                        <wp:inline distT="0" distB="0" distL="0" distR="0" wp14:anchorId="3DE78BC4" wp14:editId="76E9B7A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A28A3B2" wp14:editId="341CD1C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D75191" w14:textId="77777777" w:rsidR="00D707B9" w:rsidRDefault="00202175">
                          <w:pPr>
                            <w:spacing w:line="240" w:lineRule="auto"/>
                          </w:pPr>
                          <w:r>
                            <w:rPr>
                              <w:noProof/>
                              <w:lang w:val="en-GB" w:eastAsia="en-GB"/>
                            </w:rPr>
                            <w:drawing>
                              <wp:inline distT="0" distB="0" distL="0" distR="0" wp14:anchorId="7F37F050" wp14:editId="200B1B2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28A3B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AD75191" w14:textId="77777777" w:rsidR="00D707B9" w:rsidRDefault="00202175">
                    <w:pPr>
                      <w:spacing w:line="240" w:lineRule="auto"/>
                    </w:pPr>
                    <w:r>
                      <w:rPr>
                        <w:noProof/>
                        <w:lang w:val="en-GB" w:eastAsia="en-GB"/>
                      </w:rPr>
                      <w:drawing>
                        <wp:inline distT="0" distB="0" distL="0" distR="0" wp14:anchorId="7F37F050" wp14:editId="200B1B2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0A9CC7D" wp14:editId="1D16AC8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52D0C77" w14:textId="77777777" w:rsidR="00D707B9" w:rsidRDefault="0020217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0A9CC7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52D0C77" w14:textId="77777777" w:rsidR="00D707B9" w:rsidRDefault="0020217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9E59E13" wp14:editId="48EDE90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3B8548" w14:textId="77777777" w:rsidR="00D707B9" w:rsidRDefault="0020217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9E59E1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93B8548" w14:textId="77777777" w:rsidR="00D707B9" w:rsidRDefault="0020217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A10F513" wp14:editId="0FACF5CC">
              <wp:simplePos x="0" y="0"/>
              <wp:positionH relativeFrom="page">
                <wp:posOffset>1009650</wp:posOffset>
              </wp:positionH>
              <wp:positionV relativeFrom="paragraph">
                <wp:posOffset>3638550</wp:posOffset>
              </wp:positionV>
              <wp:extent cx="4105275" cy="7810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810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707B9" w14:paraId="32533E3E" w14:textId="77777777">
                            <w:trPr>
                              <w:trHeight w:val="200"/>
                            </w:trPr>
                            <w:tc>
                              <w:tcPr>
                                <w:tcW w:w="1140" w:type="dxa"/>
                              </w:tcPr>
                              <w:p w14:paraId="6F387FB4" w14:textId="77777777" w:rsidR="00D707B9" w:rsidRDefault="00D707B9"/>
                            </w:tc>
                            <w:tc>
                              <w:tcPr>
                                <w:tcW w:w="5400" w:type="dxa"/>
                              </w:tcPr>
                              <w:p w14:paraId="6588207D" w14:textId="77777777" w:rsidR="00D707B9" w:rsidRDefault="00D707B9"/>
                            </w:tc>
                          </w:tr>
                          <w:tr w:rsidR="00D707B9" w14:paraId="42ECDE2F" w14:textId="77777777">
                            <w:trPr>
                              <w:trHeight w:val="240"/>
                            </w:trPr>
                            <w:tc>
                              <w:tcPr>
                                <w:tcW w:w="1140" w:type="dxa"/>
                              </w:tcPr>
                              <w:p w14:paraId="3E879A67" w14:textId="77777777" w:rsidR="00D707B9" w:rsidRDefault="00202175">
                                <w:r>
                                  <w:t>Datum</w:t>
                                </w:r>
                              </w:p>
                            </w:tc>
                            <w:tc>
                              <w:tcPr>
                                <w:tcW w:w="5400" w:type="dxa"/>
                              </w:tcPr>
                              <w:p w14:paraId="733B3F00" w14:textId="20F8B26A" w:rsidR="00D707B9" w:rsidRDefault="002F2C7D">
                                <w:r>
                                  <w:t>12 juni 2026</w:t>
                                </w:r>
                              </w:p>
                            </w:tc>
                          </w:tr>
                          <w:tr w:rsidR="00D707B9" w14:paraId="0D314E09" w14:textId="77777777">
                            <w:trPr>
                              <w:trHeight w:val="240"/>
                            </w:trPr>
                            <w:tc>
                              <w:tcPr>
                                <w:tcW w:w="1140" w:type="dxa"/>
                              </w:tcPr>
                              <w:p w14:paraId="14147C3B" w14:textId="77777777" w:rsidR="00D707B9" w:rsidRDefault="00202175">
                                <w:r>
                                  <w:t>Betreft</w:t>
                                </w:r>
                              </w:p>
                            </w:tc>
                            <w:tc>
                              <w:tcPr>
                                <w:tcW w:w="5400" w:type="dxa"/>
                              </w:tcPr>
                              <w:p w14:paraId="70EE9E06" w14:textId="002B5CFB" w:rsidR="00D707B9" w:rsidRDefault="00202175">
                                <w:r>
                                  <w:t>Beantwoording vragen bij het ESB-artikel 'Met de juiste financiering levert onderhoud van infrastructuur flink wat op'</w:t>
                                </w:r>
                              </w:p>
                            </w:tc>
                          </w:tr>
                          <w:tr w:rsidR="00D707B9" w14:paraId="5F6B97DD" w14:textId="77777777">
                            <w:trPr>
                              <w:trHeight w:val="200"/>
                            </w:trPr>
                            <w:tc>
                              <w:tcPr>
                                <w:tcW w:w="1140" w:type="dxa"/>
                              </w:tcPr>
                              <w:p w14:paraId="378B5A81" w14:textId="77777777" w:rsidR="00D707B9" w:rsidRDefault="00D707B9"/>
                            </w:tc>
                            <w:tc>
                              <w:tcPr>
                                <w:tcW w:w="5400" w:type="dxa"/>
                              </w:tcPr>
                              <w:p w14:paraId="781BD948" w14:textId="77777777" w:rsidR="00D707B9" w:rsidRDefault="00D707B9"/>
                            </w:tc>
                          </w:tr>
                        </w:tbl>
                        <w:p w14:paraId="3DADEB1A" w14:textId="77777777" w:rsidR="0063230B" w:rsidRDefault="0063230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10F513" id="7266255e-823c-11ee-8554-0242ac120003" o:spid="_x0000_s1037" type="#_x0000_t202" style="position:absolute;margin-left:79.5pt;margin-top:286.5pt;width:323.25pt;height:61.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Jxyg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zRZ3qS/Z623rfPgsQJMIGuqwrcltdv7qAyrBo/OR+JiBR9X3MR4lTlIi&#10;CuNhnGq96TxAe0H5OMHI24H7RcmA09BQ//PEnKCk/2LQ7jg6M3AzOMyAGY5XGxoomeCnkEZs0vLh&#10;FECqJDOKmF68asOuJvXXCYxj8+c+nXr9T/a/AQAA//8DAFBLAwQUAAYACAAAACEAVICQB+AAAAAL&#10;AQAADwAAAGRycy9kb3ducmV2LnhtbEyPwU7DMBBE70j8g7VI3KgNKKEJcaoKwQkJkYYDRyfeJlHj&#10;dYjdNvw9ywluO9rRzJtis7hRnHAOgycNtysFAqn1dqBOw0f9crMGEaIha0ZPqOEbA2zKy4vC5Naf&#10;qcLTLnaCQyjkRkMf45RLGdoenQkrPyHxb+9nZyLLuZN2NmcOd6O8UyqVzgzEDb2Z8KnH9rA7Og3b&#10;T6qeh6+35r3aV0NdZ4pe04PW11fL9hFExCX+meEXn9GhZKbGH8kGMbJOMt4SNSQP93ywY62SBESj&#10;Ic1SBbIs5P8N5Q8AAAD//wMAUEsBAi0AFAAGAAgAAAAhALaDOJL+AAAA4QEAABMAAAAAAAAAAAAA&#10;AAAAAAAAAFtDb250ZW50X1R5cGVzXS54bWxQSwECLQAUAAYACAAAACEAOP0h/9YAAACUAQAACwAA&#10;AAAAAAAAAAAAAAAvAQAAX3JlbHMvLnJlbHNQSwECLQAUAAYACAAAACEAl6AiccoBAABvAwAADgAA&#10;AAAAAAAAAAAAAAAuAgAAZHJzL2Uyb0RvYy54bWxQSwECLQAUAAYACAAAACEAVICQB+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D707B9" w14:paraId="32533E3E" w14:textId="77777777">
                      <w:trPr>
                        <w:trHeight w:val="200"/>
                      </w:trPr>
                      <w:tc>
                        <w:tcPr>
                          <w:tcW w:w="1140" w:type="dxa"/>
                        </w:tcPr>
                        <w:p w14:paraId="6F387FB4" w14:textId="77777777" w:rsidR="00D707B9" w:rsidRDefault="00D707B9"/>
                      </w:tc>
                      <w:tc>
                        <w:tcPr>
                          <w:tcW w:w="5400" w:type="dxa"/>
                        </w:tcPr>
                        <w:p w14:paraId="6588207D" w14:textId="77777777" w:rsidR="00D707B9" w:rsidRDefault="00D707B9"/>
                      </w:tc>
                    </w:tr>
                    <w:tr w:rsidR="00D707B9" w14:paraId="42ECDE2F" w14:textId="77777777">
                      <w:trPr>
                        <w:trHeight w:val="240"/>
                      </w:trPr>
                      <w:tc>
                        <w:tcPr>
                          <w:tcW w:w="1140" w:type="dxa"/>
                        </w:tcPr>
                        <w:p w14:paraId="3E879A67" w14:textId="77777777" w:rsidR="00D707B9" w:rsidRDefault="00202175">
                          <w:r>
                            <w:t>Datum</w:t>
                          </w:r>
                        </w:p>
                      </w:tc>
                      <w:tc>
                        <w:tcPr>
                          <w:tcW w:w="5400" w:type="dxa"/>
                        </w:tcPr>
                        <w:p w14:paraId="733B3F00" w14:textId="20F8B26A" w:rsidR="00D707B9" w:rsidRDefault="002F2C7D">
                          <w:r>
                            <w:t>12 juni 2026</w:t>
                          </w:r>
                        </w:p>
                      </w:tc>
                    </w:tr>
                    <w:tr w:rsidR="00D707B9" w14:paraId="0D314E09" w14:textId="77777777">
                      <w:trPr>
                        <w:trHeight w:val="240"/>
                      </w:trPr>
                      <w:tc>
                        <w:tcPr>
                          <w:tcW w:w="1140" w:type="dxa"/>
                        </w:tcPr>
                        <w:p w14:paraId="14147C3B" w14:textId="77777777" w:rsidR="00D707B9" w:rsidRDefault="00202175">
                          <w:r>
                            <w:t>Betreft</w:t>
                          </w:r>
                        </w:p>
                      </w:tc>
                      <w:tc>
                        <w:tcPr>
                          <w:tcW w:w="5400" w:type="dxa"/>
                        </w:tcPr>
                        <w:p w14:paraId="70EE9E06" w14:textId="002B5CFB" w:rsidR="00D707B9" w:rsidRDefault="00202175">
                          <w:r>
                            <w:t>Beantwoording vragen bij het ESB-artikel 'Met de juiste financiering levert onderhoud van infrastructuur flink wat op'</w:t>
                          </w:r>
                        </w:p>
                      </w:tc>
                    </w:tr>
                    <w:tr w:rsidR="00D707B9" w14:paraId="5F6B97DD" w14:textId="77777777">
                      <w:trPr>
                        <w:trHeight w:val="200"/>
                      </w:trPr>
                      <w:tc>
                        <w:tcPr>
                          <w:tcW w:w="1140" w:type="dxa"/>
                        </w:tcPr>
                        <w:p w14:paraId="378B5A81" w14:textId="77777777" w:rsidR="00D707B9" w:rsidRDefault="00D707B9"/>
                      </w:tc>
                      <w:tc>
                        <w:tcPr>
                          <w:tcW w:w="5400" w:type="dxa"/>
                        </w:tcPr>
                        <w:p w14:paraId="781BD948" w14:textId="77777777" w:rsidR="00D707B9" w:rsidRDefault="00D707B9"/>
                      </w:tc>
                    </w:tr>
                  </w:tbl>
                  <w:p w14:paraId="3DADEB1A" w14:textId="77777777" w:rsidR="0063230B" w:rsidRDefault="0063230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DDE9626" wp14:editId="3F330DC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124E04" w14:textId="77777777" w:rsidR="0063230B" w:rsidRDefault="0063230B"/>
                      </w:txbxContent>
                    </wps:txbx>
                    <wps:bodyPr vert="horz" wrap="square" lIns="0" tIns="0" rIns="0" bIns="0" anchor="t" anchorCtr="0"/>
                  </wps:wsp>
                </a:graphicData>
              </a:graphic>
            </wp:anchor>
          </w:drawing>
        </mc:Choice>
        <mc:Fallback>
          <w:pict>
            <v:shape w14:anchorId="5DDE962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5124E04" w14:textId="77777777" w:rsidR="0063230B" w:rsidRDefault="0063230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E180D"/>
    <w:multiLevelType w:val="multilevel"/>
    <w:tmpl w:val="1BA402F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C09D2E"/>
    <w:multiLevelType w:val="multilevel"/>
    <w:tmpl w:val="39BB9E2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1E0126"/>
    <w:multiLevelType w:val="multilevel"/>
    <w:tmpl w:val="5EC297E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8004ED"/>
    <w:multiLevelType w:val="multilevel"/>
    <w:tmpl w:val="077408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EB45F3"/>
    <w:multiLevelType w:val="multilevel"/>
    <w:tmpl w:val="D9986CE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15118E"/>
    <w:multiLevelType w:val="multilevel"/>
    <w:tmpl w:val="D8E8DE8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245A3BC"/>
    <w:multiLevelType w:val="multilevel"/>
    <w:tmpl w:val="A11F643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425B85"/>
    <w:multiLevelType w:val="multilevel"/>
    <w:tmpl w:val="7F33FCD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F5864D"/>
    <w:multiLevelType w:val="multilevel"/>
    <w:tmpl w:val="80F4117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8AA0B7B"/>
    <w:multiLevelType w:val="multilevel"/>
    <w:tmpl w:val="7965ABA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46B24BA"/>
    <w:multiLevelType w:val="multilevel"/>
    <w:tmpl w:val="994ABD0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5F187AF"/>
    <w:multiLevelType w:val="multilevel"/>
    <w:tmpl w:val="0FC6D70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352EBD2"/>
    <w:multiLevelType w:val="multilevel"/>
    <w:tmpl w:val="EFFEF2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BED575"/>
    <w:multiLevelType w:val="multilevel"/>
    <w:tmpl w:val="1A67CB6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3F28643"/>
    <w:multiLevelType w:val="multilevel"/>
    <w:tmpl w:val="53518A7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BCCAD8B"/>
    <w:multiLevelType w:val="multilevel"/>
    <w:tmpl w:val="AE93661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EF63D70"/>
    <w:multiLevelType w:val="multilevel"/>
    <w:tmpl w:val="11B347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14E2B48"/>
    <w:multiLevelType w:val="hybridMultilevel"/>
    <w:tmpl w:val="6890DE28"/>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8" w15:restartNumberingAfterBreak="0">
    <w:nsid w:val="124C2812"/>
    <w:multiLevelType w:val="multilevel"/>
    <w:tmpl w:val="E36E9FC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7576AF"/>
    <w:multiLevelType w:val="multilevel"/>
    <w:tmpl w:val="D79590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16F8BB33"/>
    <w:multiLevelType w:val="multilevel"/>
    <w:tmpl w:val="B8E3270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A4D656"/>
    <w:multiLevelType w:val="multilevel"/>
    <w:tmpl w:val="8B7674B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EBC21C"/>
    <w:multiLevelType w:val="multilevel"/>
    <w:tmpl w:val="0A1F22C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520D9A"/>
    <w:multiLevelType w:val="multilevel"/>
    <w:tmpl w:val="E40F168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
  </w:num>
  <w:num w:numId="3">
    <w:abstractNumId w:val="18"/>
  </w:num>
  <w:num w:numId="4">
    <w:abstractNumId w:val="3"/>
  </w:num>
  <w:num w:numId="5">
    <w:abstractNumId w:val="16"/>
  </w:num>
  <w:num w:numId="6">
    <w:abstractNumId w:val="2"/>
  </w:num>
  <w:num w:numId="7">
    <w:abstractNumId w:val="9"/>
  </w:num>
  <w:num w:numId="8">
    <w:abstractNumId w:val="8"/>
  </w:num>
  <w:num w:numId="9">
    <w:abstractNumId w:val="0"/>
  </w:num>
  <w:num w:numId="10">
    <w:abstractNumId w:val="12"/>
  </w:num>
  <w:num w:numId="11">
    <w:abstractNumId w:val="15"/>
  </w:num>
  <w:num w:numId="12">
    <w:abstractNumId w:val="19"/>
  </w:num>
  <w:num w:numId="13">
    <w:abstractNumId w:val="14"/>
  </w:num>
  <w:num w:numId="14">
    <w:abstractNumId w:val="23"/>
  </w:num>
  <w:num w:numId="15">
    <w:abstractNumId w:val="7"/>
  </w:num>
  <w:num w:numId="16">
    <w:abstractNumId w:val="10"/>
  </w:num>
  <w:num w:numId="17">
    <w:abstractNumId w:val="21"/>
  </w:num>
  <w:num w:numId="18">
    <w:abstractNumId w:val="22"/>
  </w:num>
  <w:num w:numId="19">
    <w:abstractNumId w:val="6"/>
  </w:num>
  <w:num w:numId="20">
    <w:abstractNumId w:val="5"/>
  </w:num>
  <w:num w:numId="21">
    <w:abstractNumId w:val="1"/>
  </w:num>
  <w:num w:numId="22">
    <w:abstractNumId w:val="11"/>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0E"/>
    <w:rsid w:val="000238A2"/>
    <w:rsid w:val="00027646"/>
    <w:rsid w:val="00202175"/>
    <w:rsid w:val="00224B08"/>
    <w:rsid w:val="002646D9"/>
    <w:rsid w:val="002706B4"/>
    <w:rsid w:val="002F2C7D"/>
    <w:rsid w:val="003326B8"/>
    <w:rsid w:val="0034420E"/>
    <w:rsid w:val="004C5155"/>
    <w:rsid w:val="004D7C9A"/>
    <w:rsid w:val="00592AF5"/>
    <w:rsid w:val="005A4833"/>
    <w:rsid w:val="005C189E"/>
    <w:rsid w:val="005E43CC"/>
    <w:rsid w:val="0063230B"/>
    <w:rsid w:val="00712366"/>
    <w:rsid w:val="00751E95"/>
    <w:rsid w:val="007736CC"/>
    <w:rsid w:val="00795EEA"/>
    <w:rsid w:val="008A0A99"/>
    <w:rsid w:val="009337FA"/>
    <w:rsid w:val="009D2CD1"/>
    <w:rsid w:val="00A64A1C"/>
    <w:rsid w:val="00AD60DB"/>
    <w:rsid w:val="00C7555A"/>
    <w:rsid w:val="00D707B9"/>
    <w:rsid w:val="00DF081A"/>
    <w:rsid w:val="00DF5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4420E"/>
    <w:pPr>
      <w:tabs>
        <w:tab w:val="center" w:pos="4536"/>
        <w:tab w:val="right" w:pos="9072"/>
      </w:tabs>
      <w:spacing w:line="240" w:lineRule="auto"/>
    </w:pPr>
  </w:style>
  <w:style w:type="character" w:customStyle="1" w:styleId="HeaderChar">
    <w:name w:val="Header Char"/>
    <w:basedOn w:val="DefaultParagraphFont"/>
    <w:link w:val="Header"/>
    <w:uiPriority w:val="99"/>
    <w:rsid w:val="0034420E"/>
    <w:rPr>
      <w:rFonts w:ascii="Verdana" w:hAnsi="Verdana"/>
      <w:color w:val="000000"/>
      <w:sz w:val="18"/>
      <w:szCs w:val="18"/>
    </w:rPr>
  </w:style>
  <w:style w:type="paragraph" w:styleId="Footer">
    <w:name w:val="footer"/>
    <w:basedOn w:val="Normal"/>
    <w:link w:val="FooterChar"/>
    <w:uiPriority w:val="99"/>
    <w:unhideWhenUsed/>
    <w:rsid w:val="0034420E"/>
    <w:pPr>
      <w:tabs>
        <w:tab w:val="center" w:pos="4536"/>
        <w:tab w:val="right" w:pos="9072"/>
      </w:tabs>
      <w:spacing w:line="240" w:lineRule="auto"/>
    </w:pPr>
  </w:style>
  <w:style w:type="character" w:customStyle="1" w:styleId="FooterChar">
    <w:name w:val="Footer Char"/>
    <w:basedOn w:val="DefaultParagraphFont"/>
    <w:link w:val="Footer"/>
    <w:uiPriority w:val="99"/>
    <w:rsid w:val="0034420E"/>
    <w:rPr>
      <w:rFonts w:ascii="Verdana" w:hAnsi="Verdana"/>
      <w:color w:val="000000"/>
      <w:sz w:val="18"/>
      <w:szCs w:val="18"/>
    </w:rPr>
  </w:style>
  <w:style w:type="paragraph" w:styleId="ListParagraph">
    <w:name w:val="List Paragraph"/>
    <w:basedOn w:val="Normal"/>
    <w:uiPriority w:val="34"/>
    <w:qFormat/>
    <w:rsid w:val="003326B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table" w:styleId="TableGrid">
    <w:name w:val="Table Grid"/>
    <w:uiPriority w:val="39"/>
    <w:rsid w:val="003326B8"/>
    <w:pPr>
      <w:autoSpaceDN/>
      <w:textAlignment w:val="auto"/>
    </w:pPr>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C5155"/>
    <w:pPr>
      <w:spacing w:line="240" w:lineRule="auto"/>
    </w:pPr>
    <w:rPr>
      <w:sz w:val="20"/>
      <w:szCs w:val="20"/>
    </w:rPr>
  </w:style>
  <w:style w:type="character" w:customStyle="1" w:styleId="FootnoteTextChar">
    <w:name w:val="Footnote Text Char"/>
    <w:basedOn w:val="DefaultParagraphFont"/>
    <w:link w:val="FootnoteText"/>
    <w:uiPriority w:val="99"/>
    <w:semiHidden/>
    <w:rsid w:val="004C5155"/>
    <w:rPr>
      <w:rFonts w:ascii="Verdana" w:hAnsi="Verdana"/>
      <w:color w:val="000000"/>
    </w:rPr>
  </w:style>
  <w:style w:type="character" w:styleId="FootnoteReference">
    <w:name w:val="footnote reference"/>
    <w:basedOn w:val="DefaultParagraphFont"/>
    <w:uiPriority w:val="99"/>
    <w:semiHidden/>
    <w:unhideWhenUsed/>
    <w:rsid w:val="004C5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510711">
      <w:bodyDiv w:val="1"/>
      <w:marLeft w:val="0"/>
      <w:marRight w:val="0"/>
      <w:marTop w:val="0"/>
      <w:marBottom w:val="0"/>
      <w:divBdr>
        <w:top w:val="none" w:sz="0" w:space="0" w:color="auto"/>
        <w:left w:val="none" w:sz="0" w:space="0" w:color="auto"/>
        <w:bottom w:val="none" w:sz="0" w:space="0" w:color="auto"/>
        <w:right w:val="none" w:sz="0" w:space="0" w:color="auto"/>
      </w:divBdr>
    </w:div>
    <w:div w:id="1406998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1162</ap:Words>
  <ap:Characters>6627</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Aanbieding Beantwoording vragen bij het ESB-artikel 'Met de juiste financiering levert onderhoud van infrastructuur flink wat op'</vt:lpstr>
    </vt:vector>
  </ap:TitlesOfParts>
  <ap:LinksUpToDate>false</ap:LinksUpToDate>
  <ap:CharactersWithSpaces>7774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2026-06-12T12:34:00.0000000Z</dcterms:created>
  <dcterms:modified xsi:type="dcterms:W3CDTF">2026-06-12T12:34:00.0000000Z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Beantwoording vragen bij het ESB-artikel 'Met de juiste financiering levert onderhoud van infrastructuur flink wat op'</vt:lpwstr>
  </property>
  <property fmtid="{D5CDD505-2E9C-101B-9397-08002B2CF9AE}" pid="5" name="Publicatiedatum">
    <vt:lpwstr/>
  </property>
  <property fmtid="{D5CDD505-2E9C-101B-9397-08002B2CF9AE}" pid="6" name="Verantwoordelijke organisatie">
    <vt:lpwstr>Afdeling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R.A. Ramgoelam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