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C1241" w:rsidR="00ED1EF7" w:rsidP="001E3A8A" w:rsidRDefault="00ED1EF7" w14:paraId="4A36D6D9" w14:textId="3125EFD3">
      <w:pPr>
        <w:pStyle w:val="broodtekst"/>
        <w:widowControl w:val="0"/>
        <w:ind w:left="360"/>
        <w:contextualSpacing/>
      </w:pPr>
      <w:bookmarkStart w:name="_Hlk229562206" w:id="0"/>
    </w:p>
    <w:p w:rsidRPr="00BC1241" w:rsidR="003C7F6B" w:rsidP="001E3A8A" w:rsidRDefault="003C7F6B" w14:paraId="277E2EB0" w14:textId="721F7C18">
      <w:pPr>
        <w:pStyle w:val="broodtekst"/>
        <w:widowControl w:val="0"/>
        <w:ind w:left="360"/>
        <w:contextualSpacing/>
      </w:pPr>
    </w:p>
    <w:p w:rsidRPr="00BC1241" w:rsidR="003C7F6B" w:rsidP="00464CEB" w:rsidRDefault="008F5CA3" w14:paraId="2ED1EF7A" w14:textId="2B489480">
      <w:pPr>
        <w:pStyle w:val="broodtekst"/>
        <w:widowControl w:val="0"/>
        <w:tabs>
          <w:tab w:val="clear" w:pos="227"/>
          <w:tab w:val="clear" w:pos="454"/>
          <w:tab w:val="clear" w:pos="680"/>
          <w:tab w:val="left" w:pos="2730"/>
        </w:tabs>
        <w:contextualSpacing/>
      </w:pPr>
      <w:r>
        <w:tab/>
      </w:r>
    </w:p>
    <w:p w:rsidRPr="00BC1241" w:rsidR="003C7F6B" w:rsidP="00464CEB" w:rsidRDefault="008F5CA3" w14:paraId="46DCF77B" w14:textId="05766D37">
      <w:pPr>
        <w:pStyle w:val="broodtekst"/>
        <w:widowControl w:val="0"/>
        <w:tabs>
          <w:tab w:val="clear" w:pos="227"/>
          <w:tab w:val="clear" w:pos="454"/>
          <w:tab w:val="clear" w:pos="680"/>
          <w:tab w:val="left" w:pos="2730"/>
        </w:tabs>
        <w:contextualSpacing/>
        <w:sectPr w:rsidRPr="00BC1241" w:rsidR="003C7F6B" w:rsidSect="0078052C">
          <w:headerReference w:type="even" r:id="rId7"/>
          <w:footerReference w:type="even" r:id="rId8"/>
          <w:footerReference w:type="default" r:id="rId9"/>
          <w:headerReference w:type="first" r:id="rId10"/>
          <w:footerReference w:type="first" r:id="rId11"/>
          <w:pgSz w:w="11906" w:h="16838" w:code="9"/>
          <w:pgMar w:top="4683" w:right="2818" w:bottom="1758" w:left="1588" w:header="2398" w:footer="561" w:gutter="0"/>
          <w:cols w:space="720"/>
          <w:titlePg/>
          <w:docGrid w:linePitch="360"/>
        </w:sectPr>
      </w:pPr>
      <w:r>
        <w:tab/>
      </w:r>
    </w:p>
    <w:p w:rsidR="009B5110" w:rsidP="00591845" w:rsidRDefault="00832F2C" w14:paraId="007CFE1B" w14:textId="77777777">
      <w:pPr>
        <w:pStyle w:val="broodtekst"/>
        <w:widowControl w:val="0"/>
        <w:contextualSpacing/>
        <w:rPr>
          <w:b/>
        </w:rPr>
      </w:pPr>
      <w:bookmarkStart w:name="cursor" w:id="1"/>
      <w:bookmarkEnd w:id="1"/>
      <w:r w:rsidRPr="00BC1241">
        <w:rPr>
          <w:b/>
        </w:rPr>
        <w:t xml:space="preserve">Besluit </w:t>
      </w:r>
      <w:r w:rsidR="009B5110">
        <w:rPr>
          <w:b/>
        </w:rPr>
        <w:t xml:space="preserve">van </w:t>
      </w:r>
    </w:p>
    <w:p w:rsidRPr="00BC1241" w:rsidR="00832F2C" w:rsidP="00591845" w:rsidRDefault="00832F2C" w14:paraId="2B6E21AD" w14:textId="5F20983B">
      <w:pPr>
        <w:pStyle w:val="broodtekst"/>
        <w:widowControl w:val="0"/>
        <w:contextualSpacing/>
        <w:rPr>
          <w:b/>
        </w:rPr>
      </w:pPr>
      <w:proofErr w:type="gramStart"/>
      <w:r w:rsidRPr="00BC1241">
        <w:rPr>
          <w:b/>
        </w:rPr>
        <w:t>tot</w:t>
      </w:r>
      <w:proofErr w:type="gramEnd"/>
      <w:r w:rsidRPr="00BC1241">
        <w:rPr>
          <w:b/>
        </w:rPr>
        <w:t xml:space="preserve"> </w:t>
      </w:r>
      <w:r w:rsidRPr="00BC1241" w:rsidR="009431DE">
        <w:rPr>
          <w:b/>
        </w:rPr>
        <w:t xml:space="preserve">wijziging van </w:t>
      </w:r>
      <w:r w:rsidRPr="00BC1241" w:rsidR="008D1255">
        <w:rPr>
          <w:b/>
        </w:rPr>
        <w:t xml:space="preserve">het Besluit Gedragstoezicht financiële ondernemingen </w:t>
      </w:r>
      <w:proofErr w:type="spellStart"/>
      <w:r w:rsidRPr="00BC1241" w:rsidR="008D1255">
        <w:rPr>
          <w:b/>
        </w:rPr>
        <w:t>Wf</w:t>
      </w:r>
      <w:r w:rsidRPr="00BC1241" w:rsidR="00762960">
        <w:rPr>
          <w:b/>
        </w:rPr>
        <w:t>t</w:t>
      </w:r>
      <w:proofErr w:type="spellEnd"/>
      <w:r w:rsidR="008B0101">
        <w:rPr>
          <w:b/>
        </w:rPr>
        <w:t xml:space="preserve">, </w:t>
      </w:r>
      <w:r w:rsidRPr="00BC1241" w:rsidR="00762960">
        <w:rPr>
          <w:b/>
        </w:rPr>
        <w:t>het Besluit kredietvergoeding</w:t>
      </w:r>
      <w:r w:rsidRPr="00BC1241" w:rsidR="00886DE5">
        <w:rPr>
          <w:b/>
        </w:rPr>
        <w:t xml:space="preserve"> </w:t>
      </w:r>
      <w:r w:rsidR="008B0101">
        <w:rPr>
          <w:b/>
        </w:rPr>
        <w:t xml:space="preserve">en het Besluit bestuurlijke boetes financiële sector </w:t>
      </w:r>
      <w:r w:rsidRPr="00BC1241" w:rsidR="00BA7A0A">
        <w:rPr>
          <w:b/>
        </w:rPr>
        <w:t xml:space="preserve">ter implementatie van </w:t>
      </w:r>
      <w:r w:rsidR="00591845">
        <w:rPr>
          <w:b/>
        </w:rPr>
        <w:t>R</w:t>
      </w:r>
      <w:r w:rsidRPr="00591845" w:rsidR="00591845">
        <w:rPr>
          <w:b/>
        </w:rPr>
        <w:t>ichtlijn (EU) 2023/2225 van het Europees Parlement en de Raad van 18 oktober 2023 inzake kredietovereenkomsten voor consumenten en tot intrekking van richtlijn 2008/48/EG</w:t>
      </w:r>
      <w:r w:rsidRPr="00BC1241" w:rsidR="00BA7A0A">
        <w:rPr>
          <w:b/>
        </w:rPr>
        <w:t xml:space="preserve"> (Implementatiebesluit herziene richtlijn consumentenkrediet</w:t>
      </w:r>
      <w:r w:rsidRPr="00C2469B" w:rsidR="00BA7A0A">
        <w:rPr>
          <w:b/>
        </w:rPr>
        <w:t>)</w:t>
      </w:r>
      <w:r w:rsidR="00BF3806">
        <w:rPr>
          <w:b/>
        </w:rPr>
        <w:t xml:space="preserve"> [</w:t>
      </w:r>
      <w:proofErr w:type="spellStart"/>
      <w:r w:rsidRPr="00C2469B" w:rsidR="00C96379">
        <w:rPr>
          <w:b/>
        </w:rPr>
        <w:t>KetenID</w:t>
      </w:r>
      <w:proofErr w:type="spellEnd"/>
      <w:r w:rsidRPr="00C2469B" w:rsidR="00C96379">
        <w:rPr>
          <w:b/>
        </w:rPr>
        <w:t xml:space="preserve"> </w:t>
      </w:r>
      <w:r w:rsidRPr="00C2469B" w:rsidR="00C24EF4">
        <w:rPr>
          <w:b/>
        </w:rPr>
        <w:t>WGK</w:t>
      </w:r>
      <w:r w:rsidRPr="00C2469B" w:rsidR="00C2469B">
        <w:rPr>
          <w:b/>
        </w:rPr>
        <w:t>0</w:t>
      </w:r>
      <w:r w:rsidRPr="00C2469B" w:rsidR="00710954">
        <w:rPr>
          <w:b/>
        </w:rPr>
        <w:t>26387</w:t>
      </w:r>
      <w:r w:rsidR="006106DB">
        <w:rPr>
          <w:b/>
        </w:rPr>
        <w:t>]</w:t>
      </w:r>
    </w:p>
    <w:p w:rsidRPr="00BC1241" w:rsidR="00832F2C" w:rsidP="001E3A8A" w:rsidRDefault="00832F2C" w14:paraId="3B0EC3B0" w14:textId="77777777">
      <w:pPr>
        <w:widowControl w:val="0"/>
        <w:contextualSpacing/>
        <w:rPr>
          <w:szCs w:val="18"/>
        </w:rPr>
      </w:pPr>
    </w:p>
    <w:p w:rsidRPr="00BC1241" w:rsidR="00832F2C" w:rsidP="001E3A8A" w:rsidRDefault="00832F2C" w14:paraId="4076089C" w14:textId="77777777">
      <w:pPr>
        <w:widowControl w:val="0"/>
        <w:contextualSpacing/>
        <w:rPr>
          <w:szCs w:val="18"/>
        </w:rPr>
      </w:pPr>
    </w:p>
    <w:p w:rsidRPr="00823473" w:rsidR="00EA2B4D" w:rsidP="001E3A8A" w:rsidRDefault="00EA2B4D" w14:paraId="10688E0A" w14:textId="77777777">
      <w:pPr>
        <w:widowControl w:val="0"/>
        <w:contextualSpacing/>
        <w:rPr>
          <w:szCs w:val="18"/>
        </w:rPr>
      </w:pPr>
      <w:r w:rsidRPr="00BC1241">
        <w:rPr>
          <w:szCs w:val="18"/>
        </w:rPr>
        <w:t xml:space="preserve">Op de voordracht van Onze Minister van Financiën </w:t>
      </w:r>
      <w:r w:rsidRPr="00823473">
        <w:rPr>
          <w:szCs w:val="18"/>
        </w:rPr>
        <w:t>van [• …], [• kenmerk], directie Financiële Markten</w:t>
      </w:r>
      <w:r w:rsidRPr="00823473" w:rsidR="002F644C">
        <w:rPr>
          <w:szCs w:val="18"/>
        </w:rPr>
        <w:t>, gedaan mede namens de Staatssecretaris van Justitie en Veiligheid</w:t>
      </w:r>
      <w:r w:rsidRPr="00823473">
        <w:rPr>
          <w:szCs w:val="18"/>
        </w:rPr>
        <w:t>;</w:t>
      </w:r>
    </w:p>
    <w:p w:rsidRPr="00823473" w:rsidR="00EA2B4D" w:rsidP="00591845" w:rsidRDefault="00EA2B4D" w14:paraId="161DE163" w14:textId="60710DBF">
      <w:pPr>
        <w:widowControl w:val="0"/>
        <w:contextualSpacing/>
        <w:rPr>
          <w:szCs w:val="18"/>
        </w:rPr>
      </w:pPr>
      <w:r w:rsidRPr="00823473">
        <w:rPr>
          <w:szCs w:val="18"/>
        </w:rPr>
        <w:t xml:space="preserve">Gelet op </w:t>
      </w:r>
      <w:r w:rsidRPr="00823473" w:rsidR="00591845">
        <w:rPr>
          <w:szCs w:val="18"/>
        </w:rPr>
        <w:t>Richtlijn (EU) 2023/2225 van het Europees Parlement en de Raad van 18 oktober 2023 inzake kredietovereenkomsten voor consumenten en tot intrekking van richtlijn 2008/48/EG</w:t>
      </w:r>
      <w:r w:rsidRPr="00823473" w:rsidR="00BA7A0A">
        <w:rPr>
          <w:szCs w:val="18"/>
        </w:rPr>
        <w:t xml:space="preserve"> </w:t>
      </w:r>
      <w:r w:rsidRPr="00823473" w:rsidR="0035577F">
        <w:rPr>
          <w:szCs w:val="18"/>
        </w:rPr>
        <w:t>e</w:t>
      </w:r>
      <w:r w:rsidRPr="00823473" w:rsidR="00BA7A0A">
        <w:rPr>
          <w:szCs w:val="18"/>
        </w:rPr>
        <w:t xml:space="preserve">n de artikelen </w:t>
      </w:r>
      <w:r w:rsidR="00BF7CBD">
        <w:rPr>
          <w:szCs w:val="18"/>
        </w:rPr>
        <w:t xml:space="preserve">1:77q, tweede lid, </w:t>
      </w:r>
      <w:r w:rsidRPr="00823473" w:rsidR="001E3A8A">
        <w:rPr>
          <w:szCs w:val="18"/>
        </w:rPr>
        <w:t>4:22,</w:t>
      </w:r>
      <w:r w:rsidRPr="00823473" w:rsidR="001B6903">
        <w:rPr>
          <w:szCs w:val="18"/>
        </w:rPr>
        <w:t xml:space="preserve"> eerste lid,</w:t>
      </w:r>
      <w:r w:rsidRPr="00823473" w:rsidR="001E3A8A">
        <w:rPr>
          <w:szCs w:val="18"/>
        </w:rPr>
        <w:t xml:space="preserve"> 4:23,</w:t>
      </w:r>
      <w:r w:rsidRPr="00823473" w:rsidR="001B6903">
        <w:rPr>
          <w:szCs w:val="18"/>
        </w:rPr>
        <w:t xml:space="preserve"> zesde lid,</w:t>
      </w:r>
      <w:r w:rsidRPr="00823473" w:rsidR="001E3A8A">
        <w:rPr>
          <w:szCs w:val="18"/>
        </w:rPr>
        <w:t xml:space="preserve"> </w:t>
      </w:r>
      <w:r w:rsidRPr="00823473" w:rsidR="0035577F">
        <w:rPr>
          <w:szCs w:val="18"/>
        </w:rPr>
        <w:t xml:space="preserve">4:25, </w:t>
      </w:r>
      <w:r w:rsidRPr="00823473" w:rsidR="001B6903">
        <w:rPr>
          <w:szCs w:val="18"/>
        </w:rPr>
        <w:t xml:space="preserve">eerste lid, </w:t>
      </w:r>
      <w:r w:rsidRPr="00823473" w:rsidR="0035577F">
        <w:rPr>
          <w:szCs w:val="18"/>
        </w:rPr>
        <w:t>4:</w:t>
      </w:r>
      <w:r w:rsidRPr="00823473" w:rsidR="001E3A8A">
        <w:rPr>
          <w:szCs w:val="18"/>
        </w:rPr>
        <w:t>33,</w:t>
      </w:r>
      <w:r w:rsidRPr="00823473" w:rsidR="001B6903">
        <w:rPr>
          <w:szCs w:val="18"/>
        </w:rPr>
        <w:t xml:space="preserve"> derde en vierde lid,</w:t>
      </w:r>
      <w:r w:rsidRPr="00823473" w:rsidR="001E3A8A">
        <w:rPr>
          <w:szCs w:val="18"/>
        </w:rPr>
        <w:t xml:space="preserve"> </w:t>
      </w:r>
      <w:r w:rsidRPr="00823473" w:rsidR="0035577F">
        <w:rPr>
          <w:szCs w:val="18"/>
        </w:rPr>
        <w:t xml:space="preserve">4:34, </w:t>
      </w:r>
      <w:r w:rsidRPr="00823473" w:rsidR="001B6903">
        <w:rPr>
          <w:szCs w:val="18"/>
        </w:rPr>
        <w:t xml:space="preserve">derde lid, </w:t>
      </w:r>
      <w:r w:rsidRPr="00823473" w:rsidR="00684239">
        <w:rPr>
          <w:szCs w:val="18"/>
        </w:rPr>
        <w:t>van de Wet op het financieel toezicht</w:t>
      </w:r>
      <w:r w:rsidRPr="00823473" w:rsidR="001E3A8A">
        <w:rPr>
          <w:szCs w:val="18"/>
        </w:rPr>
        <w:t xml:space="preserve"> en artikel 76</w:t>
      </w:r>
      <w:r w:rsidRPr="00823473" w:rsidR="001B6903">
        <w:rPr>
          <w:szCs w:val="18"/>
        </w:rPr>
        <w:t>, tweede lid,</w:t>
      </w:r>
      <w:r w:rsidRPr="00823473" w:rsidR="001E3A8A">
        <w:rPr>
          <w:szCs w:val="18"/>
        </w:rPr>
        <w:t xml:space="preserve"> van Boek 7 </w:t>
      </w:r>
      <w:r w:rsidRPr="00823473" w:rsidR="00366AEC">
        <w:rPr>
          <w:szCs w:val="18"/>
        </w:rPr>
        <w:t xml:space="preserve">van het </w:t>
      </w:r>
      <w:r w:rsidRPr="00823473" w:rsidR="001E3A8A">
        <w:rPr>
          <w:szCs w:val="18"/>
        </w:rPr>
        <w:t>Burgerlijk Wetboek</w:t>
      </w:r>
      <w:r w:rsidR="008F0754">
        <w:rPr>
          <w:szCs w:val="18"/>
        </w:rPr>
        <w:t xml:space="preserve"> en artikel 3.4, tweede en vijfde lid</w:t>
      </w:r>
      <w:r w:rsidR="001B59A0">
        <w:rPr>
          <w:szCs w:val="18"/>
        </w:rPr>
        <w:t>,</w:t>
      </w:r>
      <w:r w:rsidR="008F0754">
        <w:rPr>
          <w:szCs w:val="18"/>
        </w:rPr>
        <w:t xml:space="preserve"> van de Wet handhaving consumentenbescherming</w:t>
      </w:r>
      <w:r w:rsidRPr="00823473" w:rsidR="00684239">
        <w:rPr>
          <w:szCs w:val="18"/>
        </w:rPr>
        <w:t xml:space="preserve">; </w:t>
      </w:r>
    </w:p>
    <w:p w:rsidRPr="00823473" w:rsidR="00EA2B4D" w:rsidP="001E3A8A" w:rsidRDefault="00EA2B4D" w14:paraId="135C5EF2" w14:textId="747D8D64">
      <w:pPr>
        <w:widowControl w:val="0"/>
        <w:contextualSpacing/>
        <w:rPr>
          <w:szCs w:val="18"/>
        </w:rPr>
      </w:pPr>
      <w:r w:rsidRPr="00823473">
        <w:rPr>
          <w:szCs w:val="18"/>
        </w:rPr>
        <w:t>De Afdeling advisering van de Raad van State gehoord (advies van, nr. [•…]);</w:t>
      </w:r>
    </w:p>
    <w:p w:rsidRPr="00BC1241" w:rsidR="00EA2B4D" w:rsidP="001E3A8A" w:rsidRDefault="00EA2B4D" w14:paraId="59B3246F" w14:textId="77777777">
      <w:pPr>
        <w:widowControl w:val="0"/>
        <w:contextualSpacing/>
        <w:rPr>
          <w:szCs w:val="18"/>
        </w:rPr>
      </w:pPr>
      <w:r w:rsidRPr="00823473">
        <w:rPr>
          <w:szCs w:val="18"/>
        </w:rPr>
        <w:t>Gezien het nader rapport van Onze Minister van Financiën</w:t>
      </w:r>
      <w:r w:rsidRPr="00823473" w:rsidR="002F644C">
        <w:rPr>
          <w:szCs w:val="18"/>
        </w:rPr>
        <w:t>, uitgebracht mede namens de Staatssecretaris van Justitie en Veiligheid</w:t>
      </w:r>
      <w:r w:rsidRPr="00823473">
        <w:rPr>
          <w:szCs w:val="18"/>
        </w:rPr>
        <w:t xml:space="preserve"> van [• …], [• kenmerk], directie</w:t>
      </w:r>
      <w:r w:rsidRPr="00BC1241">
        <w:rPr>
          <w:szCs w:val="18"/>
        </w:rPr>
        <w:t xml:space="preserve"> Financiële Markten;</w:t>
      </w:r>
    </w:p>
    <w:p w:rsidRPr="00BC1241" w:rsidR="00832F2C" w:rsidP="001E3A8A" w:rsidRDefault="00832F2C" w14:paraId="48898AD8" w14:textId="77777777">
      <w:pPr>
        <w:widowControl w:val="0"/>
        <w:contextualSpacing/>
        <w:rPr>
          <w:szCs w:val="18"/>
        </w:rPr>
      </w:pPr>
    </w:p>
    <w:p w:rsidRPr="00BC1241" w:rsidR="00832F2C" w:rsidP="001E3A8A" w:rsidRDefault="00832F2C" w14:paraId="5FA0561C" w14:textId="77777777">
      <w:pPr>
        <w:pStyle w:val="Plattetekstinspringen"/>
        <w:widowControl w:val="0"/>
        <w:spacing w:line="240" w:lineRule="atLeast"/>
        <w:ind w:firstLine="0"/>
        <w:contextualSpacing/>
        <w:rPr>
          <w:rFonts w:ascii="Verdana" w:hAnsi="Verdana"/>
          <w:spacing w:val="4"/>
          <w:sz w:val="18"/>
          <w:szCs w:val="18"/>
          <w:lang w:val="nl-NL"/>
        </w:rPr>
      </w:pPr>
      <w:r w:rsidRPr="00BC1241">
        <w:rPr>
          <w:rFonts w:ascii="Verdana" w:hAnsi="Verdana"/>
          <w:spacing w:val="4"/>
          <w:sz w:val="18"/>
          <w:szCs w:val="18"/>
          <w:lang w:val="nl-NL"/>
        </w:rPr>
        <w:t>Hebben goedgevonden en verstaan:</w:t>
      </w:r>
    </w:p>
    <w:p w:rsidRPr="00BC1241" w:rsidR="00832F2C" w:rsidP="001E3A8A" w:rsidRDefault="00832F2C" w14:paraId="2514619E" w14:textId="77777777">
      <w:pPr>
        <w:widowControl w:val="0"/>
        <w:contextualSpacing/>
        <w:rPr>
          <w:szCs w:val="18"/>
        </w:rPr>
      </w:pPr>
    </w:p>
    <w:p w:rsidRPr="00BC1241" w:rsidR="00392E87" w:rsidP="001E3A8A" w:rsidRDefault="00392E87" w14:paraId="1E231F58" w14:textId="77777777">
      <w:pPr>
        <w:widowControl w:val="0"/>
        <w:contextualSpacing/>
        <w:rPr>
          <w:szCs w:val="18"/>
        </w:rPr>
      </w:pPr>
    </w:p>
    <w:p w:rsidRPr="00BC1241" w:rsidR="00EA2B4D" w:rsidP="001E3A8A" w:rsidRDefault="00EA2B4D" w14:paraId="65482BC9" w14:textId="77777777">
      <w:pPr>
        <w:widowControl w:val="0"/>
        <w:contextualSpacing/>
        <w:rPr>
          <w:b/>
          <w:szCs w:val="18"/>
        </w:rPr>
      </w:pPr>
      <w:bookmarkStart w:name="_Hlk214285857" w:id="2"/>
      <w:r w:rsidRPr="00BC1241">
        <w:rPr>
          <w:b/>
          <w:szCs w:val="18"/>
        </w:rPr>
        <w:t>ARTIKEL I</w:t>
      </w:r>
    </w:p>
    <w:p w:rsidRPr="00BC1241" w:rsidR="00832F2C" w:rsidP="001E3A8A" w:rsidRDefault="00832F2C" w14:paraId="1CC4B588" w14:textId="77777777">
      <w:pPr>
        <w:widowControl w:val="0"/>
        <w:contextualSpacing/>
        <w:rPr>
          <w:szCs w:val="18"/>
        </w:rPr>
      </w:pPr>
    </w:p>
    <w:p w:rsidRPr="00BC1241" w:rsidR="00772050" w:rsidP="001E3A8A" w:rsidRDefault="00772050" w14:paraId="4174F162" w14:textId="7E921E1E">
      <w:pPr>
        <w:widowControl w:val="0"/>
        <w:contextualSpacing/>
        <w:rPr>
          <w:szCs w:val="18"/>
        </w:rPr>
      </w:pPr>
      <w:r w:rsidRPr="00BC1241">
        <w:rPr>
          <w:szCs w:val="18"/>
        </w:rPr>
        <w:t xml:space="preserve">Het </w:t>
      </w:r>
      <w:r w:rsidRPr="00BC1241">
        <w:rPr>
          <w:b/>
          <w:szCs w:val="18"/>
        </w:rPr>
        <w:t xml:space="preserve">Besluit </w:t>
      </w:r>
      <w:r w:rsidRPr="00BC1241" w:rsidR="00F07D15">
        <w:rPr>
          <w:b/>
          <w:szCs w:val="18"/>
        </w:rPr>
        <w:t xml:space="preserve">Gedragstoezicht financiële ondernemingen </w:t>
      </w:r>
      <w:proofErr w:type="spellStart"/>
      <w:r w:rsidRPr="00BC1241" w:rsidR="00F07D15">
        <w:rPr>
          <w:b/>
          <w:szCs w:val="18"/>
        </w:rPr>
        <w:t>Wft</w:t>
      </w:r>
      <w:proofErr w:type="spellEnd"/>
      <w:r w:rsidRPr="00BC1241" w:rsidR="00F07D15">
        <w:rPr>
          <w:b/>
          <w:szCs w:val="18"/>
        </w:rPr>
        <w:t xml:space="preserve"> </w:t>
      </w:r>
      <w:r w:rsidRPr="00BC1241">
        <w:rPr>
          <w:szCs w:val="18"/>
        </w:rPr>
        <w:t xml:space="preserve">wordt </w:t>
      </w:r>
      <w:r w:rsidRPr="00BC1241" w:rsidR="000E66D6">
        <w:rPr>
          <w:szCs w:val="18"/>
        </w:rPr>
        <w:t xml:space="preserve">als volgt </w:t>
      </w:r>
      <w:r w:rsidRPr="00BC1241">
        <w:rPr>
          <w:szCs w:val="18"/>
        </w:rPr>
        <w:t>gewijzigd:</w:t>
      </w:r>
    </w:p>
    <w:p w:rsidRPr="00BC1241" w:rsidR="008C22E4" w:rsidP="001E3A8A" w:rsidRDefault="008C22E4" w14:paraId="3B8AECEB" w14:textId="77777777">
      <w:pPr>
        <w:widowControl w:val="0"/>
        <w:rPr>
          <w:szCs w:val="18"/>
        </w:rPr>
      </w:pPr>
    </w:p>
    <w:p w:rsidR="008C22E4" w:rsidP="001E3A8A" w:rsidRDefault="003A3CEA" w14:paraId="676B8643" w14:textId="22A9E562">
      <w:pPr>
        <w:widowControl w:val="0"/>
        <w:rPr>
          <w:szCs w:val="18"/>
        </w:rPr>
      </w:pPr>
      <w:r w:rsidRPr="00BC1241">
        <w:rPr>
          <w:szCs w:val="18"/>
        </w:rPr>
        <w:t>A</w:t>
      </w:r>
    </w:p>
    <w:p w:rsidR="00646BC8" w:rsidP="001E3A8A" w:rsidRDefault="00646BC8" w14:paraId="383BA448" w14:textId="77777777">
      <w:pPr>
        <w:widowControl w:val="0"/>
        <w:rPr>
          <w:szCs w:val="18"/>
        </w:rPr>
      </w:pPr>
    </w:p>
    <w:p w:rsidR="00646BC8" w:rsidP="001E3A8A" w:rsidRDefault="00646BC8" w14:paraId="7738FF76" w14:textId="366F5B8F">
      <w:pPr>
        <w:widowControl w:val="0"/>
        <w:rPr>
          <w:szCs w:val="18"/>
        </w:rPr>
      </w:pPr>
      <w:r>
        <w:rPr>
          <w:szCs w:val="18"/>
        </w:rPr>
        <w:t>In artikel 1 vervalt ‘</w:t>
      </w:r>
      <w:r w:rsidRPr="00646BC8">
        <w:rPr>
          <w:i/>
          <w:iCs/>
          <w:szCs w:val="18"/>
        </w:rPr>
        <w:t>richtlijn consumentenkrediet:</w:t>
      </w:r>
      <w:r w:rsidRPr="00646BC8">
        <w:rPr>
          <w:szCs w:val="18"/>
        </w:rPr>
        <w:t xml:space="preserve"> richtlijn nr. 2008/48/EG van het Europese Parlement en de Raad van de Europese Unie van 23 april 2008 </w:t>
      </w:r>
      <w:proofErr w:type="gramStart"/>
      <w:r w:rsidRPr="00646BC8">
        <w:rPr>
          <w:szCs w:val="18"/>
        </w:rPr>
        <w:t>inzake</w:t>
      </w:r>
      <w:proofErr w:type="gramEnd"/>
      <w:r w:rsidRPr="00646BC8">
        <w:rPr>
          <w:szCs w:val="18"/>
        </w:rPr>
        <w:t xml:space="preserve"> kredietovereenkomsten voor consumenten en tot intrekking van Richtlijn 87/102/EEG van de Raad (</w:t>
      </w:r>
      <w:proofErr w:type="spellStart"/>
      <w:r w:rsidRPr="00646BC8">
        <w:rPr>
          <w:szCs w:val="18"/>
        </w:rPr>
        <w:t>PbEU</w:t>
      </w:r>
      <w:proofErr w:type="spellEnd"/>
      <w:r w:rsidRPr="00646BC8">
        <w:rPr>
          <w:szCs w:val="18"/>
        </w:rPr>
        <w:t xml:space="preserve"> L133);</w:t>
      </w:r>
      <w:r>
        <w:rPr>
          <w:szCs w:val="18"/>
        </w:rPr>
        <w:t xml:space="preserve">’. </w:t>
      </w:r>
    </w:p>
    <w:p w:rsidR="001D2AEA" w:rsidP="001E3A8A" w:rsidRDefault="001D2AEA" w14:paraId="3F9BAC44" w14:textId="77777777">
      <w:pPr>
        <w:widowControl w:val="0"/>
        <w:rPr>
          <w:szCs w:val="18"/>
        </w:rPr>
      </w:pPr>
    </w:p>
    <w:p w:rsidR="00C371E6" w:rsidP="001E3A8A" w:rsidRDefault="00C371E6" w14:paraId="1215C35C" w14:textId="6C976242">
      <w:pPr>
        <w:widowControl w:val="0"/>
        <w:rPr>
          <w:szCs w:val="18"/>
        </w:rPr>
      </w:pPr>
      <w:r>
        <w:rPr>
          <w:szCs w:val="18"/>
        </w:rPr>
        <w:t>B</w:t>
      </w:r>
    </w:p>
    <w:p w:rsidRPr="00BC1241" w:rsidR="001D2AEA" w:rsidP="001E3A8A" w:rsidRDefault="001D2AEA" w14:paraId="684A70F1" w14:textId="77777777">
      <w:pPr>
        <w:widowControl w:val="0"/>
        <w:rPr>
          <w:szCs w:val="18"/>
        </w:rPr>
      </w:pPr>
    </w:p>
    <w:p w:rsidRPr="00BC1241" w:rsidR="008C22E4" w:rsidP="001E3A8A" w:rsidRDefault="008C22E4" w14:paraId="50436307" w14:textId="77777777">
      <w:pPr>
        <w:pStyle w:val="Geenafstand"/>
        <w:spacing w:line="240" w:lineRule="atLeast"/>
        <w:rPr>
          <w:szCs w:val="18"/>
        </w:rPr>
      </w:pPr>
      <w:r w:rsidRPr="00BC1241">
        <w:rPr>
          <w:szCs w:val="18"/>
        </w:rPr>
        <w:lastRenderedPageBreak/>
        <w:t>Het opschrift van paragraaf 8.1.2a komt te luiden:</w:t>
      </w:r>
    </w:p>
    <w:p w:rsidRPr="00BC1241" w:rsidR="008C22E4" w:rsidP="001E3A8A" w:rsidRDefault="008C22E4" w14:paraId="443AE82C" w14:textId="77777777">
      <w:pPr>
        <w:pStyle w:val="Geenafstand"/>
        <w:spacing w:line="240" w:lineRule="atLeast"/>
        <w:rPr>
          <w:szCs w:val="18"/>
        </w:rPr>
      </w:pPr>
    </w:p>
    <w:p w:rsidRPr="00BC1241" w:rsidR="008C22E4" w:rsidP="001E3A8A" w:rsidRDefault="008C22E4" w14:paraId="22E9B7A7" w14:textId="77777777">
      <w:pPr>
        <w:pStyle w:val="Geenafstand"/>
        <w:spacing w:line="240" w:lineRule="atLeast"/>
        <w:rPr>
          <w:szCs w:val="18"/>
          <w:highlight w:val="yellow"/>
        </w:rPr>
      </w:pPr>
      <w:r w:rsidRPr="00BC1241">
        <w:rPr>
          <w:b/>
          <w:bCs/>
          <w:i/>
          <w:iCs/>
          <w:szCs w:val="18"/>
        </w:rPr>
        <w:t>§</w:t>
      </w:r>
      <w:r w:rsidRPr="00BC1241">
        <w:rPr>
          <w:szCs w:val="18"/>
        </w:rPr>
        <w:t xml:space="preserve"> </w:t>
      </w:r>
      <w:r w:rsidRPr="00BC1241">
        <w:rPr>
          <w:b/>
          <w:bCs/>
          <w:i/>
          <w:iCs/>
          <w:szCs w:val="18"/>
        </w:rPr>
        <w:t>8.1.2a Informatieverstrekking door beleggingsondernemingen, aanbieders van hypothecair krediet en aanbieders van consumptief krediet</w:t>
      </w:r>
    </w:p>
    <w:p w:rsidRPr="00BC1241" w:rsidR="008C22E4" w:rsidP="001E3A8A" w:rsidRDefault="008C22E4" w14:paraId="516F297C" w14:textId="77777777">
      <w:pPr>
        <w:widowControl w:val="0"/>
        <w:rPr>
          <w:szCs w:val="18"/>
        </w:rPr>
      </w:pPr>
    </w:p>
    <w:p w:rsidRPr="00BC1241" w:rsidR="008C22E4" w:rsidP="001E3A8A" w:rsidRDefault="00C371E6" w14:paraId="3B14DF22" w14:textId="566CB02B">
      <w:pPr>
        <w:widowControl w:val="0"/>
        <w:rPr>
          <w:szCs w:val="18"/>
        </w:rPr>
      </w:pPr>
      <w:r>
        <w:rPr>
          <w:szCs w:val="18"/>
        </w:rPr>
        <w:t>C</w:t>
      </w:r>
    </w:p>
    <w:p w:rsidRPr="00BC1241" w:rsidR="008C22E4" w:rsidP="001E3A8A" w:rsidRDefault="008C22E4" w14:paraId="1E7145AD" w14:textId="77777777">
      <w:pPr>
        <w:widowControl w:val="0"/>
        <w:rPr>
          <w:szCs w:val="18"/>
        </w:rPr>
      </w:pPr>
    </w:p>
    <w:p w:rsidRPr="00BC1241" w:rsidR="008C22E4" w:rsidP="001E3A8A" w:rsidRDefault="008C22E4" w14:paraId="4B3F8F30" w14:textId="77777777">
      <w:pPr>
        <w:pStyle w:val="Geenafstand"/>
        <w:spacing w:line="240" w:lineRule="atLeast"/>
        <w:rPr>
          <w:szCs w:val="18"/>
        </w:rPr>
      </w:pPr>
      <w:r w:rsidRPr="00BC1241">
        <w:rPr>
          <w:szCs w:val="18"/>
        </w:rPr>
        <w:t xml:space="preserve">Aan paragraaf 8.1.2a wordt een artikel toegevoegd, luidende: </w:t>
      </w:r>
    </w:p>
    <w:p w:rsidRPr="00BC1241" w:rsidR="008C22E4" w:rsidP="001E3A8A" w:rsidRDefault="008C22E4" w14:paraId="606507DE" w14:textId="77777777">
      <w:pPr>
        <w:pStyle w:val="Geenafstand"/>
        <w:spacing w:line="240" w:lineRule="atLeast"/>
        <w:rPr>
          <w:szCs w:val="18"/>
        </w:rPr>
      </w:pPr>
    </w:p>
    <w:p w:rsidRPr="00BC1241" w:rsidR="008C22E4" w:rsidP="001E3A8A" w:rsidRDefault="008C22E4" w14:paraId="1EEBAAEA" w14:textId="77777777">
      <w:pPr>
        <w:pStyle w:val="Geenafstand"/>
        <w:spacing w:line="240" w:lineRule="atLeast"/>
        <w:rPr>
          <w:b/>
          <w:bCs/>
          <w:szCs w:val="18"/>
        </w:rPr>
      </w:pPr>
      <w:r w:rsidRPr="00BC1241">
        <w:rPr>
          <w:b/>
          <w:bCs/>
          <w:szCs w:val="18"/>
        </w:rPr>
        <w:t xml:space="preserve">Artikel 51c </w:t>
      </w:r>
    </w:p>
    <w:p w:rsidRPr="00BC1241" w:rsidR="008C22E4" w:rsidP="001E3A8A" w:rsidRDefault="008C22E4" w14:paraId="52088FA0" w14:textId="77777777">
      <w:pPr>
        <w:pStyle w:val="Geenafstand"/>
        <w:spacing w:line="240" w:lineRule="atLeast"/>
        <w:rPr>
          <w:szCs w:val="18"/>
        </w:rPr>
      </w:pPr>
    </w:p>
    <w:p w:rsidRPr="00BC1241" w:rsidR="008C22E4" w:rsidP="001E3A8A" w:rsidRDefault="008C22E4" w14:paraId="2D7AC4F1" w14:textId="6B469B36">
      <w:pPr>
        <w:widowControl w:val="0"/>
        <w:contextualSpacing/>
        <w:rPr>
          <w:szCs w:val="18"/>
        </w:rPr>
      </w:pPr>
      <w:r w:rsidRPr="00BC1241">
        <w:rPr>
          <w:szCs w:val="18"/>
        </w:rPr>
        <w:t xml:space="preserve">Een aanbieder van consumptief krediet </w:t>
      </w:r>
      <w:r w:rsidR="001B6903">
        <w:rPr>
          <w:szCs w:val="18"/>
        </w:rPr>
        <w:t>stelt</w:t>
      </w:r>
      <w:r w:rsidRPr="00BC1241" w:rsidR="001B6903">
        <w:rPr>
          <w:szCs w:val="18"/>
        </w:rPr>
        <w:t xml:space="preserve"> </w:t>
      </w:r>
      <w:r w:rsidRPr="00BC1241">
        <w:rPr>
          <w:szCs w:val="18"/>
        </w:rPr>
        <w:t xml:space="preserve">op zijn website, op papier of een andere duurzame drager ten minste de volgende algemene informatie </w:t>
      </w:r>
      <w:r w:rsidRPr="00BC1241" w:rsidR="004D7F51">
        <w:rPr>
          <w:szCs w:val="18"/>
        </w:rPr>
        <w:t xml:space="preserve">kosteloos </w:t>
      </w:r>
      <w:r w:rsidRPr="00BC1241">
        <w:rPr>
          <w:szCs w:val="18"/>
        </w:rPr>
        <w:t>beschikbaar met betrekking tot het op dat moment aangeboden consumptieve krediet:</w:t>
      </w:r>
    </w:p>
    <w:p w:rsidRPr="00BC1241" w:rsidR="008C22E4" w:rsidP="001E3A8A" w:rsidRDefault="008C22E4" w14:paraId="59E226E5" w14:textId="0EBD4D6C">
      <w:pPr>
        <w:widowControl w:val="0"/>
        <w:contextualSpacing/>
        <w:rPr>
          <w:szCs w:val="18"/>
        </w:rPr>
      </w:pPr>
      <w:r w:rsidRPr="00BC1241">
        <w:rPr>
          <w:szCs w:val="18"/>
        </w:rPr>
        <w:t xml:space="preserve">a. </w:t>
      </w:r>
      <w:r w:rsidR="00AC0727">
        <w:rPr>
          <w:szCs w:val="18"/>
        </w:rPr>
        <w:t>de</w:t>
      </w:r>
      <w:r w:rsidRPr="00BC1241" w:rsidR="00AC0727">
        <w:rPr>
          <w:szCs w:val="18"/>
        </w:rPr>
        <w:t xml:space="preserve"> </w:t>
      </w:r>
      <w:r w:rsidRPr="00BC1241">
        <w:rPr>
          <w:szCs w:val="18"/>
        </w:rPr>
        <w:t xml:space="preserve">naam, adres, telefoonnummer en e-mailadres van degene die de informatie verstrekt en </w:t>
      </w:r>
      <w:proofErr w:type="gramStart"/>
      <w:r w:rsidRPr="00BC1241">
        <w:rPr>
          <w:szCs w:val="18"/>
        </w:rPr>
        <w:t>indien</w:t>
      </w:r>
      <w:proofErr w:type="gramEnd"/>
      <w:r w:rsidRPr="00BC1241">
        <w:rPr>
          <w:szCs w:val="18"/>
        </w:rPr>
        <w:t xml:space="preserve"> de aanbieder een rechtspersoon is, de statutaire naam en handelsnaam of handelsnamen;</w:t>
      </w:r>
    </w:p>
    <w:p w:rsidRPr="00BC1241" w:rsidR="008C22E4" w:rsidP="001E3A8A" w:rsidRDefault="008C22E4" w14:paraId="53FAF4C2" w14:textId="77777777">
      <w:pPr>
        <w:widowControl w:val="0"/>
        <w:contextualSpacing/>
        <w:rPr>
          <w:szCs w:val="18"/>
        </w:rPr>
      </w:pPr>
      <w:r w:rsidRPr="00BC1241">
        <w:rPr>
          <w:szCs w:val="18"/>
        </w:rPr>
        <w:t>b. de doeleinden waarvoor het krediet gebruikt mag worden;</w:t>
      </w:r>
    </w:p>
    <w:p w:rsidRPr="00BC1241" w:rsidR="008C22E4" w:rsidP="001E3A8A" w:rsidRDefault="008C22E4" w14:paraId="5D8CA0F3" w14:textId="77777777">
      <w:pPr>
        <w:widowControl w:val="0"/>
        <w:contextualSpacing/>
        <w:rPr>
          <w:szCs w:val="18"/>
        </w:rPr>
      </w:pPr>
      <w:r w:rsidRPr="00BC1241">
        <w:rPr>
          <w:szCs w:val="18"/>
        </w:rPr>
        <w:t>c. de mogelijke duur van de kredietovereenkomst;</w:t>
      </w:r>
    </w:p>
    <w:p w:rsidRPr="00BC1241" w:rsidR="008C22E4" w:rsidP="001E3A8A" w:rsidRDefault="008C22E4" w14:paraId="77076862" w14:textId="77777777">
      <w:pPr>
        <w:widowControl w:val="0"/>
        <w:contextualSpacing/>
        <w:rPr>
          <w:szCs w:val="18"/>
        </w:rPr>
      </w:pPr>
      <w:r w:rsidRPr="00BC1241">
        <w:rPr>
          <w:szCs w:val="18"/>
        </w:rPr>
        <w:t xml:space="preserve">d. de actuele vaste debetrentevoet bij de mogelijke </w:t>
      </w:r>
      <w:proofErr w:type="spellStart"/>
      <w:r w:rsidRPr="00BC1241">
        <w:rPr>
          <w:szCs w:val="18"/>
        </w:rPr>
        <w:t>rentevastperiodes</w:t>
      </w:r>
      <w:proofErr w:type="spellEnd"/>
      <w:r w:rsidRPr="00BC1241">
        <w:rPr>
          <w:szCs w:val="18"/>
        </w:rPr>
        <w:t xml:space="preserve"> en, indien van toepassing, de variabele debetrentevoet, met een beschrijving van de kenmerken van een vaste debetrentevoet en variabele debetrentevoet en de gevolgen daarvan voor consumenten;</w:t>
      </w:r>
    </w:p>
    <w:p w:rsidRPr="00BC1241" w:rsidR="008C22E4" w:rsidP="001E3A8A" w:rsidRDefault="008C22E4" w14:paraId="723C7D32" w14:textId="77777777">
      <w:pPr>
        <w:widowControl w:val="0"/>
        <w:contextualSpacing/>
        <w:rPr>
          <w:szCs w:val="18"/>
        </w:rPr>
      </w:pPr>
      <w:r w:rsidRPr="00BC1241">
        <w:rPr>
          <w:szCs w:val="18"/>
        </w:rPr>
        <w:t>e. een representatief voorbeeld van het totale kredietbedrag, de totale kosten van het krediet voor de consument, het totale door de consument te betalen bedrag en het jaarlijkse kostenpercentage;</w:t>
      </w:r>
    </w:p>
    <w:p w:rsidRPr="00BC1241" w:rsidR="008C22E4" w:rsidP="001E3A8A" w:rsidRDefault="008C22E4" w14:paraId="159BE246" w14:textId="77777777">
      <w:pPr>
        <w:widowControl w:val="0"/>
        <w:contextualSpacing/>
        <w:rPr>
          <w:szCs w:val="18"/>
        </w:rPr>
      </w:pPr>
      <w:r w:rsidRPr="00BC1241">
        <w:rPr>
          <w:szCs w:val="18"/>
        </w:rPr>
        <w:t>f. een indicatie van mogelijke bijkomende kosten, die niet in de totale kosten van het krediet voor de consument zijn opgenomen en die te betalen zijn in verband met een kredietovereenkomst;</w:t>
      </w:r>
    </w:p>
    <w:p w:rsidRPr="00BC1241" w:rsidR="008C22E4" w:rsidP="001E3A8A" w:rsidRDefault="008C22E4" w14:paraId="18445BB1" w14:textId="77777777">
      <w:pPr>
        <w:widowControl w:val="0"/>
        <w:contextualSpacing/>
        <w:rPr>
          <w:szCs w:val="18"/>
        </w:rPr>
      </w:pPr>
      <w:r w:rsidRPr="00BC1241">
        <w:rPr>
          <w:szCs w:val="18"/>
        </w:rPr>
        <w:t>g. de verschillende beschikbare opties voor het aflossen van het krediet aan de kredietgever, met inbegrip van het aantal, de periodiciteit en het bedrag van de afbetalingstermijnen;</w:t>
      </w:r>
    </w:p>
    <w:p w:rsidRPr="00BC1241" w:rsidR="008C22E4" w:rsidP="001E3A8A" w:rsidRDefault="008C22E4" w14:paraId="117E5AFD" w14:textId="77777777">
      <w:pPr>
        <w:widowControl w:val="0"/>
        <w:contextualSpacing/>
        <w:rPr>
          <w:szCs w:val="18"/>
        </w:rPr>
      </w:pPr>
      <w:r w:rsidRPr="00BC1241">
        <w:rPr>
          <w:szCs w:val="18"/>
        </w:rPr>
        <w:t>h. een beschrijving van de rechtstreeks aan vervroegde aflossing verbonden voorwaarden;</w:t>
      </w:r>
    </w:p>
    <w:p w:rsidRPr="00BC1241" w:rsidR="008C22E4" w:rsidP="001E3A8A" w:rsidRDefault="008C22E4" w14:paraId="37754C8A" w14:textId="77777777">
      <w:pPr>
        <w:widowControl w:val="0"/>
        <w:contextualSpacing/>
        <w:rPr>
          <w:szCs w:val="18"/>
        </w:rPr>
      </w:pPr>
      <w:r w:rsidRPr="00BC1241">
        <w:rPr>
          <w:szCs w:val="18"/>
        </w:rPr>
        <w:t>i. een omschrijving van het herroepingsrecht;</w:t>
      </w:r>
    </w:p>
    <w:p w:rsidRPr="00BC1241" w:rsidR="008C22E4" w:rsidP="001E3A8A" w:rsidRDefault="008C22E4" w14:paraId="2A061F8D" w14:textId="077C36E2">
      <w:pPr>
        <w:widowControl w:val="0"/>
        <w:contextualSpacing/>
        <w:rPr>
          <w:szCs w:val="18"/>
        </w:rPr>
      </w:pPr>
      <w:r w:rsidRPr="00BC1241">
        <w:rPr>
          <w:szCs w:val="18"/>
        </w:rPr>
        <w:t xml:space="preserve">j. een indicatie van de nevendiensten die de consument gehouden is te verwerven </w:t>
      </w:r>
      <w:proofErr w:type="gramStart"/>
      <w:r w:rsidRPr="00BC1241">
        <w:rPr>
          <w:szCs w:val="18"/>
        </w:rPr>
        <w:t>teneinde</w:t>
      </w:r>
      <w:proofErr w:type="gramEnd"/>
      <w:r w:rsidRPr="00BC1241">
        <w:rPr>
          <w:szCs w:val="18"/>
        </w:rPr>
        <w:t xml:space="preserve"> het krediet, in voorkomend geval onder de geadverteerde voorwaarden, te verkrijgen en, indien van toepassing, een verduidelijking dat de nevendiensten kunnen worden aangekocht bij een dienstverlener die niet de kredietgever is</w:t>
      </w:r>
      <w:r w:rsidR="00AC0727">
        <w:rPr>
          <w:szCs w:val="18"/>
        </w:rPr>
        <w:t xml:space="preserve">; </w:t>
      </w:r>
      <w:r w:rsidRPr="00BC1241">
        <w:rPr>
          <w:szCs w:val="18"/>
        </w:rPr>
        <w:t>en</w:t>
      </w:r>
    </w:p>
    <w:p w:rsidRPr="00BC1241" w:rsidR="008C22E4" w:rsidP="001E3A8A" w:rsidRDefault="008C22E4" w14:paraId="47F540C2" w14:textId="77777777">
      <w:pPr>
        <w:widowControl w:val="0"/>
        <w:contextualSpacing/>
        <w:rPr>
          <w:szCs w:val="18"/>
        </w:rPr>
      </w:pPr>
      <w:r w:rsidRPr="00BC1241">
        <w:rPr>
          <w:szCs w:val="18"/>
        </w:rPr>
        <w:t xml:space="preserve">k. een algemene waarschuwing </w:t>
      </w:r>
      <w:proofErr w:type="gramStart"/>
      <w:r w:rsidRPr="00BC1241">
        <w:rPr>
          <w:szCs w:val="18"/>
        </w:rPr>
        <w:t>betreffende</w:t>
      </w:r>
      <w:proofErr w:type="gramEnd"/>
      <w:r w:rsidRPr="00BC1241">
        <w:rPr>
          <w:szCs w:val="18"/>
        </w:rPr>
        <w:t xml:space="preserve"> de mogelijke gevolgen van niet-naleving van de aan de kredietovereenkomst verbonden verplichtingen.</w:t>
      </w:r>
    </w:p>
    <w:p w:rsidRPr="00BC1241" w:rsidR="008C22E4" w:rsidP="001E3A8A" w:rsidRDefault="008C22E4" w14:paraId="26C238D5" w14:textId="77777777">
      <w:pPr>
        <w:pStyle w:val="Geenafstand"/>
        <w:spacing w:line="240" w:lineRule="atLeast"/>
        <w:rPr>
          <w:szCs w:val="18"/>
        </w:rPr>
      </w:pPr>
    </w:p>
    <w:p w:rsidRPr="00BC1241" w:rsidR="008C22E4" w:rsidP="001E3A8A" w:rsidRDefault="00C371E6" w14:paraId="627FCD3F" w14:textId="2266DF6F">
      <w:pPr>
        <w:widowControl w:val="0"/>
        <w:rPr>
          <w:szCs w:val="18"/>
        </w:rPr>
      </w:pPr>
      <w:r>
        <w:rPr>
          <w:szCs w:val="18"/>
        </w:rPr>
        <w:t>D</w:t>
      </w:r>
    </w:p>
    <w:p w:rsidRPr="00BC1241" w:rsidR="008C22E4" w:rsidP="001E3A8A" w:rsidRDefault="008C22E4" w14:paraId="5936E669" w14:textId="77777777">
      <w:pPr>
        <w:widowControl w:val="0"/>
        <w:rPr>
          <w:szCs w:val="18"/>
        </w:rPr>
      </w:pPr>
    </w:p>
    <w:p w:rsidRPr="00BC1241" w:rsidR="008C22E4" w:rsidP="001E3A8A" w:rsidRDefault="008C22E4" w14:paraId="52C6A2B9" w14:textId="77777777">
      <w:pPr>
        <w:widowControl w:val="0"/>
        <w:contextualSpacing/>
        <w:rPr>
          <w:szCs w:val="18"/>
        </w:rPr>
      </w:pPr>
      <w:r w:rsidRPr="00BC1241">
        <w:rPr>
          <w:szCs w:val="18"/>
        </w:rPr>
        <w:t xml:space="preserve">Artikel 53, negende lid, wordt als volgt gewijzigd: </w:t>
      </w:r>
    </w:p>
    <w:p w:rsidRPr="00BC1241" w:rsidR="008C22E4" w:rsidP="001E3A8A" w:rsidRDefault="008C22E4" w14:paraId="295D7896" w14:textId="77777777">
      <w:pPr>
        <w:widowControl w:val="0"/>
        <w:contextualSpacing/>
        <w:rPr>
          <w:szCs w:val="18"/>
        </w:rPr>
      </w:pPr>
    </w:p>
    <w:p w:rsidRPr="00BC1241" w:rsidR="008C22E4" w:rsidP="001E3A8A" w:rsidRDefault="008C22E4" w14:paraId="01E7E31F" w14:textId="5D2DED9A">
      <w:pPr>
        <w:widowControl w:val="0"/>
        <w:contextualSpacing/>
        <w:rPr>
          <w:szCs w:val="18"/>
        </w:rPr>
      </w:pPr>
      <w:r w:rsidRPr="00BC1241">
        <w:rPr>
          <w:szCs w:val="18"/>
        </w:rPr>
        <w:t>1. In onderdeel b wordt na “</w:t>
      </w:r>
      <w:proofErr w:type="gramStart"/>
      <w:r w:rsidRPr="00BC1241">
        <w:rPr>
          <w:szCs w:val="18"/>
        </w:rPr>
        <w:t>inzake</w:t>
      </w:r>
      <w:proofErr w:type="gramEnd"/>
      <w:r w:rsidRPr="00BC1241">
        <w:rPr>
          <w:szCs w:val="18"/>
        </w:rPr>
        <w:t xml:space="preserve"> krediet” ingevoegd “of in databanken geregistreerde kredieten”.</w:t>
      </w:r>
    </w:p>
    <w:p w:rsidRPr="00BC1241" w:rsidR="008C22E4" w:rsidP="001E3A8A" w:rsidRDefault="008C22E4" w14:paraId="3800BA75" w14:textId="77777777">
      <w:pPr>
        <w:widowControl w:val="0"/>
        <w:contextualSpacing/>
        <w:rPr>
          <w:szCs w:val="18"/>
        </w:rPr>
      </w:pPr>
    </w:p>
    <w:p w:rsidRPr="00BC1241" w:rsidR="008C22E4" w:rsidP="001E3A8A" w:rsidRDefault="008C22E4" w14:paraId="0EFDFC11" w14:textId="0D1B59B7">
      <w:pPr>
        <w:widowControl w:val="0"/>
        <w:contextualSpacing/>
        <w:rPr>
          <w:szCs w:val="18"/>
        </w:rPr>
      </w:pPr>
      <w:r w:rsidRPr="00BC1241">
        <w:rPr>
          <w:szCs w:val="18"/>
        </w:rPr>
        <w:t xml:space="preserve">2. Onder vervanging </w:t>
      </w:r>
      <w:r w:rsidR="00AC0727">
        <w:rPr>
          <w:szCs w:val="18"/>
        </w:rPr>
        <w:t xml:space="preserve">van ‘; en’ aan het slot van onderdeel c door een puntkomma en onder vervanging </w:t>
      </w:r>
      <w:r w:rsidRPr="00BC1241">
        <w:rPr>
          <w:szCs w:val="18"/>
        </w:rPr>
        <w:t xml:space="preserve">van de punt aan het slot van onderdeel d door een puntkomma worden vier onderdelen toegevoegd, luidende: </w:t>
      </w:r>
    </w:p>
    <w:p w:rsidRPr="00BC1241" w:rsidR="008C22E4" w:rsidP="001E3A8A" w:rsidRDefault="008C22E4" w14:paraId="40BBCF53" w14:textId="16DD80B4">
      <w:pPr>
        <w:widowControl w:val="0"/>
        <w:contextualSpacing/>
        <w:rPr>
          <w:szCs w:val="18"/>
        </w:rPr>
      </w:pPr>
      <w:r w:rsidRPr="00BC1241">
        <w:rPr>
          <w:szCs w:val="18"/>
        </w:rPr>
        <w:lastRenderedPageBreak/>
        <w:t xml:space="preserve">e. neemt in een reclame-uiting over </w:t>
      </w:r>
      <w:r w:rsidRPr="00BC1241" w:rsidR="00D00409">
        <w:rPr>
          <w:szCs w:val="18"/>
        </w:rPr>
        <w:t xml:space="preserve">consumptief </w:t>
      </w:r>
      <w:r w:rsidRPr="00BC1241">
        <w:rPr>
          <w:szCs w:val="18"/>
        </w:rPr>
        <w:t>krediet geen aanmoediging op tot het aanvragen van krediet door te suggereren dat het krediet de financiële situatie van de consument zal verbeteren;</w:t>
      </w:r>
    </w:p>
    <w:p w:rsidRPr="00BC1241" w:rsidR="008C22E4" w:rsidP="001E3A8A" w:rsidRDefault="008C22E4" w14:paraId="000D7102" w14:textId="11AC2397">
      <w:pPr>
        <w:widowControl w:val="0"/>
        <w:contextualSpacing/>
        <w:rPr>
          <w:szCs w:val="18"/>
        </w:rPr>
      </w:pPr>
      <w:r w:rsidRPr="00BC1241">
        <w:rPr>
          <w:szCs w:val="18"/>
        </w:rPr>
        <w:t xml:space="preserve">f. brengt in een reclame-uiting over </w:t>
      </w:r>
      <w:r w:rsidRPr="00BC1241" w:rsidR="00D00409">
        <w:rPr>
          <w:szCs w:val="18"/>
        </w:rPr>
        <w:t xml:space="preserve">consumptief </w:t>
      </w:r>
      <w:r w:rsidRPr="00BC1241">
        <w:rPr>
          <w:szCs w:val="18"/>
        </w:rPr>
        <w:t xml:space="preserve">krediet niet tot uiting dat krediet leidt tot een toename van de financiële middelen, een vervangmiddel voor spaargeld is of de levensstandaard van de consument kan verhogen; </w:t>
      </w:r>
    </w:p>
    <w:p w:rsidRPr="00BC1241" w:rsidR="008C22E4" w:rsidP="001E3A8A" w:rsidRDefault="008C22E4" w14:paraId="1EB502A4" w14:textId="354EF441">
      <w:pPr>
        <w:widowControl w:val="0"/>
        <w:contextualSpacing/>
        <w:rPr>
          <w:szCs w:val="18"/>
        </w:rPr>
      </w:pPr>
      <w:r w:rsidRPr="00BC1241">
        <w:rPr>
          <w:szCs w:val="18"/>
        </w:rPr>
        <w:t xml:space="preserve">g. brengt in een reclame-uiting over </w:t>
      </w:r>
      <w:r w:rsidRPr="00BC1241" w:rsidR="00D00409">
        <w:rPr>
          <w:szCs w:val="18"/>
        </w:rPr>
        <w:t xml:space="preserve">consumptief </w:t>
      </w:r>
      <w:r w:rsidRPr="00BC1241">
        <w:rPr>
          <w:szCs w:val="18"/>
        </w:rPr>
        <w:t xml:space="preserve">krediet niet tot uiting dat een korting slechts geldig is, </w:t>
      </w:r>
      <w:proofErr w:type="gramStart"/>
      <w:r w:rsidRPr="00BC1241">
        <w:rPr>
          <w:szCs w:val="18"/>
        </w:rPr>
        <w:t>indien</w:t>
      </w:r>
      <w:proofErr w:type="gramEnd"/>
      <w:r w:rsidRPr="00BC1241">
        <w:rPr>
          <w:szCs w:val="18"/>
        </w:rPr>
        <w:t xml:space="preserve"> er een krediet wordt opgenomen</w:t>
      </w:r>
      <w:r w:rsidRPr="00BC1241" w:rsidR="003A3CEA">
        <w:rPr>
          <w:szCs w:val="18"/>
        </w:rPr>
        <w:t>;</w:t>
      </w:r>
      <w:r w:rsidRPr="00BC1241">
        <w:rPr>
          <w:szCs w:val="18"/>
        </w:rPr>
        <w:t xml:space="preserve"> en</w:t>
      </w:r>
    </w:p>
    <w:p w:rsidRPr="00BC1241" w:rsidR="008C22E4" w:rsidP="001E3A8A" w:rsidRDefault="008C22E4" w14:paraId="63CBA77D" w14:textId="471911D4">
      <w:pPr>
        <w:widowControl w:val="0"/>
        <w:contextualSpacing/>
        <w:rPr>
          <w:szCs w:val="18"/>
        </w:rPr>
      </w:pPr>
      <w:r w:rsidRPr="00BC1241">
        <w:rPr>
          <w:szCs w:val="18"/>
        </w:rPr>
        <w:t xml:space="preserve">h. brengt in een reclame-uiting over </w:t>
      </w:r>
      <w:r w:rsidRPr="00BC1241" w:rsidR="00D00409">
        <w:rPr>
          <w:szCs w:val="18"/>
        </w:rPr>
        <w:t xml:space="preserve">consumptief </w:t>
      </w:r>
      <w:r w:rsidRPr="00BC1241">
        <w:rPr>
          <w:szCs w:val="18"/>
        </w:rPr>
        <w:t xml:space="preserve">krediet niet tot uiting dat voor de aflossing van krediettermijnen respijtperiodes van meer dan drie maanden worden aangeboden. </w:t>
      </w:r>
    </w:p>
    <w:p w:rsidRPr="00BC1241" w:rsidR="00F53ACA" w:rsidP="001E3A8A" w:rsidRDefault="00F53ACA" w14:paraId="59C82C81" w14:textId="77777777">
      <w:pPr>
        <w:widowControl w:val="0"/>
        <w:contextualSpacing/>
        <w:rPr>
          <w:szCs w:val="18"/>
        </w:rPr>
      </w:pPr>
    </w:p>
    <w:p w:rsidRPr="00BC1241" w:rsidR="00F53ACA" w:rsidP="001E3A8A" w:rsidRDefault="00C371E6" w14:paraId="566477CC" w14:textId="5449AF5F">
      <w:pPr>
        <w:widowControl w:val="0"/>
        <w:contextualSpacing/>
        <w:rPr>
          <w:szCs w:val="18"/>
        </w:rPr>
      </w:pPr>
      <w:r>
        <w:rPr>
          <w:szCs w:val="18"/>
        </w:rPr>
        <w:t>E</w:t>
      </w:r>
      <w:r w:rsidRPr="00BC1241" w:rsidR="00F53ACA">
        <w:rPr>
          <w:szCs w:val="18"/>
        </w:rPr>
        <w:t xml:space="preserve"> </w:t>
      </w:r>
    </w:p>
    <w:p w:rsidRPr="00BC1241" w:rsidR="00F53ACA" w:rsidP="001E3A8A" w:rsidRDefault="00F53ACA" w14:paraId="4A526C76" w14:textId="77777777">
      <w:pPr>
        <w:widowControl w:val="0"/>
        <w:contextualSpacing/>
        <w:rPr>
          <w:szCs w:val="18"/>
        </w:rPr>
      </w:pPr>
    </w:p>
    <w:p w:rsidRPr="00BC1241" w:rsidR="004D0000" w:rsidP="001E3A8A" w:rsidRDefault="004D0000" w14:paraId="52FB2507" w14:textId="66786C48">
      <w:pPr>
        <w:widowControl w:val="0"/>
        <w:contextualSpacing/>
        <w:rPr>
          <w:szCs w:val="18"/>
        </w:rPr>
      </w:pPr>
      <w:r w:rsidRPr="00BC1241">
        <w:rPr>
          <w:szCs w:val="18"/>
        </w:rPr>
        <w:t xml:space="preserve">In artikel 77, vierde lid, vervalt “, of, </w:t>
      </w:r>
      <w:proofErr w:type="gramStart"/>
      <w:r w:rsidRPr="00BC1241">
        <w:rPr>
          <w:szCs w:val="18"/>
        </w:rPr>
        <w:t>indien</w:t>
      </w:r>
      <w:proofErr w:type="gramEnd"/>
      <w:r w:rsidRPr="00BC1241" w:rsidR="003A3CEA">
        <w:rPr>
          <w:szCs w:val="18"/>
        </w:rPr>
        <w:t xml:space="preserve"> (…)</w:t>
      </w:r>
      <w:r w:rsidR="00D35A13">
        <w:rPr>
          <w:szCs w:val="18"/>
        </w:rPr>
        <w:t xml:space="preserve"> </w:t>
      </w:r>
      <w:r w:rsidRPr="00BC1241">
        <w:rPr>
          <w:szCs w:val="18"/>
        </w:rPr>
        <w:t xml:space="preserve">eerste lid”. </w:t>
      </w:r>
    </w:p>
    <w:p w:rsidRPr="00BC1241" w:rsidR="00057074" w:rsidP="001E3A8A" w:rsidRDefault="00057074" w14:paraId="048A58B0" w14:textId="77777777">
      <w:pPr>
        <w:widowControl w:val="0"/>
        <w:contextualSpacing/>
        <w:rPr>
          <w:szCs w:val="18"/>
        </w:rPr>
      </w:pPr>
    </w:p>
    <w:p w:rsidRPr="00BC1241" w:rsidR="00057074" w:rsidP="001E3A8A" w:rsidRDefault="00C371E6" w14:paraId="1EF7475B" w14:textId="535F5BDB">
      <w:pPr>
        <w:widowControl w:val="0"/>
        <w:contextualSpacing/>
        <w:rPr>
          <w:szCs w:val="18"/>
        </w:rPr>
      </w:pPr>
      <w:r>
        <w:rPr>
          <w:szCs w:val="18"/>
        </w:rPr>
        <w:t>F</w:t>
      </w:r>
    </w:p>
    <w:p w:rsidRPr="00BC1241" w:rsidR="004D0000" w:rsidP="001E3A8A" w:rsidRDefault="004D0000" w14:paraId="0E886E16" w14:textId="77777777">
      <w:pPr>
        <w:widowControl w:val="0"/>
        <w:contextualSpacing/>
        <w:rPr>
          <w:szCs w:val="18"/>
        </w:rPr>
      </w:pPr>
    </w:p>
    <w:p w:rsidR="004D0000" w:rsidP="001E3A8A" w:rsidRDefault="004D0000" w14:paraId="1C20F0A7" w14:textId="77777777">
      <w:pPr>
        <w:widowControl w:val="0"/>
        <w:contextualSpacing/>
        <w:rPr>
          <w:szCs w:val="18"/>
        </w:rPr>
      </w:pPr>
      <w:r w:rsidRPr="00BC1241">
        <w:rPr>
          <w:szCs w:val="18"/>
        </w:rPr>
        <w:t xml:space="preserve">Artikel 79 wordt als volgt gewijzigd: </w:t>
      </w:r>
    </w:p>
    <w:p w:rsidRPr="00BC1241" w:rsidR="00CE5FF1" w:rsidP="001E3A8A" w:rsidRDefault="00CE5FF1" w14:paraId="543DA93B" w14:textId="77777777">
      <w:pPr>
        <w:widowControl w:val="0"/>
        <w:contextualSpacing/>
        <w:rPr>
          <w:szCs w:val="18"/>
        </w:rPr>
      </w:pPr>
    </w:p>
    <w:p w:rsidRPr="00BC1241" w:rsidR="004D0000" w:rsidP="001E3A8A" w:rsidRDefault="004D0000" w14:paraId="1F915734" w14:textId="7B1A2B18">
      <w:pPr>
        <w:widowControl w:val="0"/>
        <w:contextualSpacing/>
        <w:rPr>
          <w:szCs w:val="18"/>
        </w:rPr>
      </w:pPr>
      <w:r w:rsidRPr="00BC1241">
        <w:rPr>
          <w:szCs w:val="18"/>
        </w:rPr>
        <w:t xml:space="preserve">1. In het tweede lid vervalt “anders </w:t>
      </w:r>
      <w:r w:rsidRPr="00BC1241" w:rsidR="005C7258">
        <w:rPr>
          <w:szCs w:val="18"/>
        </w:rPr>
        <w:t xml:space="preserve">(…) </w:t>
      </w:r>
      <w:r w:rsidRPr="00BC1241">
        <w:rPr>
          <w:szCs w:val="18"/>
        </w:rPr>
        <w:t xml:space="preserve">plaatsvindt,”. </w:t>
      </w:r>
    </w:p>
    <w:p w:rsidRPr="00BC1241" w:rsidR="004D0000" w:rsidP="001E3A8A" w:rsidRDefault="004D0000" w14:paraId="54E29331" w14:textId="77777777">
      <w:pPr>
        <w:widowControl w:val="0"/>
        <w:contextualSpacing/>
        <w:rPr>
          <w:szCs w:val="18"/>
        </w:rPr>
      </w:pPr>
    </w:p>
    <w:p w:rsidRPr="00BC1241" w:rsidR="004D0000" w:rsidP="001E3A8A" w:rsidRDefault="002A00A2" w14:paraId="0D669823" w14:textId="4B02E208">
      <w:pPr>
        <w:widowControl w:val="0"/>
        <w:contextualSpacing/>
        <w:rPr>
          <w:szCs w:val="18"/>
        </w:rPr>
      </w:pPr>
      <w:r w:rsidRPr="00BC1241">
        <w:rPr>
          <w:szCs w:val="18"/>
        </w:rPr>
        <w:t xml:space="preserve">2. Het derde lid vervalt, onder vernummering van het vierde tot en met </w:t>
      </w:r>
      <w:r w:rsidR="008C7E91">
        <w:rPr>
          <w:szCs w:val="18"/>
        </w:rPr>
        <w:t>achtste</w:t>
      </w:r>
      <w:r w:rsidRPr="00BC1241">
        <w:rPr>
          <w:szCs w:val="18"/>
        </w:rPr>
        <w:t xml:space="preserve"> lid tot derde tot en met ze</w:t>
      </w:r>
      <w:r w:rsidR="008C7E91">
        <w:rPr>
          <w:szCs w:val="18"/>
        </w:rPr>
        <w:t>vende</w:t>
      </w:r>
      <w:r w:rsidRPr="00BC1241">
        <w:rPr>
          <w:szCs w:val="18"/>
        </w:rPr>
        <w:t xml:space="preserve"> lid. </w:t>
      </w:r>
    </w:p>
    <w:p w:rsidRPr="00BC1241" w:rsidR="008C22E4" w:rsidP="001E3A8A" w:rsidRDefault="008C22E4" w14:paraId="5D690E70" w14:textId="77777777">
      <w:pPr>
        <w:widowControl w:val="0"/>
        <w:rPr>
          <w:szCs w:val="18"/>
        </w:rPr>
      </w:pPr>
    </w:p>
    <w:p w:rsidRPr="00BC1241" w:rsidR="00EB2605" w:rsidP="001E3A8A" w:rsidRDefault="00C371E6" w14:paraId="05617560" w14:textId="3B41AEB2">
      <w:pPr>
        <w:widowControl w:val="0"/>
        <w:rPr>
          <w:szCs w:val="18"/>
        </w:rPr>
      </w:pPr>
      <w:r>
        <w:rPr>
          <w:szCs w:val="18"/>
        </w:rPr>
        <w:t>G</w:t>
      </w:r>
      <w:r w:rsidR="00734EE9">
        <w:rPr>
          <w:szCs w:val="18"/>
        </w:rPr>
        <w:t xml:space="preserve"> </w:t>
      </w:r>
    </w:p>
    <w:p w:rsidRPr="00BC1241" w:rsidR="007D5389" w:rsidP="001E3A8A" w:rsidRDefault="007D5389" w14:paraId="743709D0" w14:textId="77777777">
      <w:pPr>
        <w:widowControl w:val="0"/>
        <w:rPr>
          <w:szCs w:val="18"/>
        </w:rPr>
      </w:pPr>
    </w:p>
    <w:p w:rsidRPr="00BC1241" w:rsidR="007D5389" w:rsidP="001E3A8A" w:rsidRDefault="007D5389" w14:paraId="1E5F18F4" w14:textId="0190FC4A">
      <w:pPr>
        <w:widowControl w:val="0"/>
        <w:rPr>
          <w:szCs w:val="18"/>
        </w:rPr>
      </w:pPr>
      <w:r w:rsidRPr="00BC1241">
        <w:rPr>
          <w:szCs w:val="18"/>
        </w:rPr>
        <w:t xml:space="preserve">In paragraaf </w:t>
      </w:r>
      <w:r w:rsidRPr="00BC1241" w:rsidR="00F10489">
        <w:rPr>
          <w:szCs w:val="18"/>
        </w:rPr>
        <w:t xml:space="preserve">8.2.2 </w:t>
      </w:r>
      <w:r w:rsidRPr="00BC1241">
        <w:rPr>
          <w:szCs w:val="18"/>
        </w:rPr>
        <w:t>word</w:t>
      </w:r>
      <w:r w:rsidRPr="00BC1241" w:rsidR="00F10489">
        <w:rPr>
          <w:szCs w:val="18"/>
        </w:rPr>
        <w:t>t</w:t>
      </w:r>
      <w:r w:rsidRPr="00BC1241">
        <w:rPr>
          <w:szCs w:val="18"/>
        </w:rPr>
        <w:t xml:space="preserve"> na artikel </w:t>
      </w:r>
      <w:r w:rsidRPr="00BC1241" w:rsidR="00F10489">
        <w:rPr>
          <w:szCs w:val="18"/>
        </w:rPr>
        <w:t>86f het volgende artikel</w:t>
      </w:r>
      <w:r w:rsidRPr="00BC1241">
        <w:rPr>
          <w:szCs w:val="18"/>
        </w:rPr>
        <w:t xml:space="preserve"> ingevoegd, luidende:</w:t>
      </w:r>
    </w:p>
    <w:p w:rsidRPr="00BC1241" w:rsidR="00B33304" w:rsidP="001E3A8A" w:rsidRDefault="00B33304" w14:paraId="2AAEE7FC" w14:textId="77777777">
      <w:pPr>
        <w:widowControl w:val="0"/>
        <w:rPr>
          <w:szCs w:val="18"/>
        </w:rPr>
      </w:pPr>
    </w:p>
    <w:p w:rsidRPr="00BC1241" w:rsidR="00B33304" w:rsidP="00B33304" w:rsidRDefault="00B33304" w14:paraId="6CBD5FA4" w14:textId="05ABEA4D">
      <w:pPr>
        <w:rPr>
          <w:b/>
          <w:bCs/>
        </w:rPr>
      </w:pPr>
      <w:r w:rsidRPr="00BC1241">
        <w:rPr>
          <w:b/>
          <w:bCs/>
        </w:rPr>
        <w:t>Artikel 86.g</w:t>
      </w:r>
      <w:r w:rsidR="00591845">
        <w:rPr>
          <w:b/>
          <w:bCs/>
        </w:rPr>
        <w:t>a</w:t>
      </w:r>
      <w:r w:rsidRPr="00BC1241" w:rsidR="00F87887">
        <w:rPr>
          <w:b/>
          <w:bCs/>
        </w:rPr>
        <w:t xml:space="preserve"> </w:t>
      </w:r>
    </w:p>
    <w:p w:rsidRPr="00BC1241" w:rsidR="00B33304" w:rsidP="00B33304" w:rsidRDefault="00B33304" w14:paraId="5DFCD354" w14:textId="77777777">
      <w:bookmarkStart w:name="_Hlk214283479" w:id="3"/>
    </w:p>
    <w:p w:rsidRPr="000C632C" w:rsidR="004426B3" w:rsidP="000C632C" w:rsidRDefault="000C632C" w14:paraId="257CFED3" w14:textId="75BC26C1">
      <w:pPr>
        <w:pStyle w:val="Geenafstand"/>
        <w:spacing w:line="240" w:lineRule="atLeast"/>
        <w:rPr>
          <w:rFonts w:eastAsia="Times New Roman"/>
          <w:szCs w:val="18"/>
          <w:lang w:eastAsia="nl-NL"/>
        </w:rPr>
      </w:pPr>
      <w:r>
        <w:rPr>
          <w:rFonts w:eastAsia="Times New Roman"/>
          <w:szCs w:val="18"/>
          <w:lang w:eastAsia="nl-NL"/>
        </w:rPr>
        <w:t xml:space="preserve">1. </w:t>
      </w:r>
      <w:r w:rsidRPr="000C632C" w:rsidR="004426B3">
        <w:rPr>
          <w:rFonts w:eastAsia="Times New Roman"/>
          <w:szCs w:val="18"/>
          <w:lang w:eastAsia="nl-NL"/>
        </w:rPr>
        <w:t xml:space="preserve">Een </w:t>
      </w:r>
      <w:proofErr w:type="spellStart"/>
      <w:r w:rsidRPr="000C632C" w:rsidR="004426B3">
        <w:rPr>
          <w:rFonts w:eastAsia="Times New Roman"/>
          <w:szCs w:val="18"/>
          <w:lang w:eastAsia="nl-NL"/>
        </w:rPr>
        <w:t>financiëledienstverlener</w:t>
      </w:r>
      <w:proofErr w:type="spellEnd"/>
      <w:r w:rsidRPr="000C632C" w:rsidR="004426B3">
        <w:rPr>
          <w:rFonts w:eastAsia="Times New Roman"/>
          <w:szCs w:val="18"/>
          <w:lang w:eastAsia="nl-NL"/>
        </w:rPr>
        <w:t xml:space="preserve"> neemt bij het verlenen van adviesdiensten </w:t>
      </w:r>
      <w:proofErr w:type="gramStart"/>
      <w:r w:rsidRPr="000C632C" w:rsidR="004426B3">
        <w:rPr>
          <w:rFonts w:eastAsia="Times New Roman"/>
          <w:szCs w:val="18"/>
          <w:lang w:eastAsia="nl-NL"/>
        </w:rPr>
        <w:t>inzake</w:t>
      </w:r>
      <w:proofErr w:type="gramEnd"/>
      <w:r w:rsidRPr="000C632C" w:rsidR="004426B3">
        <w:rPr>
          <w:rFonts w:eastAsia="Times New Roman"/>
          <w:szCs w:val="18"/>
          <w:lang w:eastAsia="nl-NL"/>
        </w:rPr>
        <w:t xml:space="preserve"> een consumptief krediet een toereikend aantal kredietovereenkomsten in zijn productassortiment in aanmerking en beveelt op basis daarvan </w:t>
      </w:r>
      <w:r w:rsidR="00D35A13">
        <w:rPr>
          <w:rFonts w:eastAsia="Times New Roman"/>
          <w:szCs w:val="18"/>
          <w:lang w:eastAsia="nl-NL"/>
        </w:rPr>
        <w:t>éé</w:t>
      </w:r>
      <w:r w:rsidRPr="000C632C" w:rsidR="004426B3">
        <w:rPr>
          <w:rFonts w:eastAsia="Times New Roman"/>
          <w:szCs w:val="18"/>
          <w:lang w:eastAsia="nl-NL"/>
        </w:rPr>
        <w:t xml:space="preserve">n of meer kredietovereenkomsten uit dat productassortiment aan die zijn afgestemd op de behoeften, financiële situatie en persoonlijke omstandigheden van de consument. </w:t>
      </w:r>
    </w:p>
    <w:p w:rsidRPr="000C632C" w:rsidR="004426B3" w:rsidP="000C632C" w:rsidRDefault="000C632C" w14:paraId="47489FD8" w14:textId="3E41B406">
      <w:pPr>
        <w:pStyle w:val="Geenafstand"/>
        <w:spacing w:line="240" w:lineRule="atLeast"/>
        <w:rPr>
          <w:rFonts w:eastAsia="Times New Roman"/>
          <w:szCs w:val="18"/>
          <w:lang w:eastAsia="nl-NL"/>
        </w:rPr>
      </w:pPr>
      <w:r>
        <w:rPr>
          <w:rFonts w:eastAsia="Times New Roman"/>
          <w:szCs w:val="18"/>
          <w:lang w:eastAsia="nl-NL"/>
        </w:rPr>
        <w:t xml:space="preserve">2. </w:t>
      </w:r>
      <w:r w:rsidRPr="000C632C" w:rsidR="004426B3">
        <w:rPr>
          <w:rFonts w:eastAsia="Times New Roman"/>
          <w:szCs w:val="18"/>
          <w:lang w:eastAsia="nl-NL"/>
        </w:rPr>
        <w:t xml:space="preserve">Van advies op onafhankelijke basis </w:t>
      </w:r>
      <w:r w:rsidR="00242EBE">
        <w:rPr>
          <w:rFonts w:eastAsia="Times New Roman"/>
          <w:szCs w:val="18"/>
          <w:lang w:eastAsia="nl-NL"/>
        </w:rPr>
        <w:t xml:space="preserve">als bedoeld in het eerste lid, </w:t>
      </w:r>
      <w:r w:rsidRPr="000C632C" w:rsidR="004426B3">
        <w:rPr>
          <w:rFonts w:eastAsia="Times New Roman"/>
          <w:szCs w:val="18"/>
          <w:lang w:eastAsia="nl-NL"/>
        </w:rPr>
        <w:t>is sprake indien</w:t>
      </w:r>
      <w:r w:rsidRPr="00337289" w:rsidR="00337289">
        <w:rPr>
          <w:rFonts w:eastAsia="Times New Roman"/>
          <w:szCs w:val="18"/>
          <w:lang w:eastAsia="nl-NL"/>
        </w:rPr>
        <w:t xml:space="preserve"> </w:t>
      </w:r>
      <w:r w:rsidR="00337289">
        <w:rPr>
          <w:rFonts w:eastAsia="Times New Roman"/>
          <w:szCs w:val="18"/>
          <w:lang w:eastAsia="nl-NL"/>
        </w:rPr>
        <w:t>d</w:t>
      </w:r>
      <w:r w:rsidRPr="000C632C" w:rsidR="00337289">
        <w:rPr>
          <w:rFonts w:eastAsia="Times New Roman"/>
          <w:szCs w:val="18"/>
          <w:lang w:eastAsia="nl-NL"/>
        </w:rPr>
        <w:t xml:space="preserve">e </w:t>
      </w:r>
      <w:proofErr w:type="spellStart"/>
      <w:r w:rsidRPr="000C632C" w:rsidR="00337289">
        <w:rPr>
          <w:rFonts w:eastAsia="Times New Roman"/>
          <w:szCs w:val="18"/>
          <w:lang w:eastAsia="nl-NL"/>
        </w:rPr>
        <w:t>financiëledienstverlener</w:t>
      </w:r>
      <w:proofErr w:type="spellEnd"/>
      <w:r w:rsidRPr="000C632C" w:rsidR="004426B3">
        <w:rPr>
          <w:rFonts w:eastAsia="Times New Roman"/>
          <w:szCs w:val="18"/>
          <w:lang w:eastAsia="nl-NL"/>
        </w:rPr>
        <w:t>:</w:t>
      </w:r>
    </w:p>
    <w:p w:rsidRPr="000C632C" w:rsidR="004426B3" w:rsidP="000C632C" w:rsidRDefault="000C632C" w14:paraId="48290E57" w14:textId="035D70A3">
      <w:pPr>
        <w:pStyle w:val="Geenafstand"/>
        <w:spacing w:line="240" w:lineRule="atLeast"/>
        <w:rPr>
          <w:rFonts w:eastAsia="Times New Roman"/>
          <w:szCs w:val="18"/>
          <w:lang w:eastAsia="nl-NL"/>
        </w:rPr>
      </w:pPr>
      <w:r>
        <w:rPr>
          <w:rFonts w:eastAsia="Times New Roman"/>
          <w:szCs w:val="18"/>
          <w:lang w:eastAsia="nl-NL"/>
        </w:rPr>
        <w:t xml:space="preserve">a. </w:t>
      </w:r>
      <w:r w:rsidRPr="000C632C" w:rsidR="004426B3">
        <w:rPr>
          <w:rFonts w:eastAsia="Times New Roman"/>
          <w:szCs w:val="18"/>
          <w:lang w:eastAsia="nl-NL"/>
        </w:rPr>
        <w:t xml:space="preserve">een toereikend aantal op de markt verkrijgbare kredietovereenkomsten in overweging neemt; </w:t>
      </w:r>
      <w:r w:rsidR="00AC0727">
        <w:rPr>
          <w:rFonts w:eastAsia="Times New Roman"/>
          <w:szCs w:val="18"/>
          <w:lang w:eastAsia="nl-NL"/>
        </w:rPr>
        <w:t>en</w:t>
      </w:r>
    </w:p>
    <w:p w:rsidRPr="00591845" w:rsidR="004426B3" w:rsidP="000C632C" w:rsidRDefault="000C632C" w14:paraId="6A17F685" w14:textId="2B71F89A">
      <w:pPr>
        <w:pStyle w:val="Geenafstand"/>
        <w:spacing w:line="240" w:lineRule="atLeast"/>
        <w:rPr>
          <w:b/>
        </w:rPr>
      </w:pPr>
      <w:r>
        <w:rPr>
          <w:rFonts w:eastAsia="Times New Roman"/>
          <w:szCs w:val="18"/>
          <w:lang w:eastAsia="nl-NL"/>
        </w:rPr>
        <w:t xml:space="preserve">b. </w:t>
      </w:r>
      <w:r w:rsidRPr="000C632C" w:rsidR="004426B3">
        <w:rPr>
          <w:rFonts w:eastAsia="Times New Roman"/>
          <w:szCs w:val="18"/>
          <w:lang w:eastAsia="nl-NL"/>
        </w:rPr>
        <w:t xml:space="preserve">geen vergoeding </w:t>
      </w:r>
      <w:r w:rsidR="00B85F78">
        <w:rPr>
          <w:rFonts w:eastAsia="Times New Roman"/>
          <w:szCs w:val="18"/>
          <w:lang w:eastAsia="nl-NL"/>
        </w:rPr>
        <w:t xml:space="preserve">ontvangt </w:t>
      </w:r>
      <w:r w:rsidRPr="000C632C" w:rsidR="004426B3">
        <w:rPr>
          <w:rFonts w:eastAsia="Times New Roman"/>
          <w:szCs w:val="18"/>
          <w:lang w:eastAsia="nl-NL"/>
        </w:rPr>
        <w:t>van een of meer aanbieders van krediet</w:t>
      </w:r>
      <w:r w:rsidR="00B85F78">
        <w:rPr>
          <w:rFonts w:eastAsia="Times New Roman"/>
          <w:szCs w:val="18"/>
          <w:lang w:eastAsia="nl-NL"/>
        </w:rPr>
        <w:t xml:space="preserve">, tenzij de </w:t>
      </w:r>
      <w:proofErr w:type="spellStart"/>
      <w:r w:rsidR="00B85F78">
        <w:rPr>
          <w:rFonts w:eastAsia="Times New Roman"/>
          <w:szCs w:val="18"/>
          <w:lang w:eastAsia="nl-NL"/>
        </w:rPr>
        <w:t>financiëledienstverlener</w:t>
      </w:r>
      <w:proofErr w:type="spellEnd"/>
      <w:r w:rsidR="00B85F78">
        <w:rPr>
          <w:rFonts w:eastAsia="Times New Roman"/>
          <w:szCs w:val="18"/>
          <w:lang w:eastAsia="nl-NL"/>
        </w:rPr>
        <w:t xml:space="preserve"> voor het advies de meerderheid van de op de markt actieve kredietgevers in aanmerking heeft genomen.</w:t>
      </w:r>
      <w:r w:rsidRPr="000C632C" w:rsidR="004426B3">
        <w:rPr>
          <w:rFonts w:eastAsia="Times New Roman"/>
          <w:szCs w:val="18"/>
          <w:lang w:eastAsia="nl-NL"/>
        </w:rPr>
        <w:t xml:space="preserve">  </w:t>
      </w:r>
    </w:p>
    <w:p w:rsidR="004B3C58" w:rsidP="000C632C" w:rsidRDefault="00F83B9D" w14:paraId="532A0C88" w14:textId="1B82950E">
      <w:pPr>
        <w:pStyle w:val="Geenafstand"/>
        <w:spacing w:line="240" w:lineRule="atLeast"/>
        <w:rPr>
          <w:rFonts w:eastAsia="Times New Roman"/>
          <w:szCs w:val="18"/>
          <w:lang w:eastAsia="nl-NL"/>
        </w:rPr>
      </w:pPr>
      <w:r>
        <w:rPr>
          <w:rFonts w:eastAsia="Times New Roman"/>
          <w:szCs w:val="18"/>
          <w:lang w:eastAsia="nl-NL"/>
        </w:rPr>
        <w:t>3</w:t>
      </w:r>
      <w:r w:rsidR="000C632C">
        <w:rPr>
          <w:rFonts w:eastAsia="Times New Roman"/>
          <w:szCs w:val="18"/>
          <w:lang w:eastAsia="nl-NL"/>
        </w:rPr>
        <w:t xml:space="preserve">. </w:t>
      </w:r>
      <w:r w:rsidRPr="000C632C" w:rsidR="00BD5EEB">
        <w:rPr>
          <w:rFonts w:eastAsia="Times New Roman"/>
          <w:szCs w:val="18"/>
          <w:lang w:eastAsia="nl-NL"/>
        </w:rPr>
        <w:t xml:space="preserve">De </w:t>
      </w:r>
      <w:proofErr w:type="spellStart"/>
      <w:r w:rsidRPr="000C632C" w:rsidR="00BD5EEB">
        <w:rPr>
          <w:rFonts w:eastAsia="Times New Roman"/>
          <w:szCs w:val="18"/>
          <w:lang w:eastAsia="nl-NL"/>
        </w:rPr>
        <w:t>financiëledienstverlener</w:t>
      </w:r>
      <w:proofErr w:type="spellEnd"/>
      <w:r w:rsidRPr="000C632C" w:rsidR="00BD5EEB">
        <w:rPr>
          <w:rFonts w:eastAsia="Times New Roman"/>
          <w:szCs w:val="18"/>
          <w:lang w:eastAsia="nl-NL"/>
        </w:rPr>
        <w:t xml:space="preserve"> waarschuwt </w:t>
      </w:r>
      <w:r w:rsidRPr="000C632C" w:rsidR="000667DC">
        <w:rPr>
          <w:rFonts w:eastAsia="Times New Roman"/>
          <w:szCs w:val="18"/>
          <w:lang w:eastAsia="nl-NL"/>
        </w:rPr>
        <w:t>de consument</w:t>
      </w:r>
      <w:r w:rsidRPr="000C632C" w:rsidR="00BD5EEB">
        <w:rPr>
          <w:rFonts w:eastAsia="Times New Roman"/>
          <w:szCs w:val="18"/>
          <w:lang w:eastAsia="nl-NL"/>
        </w:rPr>
        <w:t xml:space="preserve"> </w:t>
      </w:r>
      <w:proofErr w:type="gramStart"/>
      <w:r w:rsidRPr="000C632C" w:rsidR="00BD5EEB">
        <w:rPr>
          <w:rFonts w:eastAsia="Times New Roman"/>
          <w:szCs w:val="18"/>
          <w:lang w:eastAsia="nl-NL"/>
        </w:rPr>
        <w:t>indien</w:t>
      </w:r>
      <w:proofErr w:type="gramEnd"/>
      <w:r w:rsidRPr="000C632C" w:rsidR="00BD5EEB">
        <w:rPr>
          <w:rFonts w:eastAsia="Times New Roman"/>
          <w:szCs w:val="18"/>
          <w:lang w:eastAsia="nl-NL"/>
        </w:rPr>
        <w:t xml:space="preserve"> een kredietovereenkomst </w:t>
      </w:r>
      <w:r w:rsidR="00242EBE">
        <w:rPr>
          <w:rFonts w:eastAsia="Times New Roman"/>
          <w:szCs w:val="18"/>
          <w:lang w:eastAsia="nl-NL"/>
        </w:rPr>
        <w:t xml:space="preserve">inzake consumptief krediet </w:t>
      </w:r>
      <w:r w:rsidRPr="000C632C" w:rsidR="00BD5EEB">
        <w:rPr>
          <w:rFonts w:eastAsia="Times New Roman"/>
          <w:szCs w:val="18"/>
          <w:lang w:eastAsia="nl-NL"/>
        </w:rPr>
        <w:t>een specifiek risico met zich mee kan brengen, rekening houdend met de financiële situatie van de consument</w:t>
      </w:r>
      <w:r w:rsidRPr="000C632C" w:rsidR="004B3C58">
        <w:rPr>
          <w:rFonts w:eastAsia="Times New Roman"/>
          <w:szCs w:val="18"/>
          <w:lang w:eastAsia="nl-NL"/>
        </w:rPr>
        <w:t>.</w:t>
      </w:r>
    </w:p>
    <w:p w:rsidRPr="000C632C" w:rsidR="000C632C" w:rsidP="000C632C" w:rsidRDefault="000C632C" w14:paraId="332D408B" w14:textId="77777777">
      <w:pPr>
        <w:pStyle w:val="Geenafstand"/>
        <w:spacing w:line="240" w:lineRule="atLeast"/>
        <w:rPr>
          <w:rFonts w:eastAsia="Times New Roman"/>
          <w:szCs w:val="18"/>
          <w:lang w:eastAsia="nl-NL"/>
        </w:rPr>
      </w:pPr>
    </w:p>
    <w:p w:rsidRPr="00BC1241" w:rsidR="00F659A9" w:rsidP="00E443B6" w:rsidRDefault="00C371E6" w14:paraId="6FD3A7E3" w14:textId="711526CE">
      <w:pPr>
        <w:pStyle w:val="Geenafstand"/>
        <w:spacing w:line="240" w:lineRule="atLeast"/>
        <w:rPr>
          <w:rFonts w:eastAsia="Times New Roman"/>
          <w:szCs w:val="18"/>
          <w:lang w:eastAsia="nl-NL"/>
        </w:rPr>
      </w:pPr>
      <w:r>
        <w:rPr>
          <w:rFonts w:eastAsia="Times New Roman"/>
          <w:szCs w:val="18"/>
          <w:lang w:eastAsia="nl-NL"/>
        </w:rPr>
        <w:t>H</w:t>
      </w:r>
    </w:p>
    <w:bookmarkEnd w:id="3"/>
    <w:p w:rsidRPr="00BC1241" w:rsidR="008F4FA6" w:rsidP="00E443B6" w:rsidRDefault="008F4FA6" w14:paraId="3DA0B6DE" w14:textId="77777777">
      <w:pPr>
        <w:pStyle w:val="Geenafstand"/>
        <w:spacing w:line="240" w:lineRule="atLeast"/>
        <w:rPr>
          <w:rFonts w:eastAsia="Times New Roman"/>
          <w:szCs w:val="18"/>
          <w:lang w:eastAsia="nl-NL"/>
        </w:rPr>
      </w:pPr>
    </w:p>
    <w:p w:rsidRPr="00BC1241" w:rsidR="00614BB4" w:rsidP="00E443B6" w:rsidRDefault="00614BB4" w14:paraId="5369AE31" w14:textId="77777777">
      <w:pPr>
        <w:pStyle w:val="Geenafstand"/>
        <w:spacing w:line="240" w:lineRule="atLeast"/>
        <w:rPr>
          <w:rFonts w:eastAsia="Times New Roman"/>
          <w:szCs w:val="18"/>
          <w:lang w:eastAsia="nl-NL"/>
        </w:rPr>
      </w:pPr>
      <w:r w:rsidRPr="00BC1241">
        <w:rPr>
          <w:rFonts w:eastAsia="Times New Roman"/>
          <w:szCs w:val="18"/>
          <w:lang w:eastAsia="nl-NL"/>
        </w:rPr>
        <w:t>Artikel 112 wordt als volgt gewijzigd:</w:t>
      </w:r>
    </w:p>
    <w:p w:rsidRPr="00BC1241" w:rsidR="00F659A9" w:rsidP="00E443B6" w:rsidRDefault="00F659A9" w14:paraId="491C2EA0" w14:textId="77777777">
      <w:pPr>
        <w:pStyle w:val="Geenafstand"/>
        <w:spacing w:line="240" w:lineRule="atLeast"/>
        <w:rPr>
          <w:rFonts w:eastAsia="Times New Roman"/>
          <w:szCs w:val="18"/>
          <w:lang w:eastAsia="nl-NL"/>
        </w:rPr>
      </w:pPr>
    </w:p>
    <w:p w:rsidRPr="00BC1241" w:rsidR="00CB579F" w:rsidP="00D56A9B" w:rsidRDefault="00D56A9B" w14:paraId="4A19C5CB" w14:textId="38F241AE">
      <w:pPr>
        <w:pStyle w:val="Geenafstand"/>
        <w:spacing w:line="240" w:lineRule="atLeast"/>
        <w:rPr>
          <w:rFonts w:eastAsia="Times New Roman"/>
          <w:szCs w:val="18"/>
          <w:lang w:eastAsia="nl-NL"/>
        </w:rPr>
      </w:pPr>
      <w:r w:rsidRPr="00BC1241">
        <w:rPr>
          <w:rFonts w:eastAsia="Times New Roman"/>
          <w:szCs w:val="18"/>
          <w:lang w:eastAsia="nl-NL"/>
        </w:rPr>
        <w:lastRenderedPageBreak/>
        <w:t xml:space="preserve">1. </w:t>
      </w:r>
      <w:r w:rsidRPr="00BC1241" w:rsidR="006B1323">
        <w:rPr>
          <w:rFonts w:eastAsia="Times New Roman"/>
          <w:szCs w:val="18"/>
          <w:lang w:eastAsia="nl-NL"/>
        </w:rPr>
        <w:t>In het eerste lid vervalt “112a,”</w:t>
      </w:r>
      <w:r w:rsidR="00ED7393">
        <w:rPr>
          <w:rFonts w:eastAsia="Times New Roman"/>
          <w:szCs w:val="18"/>
          <w:lang w:eastAsia="nl-NL"/>
        </w:rPr>
        <w:t xml:space="preserve"> en</w:t>
      </w:r>
      <w:r w:rsidRPr="00BC1241" w:rsidR="00CB579F">
        <w:rPr>
          <w:rFonts w:eastAsia="Times New Roman"/>
          <w:szCs w:val="18"/>
          <w:lang w:eastAsia="nl-NL"/>
        </w:rPr>
        <w:t xml:space="preserve"> wordt na “andere duurzame drager” ingevoegd “kosteloos”. </w:t>
      </w:r>
    </w:p>
    <w:p w:rsidRPr="00BC1241" w:rsidR="00D56A9B" w:rsidP="00D56A9B" w:rsidRDefault="00D56A9B" w14:paraId="4D58DB12" w14:textId="77777777">
      <w:pPr>
        <w:pStyle w:val="Geenafstand"/>
        <w:spacing w:line="240" w:lineRule="atLeast"/>
        <w:rPr>
          <w:rFonts w:eastAsia="Times New Roman"/>
          <w:szCs w:val="18"/>
          <w:lang w:eastAsia="nl-NL"/>
        </w:rPr>
      </w:pPr>
    </w:p>
    <w:p w:rsidRPr="00BC1241" w:rsidR="00D56A9B" w:rsidP="00E443B6" w:rsidRDefault="00ED7393" w14:paraId="121E5C40" w14:textId="2A6D82DE">
      <w:pPr>
        <w:pStyle w:val="Geenafstand"/>
        <w:spacing w:line="240" w:lineRule="atLeast"/>
        <w:rPr>
          <w:rFonts w:eastAsia="Times New Roman"/>
          <w:szCs w:val="18"/>
          <w:lang w:eastAsia="nl-NL"/>
        </w:rPr>
      </w:pPr>
      <w:r>
        <w:rPr>
          <w:rFonts w:eastAsia="Times New Roman"/>
          <w:szCs w:val="18"/>
          <w:lang w:eastAsia="nl-NL"/>
        </w:rPr>
        <w:t>2</w:t>
      </w:r>
      <w:r w:rsidRPr="00BC1241" w:rsidR="00CB579F">
        <w:rPr>
          <w:rFonts w:eastAsia="Times New Roman"/>
          <w:szCs w:val="18"/>
          <w:lang w:eastAsia="nl-NL"/>
        </w:rPr>
        <w:t xml:space="preserve">. </w:t>
      </w:r>
      <w:r w:rsidRPr="00BC1241" w:rsidR="00D56A9B">
        <w:rPr>
          <w:rFonts w:eastAsia="Times New Roman"/>
          <w:szCs w:val="18"/>
          <w:lang w:eastAsia="nl-NL"/>
        </w:rPr>
        <w:t xml:space="preserve">In het achtste lid wordt na “financiële situatie beantwoordt” ingevoegd “, kosteloos”. </w:t>
      </w:r>
    </w:p>
    <w:p w:rsidRPr="00BC1241" w:rsidR="00CB579F" w:rsidP="00E443B6" w:rsidRDefault="00CB579F" w14:paraId="308D7277" w14:textId="77777777">
      <w:pPr>
        <w:pStyle w:val="Geenafstand"/>
        <w:spacing w:line="240" w:lineRule="atLeast"/>
        <w:rPr>
          <w:rFonts w:eastAsia="Times New Roman"/>
          <w:szCs w:val="18"/>
          <w:lang w:eastAsia="nl-NL"/>
        </w:rPr>
      </w:pPr>
    </w:p>
    <w:p w:rsidRPr="00BC1241" w:rsidR="00614BB4" w:rsidP="00E443B6" w:rsidRDefault="00ED7393" w14:paraId="6C402A0B" w14:textId="46424994">
      <w:pPr>
        <w:pStyle w:val="Geenafstand"/>
        <w:spacing w:line="240" w:lineRule="atLeast"/>
        <w:rPr>
          <w:rFonts w:eastAsia="Times New Roman"/>
          <w:szCs w:val="18"/>
          <w:lang w:eastAsia="nl-NL"/>
        </w:rPr>
      </w:pPr>
      <w:r>
        <w:rPr>
          <w:rFonts w:eastAsia="Times New Roman"/>
          <w:szCs w:val="18"/>
          <w:lang w:eastAsia="nl-NL"/>
        </w:rPr>
        <w:t>3</w:t>
      </w:r>
      <w:r w:rsidRPr="00BC1241" w:rsidR="006B1323">
        <w:rPr>
          <w:rFonts w:eastAsia="Times New Roman"/>
          <w:szCs w:val="18"/>
          <w:lang w:eastAsia="nl-NL"/>
        </w:rPr>
        <w:t xml:space="preserve">. </w:t>
      </w:r>
      <w:r w:rsidRPr="00BC1241" w:rsidR="00F659A9">
        <w:rPr>
          <w:rFonts w:eastAsia="Times New Roman"/>
          <w:szCs w:val="18"/>
          <w:lang w:eastAsia="nl-NL"/>
        </w:rPr>
        <w:t>Er word</w:t>
      </w:r>
      <w:r w:rsidRPr="00BC1241" w:rsidR="003D7B1B">
        <w:rPr>
          <w:rFonts w:eastAsia="Times New Roman"/>
          <w:szCs w:val="18"/>
          <w:lang w:eastAsia="nl-NL"/>
        </w:rPr>
        <w:t xml:space="preserve">en twee leden </w:t>
      </w:r>
      <w:r w:rsidRPr="00BC1241" w:rsidR="00F659A9">
        <w:rPr>
          <w:rFonts w:eastAsia="Times New Roman"/>
          <w:szCs w:val="18"/>
          <w:lang w:eastAsia="nl-NL"/>
        </w:rPr>
        <w:t>toegevoegd, luidende:</w:t>
      </w:r>
    </w:p>
    <w:p w:rsidRPr="00BC1241" w:rsidR="00F659A9" w:rsidP="00E443B6" w:rsidRDefault="00F659A9" w14:paraId="7E0CF71F" w14:textId="77777777">
      <w:pPr>
        <w:pStyle w:val="Geenafstand"/>
        <w:spacing w:line="240" w:lineRule="atLeast"/>
        <w:rPr>
          <w:rFonts w:eastAsia="Times New Roman"/>
          <w:szCs w:val="18"/>
          <w:lang w:eastAsia="nl-NL"/>
        </w:rPr>
      </w:pPr>
    </w:p>
    <w:p w:rsidR="00ED26F6" w:rsidP="00ED26F6" w:rsidRDefault="00F659A9" w14:paraId="636DE676" w14:textId="116299D8">
      <w:pPr>
        <w:pStyle w:val="Geenafstand"/>
        <w:spacing w:line="240" w:lineRule="atLeast"/>
        <w:rPr>
          <w:rFonts w:eastAsia="Times New Roman"/>
          <w:szCs w:val="18"/>
          <w:lang w:eastAsia="nl-NL"/>
        </w:rPr>
      </w:pPr>
      <w:bookmarkStart w:name="_Hlk212111310" w:id="4"/>
      <w:r w:rsidRPr="00E443B6">
        <w:rPr>
          <w:rFonts w:eastAsia="Times New Roman"/>
          <w:szCs w:val="18"/>
          <w:lang w:eastAsia="nl-NL"/>
        </w:rPr>
        <w:t>10. In afwijking van het eerste lid</w:t>
      </w:r>
      <w:r w:rsidR="00ED26F6">
        <w:rPr>
          <w:rFonts w:eastAsia="Times New Roman"/>
          <w:szCs w:val="18"/>
          <w:lang w:eastAsia="nl-NL"/>
        </w:rPr>
        <w:t xml:space="preserve">, geldt </w:t>
      </w:r>
      <w:r w:rsidRPr="00ED26F6" w:rsidR="00ED26F6">
        <w:rPr>
          <w:rFonts w:eastAsia="Times New Roman"/>
          <w:szCs w:val="18"/>
          <w:lang w:eastAsia="nl-NL"/>
        </w:rPr>
        <w:t xml:space="preserve">voor de aanbieder van of bemiddelaar in een kredietovereenkomst waarbij krediet zonder rente of andere kosten wordt verleend, waarbij voor een totaalbedrag van minder dan €200 aan krediet wordt verleend of </w:t>
      </w:r>
      <w:r w:rsidR="0027775F">
        <w:rPr>
          <w:rFonts w:eastAsia="Times New Roman"/>
          <w:szCs w:val="18"/>
          <w:lang w:eastAsia="nl-NL"/>
        </w:rPr>
        <w:t>waarbij</w:t>
      </w:r>
      <w:r w:rsidRPr="00ED26F6" w:rsidR="00ED26F6">
        <w:rPr>
          <w:rFonts w:eastAsia="Times New Roman"/>
          <w:szCs w:val="18"/>
          <w:lang w:eastAsia="nl-NL"/>
        </w:rPr>
        <w:t xml:space="preserve"> krediet binnen drie maanden moet worden afgelost en er slechts onbetekenende kosten verschuldigd zijn, geen verplichting om </w:t>
      </w:r>
      <w:r w:rsidR="00ED26F6">
        <w:rPr>
          <w:rFonts w:eastAsia="Times New Roman"/>
          <w:szCs w:val="18"/>
          <w:lang w:eastAsia="nl-NL"/>
        </w:rPr>
        <w:t xml:space="preserve">de </w:t>
      </w:r>
      <w:r w:rsidRPr="00ED26F6" w:rsidR="00ED26F6">
        <w:rPr>
          <w:rFonts w:eastAsia="Times New Roman"/>
          <w:szCs w:val="18"/>
          <w:lang w:eastAsia="nl-NL"/>
        </w:rPr>
        <w:t xml:space="preserve">in artikel 10, vijfde lid, van de </w:t>
      </w:r>
      <w:r w:rsidR="00254AA3">
        <w:rPr>
          <w:rFonts w:eastAsia="Times New Roman"/>
          <w:szCs w:val="18"/>
          <w:lang w:eastAsia="nl-NL"/>
        </w:rPr>
        <w:t>r</w:t>
      </w:r>
      <w:r w:rsidRPr="00ED26F6" w:rsidR="00ED26F6">
        <w:rPr>
          <w:rFonts w:eastAsia="Times New Roman"/>
          <w:szCs w:val="18"/>
          <w:lang w:eastAsia="nl-NL"/>
        </w:rPr>
        <w:t xml:space="preserve">ichtlijn </w:t>
      </w:r>
      <w:r w:rsidR="00254AA3">
        <w:rPr>
          <w:rFonts w:eastAsia="Times New Roman"/>
          <w:szCs w:val="18"/>
          <w:lang w:eastAsia="nl-NL"/>
        </w:rPr>
        <w:t xml:space="preserve">consumentenkrediet </w:t>
      </w:r>
      <w:r w:rsidRPr="00ED26F6" w:rsidR="00ED26F6">
        <w:rPr>
          <w:rFonts w:eastAsia="Times New Roman"/>
          <w:szCs w:val="18"/>
          <w:lang w:eastAsia="nl-NL"/>
        </w:rPr>
        <w:t>voorgeschreven informatie</w:t>
      </w:r>
      <w:r w:rsidR="00ED26F6">
        <w:rPr>
          <w:rFonts w:eastAsia="Times New Roman"/>
          <w:szCs w:val="18"/>
          <w:lang w:eastAsia="nl-NL"/>
        </w:rPr>
        <w:t xml:space="preserve"> in bijlage D te verstrekken. </w:t>
      </w:r>
    </w:p>
    <w:p w:rsidRPr="00BC1241" w:rsidR="003D7B1B" w:rsidP="00E443B6" w:rsidRDefault="003D7B1B" w14:paraId="030EDD04" w14:textId="3B85A02F">
      <w:pPr>
        <w:pStyle w:val="Geenafstand"/>
        <w:spacing w:line="240" w:lineRule="atLeast"/>
        <w:rPr>
          <w:rFonts w:eastAsia="Times New Roman"/>
          <w:szCs w:val="18"/>
          <w:lang w:eastAsia="nl-NL"/>
        </w:rPr>
      </w:pPr>
      <w:r w:rsidRPr="00BC1241">
        <w:rPr>
          <w:rFonts w:eastAsia="Times New Roman"/>
          <w:szCs w:val="18"/>
          <w:lang w:eastAsia="nl-NL"/>
        </w:rPr>
        <w:t xml:space="preserve">11. De verplichting tot verstrekking van informatie, bedoeld in artikel 4:33, eerste lid, van de wet rust niet op leveranciers van goederen of dienstverleners die als kredietbemiddelaar in nevenactiviteit optreden. </w:t>
      </w:r>
    </w:p>
    <w:bookmarkEnd w:id="4"/>
    <w:p w:rsidRPr="00E443B6" w:rsidR="0035577F" w:rsidP="00E443B6" w:rsidRDefault="0035577F" w14:paraId="5305640A" w14:textId="77777777">
      <w:pPr>
        <w:pStyle w:val="Geenafstand"/>
        <w:spacing w:line="240" w:lineRule="atLeast"/>
        <w:rPr>
          <w:rFonts w:eastAsia="Times New Roman"/>
          <w:szCs w:val="18"/>
          <w:lang w:eastAsia="nl-NL"/>
        </w:rPr>
      </w:pPr>
    </w:p>
    <w:p w:rsidRPr="00BC1241" w:rsidR="00057074" w:rsidP="00E443B6" w:rsidRDefault="00C371E6" w14:paraId="64BDDEF5" w14:textId="6CE5AC97">
      <w:pPr>
        <w:spacing w:after="160"/>
        <w:rPr>
          <w:szCs w:val="18"/>
        </w:rPr>
      </w:pPr>
      <w:r>
        <w:rPr>
          <w:szCs w:val="18"/>
        </w:rPr>
        <w:t>I</w:t>
      </w:r>
    </w:p>
    <w:p w:rsidRPr="00BC1241" w:rsidR="006B1323" w:rsidP="00E443B6" w:rsidRDefault="006B1323" w14:paraId="0B2C14C8" w14:textId="68F60CC5">
      <w:pPr>
        <w:spacing w:after="160"/>
        <w:rPr>
          <w:szCs w:val="18"/>
        </w:rPr>
      </w:pPr>
      <w:r w:rsidRPr="00BC1241">
        <w:rPr>
          <w:szCs w:val="18"/>
        </w:rPr>
        <w:t xml:space="preserve">Artikel 112a vervalt. </w:t>
      </w:r>
    </w:p>
    <w:p w:rsidRPr="00BC1241" w:rsidR="00057074" w:rsidP="00E443B6" w:rsidRDefault="00C371E6" w14:paraId="58F6B786" w14:textId="22DF5818">
      <w:pPr>
        <w:spacing w:after="160"/>
        <w:rPr>
          <w:szCs w:val="18"/>
        </w:rPr>
      </w:pPr>
      <w:r>
        <w:rPr>
          <w:szCs w:val="18"/>
        </w:rPr>
        <w:t>J</w:t>
      </w:r>
    </w:p>
    <w:p w:rsidRPr="00BC1241" w:rsidR="00057074" w:rsidP="00E443B6" w:rsidRDefault="00057074" w14:paraId="37176247" w14:textId="4254C260">
      <w:pPr>
        <w:spacing w:after="160"/>
        <w:rPr>
          <w:szCs w:val="18"/>
        </w:rPr>
      </w:pPr>
      <w:r w:rsidRPr="00BC1241">
        <w:rPr>
          <w:szCs w:val="18"/>
        </w:rPr>
        <w:t xml:space="preserve">Artikel 112c </w:t>
      </w:r>
      <w:r w:rsidRPr="00BC1241" w:rsidR="006B1323">
        <w:rPr>
          <w:szCs w:val="18"/>
        </w:rPr>
        <w:t xml:space="preserve">vervalt. </w:t>
      </w:r>
    </w:p>
    <w:p w:rsidRPr="00BC1241" w:rsidR="00BA7A0A" w:rsidP="001E3A8A" w:rsidRDefault="00C371E6" w14:paraId="05FB34AE" w14:textId="5874E2E2">
      <w:pPr>
        <w:widowControl w:val="0"/>
        <w:contextualSpacing/>
        <w:rPr>
          <w:bCs/>
          <w:szCs w:val="18"/>
        </w:rPr>
      </w:pPr>
      <w:r>
        <w:rPr>
          <w:bCs/>
          <w:szCs w:val="18"/>
        </w:rPr>
        <w:t>K</w:t>
      </w:r>
    </w:p>
    <w:p w:rsidRPr="00BC1241" w:rsidR="00734EE9" w:rsidP="001E3A8A" w:rsidRDefault="00734EE9" w14:paraId="4229B96E" w14:textId="77777777">
      <w:pPr>
        <w:widowControl w:val="0"/>
        <w:contextualSpacing/>
        <w:rPr>
          <w:bCs/>
          <w:szCs w:val="18"/>
        </w:rPr>
      </w:pPr>
    </w:p>
    <w:p w:rsidRPr="00BC1241" w:rsidR="00734EE9" w:rsidP="00E443B6" w:rsidRDefault="00734EE9" w14:paraId="6B1A037B" w14:textId="32140C95">
      <w:pPr>
        <w:widowControl w:val="0"/>
        <w:contextualSpacing/>
        <w:rPr>
          <w:bCs/>
          <w:szCs w:val="18"/>
        </w:rPr>
      </w:pPr>
      <w:bookmarkStart w:name="_Hlk214366129" w:id="5"/>
      <w:r w:rsidRPr="00BC1241">
        <w:rPr>
          <w:bCs/>
          <w:szCs w:val="18"/>
        </w:rPr>
        <w:t>Artikel 113</w:t>
      </w:r>
      <w:r w:rsidRPr="00BC1241" w:rsidR="00E1749E">
        <w:rPr>
          <w:bCs/>
          <w:szCs w:val="18"/>
        </w:rPr>
        <w:t xml:space="preserve"> wordt als volgt gewijzigd</w:t>
      </w:r>
      <w:r w:rsidRPr="00BC1241">
        <w:rPr>
          <w:bCs/>
          <w:szCs w:val="18"/>
        </w:rPr>
        <w:t xml:space="preserve">: </w:t>
      </w:r>
    </w:p>
    <w:p w:rsidRPr="00BC1241" w:rsidR="00734EE9" w:rsidP="00E443B6" w:rsidRDefault="00734EE9" w14:paraId="15578B00" w14:textId="77777777">
      <w:pPr>
        <w:widowControl w:val="0"/>
        <w:contextualSpacing/>
        <w:rPr>
          <w:bCs/>
          <w:szCs w:val="18"/>
        </w:rPr>
      </w:pPr>
    </w:p>
    <w:p w:rsidRPr="00BC1241" w:rsidR="00E1749E" w:rsidP="00E443B6" w:rsidRDefault="00E1749E" w14:paraId="4579628D" w14:textId="62B38E04">
      <w:pPr>
        <w:spacing w:after="160"/>
      </w:pPr>
      <w:r w:rsidRPr="00BC1241">
        <w:t>1. Het eerste lid komt te luiden:</w:t>
      </w:r>
    </w:p>
    <w:p w:rsidR="00446579" w:rsidP="00B80AAB" w:rsidRDefault="00B80AAB" w14:paraId="3CA781C6" w14:textId="6F4C109C">
      <w:pPr>
        <w:spacing w:after="160"/>
      </w:pPr>
      <w:r w:rsidRPr="00BC1241">
        <w:t xml:space="preserve">1. </w:t>
      </w:r>
      <w:r w:rsidR="00A81051">
        <w:t>De informatie</w:t>
      </w:r>
      <w:r w:rsidR="001B59A0">
        <w:t>,</w:t>
      </w:r>
      <w:r w:rsidR="00A81051">
        <w:t xml:space="preserve"> bedoeld in artikel 4:34 </w:t>
      </w:r>
      <w:r w:rsidR="001B59A0">
        <w:t>van de wet,</w:t>
      </w:r>
      <w:r w:rsidR="00A81051">
        <w:t xml:space="preserve"> die een aanbieder van krediet inwint over de financiële positie van de consument wordt naar behoren geverifieerd en vastgelegd op een duurzame drager.</w:t>
      </w:r>
      <w:r w:rsidR="00446579">
        <w:t xml:space="preserve"> </w:t>
      </w:r>
    </w:p>
    <w:p w:rsidR="00446579" w:rsidP="00B80AAB" w:rsidRDefault="00446579" w14:paraId="40517639" w14:textId="5842842B">
      <w:pPr>
        <w:spacing w:after="160"/>
      </w:pPr>
      <w:r>
        <w:t>2. Onder vernummering van het tweede tot het derde lid, wordt een lid ingevoegd, luidende:</w:t>
      </w:r>
    </w:p>
    <w:p w:rsidRPr="0058422A" w:rsidR="00F50E88" w:rsidP="00B80AAB" w:rsidRDefault="00F50E88" w14:paraId="5EAB2604" w14:textId="33AE3CA0">
      <w:pPr>
        <w:spacing w:after="160"/>
      </w:pPr>
      <w:r>
        <w:t xml:space="preserve">2. </w:t>
      </w:r>
      <w:proofErr w:type="gramStart"/>
      <w:r w:rsidR="00A81051">
        <w:t>Indien</w:t>
      </w:r>
      <w:proofErr w:type="gramEnd"/>
      <w:r w:rsidR="00A81051">
        <w:t xml:space="preserve"> de ter beschikking te stellen kredietsom ten hoogste €100 bedraagt, kan de aanbieder van krediet voor het verificatievereiste in het eerste lid volstaan met raadpleging van het Centraal curatele- en </w:t>
      </w:r>
      <w:proofErr w:type="spellStart"/>
      <w:r w:rsidR="00A81051">
        <w:t>bewindregister</w:t>
      </w:r>
      <w:proofErr w:type="spellEnd"/>
      <w:r w:rsidR="00A81051">
        <w:t xml:space="preserve"> en het stelsel van kredietregistratie bedoeld in artikel 114. </w:t>
      </w:r>
      <w:r>
        <w:t xml:space="preserve"> </w:t>
      </w:r>
    </w:p>
    <w:p w:rsidR="003357DB" w:rsidP="00E443B6" w:rsidRDefault="00446579" w14:paraId="42788C5F" w14:textId="676E0A60">
      <w:pPr>
        <w:widowControl w:val="0"/>
        <w:contextualSpacing/>
        <w:rPr>
          <w:bCs/>
          <w:szCs w:val="18"/>
        </w:rPr>
      </w:pPr>
      <w:r>
        <w:rPr>
          <w:bCs/>
          <w:szCs w:val="18"/>
        </w:rPr>
        <w:t xml:space="preserve">3. </w:t>
      </w:r>
      <w:r w:rsidRPr="00BC1241" w:rsidR="004F43DE">
        <w:rPr>
          <w:bCs/>
          <w:szCs w:val="18"/>
        </w:rPr>
        <w:t xml:space="preserve">Het derde lid </w:t>
      </w:r>
      <w:r w:rsidR="00090E7B">
        <w:rPr>
          <w:bCs/>
          <w:szCs w:val="18"/>
        </w:rPr>
        <w:t xml:space="preserve">(oud) </w:t>
      </w:r>
      <w:r w:rsidRPr="00BC1241" w:rsidR="00FF40C4">
        <w:rPr>
          <w:bCs/>
          <w:szCs w:val="18"/>
        </w:rPr>
        <w:t>vervalt.</w:t>
      </w:r>
    </w:p>
    <w:bookmarkEnd w:id="5"/>
    <w:p w:rsidRPr="00BC1241" w:rsidR="00EA25B2" w:rsidP="00E443B6" w:rsidRDefault="00EA25B2" w14:paraId="4AFB6541" w14:textId="77777777">
      <w:pPr>
        <w:widowControl w:val="0"/>
        <w:contextualSpacing/>
        <w:rPr>
          <w:bCs/>
          <w:szCs w:val="18"/>
        </w:rPr>
      </w:pPr>
    </w:p>
    <w:p w:rsidRPr="00C371E6" w:rsidR="006C3970" w:rsidP="00E443B6" w:rsidRDefault="00C371E6" w14:paraId="0D0F9592" w14:textId="040D58B2">
      <w:pPr>
        <w:widowControl w:val="0"/>
        <w:contextualSpacing/>
        <w:rPr>
          <w:bCs/>
          <w:szCs w:val="18"/>
        </w:rPr>
      </w:pPr>
      <w:r>
        <w:rPr>
          <w:bCs/>
          <w:szCs w:val="18"/>
        </w:rPr>
        <w:t>L</w:t>
      </w:r>
    </w:p>
    <w:p w:rsidRPr="00BC1241" w:rsidR="006C3970" w:rsidP="00E443B6" w:rsidRDefault="006C3970" w14:paraId="527E2D3E" w14:textId="77777777">
      <w:pPr>
        <w:widowControl w:val="0"/>
        <w:contextualSpacing/>
        <w:rPr>
          <w:bCs/>
          <w:szCs w:val="18"/>
        </w:rPr>
      </w:pPr>
    </w:p>
    <w:p w:rsidRPr="00BC1241" w:rsidR="009F14F8" w:rsidP="00E443B6" w:rsidRDefault="009F14F8" w14:paraId="63F97D38" w14:textId="6B42038A">
      <w:pPr>
        <w:widowControl w:val="0"/>
        <w:contextualSpacing/>
        <w:rPr>
          <w:bCs/>
          <w:szCs w:val="18"/>
        </w:rPr>
      </w:pPr>
      <w:bookmarkStart w:name="_Hlk214366175" w:id="6"/>
      <w:r w:rsidRPr="00BC1241">
        <w:rPr>
          <w:bCs/>
          <w:szCs w:val="18"/>
        </w:rPr>
        <w:t>Artikel 114 komt als volgt te luiden:</w:t>
      </w:r>
    </w:p>
    <w:p w:rsidRPr="00BC1241" w:rsidR="009F14F8" w:rsidP="00E443B6" w:rsidRDefault="009F14F8" w14:paraId="5339BE95" w14:textId="77777777">
      <w:pPr>
        <w:widowControl w:val="0"/>
        <w:contextualSpacing/>
        <w:rPr>
          <w:bCs/>
          <w:szCs w:val="18"/>
        </w:rPr>
      </w:pPr>
    </w:p>
    <w:p w:rsidRPr="00BC1241" w:rsidR="009F14F8" w:rsidP="00E443B6" w:rsidRDefault="009F14F8" w14:paraId="6AF02684" w14:textId="09099D46">
      <w:pPr>
        <w:widowControl w:val="0"/>
        <w:contextualSpacing/>
        <w:rPr>
          <w:b/>
          <w:szCs w:val="18"/>
        </w:rPr>
      </w:pPr>
      <w:bookmarkStart w:name="_Hlk214364431" w:id="7"/>
      <w:r w:rsidRPr="00BC1241">
        <w:rPr>
          <w:b/>
          <w:szCs w:val="18"/>
        </w:rPr>
        <w:t>Artikel 114</w:t>
      </w:r>
    </w:p>
    <w:p w:rsidRPr="00BC1241" w:rsidR="009F14F8" w:rsidP="00E443B6" w:rsidRDefault="009F14F8" w14:paraId="0DDAB45A" w14:textId="77777777">
      <w:pPr>
        <w:widowControl w:val="0"/>
        <w:contextualSpacing/>
        <w:rPr>
          <w:bCs/>
          <w:szCs w:val="18"/>
        </w:rPr>
      </w:pPr>
    </w:p>
    <w:p w:rsidR="00CB49A0" w:rsidP="009F14F8" w:rsidRDefault="009F14F8" w14:paraId="471D4267" w14:textId="73C33933">
      <w:pPr>
        <w:widowControl w:val="0"/>
        <w:rPr>
          <w:bCs/>
          <w:szCs w:val="18"/>
        </w:rPr>
      </w:pPr>
      <w:r w:rsidRPr="00BC1241">
        <w:rPr>
          <w:bCs/>
          <w:szCs w:val="18"/>
        </w:rPr>
        <w:t xml:space="preserve">Alvorens met een consument een overeenkomst </w:t>
      </w:r>
      <w:proofErr w:type="gramStart"/>
      <w:r w:rsidRPr="00BC1241">
        <w:rPr>
          <w:bCs/>
          <w:szCs w:val="18"/>
        </w:rPr>
        <w:t>inzake</w:t>
      </w:r>
      <w:proofErr w:type="gramEnd"/>
      <w:r w:rsidRPr="00BC1241">
        <w:rPr>
          <w:bCs/>
          <w:szCs w:val="18"/>
        </w:rPr>
        <w:t xml:space="preserve"> krediet aan te gaan, raadpleegt een aanbieder van krediet de bij het stelsel van kredietregistratie geregistreerde gegevens over reeds aan de consument verleende kredieten.</w:t>
      </w:r>
      <w:r w:rsidRPr="00BC1241" w:rsidR="006C3970">
        <w:rPr>
          <w:bCs/>
          <w:szCs w:val="18"/>
        </w:rPr>
        <w:t xml:space="preserve"> </w:t>
      </w:r>
    </w:p>
    <w:p w:rsidRPr="00BC1241" w:rsidR="006C3970" w:rsidP="001E3A8A" w:rsidRDefault="006C3970" w14:paraId="4083F06C" w14:textId="77777777">
      <w:pPr>
        <w:widowControl w:val="0"/>
        <w:contextualSpacing/>
        <w:rPr>
          <w:bCs/>
          <w:szCs w:val="18"/>
        </w:rPr>
      </w:pPr>
    </w:p>
    <w:p w:rsidRPr="00BC1241" w:rsidR="00F772AE" w:rsidP="001E3A8A" w:rsidRDefault="00C371E6" w14:paraId="3E760764" w14:textId="03185668">
      <w:pPr>
        <w:widowControl w:val="0"/>
        <w:contextualSpacing/>
        <w:rPr>
          <w:bCs/>
          <w:szCs w:val="18"/>
        </w:rPr>
      </w:pPr>
      <w:r>
        <w:rPr>
          <w:bCs/>
          <w:szCs w:val="18"/>
        </w:rPr>
        <w:t>M</w:t>
      </w:r>
    </w:p>
    <w:p w:rsidRPr="00BC1241" w:rsidR="00F772AE" w:rsidP="001E3A8A" w:rsidRDefault="00F772AE" w14:paraId="59836B40" w14:textId="77777777">
      <w:pPr>
        <w:widowControl w:val="0"/>
        <w:contextualSpacing/>
        <w:rPr>
          <w:bCs/>
          <w:szCs w:val="18"/>
        </w:rPr>
      </w:pPr>
    </w:p>
    <w:p w:rsidRPr="00BC1241" w:rsidR="00F772AE" w:rsidP="00F772AE" w:rsidRDefault="00F772AE" w14:paraId="7661BB18" w14:textId="259570D5">
      <w:r w:rsidRPr="00BC1241">
        <w:t>Na artikel 114 word</w:t>
      </w:r>
      <w:r w:rsidR="00CB49A0">
        <w:t xml:space="preserve">en twee </w:t>
      </w:r>
      <w:r w:rsidRPr="00BC1241">
        <w:t>artikel</w:t>
      </w:r>
      <w:r w:rsidR="00CB49A0">
        <w:t>en</w:t>
      </w:r>
      <w:r w:rsidRPr="00BC1241">
        <w:t xml:space="preserve"> ingevoegd, luidende:</w:t>
      </w:r>
    </w:p>
    <w:p w:rsidR="005D15C8" w:rsidP="00E443B6" w:rsidRDefault="005D15C8" w14:paraId="14DF2C36" w14:textId="77777777">
      <w:pPr>
        <w:rPr>
          <w:b/>
          <w:bCs/>
        </w:rPr>
      </w:pPr>
      <w:bookmarkStart w:name="_Hlk226970934" w:id="8"/>
    </w:p>
    <w:p w:rsidRPr="001019D9" w:rsidR="00F772AE" w:rsidP="00E443B6" w:rsidRDefault="001019D9" w14:paraId="0610B4CB" w14:textId="155FBCEA">
      <w:pPr>
        <w:rPr>
          <w:b/>
          <w:bCs/>
        </w:rPr>
      </w:pPr>
      <w:r>
        <w:rPr>
          <w:b/>
          <w:bCs/>
        </w:rPr>
        <w:t>Artikel 114a</w:t>
      </w:r>
    </w:p>
    <w:p w:rsidR="001019D9" w:rsidP="00E443B6" w:rsidRDefault="001019D9" w14:paraId="06B00211" w14:textId="77777777"/>
    <w:p w:rsidR="001019D9" w:rsidP="001019D9" w:rsidRDefault="001019D9" w14:paraId="752B7D16" w14:textId="27EDCCF6">
      <w:r>
        <w:t xml:space="preserve">1. </w:t>
      </w:r>
      <w:r w:rsidRPr="00467C3B">
        <w:t xml:space="preserve">Een aanbieder van krediet voert voor overeenkomsten </w:t>
      </w:r>
      <w:proofErr w:type="gramStart"/>
      <w:r w:rsidRPr="00467C3B">
        <w:t>inzake</w:t>
      </w:r>
      <w:proofErr w:type="gramEnd"/>
      <w:r w:rsidRPr="00467C3B">
        <w:t xml:space="preserve"> doorlopend krediet een adequaat beleid, ter voorkoming van overkreditering van de consument gedurende de looptijd van het krediet als gevolg van wijzigingen in diens financiële positie.</w:t>
      </w:r>
    </w:p>
    <w:p w:rsidR="00F9536E" w:rsidRDefault="00F9536E" w14:paraId="0851EF21" w14:textId="77777777"/>
    <w:p w:rsidR="001019D9" w:rsidP="00F80A89" w:rsidRDefault="001019D9" w14:paraId="328C1767" w14:textId="0A99221A">
      <w:r>
        <w:t xml:space="preserve">2. </w:t>
      </w:r>
      <w:proofErr w:type="gramStart"/>
      <w:r w:rsidRPr="00467C3B">
        <w:t>Indien</w:t>
      </w:r>
      <w:proofErr w:type="gramEnd"/>
      <w:r w:rsidRPr="00467C3B">
        <w:t xml:space="preserve"> </w:t>
      </w:r>
      <w:r w:rsidR="005E1269">
        <w:t>het beleid</w:t>
      </w:r>
      <w:r w:rsidR="0027343E">
        <w:t>,</w:t>
      </w:r>
      <w:r w:rsidR="005E1269">
        <w:t xml:space="preserve"> bedoeld in het eerste lid</w:t>
      </w:r>
      <w:r w:rsidR="0027343E">
        <w:t>,</w:t>
      </w:r>
      <w:r w:rsidR="005E1269">
        <w:t xml:space="preserve"> </w:t>
      </w:r>
      <w:r w:rsidRPr="00467C3B">
        <w:t xml:space="preserve">daar aanleiding toe geeft, voert de </w:t>
      </w:r>
      <w:r w:rsidR="0060599A">
        <w:t xml:space="preserve">aanbieder van </w:t>
      </w:r>
      <w:r w:rsidRPr="00467C3B">
        <w:t>krediet een kredietwaardigheidsbeoordeling uit in de zin van artikel 4:34, eerste lid, van de wet voorafgaand aan een heropname en</w:t>
      </w:r>
      <w:r w:rsidR="00F9536E">
        <w:t>,</w:t>
      </w:r>
      <w:r w:rsidRPr="00467C3B">
        <w:t xml:space="preserve"> </w:t>
      </w:r>
      <w:r w:rsidR="005E1269">
        <w:t>indien nodig</w:t>
      </w:r>
      <w:r w:rsidR="00F9536E">
        <w:t>,</w:t>
      </w:r>
      <w:r w:rsidR="005E1269">
        <w:t xml:space="preserve"> </w:t>
      </w:r>
      <w:r w:rsidRPr="00467C3B">
        <w:t>vermindert de aanbieder</w:t>
      </w:r>
      <w:r w:rsidR="0060599A">
        <w:t xml:space="preserve"> van krediet</w:t>
      </w:r>
      <w:r w:rsidRPr="00467C3B">
        <w:t xml:space="preserve"> een kredietlimiet tot een verantwoorde hoogte. De aanbieder </w:t>
      </w:r>
      <w:r w:rsidR="0060599A">
        <w:t xml:space="preserve">van krediet </w:t>
      </w:r>
      <w:r w:rsidRPr="00467C3B">
        <w:t xml:space="preserve">raadpleegt daarbij de bij het stelsel van kredietregistratie geregistreerde gegevens over </w:t>
      </w:r>
      <w:proofErr w:type="gramStart"/>
      <w:r w:rsidRPr="00467C3B">
        <w:t>reeds</w:t>
      </w:r>
      <w:proofErr w:type="gramEnd"/>
      <w:r w:rsidRPr="00467C3B">
        <w:t xml:space="preserve"> aan de consument verleende kredieten.</w:t>
      </w:r>
    </w:p>
    <w:p w:rsidRPr="00CB49A0" w:rsidR="001019D9" w:rsidP="00E443B6" w:rsidRDefault="001019D9" w14:paraId="4942CA02" w14:textId="77777777"/>
    <w:bookmarkEnd w:id="8"/>
    <w:p w:rsidRPr="00BC1241" w:rsidR="00F772AE" w:rsidP="00E443B6" w:rsidRDefault="00F772AE" w14:paraId="33F7FF8B" w14:textId="508A78DC">
      <w:pPr>
        <w:rPr>
          <w:b/>
          <w:bCs/>
        </w:rPr>
      </w:pPr>
      <w:r w:rsidRPr="00BC1241">
        <w:rPr>
          <w:b/>
          <w:bCs/>
        </w:rPr>
        <w:t>Artikel 114</w:t>
      </w:r>
      <w:r w:rsidR="00CB49A0">
        <w:rPr>
          <w:b/>
          <w:bCs/>
        </w:rPr>
        <w:t>b</w:t>
      </w:r>
    </w:p>
    <w:p w:rsidRPr="00BC1241" w:rsidR="00F772AE" w:rsidP="00E443B6" w:rsidRDefault="00F772AE" w14:paraId="4C135023" w14:textId="77777777">
      <w:pPr>
        <w:rPr>
          <w:b/>
          <w:bCs/>
        </w:rPr>
      </w:pPr>
    </w:p>
    <w:p w:rsidRPr="00BC1241" w:rsidR="006D3215" w:rsidP="00E443B6" w:rsidRDefault="00763D97" w14:paraId="43E09099" w14:textId="2A10D5BC">
      <w:r w:rsidRPr="00BC1241">
        <w:t xml:space="preserve">1. </w:t>
      </w:r>
      <w:proofErr w:type="gramStart"/>
      <w:r w:rsidRPr="00BC1241" w:rsidR="00F772AE">
        <w:t>Indien</w:t>
      </w:r>
      <w:proofErr w:type="gramEnd"/>
      <w:r w:rsidRPr="00BC1241" w:rsidR="00F772AE">
        <w:t xml:space="preserve"> de kredietwaardigheidsbeoordeling inzake een consumptief krediet het gebruik van geautomatiseerde verwerking van persoonsgegevens omvat, heeft een consument het recht op menselijke tussenkomst</w:t>
      </w:r>
      <w:r w:rsidR="008360B0">
        <w:t xml:space="preserve"> bestaande uit de rechten</w:t>
      </w:r>
      <w:r w:rsidR="0027343E">
        <w:t>,</w:t>
      </w:r>
      <w:r w:rsidR="008360B0">
        <w:t xml:space="preserve"> </w:t>
      </w:r>
      <w:r w:rsidR="006D3215">
        <w:t xml:space="preserve">bedoeld in artikelen 15, eerste lid, onder h en 22, derde lid, van de Algemene verordening gegevensbescherming. </w:t>
      </w:r>
    </w:p>
    <w:p w:rsidRPr="00F44322" w:rsidR="00F772AE" w:rsidP="00E443B6" w:rsidRDefault="00F772AE" w14:paraId="7D85DA00" w14:textId="62E44E68">
      <w:r w:rsidRPr="00BC1241">
        <w:t xml:space="preserve">2. </w:t>
      </w:r>
      <w:r w:rsidR="004C6D22">
        <w:t>Voorafgaand aan de kredietwaardigheidsbeoordeling, informeert d</w:t>
      </w:r>
      <w:r w:rsidRPr="00BC1241">
        <w:t xml:space="preserve">e aanbieder van krediet de consument over </w:t>
      </w:r>
      <w:r w:rsidR="00D34276">
        <w:t xml:space="preserve">de </w:t>
      </w:r>
      <w:r w:rsidRPr="00BC1241">
        <w:t>recht</w:t>
      </w:r>
      <w:r w:rsidR="006D3215">
        <w:t>en</w:t>
      </w:r>
      <w:r w:rsidR="0027343E">
        <w:t>,</w:t>
      </w:r>
      <w:r w:rsidRPr="00BC1241">
        <w:t xml:space="preserve"> bedoeld in het eerste lid. </w:t>
      </w:r>
    </w:p>
    <w:bookmarkEnd w:id="6"/>
    <w:p w:rsidRPr="00BC1241" w:rsidR="00F772AE" w:rsidP="00E443B6" w:rsidRDefault="00F772AE" w14:paraId="7ADE0F25" w14:textId="77777777">
      <w:pPr>
        <w:widowControl w:val="0"/>
        <w:contextualSpacing/>
        <w:rPr>
          <w:bCs/>
          <w:szCs w:val="18"/>
        </w:rPr>
      </w:pPr>
    </w:p>
    <w:bookmarkEnd w:id="7"/>
    <w:p w:rsidR="00763D97" w:rsidP="00E443B6" w:rsidRDefault="00C371E6" w14:paraId="5A366E79" w14:textId="2644C743">
      <w:pPr>
        <w:widowControl w:val="0"/>
        <w:contextualSpacing/>
        <w:rPr>
          <w:bCs/>
          <w:szCs w:val="18"/>
        </w:rPr>
      </w:pPr>
      <w:r>
        <w:rPr>
          <w:bCs/>
          <w:szCs w:val="18"/>
        </w:rPr>
        <w:t>N</w:t>
      </w:r>
      <w:r w:rsidRPr="006C3970" w:rsidR="00763D97">
        <w:rPr>
          <w:bCs/>
          <w:szCs w:val="18"/>
        </w:rPr>
        <w:t xml:space="preserve">  </w:t>
      </w:r>
    </w:p>
    <w:p w:rsidR="00491B60" w:rsidP="00E443B6" w:rsidRDefault="00491B60" w14:paraId="04263B43" w14:textId="77777777">
      <w:pPr>
        <w:widowControl w:val="0"/>
        <w:contextualSpacing/>
        <w:rPr>
          <w:bCs/>
          <w:szCs w:val="18"/>
        </w:rPr>
      </w:pPr>
    </w:p>
    <w:p w:rsidR="00D200A5" w:rsidP="00E443B6" w:rsidRDefault="00D200A5" w14:paraId="415D4BD3" w14:textId="6BA0E610">
      <w:pPr>
        <w:widowControl w:val="0"/>
        <w:contextualSpacing/>
        <w:rPr>
          <w:bCs/>
          <w:szCs w:val="18"/>
        </w:rPr>
      </w:pPr>
      <w:r>
        <w:rPr>
          <w:bCs/>
          <w:szCs w:val="18"/>
        </w:rPr>
        <w:t>Artikel 115, tweede lid</w:t>
      </w:r>
      <w:r w:rsidR="0027343E">
        <w:rPr>
          <w:bCs/>
          <w:szCs w:val="18"/>
        </w:rPr>
        <w:t>,</w:t>
      </w:r>
      <w:r>
        <w:rPr>
          <w:bCs/>
          <w:szCs w:val="18"/>
        </w:rPr>
        <w:t xml:space="preserve"> vervalt onder vernummering van het derde tot </w:t>
      </w:r>
      <w:r w:rsidR="00BB05B4">
        <w:rPr>
          <w:bCs/>
          <w:szCs w:val="18"/>
        </w:rPr>
        <w:t xml:space="preserve">en met </w:t>
      </w:r>
      <w:r>
        <w:rPr>
          <w:bCs/>
          <w:szCs w:val="18"/>
        </w:rPr>
        <w:t xml:space="preserve">zevende </w:t>
      </w:r>
      <w:r w:rsidR="00BB05B4">
        <w:rPr>
          <w:bCs/>
          <w:szCs w:val="18"/>
        </w:rPr>
        <w:t xml:space="preserve">lid tot tweede tot en met zesde lid. </w:t>
      </w:r>
      <w:r>
        <w:rPr>
          <w:bCs/>
          <w:szCs w:val="18"/>
        </w:rPr>
        <w:t xml:space="preserve"> </w:t>
      </w:r>
    </w:p>
    <w:p w:rsidR="00491B60" w:rsidP="00E443B6" w:rsidRDefault="00491B60" w14:paraId="09FA0C4C" w14:textId="77777777">
      <w:pPr>
        <w:widowControl w:val="0"/>
        <w:contextualSpacing/>
        <w:rPr>
          <w:bCs/>
          <w:szCs w:val="18"/>
        </w:rPr>
      </w:pPr>
    </w:p>
    <w:p w:rsidRPr="00BC1241" w:rsidR="00491B60" w:rsidP="00E443B6" w:rsidRDefault="00491B60" w14:paraId="1FC9A662" w14:textId="125C8E9B">
      <w:pPr>
        <w:widowControl w:val="0"/>
        <w:contextualSpacing/>
        <w:rPr>
          <w:bCs/>
          <w:szCs w:val="18"/>
        </w:rPr>
      </w:pPr>
      <w:r>
        <w:rPr>
          <w:bCs/>
          <w:szCs w:val="18"/>
        </w:rPr>
        <w:t>O</w:t>
      </w:r>
    </w:p>
    <w:p w:rsidRPr="00BC1241" w:rsidR="00763D97" w:rsidP="00E443B6" w:rsidRDefault="00763D97" w14:paraId="7576D509" w14:textId="77777777">
      <w:pPr>
        <w:widowControl w:val="0"/>
        <w:contextualSpacing/>
        <w:rPr>
          <w:bCs/>
          <w:szCs w:val="18"/>
        </w:rPr>
      </w:pPr>
    </w:p>
    <w:p w:rsidRPr="00BC1241" w:rsidR="00763D97" w:rsidP="00E443B6" w:rsidRDefault="00763D97" w14:paraId="6DDACB27" w14:textId="3B6FD26A">
      <w:pPr>
        <w:widowControl w:val="0"/>
        <w:contextualSpacing/>
        <w:rPr>
          <w:bCs/>
          <w:szCs w:val="18"/>
        </w:rPr>
      </w:pPr>
      <w:r w:rsidRPr="00BC1241">
        <w:rPr>
          <w:bCs/>
          <w:szCs w:val="18"/>
        </w:rPr>
        <w:t xml:space="preserve">Na artikel 115ab wordt een artikel ingevoegd, luidende: </w:t>
      </w:r>
    </w:p>
    <w:p w:rsidRPr="00BC1241" w:rsidR="00763D97" w:rsidP="00E443B6" w:rsidRDefault="00763D97" w14:paraId="60B1CE34" w14:textId="77777777">
      <w:pPr>
        <w:widowControl w:val="0"/>
        <w:contextualSpacing/>
        <w:rPr>
          <w:bCs/>
          <w:szCs w:val="18"/>
        </w:rPr>
      </w:pPr>
    </w:p>
    <w:p w:rsidRPr="00BC1241" w:rsidR="00763D97" w:rsidP="00E443B6" w:rsidRDefault="00763D97" w14:paraId="063BB928" w14:textId="1695DE8D">
      <w:pPr>
        <w:rPr>
          <w:b/>
          <w:bCs/>
        </w:rPr>
      </w:pPr>
      <w:r w:rsidRPr="00BC1241">
        <w:rPr>
          <w:b/>
          <w:bCs/>
        </w:rPr>
        <w:t xml:space="preserve">Artikel 115ac </w:t>
      </w:r>
    </w:p>
    <w:p w:rsidRPr="00BC1241" w:rsidR="00763D97" w:rsidP="00E443B6" w:rsidRDefault="00763D97" w14:paraId="7E445927" w14:textId="77777777">
      <w:pPr>
        <w:rPr>
          <w:b/>
          <w:bCs/>
        </w:rPr>
      </w:pPr>
    </w:p>
    <w:p w:rsidRPr="00BC1241" w:rsidR="00763D97" w:rsidP="00D55F10" w:rsidRDefault="00D55F10" w14:paraId="3C3AD7F2" w14:textId="2D684402">
      <w:r>
        <w:t xml:space="preserve">1. </w:t>
      </w:r>
      <w:r w:rsidRPr="00BC1241" w:rsidR="00763D97">
        <w:t xml:space="preserve">Een aanbieder van consumptief krediet stelt </w:t>
      </w:r>
      <w:r w:rsidR="00FB1FBA">
        <w:t>een</w:t>
      </w:r>
      <w:r w:rsidRPr="00BC1241" w:rsidR="00763D97">
        <w:t xml:space="preserve"> consument onverwijld in kennis van </w:t>
      </w:r>
      <w:r w:rsidR="00FB1FBA">
        <w:t>e</w:t>
      </w:r>
      <w:r w:rsidRPr="00BC1241" w:rsidR="00763D97">
        <w:t>e</w:t>
      </w:r>
      <w:r w:rsidR="00FB1FBA">
        <w:t>n</w:t>
      </w:r>
      <w:r w:rsidRPr="00BC1241" w:rsidR="00763D97">
        <w:t xml:space="preserve"> afwijzing van een verzoek van de consument om een overeenkomst </w:t>
      </w:r>
      <w:proofErr w:type="gramStart"/>
      <w:r w:rsidRPr="00BC1241" w:rsidR="00763D97">
        <w:t>inzake</w:t>
      </w:r>
      <w:proofErr w:type="gramEnd"/>
      <w:r w:rsidRPr="00BC1241" w:rsidR="00763D97">
        <w:t xml:space="preserve"> consumptief krediet</w:t>
      </w:r>
      <w:r w:rsidR="00FB1FBA">
        <w:t xml:space="preserve"> te sluiten</w:t>
      </w:r>
      <w:r w:rsidRPr="00BC1241" w:rsidR="00763D97">
        <w:t xml:space="preserve">. </w:t>
      </w:r>
      <w:r w:rsidR="001C13AF">
        <w:t>Indien de kredietwaardigheidsbeoordeling daartoe aanleiding geeft</w:t>
      </w:r>
      <w:r w:rsidRPr="00BC1241" w:rsidR="00763D97">
        <w:t xml:space="preserve">, verwijst hij de consument door naar schuldadviesdiensten als bedoeld in artikel 57, eerste lid, onderdeel </w:t>
      </w:r>
      <w:proofErr w:type="spellStart"/>
      <w:r w:rsidRPr="00BC1241" w:rsidR="00763D97">
        <w:t>aa</w:t>
      </w:r>
      <w:proofErr w:type="spellEnd"/>
      <w:r w:rsidRPr="00BC1241" w:rsidR="00763D97">
        <w:t>, van Boek 7 van het Burgerlijk Wetboek.</w:t>
      </w:r>
    </w:p>
    <w:p w:rsidR="00763D97" w:rsidP="00D55F10" w:rsidRDefault="00D55F10" w14:paraId="387B4365" w14:textId="67764259">
      <w:r>
        <w:t xml:space="preserve">2. </w:t>
      </w:r>
      <w:r w:rsidRPr="00BC1241" w:rsidR="00763D97">
        <w:t xml:space="preserve">Indien de afwijzing, bedoeld in het eerste lid, gebaseerd is op geautomatiseerde verwerking van gegevens, stelt de aanbieder de consument onverwijld in kennis van de afwijzing en het recht van de consument op een menselijke beoordeling </w:t>
      </w:r>
      <w:r w:rsidR="00684D0A">
        <w:t xml:space="preserve">als bedoeld in artikel 114b </w:t>
      </w:r>
      <w:r w:rsidRPr="00BC1241" w:rsidR="00763D97">
        <w:t xml:space="preserve">en van de procedure om de beslissing tot afwijzing aan te vechten. </w:t>
      </w:r>
    </w:p>
    <w:p w:rsidR="001D2AEA" w:rsidP="00D55F10" w:rsidRDefault="001D2AEA" w14:paraId="123DC6D4" w14:textId="77777777"/>
    <w:p w:rsidR="00657813" w:rsidP="00D55F10" w:rsidRDefault="00657813" w14:paraId="640EA7D3" w14:textId="4BE5B3CB">
      <w:r>
        <w:t xml:space="preserve">P </w:t>
      </w:r>
    </w:p>
    <w:p w:rsidR="00657813" w:rsidP="00D55F10" w:rsidRDefault="00657813" w14:paraId="33159B8C" w14:textId="77777777"/>
    <w:p w:rsidR="00C379BA" w:rsidP="00D55F10" w:rsidRDefault="004F7A20" w14:paraId="7EEC9408" w14:textId="636F3EE4">
      <w:r>
        <w:t>Aan afdeling 10.2 wordt een paragraaf</w:t>
      </w:r>
      <w:r w:rsidR="00657813">
        <w:t xml:space="preserve"> </w:t>
      </w:r>
      <w:r>
        <w:t>toegevoegd</w:t>
      </w:r>
      <w:r w:rsidR="00657813">
        <w:t>, luidende:</w:t>
      </w:r>
    </w:p>
    <w:p w:rsidR="00D0330A" w:rsidP="00D55F10" w:rsidRDefault="00D0330A" w14:paraId="459EA2F3" w14:textId="41A48B5B">
      <w:pPr>
        <w:rPr>
          <w:b/>
          <w:bCs/>
        </w:rPr>
      </w:pPr>
      <w:r w:rsidRPr="00F80A89">
        <w:rPr>
          <w:b/>
          <w:bCs/>
        </w:rPr>
        <w:lastRenderedPageBreak/>
        <w:t>§ 10.2.3. Toezich</w:t>
      </w:r>
      <w:r w:rsidRPr="00F80A89" w:rsidR="00554262">
        <w:rPr>
          <w:b/>
          <w:bCs/>
        </w:rPr>
        <w:t xml:space="preserve">t en handhaving </w:t>
      </w:r>
      <w:r w:rsidRPr="00F80A89">
        <w:rPr>
          <w:b/>
          <w:bCs/>
        </w:rPr>
        <w:t>op consumptief krediet</w:t>
      </w:r>
    </w:p>
    <w:p w:rsidR="000E16DE" w:rsidP="00D55F10" w:rsidRDefault="000E16DE" w14:paraId="3EA35933" w14:textId="77777777">
      <w:pPr>
        <w:rPr>
          <w:b/>
          <w:bCs/>
        </w:rPr>
      </w:pPr>
    </w:p>
    <w:p w:rsidR="000E16DE" w:rsidP="000E16DE" w:rsidRDefault="000E16DE" w14:paraId="2C49964A" w14:textId="662EAB21">
      <w:r>
        <w:t>Bepaling ter uitvoering van artikel 1:77q</w:t>
      </w:r>
      <w:r w:rsidR="00A563BD">
        <w:t>, tweede lid,</w:t>
      </w:r>
      <w:r>
        <w:t xml:space="preserve"> van de wet</w:t>
      </w:r>
    </w:p>
    <w:p w:rsidR="00D0330A" w:rsidP="00D55F10" w:rsidRDefault="00D0330A" w14:paraId="5EAB7670" w14:textId="77777777"/>
    <w:p w:rsidR="00D0330A" w:rsidP="00D55F10" w:rsidRDefault="00D0330A" w14:paraId="15607E9C" w14:textId="716E32E8">
      <w:pPr>
        <w:rPr>
          <w:b/>
          <w:bCs/>
        </w:rPr>
      </w:pPr>
      <w:r>
        <w:rPr>
          <w:b/>
          <w:bCs/>
        </w:rPr>
        <w:t>Artikel 115ad</w:t>
      </w:r>
    </w:p>
    <w:p w:rsidR="00D0330A" w:rsidP="00D55F10" w:rsidRDefault="00D0330A" w14:paraId="369B3911" w14:textId="77777777">
      <w:pPr>
        <w:rPr>
          <w:b/>
          <w:bCs/>
        </w:rPr>
      </w:pPr>
    </w:p>
    <w:p w:rsidR="00D0330A" w:rsidP="00D55F10" w:rsidRDefault="00D0330A" w14:paraId="2578BA64" w14:textId="56A3D9B1">
      <w:r>
        <w:t>De Autoriteit Financiële Markten neemt</w:t>
      </w:r>
      <w:r w:rsidR="007E36D5">
        <w:t>,</w:t>
      </w:r>
      <w:r>
        <w:t xml:space="preserve"> </w:t>
      </w:r>
      <w:r w:rsidR="00792AD7">
        <w:t>voor zover relevant, bij de beslissing of zij een verbod of beperking oplegt om bepaalde kredieten aan te bieden of bepaalde marktpraktijken te verrichten</w:t>
      </w:r>
      <w:r w:rsidR="001B59A0">
        <w:t>,</w:t>
      </w:r>
      <w:r w:rsidR="00792AD7">
        <w:t xml:space="preserve"> </w:t>
      </w:r>
      <w:r>
        <w:t>bedoeld in artikel 1:77q van de</w:t>
      </w:r>
      <w:r w:rsidR="00C379BA">
        <w:t xml:space="preserve"> wet, </w:t>
      </w:r>
      <w:r w:rsidR="00BC23A4">
        <w:t xml:space="preserve">in ieder geval </w:t>
      </w:r>
      <w:r w:rsidR="00C379BA">
        <w:t>de volgende factoren in aanmerking:</w:t>
      </w:r>
    </w:p>
    <w:p w:rsidR="00C379BA" w:rsidP="00D55F10" w:rsidRDefault="00C379BA" w14:paraId="45F1BD1E" w14:textId="44F48620">
      <w:r>
        <w:t>a. de specifieke kenmerken of componenten van het krediet, de gedragingen of het beleid</w:t>
      </w:r>
      <w:r w:rsidRPr="00F80A89" w:rsidR="00414352">
        <w:t xml:space="preserve"> </w:t>
      </w:r>
      <w:r w:rsidR="00414352">
        <w:t>van de aanbieder van krediet</w:t>
      </w:r>
      <w:r>
        <w:t>;</w:t>
      </w:r>
    </w:p>
    <w:p w:rsidR="00C379BA" w:rsidP="00D55F10" w:rsidRDefault="00C379BA" w14:paraId="5B97F68D" w14:textId="68FD4CF3">
      <w:r>
        <w:t>b. de mate van complexiteit van het krediet of van de marktpraktijk;</w:t>
      </w:r>
    </w:p>
    <w:p w:rsidR="00C379BA" w:rsidP="00D55F10" w:rsidRDefault="00C379BA" w14:paraId="48E47A4A" w14:textId="2E6AEEC0">
      <w:r>
        <w:t>c. de omvang van potentieel nadelige gevolgen voor de consument;</w:t>
      </w:r>
    </w:p>
    <w:p w:rsidR="00C379BA" w:rsidP="00D55F10" w:rsidRDefault="00C379BA" w14:paraId="3FBCAFC2" w14:textId="12F84795">
      <w:r>
        <w:t>d. het soort consument dat bij een gedraging of beleid betrokken is of aan wie het krediet wordt aangeboden;</w:t>
      </w:r>
    </w:p>
    <w:p w:rsidR="00C379BA" w:rsidP="00D55F10" w:rsidRDefault="00C379BA" w14:paraId="79CAA46B" w14:textId="4D2FF158">
      <w:r>
        <w:t>e. de mate van transparantie van het krediet of het soort gedragingen of beleid;</w:t>
      </w:r>
    </w:p>
    <w:p w:rsidR="00D0330A" w:rsidP="00D55F10" w:rsidRDefault="00C379BA" w14:paraId="0F65800F" w14:textId="3704905A">
      <w:r>
        <w:t xml:space="preserve">f. de verkooppraktijken die met het krediet, de gedragingen of het beleid gepaard gaan. </w:t>
      </w:r>
    </w:p>
    <w:p w:rsidRPr="00BC1241" w:rsidR="00D55F10" w:rsidP="00D55F10" w:rsidRDefault="00D55F10" w14:paraId="3BA8EF99" w14:textId="77777777"/>
    <w:bookmarkEnd w:id="2"/>
    <w:p w:rsidRPr="00BC1241" w:rsidR="00614BB4" w:rsidP="001E3A8A" w:rsidRDefault="00657813" w14:paraId="277D1742" w14:textId="64861860">
      <w:pPr>
        <w:widowControl w:val="0"/>
        <w:contextualSpacing/>
        <w:rPr>
          <w:bCs/>
          <w:szCs w:val="18"/>
        </w:rPr>
      </w:pPr>
      <w:r>
        <w:rPr>
          <w:bCs/>
          <w:szCs w:val="18"/>
        </w:rPr>
        <w:t>Q</w:t>
      </w:r>
      <w:r w:rsidRPr="00BC1241" w:rsidR="00247B5C">
        <w:rPr>
          <w:bCs/>
          <w:szCs w:val="18"/>
        </w:rPr>
        <w:t xml:space="preserve">  </w:t>
      </w:r>
    </w:p>
    <w:p w:rsidRPr="00BC1241" w:rsidR="003E2015" w:rsidP="001E3A8A" w:rsidRDefault="003E2015" w14:paraId="0675F344" w14:textId="77777777">
      <w:pPr>
        <w:widowControl w:val="0"/>
        <w:contextualSpacing/>
        <w:rPr>
          <w:bCs/>
          <w:szCs w:val="18"/>
        </w:rPr>
      </w:pPr>
    </w:p>
    <w:p w:rsidRPr="00BC1241" w:rsidR="003E2015" w:rsidP="001E3A8A" w:rsidRDefault="003E2015" w14:paraId="4C5EF3F6" w14:textId="2B6E6DCD">
      <w:pPr>
        <w:widowControl w:val="0"/>
        <w:contextualSpacing/>
        <w:rPr>
          <w:bCs/>
          <w:szCs w:val="18"/>
        </w:rPr>
      </w:pPr>
      <w:r w:rsidRPr="00BC1241">
        <w:rPr>
          <w:bCs/>
          <w:szCs w:val="18"/>
        </w:rPr>
        <w:t>Bijlage A komt te luiden:</w:t>
      </w:r>
    </w:p>
    <w:p w:rsidRPr="00BC1241" w:rsidR="003E2015" w:rsidP="001E3A8A" w:rsidRDefault="003E2015" w14:paraId="5FF16558" w14:textId="77777777">
      <w:pPr>
        <w:widowControl w:val="0"/>
        <w:contextualSpacing/>
        <w:rPr>
          <w:bCs/>
          <w:szCs w:val="18"/>
        </w:rPr>
      </w:pPr>
    </w:p>
    <w:p w:rsidRPr="00BC1241" w:rsidR="003E2015" w:rsidP="001E3A8A" w:rsidRDefault="003E2015" w14:paraId="3CD354EC" w14:textId="77777777">
      <w:pPr>
        <w:widowControl w:val="0"/>
        <w:contextualSpacing/>
        <w:rPr>
          <w:b/>
          <w:bCs/>
          <w:szCs w:val="18"/>
        </w:rPr>
      </w:pPr>
      <w:r w:rsidRPr="00BC1241">
        <w:rPr>
          <w:b/>
          <w:bCs/>
          <w:szCs w:val="18"/>
        </w:rPr>
        <w:t>Bijlage A, inhoudende de basisvergelijking en aanvullende hypothesen, bedoeld in de definitie van jaarlijks kostenpercentage in artikel 1</w:t>
      </w:r>
    </w:p>
    <w:p w:rsidRPr="00BC1241" w:rsidR="003E2015" w:rsidP="001E3A8A" w:rsidRDefault="003E2015" w14:paraId="1595F638" w14:textId="77777777">
      <w:pPr>
        <w:widowControl w:val="0"/>
        <w:contextualSpacing/>
        <w:rPr>
          <w:bCs/>
          <w:szCs w:val="18"/>
        </w:rPr>
      </w:pPr>
    </w:p>
    <w:p w:rsidRPr="00BC1241" w:rsidR="003E2015" w:rsidP="000929F2" w:rsidRDefault="003E2015" w14:paraId="126DB249" w14:textId="34985B80">
      <w:pPr>
        <w:widowControl w:val="0"/>
        <w:rPr>
          <w:bCs/>
          <w:szCs w:val="18"/>
        </w:rPr>
      </w:pPr>
      <w:r w:rsidRPr="00BC1241">
        <w:rPr>
          <w:bCs/>
          <w:i/>
          <w:iCs/>
          <w:szCs w:val="18"/>
        </w:rPr>
        <w:t>I. De basisvergelijking die de gelijkwaardigheid van de kredietopnemingen enerzijds en de aflossingen en kosten anderzijds weergeeft.</w:t>
      </w:r>
    </w:p>
    <w:p w:rsidRPr="00BC1241" w:rsidR="003E2015" w:rsidP="001E3A8A" w:rsidRDefault="003E2015" w14:paraId="3918DCF9" w14:textId="77777777">
      <w:pPr>
        <w:widowControl w:val="0"/>
        <w:contextualSpacing/>
        <w:rPr>
          <w:bCs/>
          <w:szCs w:val="18"/>
        </w:rPr>
      </w:pPr>
    </w:p>
    <w:p w:rsidRPr="00BC1241" w:rsidR="003E2015" w:rsidP="001E3A8A" w:rsidRDefault="003E2015" w14:paraId="18AE53D3" w14:textId="336EA6B2">
      <w:pPr>
        <w:widowControl w:val="0"/>
        <w:contextualSpacing/>
        <w:rPr>
          <w:bCs/>
          <w:szCs w:val="18"/>
        </w:rPr>
      </w:pPr>
      <w:r w:rsidRPr="00BC1241">
        <w:rPr>
          <w:bCs/>
          <w:szCs w:val="18"/>
        </w:rPr>
        <w:t>De basisvergelijking ter bepaling van het jaarlijks kostenpercentage (JKP) geeft op jaarbasis de gelijkheid weer tussen de som van de geactualiseerde waarden van de kredietopnemingen enerzijds, en de som van de geactualiseerde waarden van de aflossingen en kosten anderzijds:</w:t>
      </w:r>
    </w:p>
    <w:p w:rsidRPr="00BC1241" w:rsidR="003E2015" w:rsidP="001E3A8A" w:rsidRDefault="005C6140" w14:paraId="14F7D072" w14:textId="401312AE">
      <w:pPr>
        <w:widowControl w:val="0"/>
        <w:contextualSpacing/>
        <w:rPr>
          <w:bCs/>
          <w:szCs w:val="18"/>
        </w:rPr>
      </w:pPr>
      <w:r w:rsidRPr="00BC1241">
        <w:rPr>
          <w:bCs/>
          <w:noProof/>
          <w:szCs w:val="18"/>
        </w:rPr>
        <w:drawing>
          <wp:anchor distT="0" distB="0" distL="114300" distR="114300" simplePos="0" relativeHeight="251658241" behindDoc="1" locked="0" layoutInCell="1" allowOverlap="1" wp14:editId="6D4158BC" wp14:anchorId="1361595F">
            <wp:simplePos x="0" y="0"/>
            <wp:positionH relativeFrom="column">
              <wp:posOffset>142240</wp:posOffset>
            </wp:positionH>
            <wp:positionV relativeFrom="paragraph">
              <wp:posOffset>64770</wp:posOffset>
            </wp:positionV>
            <wp:extent cx="1838325" cy="400050"/>
            <wp:effectExtent l="0" t="0" r="9525" b="0"/>
            <wp:wrapTight wrapText="bothSides">
              <wp:wrapPolygon edited="0">
                <wp:start x="0" y="0"/>
                <wp:lineTo x="0" y="20571"/>
                <wp:lineTo x="21488" y="20571"/>
                <wp:lineTo x="21488" y="0"/>
                <wp:lineTo x="0" y="0"/>
              </wp:wrapPolygon>
            </wp:wrapTight>
            <wp:docPr id="171007150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38325" cy="400050"/>
                    </a:xfrm>
                    <a:prstGeom prst="rect">
                      <a:avLst/>
                    </a:prstGeom>
                    <a:noFill/>
                    <a:ln>
                      <a:noFill/>
                    </a:ln>
                  </pic:spPr>
                </pic:pic>
              </a:graphicData>
            </a:graphic>
          </wp:anchor>
        </w:drawing>
      </w:r>
    </w:p>
    <w:p w:rsidRPr="00BC1241" w:rsidR="003E2015" w:rsidP="001E3A8A" w:rsidRDefault="003E2015" w14:paraId="0E0EE110" w14:textId="18423C61">
      <w:pPr>
        <w:widowControl w:val="0"/>
        <w:contextualSpacing/>
        <w:rPr>
          <w:bCs/>
          <w:szCs w:val="18"/>
        </w:rPr>
      </w:pPr>
    </w:p>
    <w:p w:rsidRPr="00BC1241" w:rsidR="003E2015" w:rsidP="001E3A8A" w:rsidRDefault="003E2015" w14:paraId="13299A24" w14:textId="02567369">
      <w:pPr>
        <w:widowControl w:val="0"/>
        <w:contextualSpacing/>
        <w:rPr>
          <w:bCs/>
          <w:szCs w:val="18"/>
        </w:rPr>
      </w:pPr>
    </w:p>
    <w:p w:rsidRPr="00BC1241" w:rsidR="003E2015" w:rsidP="001E3A8A" w:rsidRDefault="003E2015" w14:paraId="4C890E40" w14:textId="4CB39707">
      <w:pPr>
        <w:widowControl w:val="0"/>
        <w:contextualSpacing/>
        <w:rPr>
          <w:bCs/>
          <w:szCs w:val="18"/>
        </w:rPr>
      </w:pPr>
    </w:p>
    <w:p w:rsidRPr="00BC1241" w:rsidR="003E2015" w:rsidP="001E3A8A" w:rsidRDefault="003E2015" w14:paraId="13D066DF" w14:textId="77777777">
      <w:pPr>
        <w:widowControl w:val="0"/>
        <w:contextualSpacing/>
        <w:rPr>
          <w:bCs/>
          <w:szCs w:val="18"/>
        </w:rPr>
      </w:pPr>
      <w:proofErr w:type="gramStart"/>
      <w:r w:rsidRPr="00BC1241">
        <w:rPr>
          <w:bCs/>
          <w:szCs w:val="18"/>
        </w:rPr>
        <w:t>waarin</w:t>
      </w:r>
      <w:proofErr w:type="gramEnd"/>
      <w:r w:rsidRPr="00BC1241">
        <w:rPr>
          <w:bCs/>
          <w:szCs w:val="18"/>
        </w:rPr>
        <w:t>:</w:t>
      </w:r>
    </w:p>
    <w:p w:rsidRPr="00BC1241" w:rsidR="003E2015" w:rsidP="001E3A8A" w:rsidRDefault="003E2015" w14:paraId="3D0744C4" w14:textId="77777777">
      <w:pPr>
        <w:widowControl w:val="0"/>
        <w:contextualSpacing/>
        <w:rPr>
          <w:bCs/>
          <w:szCs w:val="18"/>
        </w:rPr>
      </w:pPr>
      <w:r w:rsidRPr="00BC1241">
        <w:rPr>
          <w:bCs/>
          <w:szCs w:val="18"/>
        </w:rPr>
        <w:t>X = het JKP;</w:t>
      </w:r>
    </w:p>
    <w:p w:rsidRPr="00BC1241" w:rsidR="005C6140" w:rsidP="001E3A8A" w:rsidRDefault="005C6140" w14:paraId="3909D882" w14:textId="77777777">
      <w:pPr>
        <w:widowControl w:val="0"/>
        <w:contextualSpacing/>
        <w:rPr>
          <w:bCs/>
          <w:szCs w:val="18"/>
        </w:rPr>
      </w:pPr>
    </w:p>
    <w:p w:rsidRPr="00BC1241" w:rsidR="003E2015" w:rsidP="001E3A8A" w:rsidRDefault="003E2015" w14:paraId="5AE5DF2E" w14:textId="77777777">
      <w:pPr>
        <w:widowControl w:val="0"/>
        <w:contextualSpacing/>
        <w:rPr>
          <w:bCs/>
          <w:szCs w:val="18"/>
        </w:rPr>
      </w:pPr>
      <w:proofErr w:type="gramStart"/>
      <w:r w:rsidRPr="00BC1241">
        <w:rPr>
          <w:bCs/>
          <w:szCs w:val="18"/>
        </w:rPr>
        <w:t>m</w:t>
      </w:r>
      <w:proofErr w:type="gramEnd"/>
      <w:r w:rsidRPr="00BC1241">
        <w:rPr>
          <w:bCs/>
          <w:szCs w:val="18"/>
        </w:rPr>
        <w:t xml:space="preserve"> = het volgnummer van de laatste kredietopneming;</w:t>
      </w:r>
    </w:p>
    <w:p w:rsidRPr="00BC1241" w:rsidR="005C6140" w:rsidP="001E3A8A" w:rsidRDefault="005C6140" w14:paraId="789EAB56" w14:textId="77777777">
      <w:pPr>
        <w:widowControl w:val="0"/>
        <w:contextualSpacing/>
        <w:rPr>
          <w:bCs/>
          <w:szCs w:val="18"/>
        </w:rPr>
      </w:pPr>
    </w:p>
    <w:p w:rsidRPr="00BC1241" w:rsidR="003E2015" w:rsidP="001E3A8A" w:rsidRDefault="003E2015" w14:paraId="3FAFC898" w14:textId="77777777">
      <w:pPr>
        <w:widowControl w:val="0"/>
        <w:contextualSpacing/>
        <w:rPr>
          <w:bCs/>
          <w:szCs w:val="18"/>
        </w:rPr>
      </w:pPr>
      <w:proofErr w:type="gramStart"/>
      <w:r w:rsidRPr="00BC1241">
        <w:rPr>
          <w:bCs/>
          <w:szCs w:val="18"/>
        </w:rPr>
        <w:t>k</w:t>
      </w:r>
      <w:proofErr w:type="gramEnd"/>
      <w:r w:rsidRPr="00BC1241">
        <w:rPr>
          <w:bCs/>
          <w:szCs w:val="18"/>
        </w:rPr>
        <w:t xml:space="preserve"> = het volgnummer van een kredietopneming, waarbij 1 ≤ k ≤ m;</w:t>
      </w:r>
    </w:p>
    <w:p w:rsidRPr="00BC1241" w:rsidR="005C6140" w:rsidP="001E3A8A" w:rsidRDefault="005C6140" w14:paraId="35C06721" w14:textId="77777777">
      <w:pPr>
        <w:widowControl w:val="0"/>
        <w:contextualSpacing/>
        <w:rPr>
          <w:bCs/>
          <w:szCs w:val="18"/>
        </w:rPr>
      </w:pPr>
    </w:p>
    <w:p w:rsidRPr="00BC1241" w:rsidR="003E2015" w:rsidP="001E3A8A" w:rsidRDefault="003E2015" w14:paraId="55AF43BD" w14:textId="77777777">
      <w:pPr>
        <w:widowControl w:val="0"/>
        <w:contextualSpacing/>
        <w:rPr>
          <w:bCs/>
          <w:szCs w:val="18"/>
        </w:rPr>
      </w:pPr>
      <w:proofErr w:type="spellStart"/>
      <w:r w:rsidRPr="00BC1241">
        <w:rPr>
          <w:bCs/>
          <w:szCs w:val="18"/>
        </w:rPr>
        <w:t>Ck</w:t>
      </w:r>
      <w:proofErr w:type="spellEnd"/>
      <w:r w:rsidRPr="00BC1241">
        <w:rPr>
          <w:bCs/>
          <w:szCs w:val="18"/>
        </w:rPr>
        <w:t xml:space="preserve"> = het bedrag van kredietopneming nummer k;</w:t>
      </w:r>
    </w:p>
    <w:p w:rsidRPr="00BC1241" w:rsidR="005C6140" w:rsidP="001E3A8A" w:rsidRDefault="005C6140" w14:paraId="2CE44012" w14:textId="77777777">
      <w:pPr>
        <w:widowControl w:val="0"/>
        <w:contextualSpacing/>
        <w:rPr>
          <w:bCs/>
          <w:szCs w:val="18"/>
        </w:rPr>
      </w:pPr>
    </w:p>
    <w:p w:rsidRPr="00BC1241" w:rsidR="003E2015" w:rsidP="001E3A8A" w:rsidRDefault="003E2015" w14:paraId="3FC67F4E" w14:textId="77777777">
      <w:pPr>
        <w:widowControl w:val="0"/>
        <w:contextualSpacing/>
        <w:rPr>
          <w:bCs/>
          <w:szCs w:val="18"/>
        </w:rPr>
      </w:pPr>
      <w:proofErr w:type="spellStart"/>
      <w:proofErr w:type="gramStart"/>
      <w:r w:rsidRPr="00BC1241">
        <w:rPr>
          <w:bCs/>
          <w:szCs w:val="18"/>
        </w:rPr>
        <w:t>tk</w:t>
      </w:r>
      <w:proofErr w:type="spellEnd"/>
      <w:proofErr w:type="gramEnd"/>
      <w:r w:rsidRPr="00BC1241">
        <w:rPr>
          <w:bCs/>
          <w:szCs w:val="18"/>
        </w:rPr>
        <w:t xml:space="preserve"> = het tijdsinterval, uitgedrukt in jaren en fracties van jaren, tussen de datum van de eerste kredietopneming en de datum van elke latere kredietopneming, waarbij t1 = 0;</w:t>
      </w:r>
    </w:p>
    <w:p w:rsidRPr="00BC1241" w:rsidR="005C6140" w:rsidP="001E3A8A" w:rsidRDefault="005C6140" w14:paraId="3DC95BE6" w14:textId="77777777">
      <w:pPr>
        <w:widowControl w:val="0"/>
        <w:contextualSpacing/>
        <w:rPr>
          <w:bCs/>
          <w:szCs w:val="18"/>
        </w:rPr>
      </w:pPr>
    </w:p>
    <w:p w:rsidRPr="00BC1241" w:rsidR="003E2015" w:rsidP="001E3A8A" w:rsidRDefault="003E2015" w14:paraId="3D0E9E6A" w14:textId="77777777">
      <w:pPr>
        <w:widowControl w:val="0"/>
        <w:contextualSpacing/>
        <w:rPr>
          <w:bCs/>
          <w:szCs w:val="18"/>
        </w:rPr>
      </w:pPr>
      <w:proofErr w:type="gramStart"/>
      <w:r w:rsidRPr="00BC1241">
        <w:rPr>
          <w:bCs/>
          <w:szCs w:val="18"/>
        </w:rPr>
        <w:t>m</w:t>
      </w:r>
      <w:proofErr w:type="gramEnd"/>
      <w:r w:rsidRPr="00BC1241">
        <w:rPr>
          <w:bCs/>
          <w:szCs w:val="18"/>
        </w:rPr>
        <w:t>’ = het volgnummer van de laatste aflossing of betaling;</w:t>
      </w:r>
    </w:p>
    <w:p w:rsidRPr="00BC1241" w:rsidR="005C6140" w:rsidP="001E3A8A" w:rsidRDefault="005C6140" w14:paraId="0FF06782" w14:textId="77777777">
      <w:pPr>
        <w:widowControl w:val="0"/>
        <w:contextualSpacing/>
        <w:rPr>
          <w:bCs/>
          <w:szCs w:val="18"/>
        </w:rPr>
      </w:pPr>
    </w:p>
    <w:p w:rsidRPr="00BC1241" w:rsidR="003E2015" w:rsidP="001E3A8A" w:rsidRDefault="003E2015" w14:paraId="74E0227E" w14:textId="77777777">
      <w:pPr>
        <w:widowControl w:val="0"/>
        <w:contextualSpacing/>
        <w:rPr>
          <w:bCs/>
          <w:szCs w:val="18"/>
        </w:rPr>
      </w:pPr>
      <w:proofErr w:type="gramStart"/>
      <w:r w:rsidRPr="00BC1241">
        <w:rPr>
          <w:bCs/>
          <w:szCs w:val="18"/>
        </w:rPr>
        <w:t>l</w:t>
      </w:r>
      <w:proofErr w:type="gramEnd"/>
      <w:r w:rsidRPr="00BC1241">
        <w:rPr>
          <w:bCs/>
          <w:szCs w:val="18"/>
        </w:rPr>
        <w:t xml:space="preserve"> = het volgnummer van een aflossing of betaling;</w:t>
      </w:r>
    </w:p>
    <w:p w:rsidRPr="00BC1241" w:rsidR="005C6140" w:rsidP="001E3A8A" w:rsidRDefault="005C6140" w14:paraId="14D7674F" w14:textId="77777777">
      <w:pPr>
        <w:widowControl w:val="0"/>
        <w:contextualSpacing/>
        <w:rPr>
          <w:bCs/>
          <w:szCs w:val="18"/>
        </w:rPr>
      </w:pPr>
    </w:p>
    <w:p w:rsidRPr="00BC1241" w:rsidR="003E2015" w:rsidP="001E3A8A" w:rsidRDefault="003E2015" w14:paraId="559841BF" w14:textId="77777777">
      <w:pPr>
        <w:widowControl w:val="0"/>
        <w:contextualSpacing/>
        <w:rPr>
          <w:bCs/>
          <w:szCs w:val="18"/>
        </w:rPr>
      </w:pPr>
      <w:r w:rsidRPr="00BC1241">
        <w:rPr>
          <w:bCs/>
          <w:szCs w:val="18"/>
        </w:rPr>
        <w:t>Dl = het bedrag van een aflossing of betaling;</w:t>
      </w:r>
    </w:p>
    <w:p w:rsidRPr="00BC1241" w:rsidR="005C6140" w:rsidP="001E3A8A" w:rsidRDefault="005C6140" w14:paraId="54AA50C3" w14:textId="77777777">
      <w:pPr>
        <w:widowControl w:val="0"/>
        <w:contextualSpacing/>
        <w:rPr>
          <w:bCs/>
          <w:szCs w:val="18"/>
        </w:rPr>
      </w:pPr>
    </w:p>
    <w:p w:rsidRPr="00BC1241" w:rsidR="003E2015" w:rsidP="001E3A8A" w:rsidRDefault="003E2015" w14:paraId="4D1F0D89" w14:textId="77777777">
      <w:pPr>
        <w:widowControl w:val="0"/>
        <w:contextualSpacing/>
        <w:rPr>
          <w:bCs/>
          <w:szCs w:val="18"/>
        </w:rPr>
      </w:pPr>
      <w:proofErr w:type="spellStart"/>
      <w:proofErr w:type="gramStart"/>
      <w:r w:rsidRPr="00BC1241">
        <w:rPr>
          <w:bCs/>
          <w:szCs w:val="18"/>
        </w:rPr>
        <w:t>sl</w:t>
      </w:r>
      <w:proofErr w:type="spellEnd"/>
      <w:proofErr w:type="gramEnd"/>
      <w:r w:rsidRPr="00BC1241">
        <w:rPr>
          <w:bCs/>
          <w:szCs w:val="18"/>
        </w:rPr>
        <w:t xml:space="preserve"> = het tijdsinterval, uitgedrukt in jaren en fracties van jaren, tussen de datum van de eerste kredietopneming en de datum van elke aflossing of betaling.</w:t>
      </w:r>
    </w:p>
    <w:p w:rsidRPr="00BC1241" w:rsidR="003E2015" w:rsidP="001E3A8A" w:rsidRDefault="003E2015" w14:paraId="41B40EDC" w14:textId="77777777">
      <w:pPr>
        <w:widowControl w:val="0"/>
        <w:contextualSpacing/>
        <w:rPr>
          <w:bCs/>
          <w:szCs w:val="18"/>
        </w:rPr>
      </w:pPr>
    </w:p>
    <w:p w:rsidRPr="00BC1241" w:rsidR="005C6140" w:rsidP="001E3A8A" w:rsidRDefault="005C6140" w14:paraId="4DCD4CC8" w14:textId="7B43BFA9">
      <w:pPr>
        <w:widowControl w:val="0"/>
        <w:contextualSpacing/>
        <w:rPr>
          <w:bCs/>
          <w:szCs w:val="18"/>
        </w:rPr>
      </w:pPr>
      <w:r w:rsidRPr="00BC1241">
        <w:rPr>
          <w:bCs/>
          <w:szCs w:val="18"/>
        </w:rPr>
        <w:t>Opmerkingen:</w:t>
      </w:r>
    </w:p>
    <w:p w:rsidRPr="00BC1241" w:rsidR="005C6140" w:rsidP="001E3A8A" w:rsidRDefault="005C6140" w14:paraId="1D96CDE3" w14:textId="77777777">
      <w:pPr>
        <w:widowControl w:val="0"/>
        <w:contextualSpacing/>
        <w:rPr>
          <w:bCs/>
          <w:szCs w:val="18"/>
        </w:rPr>
      </w:pPr>
    </w:p>
    <w:p w:rsidRPr="00BC1241" w:rsidR="005C6140" w:rsidP="001E3A8A" w:rsidRDefault="005C6140" w14:paraId="1943CD3C" w14:textId="77777777">
      <w:pPr>
        <w:pStyle w:val="Lijstalinea"/>
        <w:widowControl w:val="0"/>
        <w:numPr>
          <w:ilvl w:val="0"/>
          <w:numId w:val="18"/>
        </w:numPr>
        <w:ind w:left="426" w:hanging="284"/>
        <w:rPr>
          <w:bCs/>
          <w:szCs w:val="18"/>
        </w:rPr>
      </w:pPr>
      <w:r w:rsidRPr="00BC1241">
        <w:rPr>
          <w:bCs/>
          <w:szCs w:val="18"/>
        </w:rPr>
        <w:t>De door beide partijen op diverse tijdstippen betaalde bedragen zijn niet noodzakelijk gelijk en worden niet noodzakelijk met gelijke tijdsintervallen betaald.</w:t>
      </w:r>
    </w:p>
    <w:p w:rsidRPr="00BC1241" w:rsidR="005C6140" w:rsidP="001E3A8A" w:rsidRDefault="005C6140" w14:paraId="39176122" w14:textId="77777777">
      <w:pPr>
        <w:pStyle w:val="Lijstalinea"/>
        <w:widowControl w:val="0"/>
        <w:ind w:left="426"/>
        <w:rPr>
          <w:bCs/>
          <w:szCs w:val="18"/>
        </w:rPr>
      </w:pPr>
    </w:p>
    <w:p w:rsidRPr="00BC1241" w:rsidR="005C6140" w:rsidP="001E3A8A" w:rsidRDefault="005C6140" w14:paraId="50AB4EBF" w14:textId="77777777">
      <w:pPr>
        <w:pStyle w:val="Lijstalinea"/>
        <w:widowControl w:val="0"/>
        <w:numPr>
          <w:ilvl w:val="0"/>
          <w:numId w:val="18"/>
        </w:numPr>
        <w:ind w:left="426" w:hanging="284"/>
        <w:rPr>
          <w:bCs/>
          <w:szCs w:val="18"/>
        </w:rPr>
      </w:pPr>
      <w:r w:rsidRPr="00BC1241">
        <w:rPr>
          <w:bCs/>
          <w:szCs w:val="18"/>
        </w:rPr>
        <w:t>De aanvangsdatum is die van de eerste kredietopneming.</w:t>
      </w:r>
    </w:p>
    <w:p w:rsidRPr="00BC1241" w:rsidR="005C6140" w:rsidP="001E3A8A" w:rsidRDefault="005C6140" w14:paraId="106EB19D" w14:textId="77777777">
      <w:pPr>
        <w:pStyle w:val="Lijstalinea"/>
        <w:widowControl w:val="0"/>
        <w:ind w:left="426"/>
        <w:rPr>
          <w:bCs/>
          <w:szCs w:val="18"/>
        </w:rPr>
      </w:pPr>
    </w:p>
    <w:p w:rsidRPr="00BC1241" w:rsidR="005C6140" w:rsidP="001E3A8A" w:rsidRDefault="005C6140" w14:paraId="464BDC70" w14:textId="77777777">
      <w:pPr>
        <w:pStyle w:val="Lijstalinea"/>
        <w:widowControl w:val="0"/>
        <w:numPr>
          <w:ilvl w:val="0"/>
          <w:numId w:val="18"/>
        </w:numPr>
        <w:ind w:left="426" w:hanging="284"/>
        <w:rPr>
          <w:bCs/>
          <w:szCs w:val="18"/>
        </w:rPr>
      </w:pPr>
      <w:r w:rsidRPr="00BC1241">
        <w:rPr>
          <w:bCs/>
          <w:szCs w:val="18"/>
        </w:rPr>
        <w:t>Het verschil tussen de data die bij de berekeningsmethoden worden gebruikt, worden uitgedrukt in jaren of fracties van een jaar. Een jaar wordt geacht 365 dagen (voor schrikkeljaren 366 dagen), 52 weken of twaalf gelijke maanden te tellen. Een maand wordt geacht 30,41666 dagen te tellen (d.w.z. 365/12), zowel voor gewone jaren als voor schrikkeljaren.</w:t>
      </w:r>
    </w:p>
    <w:p w:rsidRPr="00BC1241" w:rsidR="005C6140" w:rsidP="001E3A8A" w:rsidRDefault="005C6140" w14:paraId="2F999D7D" w14:textId="77777777">
      <w:pPr>
        <w:pStyle w:val="Lijstalinea"/>
        <w:widowControl w:val="0"/>
        <w:ind w:left="426"/>
        <w:rPr>
          <w:bCs/>
          <w:szCs w:val="18"/>
        </w:rPr>
      </w:pPr>
    </w:p>
    <w:p w:rsidRPr="00BC1241" w:rsidR="005C6140" w:rsidP="001E3A8A" w:rsidRDefault="005C6140" w14:paraId="5A6BE01C" w14:textId="1CAEB466">
      <w:pPr>
        <w:pStyle w:val="Lijstalinea"/>
        <w:widowControl w:val="0"/>
        <w:ind w:left="426"/>
        <w:rPr>
          <w:bCs/>
          <w:szCs w:val="18"/>
        </w:rPr>
      </w:pPr>
      <w:proofErr w:type="gramStart"/>
      <w:r w:rsidRPr="00BC1241">
        <w:rPr>
          <w:bCs/>
          <w:szCs w:val="18"/>
        </w:rPr>
        <w:t>Indien</w:t>
      </w:r>
      <w:proofErr w:type="gramEnd"/>
      <w:r w:rsidRPr="00BC1241">
        <w:rPr>
          <w:bCs/>
          <w:szCs w:val="18"/>
        </w:rPr>
        <w:t xml:space="preserve"> het bij de berekening gebruikte verschil niet in gehele weken, maanden of jaren kan worden uitgedrukt, dient het te worden uitgedrukt in gehele weken, maanden of jaren in combinatie met een aantal dagen. In het geval van dagen:</w:t>
      </w:r>
    </w:p>
    <w:p w:rsidRPr="00BC1241" w:rsidR="005C6140" w:rsidP="001E3A8A" w:rsidRDefault="005C6140" w14:paraId="6C5ABE2E" w14:textId="77777777">
      <w:pPr>
        <w:pStyle w:val="Lijstalinea"/>
        <w:widowControl w:val="0"/>
        <w:ind w:left="426"/>
        <w:rPr>
          <w:bCs/>
          <w:szCs w:val="18"/>
        </w:rPr>
      </w:pPr>
    </w:p>
    <w:p w:rsidRPr="00BC1241" w:rsidR="005C6140" w:rsidP="001E3A8A" w:rsidRDefault="005C6140" w14:paraId="2E3EFEE3" w14:textId="77777777">
      <w:pPr>
        <w:pStyle w:val="Lijstalinea"/>
        <w:widowControl w:val="0"/>
        <w:numPr>
          <w:ilvl w:val="0"/>
          <w:numId w:val="20"/>
        </w:numPr>
        <w:ind w:left="851" w:hanging="425"/>
        <w:rPr>
          <w:bCs/>
          <w:szCs w:val="18"/>
        </w:rPr>
      </w:pPr>
      <w:proofErr w:type="gramStart"/>
      <w:r w:rsidRPr="00BC1241">
        <w:rPr>
          <w:bCs/>
          <w:szCs w:val="18"/>
        </w:rPr>
        <w:t>wordt</w:t>
      </w:r>
      <w:proofErr w:type="gramEnd"/>
      <w:r w:rsidRPr="00BC1241">
        <w:rPr>
          <w:bCs/>
          <w:szCs w:val="18"/>
        </w:rPr>
        <w:t xml:space="preserve"> elke dag geteld, ook weekend- en feestdagen;</w:t>
      </w:r>
    </w:p>
    <w:p w:rsidRPr="00BC1241" w:rsidR="005C6140" w:rsidP="001E3A8A" w:rsidRDefault="005C6140" w14:paraId="3E58D432" w14:textId="77777777">
      <w:pPr>
        <w:pStyle w:val="Lijstalinea"/>
        <w:widowControl w:val="0"/>
        <w:numPr>
          <w:ilvl w:val="0"/>
          <w:numId w:val="20"/>
        </w:numPr>
        <w:ind w:left="851" w:hanging="425"/>
        <w:rPr>
          <w:bCs/>
          <w:szCs w:val="18"/>
        </w:rPr>
      </w:pPr>
      <w:proofErr w:type="gramStart"/>
      <w:r w:rsidRPr="00BC1241">
        <w:rPr>
          <w:bCs/>
          <w:szCs w:val="18"/>
        </w:rPr>
        <w:t>wordt</w:t>
      </w:r>
      <w:proofErr w:type="gramEnd"/>
      <w:r w:rsidRPr="00BC1241">
        <w:rPr>
          <w:bCs/>
          <w:szCs w:val="18"/>
        </w:rPr>
        <w:t xml:space="preserve"> er teruggeteld in gelijke perioden en vervolgens dagen tot de datum van de eerste opneming;</w:t>
      </w:r>
    </w:p>
    <w:p w:rsidRPr="00BC1241" w:rsidR="005C6140" w:rsidP="001E3A8A" w:rsidRDefault="005C6140" w14:paraId="0239F369" w14:textId="3B7C3F3C">
      <w:pPr>
        <w:pStyle w:val="Lijstalinea"/>
        <w:widowControl w:val="0"/>
        <w:numPr>
          <w:ilvl w:val="0"/>
          <w:numId w:val="20"/>
        </w:numPr>
        <w:ind w:left="851" w:hanging="425"/>
        <w:rPr>
          <w:bCs/>
          <w:szCs w:val="18"/>
        </w:rPr>
      </w:pPr>
      <w:proofErr w:type="gramStart"/>
      <w:r w:rsidRPr="00BC1241">
        <w:rPr>
          <w:bCs/>
          <w:szCs w:val="18"/>
        </w:rPr>
        <w:t>wordt</w:t>
      </w:r>
      <w:proofErr w:type="gramEnd"/>
      <w:r w:rsidRPr="00BC1241">
        <w:rPr>
          <w:bCs/>
          <w:szCs w:val="18"/>
        </w:rPr>
        <w:t xml:space="preserve"> de lengte van de periode in dagen verkregen door de eerste dag niet en de laatste dag wel mee te tellen, waarna de periode in jaren wordt uitgedrukt door het verkregen aantal te delen door het aantal dagen (365 of 366) van het gehele jaar, waarbij wordt teruggeteld van de laatste dag tot dezelfde dag van het voorgaande jaar.</w:t>
      </w:r>
    </w:p>
    <w:p w:rsidRPr="00BC1241" w:rsidR="005C6140" w:rsidP="001E3A8A" w:rsidRDefault="005C6140" w14:paraId="1ED85EDB" w14:textId="77777777">
      <w:pPr>
        <w:pStyle w:val="Lijstalinea"/>
        <w:widowControl w:val="0"/>
        <w:ind w:left="426" w:hanging="284"/>
        <w:rPr>
          <w:bCs/>
          <w:szCs w:val="18"/>
        </w:rPr>
      </w:pPr>
    </w:p>
    <w:p w:rsidR="005C6140" w:rsidP="001E3A8A" w:rsidRDefault="005C6140" w14:paraId="70A8817A" w14:textId="756B53E9">
      <w:pPr>
        <w:pStyle w:val="Lijstalinea"/>
        <w:widowControl w:val="0"/>
        <w:numPr>
          <w:ilvl w:val="0"/>
          <w:numId w:val="18"/>
        </w:numPr>
        <w:ind w:left="426" w:hanging="284"/>
        <w:rPr>
          <w:bCs/>
          <w:szCs w:val="18"/>
        </w:rPr>
      </w:pPr>
      <w:r w:rsidRPr="00BC1241">
        <w:rPr>
          <w:bCs/>
          <w:szCs w:val="18"/>
        </w:rPr>
        <w:t>De uitkomst van de berekening wordt ten minste tot op de eerste decimaal weergegeven. Als de volgende decimaal groter is dan of gelijk is aan 5, wordt de eerste decimaal met 1 vermeerderd.</w:t>
      </w:r>
    </w:p>
    <w:p w:rsidRPr="00BC1241" w:rsidR="000929F2" w:rsidP="00C371E6" w:rsidRDefault="000929F2" w14:paraId="11809858" w14:textId="77777777">
      <w:pPr>
        <w:pStyle w:val="Lijstalinea"/>
        <w:widowControl w:val="0"/>
        <w:ind w:left="426"/>
        <w:rPr>
          <w:bCs/>
          <w:szCs w:val="18"/>
        </w:rPr>
      </w:pPr>
    </w:p>
    <w:p w:rsidRPr="00BC1241" w:rsidR="005C6140" w:rsidP="001E3A8A" w:rsidRDefault="005C6140" w14:paraId="30968705" w14:textId="49D11AF8">
      <w:pPr>
        <w:pStyle w:val="Lijstalinea"/>
        <w:widowControl w:val="0"/>
        <w:numPr>
          <w:ilvl w:val="0"/>
          <w:numId w:val="18"/>
        </w:numPr>
        <w:ind w:left="426" w:hanging="284"/>
        <w:rPr>
          <w:bCs/>
          <w:szCs w:val="18"/>
        </w:rPr>
      </w:pPr>
      <w:r w:rsidRPr="00BC1241">
        <w:rPr>
          <w:bCs/>
          <w:szCs w:val="18"/>
        </w:rPr>
        <w:t>De vergelijking kan met slechts één sommatie worden herschreven aan de hand van het begrip flux (</w:t>
      </w:r>
      <w:proofErr w:type="spellStart"/>
      <w:r w:rsidRPr="00BC1241">
        <w:rPr>
          <w:bCs/>
          <w:szCs w:val="18"/>
        </w:rPr>
        <w:t>Ak</w:t>
      </w:r>
      <w:proofErr w:type="spellEnd"/>
      <w:r w:rsidRPr="00BC1241">
        <w:rPr>
          <w:bCs/>
          <w:szCs w:val="18"/>
        </w:rPr>
        <w:t>). De flux kan positief of negatief zijn, d.w.z. wordt gedurende de perioden 1 tot en met n respectievelijk betaald of ontvangen, en wordt uitgedrukt in jaren:</w:t>
      </w:r>
    </w:p>
    <w:p w:rsidRPr="00BC1241" w:rsidR="003E2015" w:rsidP="001E3A8A" w:rsidRDefault="005C6140" w14:paraId="635EA964" w14:textId="2A1A0CC8">
      <w:pPr>
        <w:widowControl w:val="0"/>
        <w:contextualSpacing/>
        <w:rPr>
          <w:bCs/>
          <w:szCs w:val="18"/>
        </w:rPr>
      </w:pPr>
      <w:r w:rsidRPr="00BC1241">
        <w:rPr>
          <w:bCs/>
          <w:noProof/>
          <w:szCs w:val="18"/>
        </w:rPr>
        <w:drawing>
          <wp:anchor distT="0" distB="0" distL="114300" distR="114300" simplePos="0" relativeHeight="251658242" behindDoc="1" locked="0" layoutInCell="1" allowOverlap="1" wp14:editId="4666B52D" wp14:anchorId="20A288BC">
            <wp:simplePos x="0" y="0"/>
            <wp:positionH relativeFrom="column">
              <wp:posOffset>456565</wp:posOffset>
            </wp:positionH>
            <wp:positionV relativeFrom="paragraph">
              <wp:posOffset>106045</wp:posOffset>
            </wp:positionV>
            <wp:extent cx="1152525" cy="361950"/>
            <wp:effectExtent l="0" t="0" r="9525" b="0"/>
            <wp:wrapTight wrapText="bothSides">
              <wp:wrapPolygon edited="0">
                <wp:start x="0" y="0"/>
                <wp:lineTo x="0" y="20463"/>
                <wp:lineTo x="21421" y="20463"/>
                <wp:lineTo x="21421" y="0"/>
                <wp:lineTo x="0" y="0"/>
              </wp:wrapPolygon>
            </wp:wrapTight>
            <wp:docPr id="388797816"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52525" cy="361950"/>
                    </a:xfrm>
                    <a:prstGeom prst="rect">
                      <a:avLst/>
                    </a:prstGeom>
                    <a:noFill/>
                    <a:ln>
                      <a:noFill/>
                    </a:ln>
                  </pic:spPr>
                </pic:pic>
              </a:graphicData>
            </a:graphic>
          </wp:anchor>
        </w:drawing>
      </w:r>
    </w:p>
    <w:p w:rsidRPr="00BC1241" w:rsidR="005C6140" w:rsidP="001E3A8A" w:rsidRDefault="005C6140" w14:paraId="166445D4" w14:textId="52FC0A0A">
      <w:pPr>
        <w:widowControl w:val="0"/>
        <w:contextualSpacing/>
        <w:rPr>
          <w:bCs/>
          <w:szCs w:val="18"/>
        </w:rPr>
      </w:pPr>
    </w:p>
    <w:p w:rsidRPr="00BC1241" w:rsidR="005C6140" w:rsidP="001E3A8A" w:rsidRDefault="005C6140" w14:paraId="61A4BF45" w14:textId="77777777">
      <w:pPr>
        <w:widowControl w:val="0"/>
        <w:contextualSpacing/>
        <w:rPr>
          <w:bCs/>
          <w:szCs w:val="18"/>
        </w:rPr>
      </w:pPr>
    </w:p>
    <w:p w:rsidRPr="00BC1241" w:rsidR="005C6140" w:rsidP="001E3A8A" w:rsidRDefault="005C6140" w14:paraId="316C2DB2" w14:textId="77777777">
      <w:pPr>
        <w:widowControl w:val="0"/>
        <w:contextualSpacing/>
        <w:rPr>
          <w:bCs/>
          <w:szCs w:val="18"/>
        </w:rPr>
      </w:pPr>
    </w:p>
    <w:p w:rsidRPr="00BC1241" w:rsidR="005C6140" w:rsidP="001E3A8A" w:rsidRDefault="005C6140" w14:paraId="1FD78BF7" w14:textId="6B07C166">
      <w:pPr>
        <w:widowControl w:val="0"/>
        <w:ind w:left="426"/>
        <w:contextualSpacing/>
        <w:rPr>
          <w:bCs/>
          <w:szCs w:val="18"/>
        </w:rPr>
      </w:pPr>
      <w:r w:rsidRPr="00BC1241">
        <w:rPr>
          <w:bCs/>
          <w:szCs w:val="18"/>
        </w:rPr>
        <w:t xml:space="preserve">S is het saldo van de geactualiseerde flux en bedraagt nul </w:t>
      </w:r>
      <w:proofErr w:type="gramStart"/>
      <w:r w:rsidRPr="00BC1241">
        <w:rPr>
          <w:bCs/>
          <w:szCs w:val="18"/>
        </w:rPr>
        <w:t>indien</w:t>
      </w:r>
      <w:proofErr w:type="gramEnd"/>
      <w:r w:rsidRPr="00BC1241">
        <w:rPr>
          <w:bCs/>
          <w:szCs w:val="18"/>
        </w:rPr>
        <w:t xml:space="preserve"> de flu</w:t>
      </w:r>
      <w:r w:rsidRPr="00BC1241" w:rsidR="00B14282">
        <w:rPr>
          <w:bCs/>
          <w:szCs w:val="18"/>
        </w:rPr>
        <w:t>x g</w:t>
      </w:r>
      <w:r w:rsidRPr="00BC1241">
        <w:rPr>
          <w:bCs/>
          <w:szCs w:val="18"/>
        </w:rPr>
        <w:t>elijkwaardig is.</w:t>
      </w:r>
    </w:p>
    <w:p w:rsidRPr="00BC1241" w:rsidR="005C6140" w:rsidP="001E3A8A" w:rsidRDefault="005C6140" w14:paraId="0ABEDE90" w14:textId="77777777">
      <w:pPr>
        <w:widowControl w:val="0"/>
        <w:contextualSpacing/>
        <w:rPr>
          <w:bCs/>
          <w:szCs w:val="18"/>
        </w:rPr>
      </w:pPr>
    </w:p>
    <w:p w:rsidRPr="00BC1241" w:rsidR="005C6140" w:rsidP="00C371E6" w:rsidRDefault="005C6140" w14:paraId="58DBB7BC" w14:textId="4607284C">
      <w:pPr>
        <w:widowControl w:val="0"/>
        <w:ind w:left="142"/>
        <w:contextualSpacing/>
        <w:rPr>
          <w:bCs/>
          <w:i/>
          <w:iCs/>
          <w:szCs w:val="18"/>
        </w:rPr>
      </w:pPr>
      <w:r w:rsidRPr="00BC1241">
        <w:rPr>
          <w:bCs/>
          <w:i/>
          <w:iCs/>
          <w:szCs w:val="18"/>
        </w:rPr>
        <w:t>II. De aanvullende hypothesen voor het berekenen van het JKP:</w:t>
      </w:r>
    </w:p>
    <w:p w:rsidRPr="00BC1241" w:rsidR="005C6140" w:rsidP="001E3A8A" w:rsidRDefault="005C6140" w14:paraId="521335E3" w14:textId="77777777">
      <w:pPr>
        <w:widowControl w:val="0"/>
        <w:contextualSpacing/>
        <w:rPr>
          <w:bCs/>
          <w:szCs w:val="18"/>
        </w:rPr>
      </w:pPr>
    </w:p>
    <w:p w:rsidRPr="00BC1241" w:rsidR="005C6140" w:rsidP="001E3A8A" w:rsidRDefault="005C6140" w14:paraId="15639767" w14:textId="68DA769F">
      <w:pPr>
        <w:pStyle w:val="Lijstalinea"/>
        <w:widowControl w:val="0"/>
        <w:numPr>
          <w:ilvl w:val="0"/>
          <w:numId w:val="21"/>
        </w:numPr>
        <w:ind w:left="426" w:hanging="284"/>
        <w:rPr>
          <w:bCs/>
          <w:szCs w:val="18"/>
        </w:rPr>
      </w:pPr>
      <w:proofErr w:type="gramStart"/>
      <w:r w:rsidRPr="00BC1241">
        <w:rPr>
          <w:bCs/>
          <w:szCs w:val="18"/>
        </w:rPr>
        <w:t>Indien</w:t>
      </w:r>
      <w:proofErr w:type="gramEnd"/>
      <w:r w:rsidRPr="00BC1241">
        <w:rPr>
          <w:bCs/>
          <w:szCs w:val="18"/>
        </w:rPr>
        <w:t xml:space="preserve"> de consument op grond van een kredietovereenkomst vrij kan kiezen hoeveel krediet hij of zij opneemt, wordt verondersteld dat het totale kredietbedrag onmiddellijk volledig wordt opgenomen.</w:t>
      </w:r>
    </w:p>
    <w:p w:rsidRPr="00BC1241" w:rsidR="005C6140" w:rsidP="001E3A8A" w:rsidRDefault="005C6140" w14:paraId="705E0145" w14:textId="77777777">
      <w:pPr>
        <w:pStyle w:val="Lijstalinea"/>
        <w:widowControl w:val="0"/>
        <w:ind w:left="426" w:hanging="284"/>
        <w:rPr>
          <w:bCs/>
          <w:szCs w:val="18"/>
        </w:rPr>
      </w:pPr>
    </w:p>
    <w:p w:rsidRPr="00BC1241" w:rsidR="005C6140" w:rsidP="001E3A8A" w:rsidRDefault="005C6140" w14:paraId="23EE2D02" w14:textId="17E14853">
      <w:pPr>
        <w:pStyle w:val="Lijstalinea"/>
        <w:widowControl w:val="0"/>
        <w:numPr>
          <w:ilvl w:val="0"/>
          <w:numId w:val="21"/>
        </w:numPr>
        <w:ind w:left="426" w:hanging="284"/>
        <w:rPr>
          <w:bCs/>
          <w:szCs w:val="18"/>
        </w:rPr>
      </w:pPr>
      <w:proofErr w:type="gramStart"/>
      <w:r w:rsidRPr="00BC1241">
        <w:rPr>
          <w:bCs/>
          <w:szCs w:val="18"/>
        </w:rPr>
        <w:t>Indien</w:t>
      </w:r>
      <w:proofErr w:type="gramEnd"/>
      <w:r w:rsidRPr="00BC1241">
        <w:rPr>
          <w:bCs/>
          <w:szCs w:val="18"/>
        </w:rPr>
        <w:t xml:space="preserve"> de consument op grond van een kredietovereenkomst vrij kan kiezen hoeveel krediet hij of zij opneemt, maar bij de verschillende wijzen van kredietopneming een beperking krijgt opgelegd met betrekking tot het kredietbedrag en de termijn, wordt verondersteld dat het kredietbedrag op de vroegste datum waarin de kredietovereenkomst voorziet, overeenkomstig deze opnemingsbeperkingen wordt opgenomen.</w:t>
      </w:r>
    </w:p>
    <w:p w:rsidRPr="00BC1241" w:rsidR="005C6140" w:rsidP="00B14282" w:rsidRDefault="005C6140" w14:paraId="66C58B45" w14:textId="77777777">
      <w:pPr>
        <w:pStyle w:val="Lijstalinea"/>
        <w:ind w:left="426" w:hanging="284"/>
        <w:rPr>
          <w:bCs/>
          <w:szCs w:val="18"/>
        </w:rPr>
      </w:pPr>
    </w:p>
    <w:p w:rsidRPr="00BC1241" w:rsidR="005C6140" w:rsidP="001E3A8A" w:rsidRDefault="005C6140" w14:paraId="71398901" w14:textId="3889DCC5">
      <w:pPr>
        <w:pStyle w:val="Lijstalinea"/>
        <w:widowControl w:val="0"/>
        <w:numPr>
          <w:ilvl w:val="0"/>
          <w:numId w:val="21"/>
        </w:numPr>
        <w:ind w:left="426" w:hanging="284"/>
        <w:rPr>
          <w:bCs/>
          <w:szCs w:val="18"/>
        </w:rPr>
      </w:pPr>
      <w:proofErr w:type="gramStart"/>
      <w:r w:rsidRPr="00BC1241">
        <w:rPr>
          <w:bCs/>
          <w:szCs w:val="18"/>
        </w:rPr>
        <w:t>Indien</w:t>
      </w:r>
      <w:proofErr w:type="gramEnd"/>
      <w:r w:rsidRPr="00BC1241">
        <w:rPr>
          <w:bCs/>
          <w:szCs w:val="18"/>
        </w:rPr>
        <w:t xml:space="preserve"> een kredietovereenkomst verschillende mogelijkheden van kredietopneming met verschillende kosten of debetrentevoeten biedt, wordt verondersteld dat het totale kredietbedrag tegen de hoogste kosten en debetrentevoet wordt opgenomen, toegepast op het meest gebruikelijke mechanisme voor kredietopneming waarvan in het kader van dat soort kredietovereenkomst wordt gebruikgemaakt.</w:t>
      </w:r>
    </w:p>
    <w:p w:rsidRPr="00BC1241" w:rsidR="005C6140" w:rsidP="00B14282" w:rsidRDefault="005C6140" w14:paraId="33E6EFE9" w14:textId="77777777">
      <w:pPr>
        <w:pStyle w:val="Lijstalinea"/>
        <w:ind w:left="426" w:hanging="284"/>
        <w:rPr>
          <w:bCs/>
          <w:szCs w:val="18"/>
        </w:rPr>
      </w:pPr>
    </w:p>
    <w:p w:rsidRPr="00BC1241" w:rsidR="00B14282" w:rsidP="001E3A8A" w:rsidRDefault="005C6140" w14:paraId="2DB75684" w14:textId="77777777">
      <w:pPr>
        <w:pStyle w:val="Lijstalinea"/>
        <w:widowControl w:val="0"/>
        <w:numPr>
          <w:ilvl w:val="0"/>
          <w:numId w:val="21"/>
        </w:numPr>
        <w:ind w:left="426" w:hanging="284"/>
        <w:rPr>
          <w:bCs/>
          <w:szCs w:val="18"/>
        </w:rPr>
      </w:pPr>
      <w:r w:rsidRPr="00BC1241">
        <w:rPr>
          <w:bCs/>
          <w:szCs w:val="18"/>
        </w:rPr>
        <w:t xml:space="preserve">In het geval van een geoorloofde debetstand op een rekening wordt verondersteld dat het totale kredietbedrag volledig en voor de volledige duur van de kredietovereenkomst wordt opgenomen. </w:t>
      </w:r>
      <w:proofErr w:type="gramStart"/>
      <w:r w:rsidRPr="00BC1241">
        <w:rPr>
          <w:bCs/>
          <w:szCs w:val="18"/>
        </w:rPr>
        <w:t>Indien</w:t>
      </w:r>
      <w:proofErr w:type="gramEnd"/>
      <w:r w:rsidRPr="00BC1241">
        <w:rPr>
          <w:bCs/>
          <w:szCs w:val="18"/>
        </w:rPr>
        <w:t xml:space="preserve"> de duur van de geoorloofde debetstand op een rekening onbekend is, wordt bij de berekening van het JKP uitgegaan van de hypothese dat de duur van het krediet drie maanden bedraagt.</w:t>
      </w:r>
    </w:p>
    <w:p w:rsidRPr="00BC1241" w:rsidR="00B14282" w:rsidP="00B14282" w:rsidRDefault="00B14282" w14:paraId="6D7ED380" w14:textId="77777777">
      <w:pPr>
        <w:pStyle w:val="Lijstalinea"/>
        <w:rPr>
          <w:bCs/>
          <w:szCs w:val="18"/>
        </w:rPr>
      </w:pPr>
    </w:p>
    <w:p w:rsidRPr="000929F2" w:rsidR="00B14282" w:rsidP="00C371E6" w:rsidRDefault="005C6140" w14:paraId="7CE59CE8" w14:textId="1BFA207B">
      <w:pPr>
        <w:pStyle w:val="Lijstalinea"/>
        <w:widowControl w:val="0"/>
        <w:numPr>
          <w:ilvl w:val="0"/>
          <w:numId w:val="21"/>
        </w:numPr>
        <w:ind w:left="426" w:hanging="284"/>
        <w:rPr>
          <w:bCs/>
          <w:szCs w:val="18"/>
        </w:rPr>
      </w:pPr>
      <w:r w:rsidRPr="00BC1241">
        <w:rPr>
          <w:bCs/>
          <w:szCs w:val="18"/>
        </w:rPr>
        <w:t>In het geval van een andere kredietovereenkomst met onbepaalde looptijd dan een geoorloofde debetstand op een rekening, wordt aangenomen dat:</w:t>
      </w:r>
    </w:p>
    <w:p w:rsidRPr="00BC1241" w:rsidR="00B14282" w:rsidP="001E3A8A" w:rsidRDefault="005C6140" w14:paraId="2F44432B" w14:textId="77777777">
      <w:pPr>
        <w:pStyle w:val="Lijstalinea"/>
        <w:widowControl w:val="0"/>
        <w:numPr>
          <w:ilvl w:val="0"/>
          <w:numId w:val="23"/>
        </w:numPr>
        <w:ind w:left="851" w:hanging="425"/>
        <w:rPr>
          <w:bCs/>
          <w:szCs w:val="18"/>
        </w:rPr>
      </w:pPr>
      <w:proofErr w:type="gramStart"/>
      <w:r w:rsidRPr="00BC1241">
        <w:rPr>
          <w:bCs/>
          <w:szCs w:val="18"/>
        </w:rPr>
        <w:t>het</w:t>
      </w:r>
      <w:proofErr w:type="gramEnd"/>
      <w:r w:rsidRPr="00BC1241">
        <w:rPr>
          <w:bCs/>
          <w:szCs w:val="18"/>
        </w:rPr>
        <w:t xml:space="preserve"> krediet vanaf de datum van de eerste kredietopneming voor een periode van één jaar wordt verstrekt en dat de laatste betaling door de consument het saldo van het kapitaal, de rente en de eventuele overige kosten dekt;</w:t>
      </w:r>
    </w:p>
    <w:p w:rsidRPr="00BC1241" w:rsidR="005C6140" w:rsidP="001E3A8A" w:rsidRDefault="005C6140" w14:paraId="425C1847" w14:textId="02090653">
      <w:pPr>
        <w:pStyle w:val="Lijstalinea"/>
        <w:widowControl w:val="0"/>
        <w:numPr>
          <w:ilvl w:val="0"/>
          <w:numId w:val="23"/>
        </w:numPr>
        <w:ind w:left="851" w:hanging="425"/>
        <w:rPr>
          <w:bCs/>
          <w:szCs w:val="18"/>
        </w:rPr>
      </w:pPr>
      <w:proofErr w:type="gramStart"/>
      <w:r w:rsidRPr="00BC1241">
        <w:rPr>
          <w:bCs/>
          <w:szCs w:val="18"/>
        </w:rPr>
        <w:t>het</w:t>
      </w:r>
      <w:proofErr w:type="gramEnd"/>
      <w:r w:rsidRPr="00BC1241">
        <w:rPr>
          <w:bCs/>
          <w:szCs w:val="18"/>
        </w:rPr>
        <w:t xml:space="preserve"> kapitaal vanaf één maand na de datum van de eerste kredietopneming door de consument in gelijke maandelijkse termijnen wordt terugbetaald. In gevallen waarin het kapitaal binnen elke betalingstermijn uitsluitend volledig in één betaling moet worden terugbetaald, worden achtereenvolgende kredietopnemingen en terugbetalingen van het gehele kapitaal door de consument geacht over de periode van één jaar plaats te vinden. Rente en overige kosten worden overeenkomstig deze kredietopnemingen en terugbetalingen van kapitaal toegepast zoals vastgelegd in de kredietovereenkomst.</w:t>
      </w:r>
    </w:p>
    <w:p w:rsidRPr="00BC1241" w:rsidR="00395F1D" w:rsidP="001E3A8A" w:rsidRDefault="00395F1D" w14:paraId="4E119C87" w14:textId="77777777">
      <w:pPr>
        <w:widowControl w:val="0"/>
        <w:ind w:left="851"/>
        <w:contextualSpacing/>
        <w:rPr>
          <w:bCs/>
          <w:szCs w:val="18"/>
        </w:rPr>
      </w:pPr>
    </w:p>
    <w:p w:rsidRPr="00BC1241" w:rsidR="005C6140" w:rsidP="001E3A8A" w:rsidRDefault="005C6140" w14:paraId="538B7642" w14:textId="57400521">
      <w:pPr>
        <w:widowControl w:val="0"/>
        <w:ind w:left="851"/>
        <w:contextualSpacing/>
        <w:rPr>
          <w:bCs/>
          <w:szCs w:val="18"/>
        </w:rPr>
      </w:pPr>
      <w:r w:rsidRPr="00BC1241">
        <w:rPr>
          <w:bCs/>
          <w:szCs w:val="18"/>
        </w:rPr>
        <w:t>In dit punt wordt onder een kredietovereenkomst met onbepaalde looptijd een kredietovereenkomst zonder vaste looptijd verstaan, met inbegrip van een krediet dat binnen of na een bepaalde periode volledig moet worden</w:t>
      </w:r>
      <w:r w:rsidRPr="00BC1241" w:rsidR="00395F1D">
        <w:rPr>
          <w:bCs/>
          <w:szCs w:val="18"/>
        </w:rPr>
        <w:t xml:space="preserve"> </w:t>
      </w:r>
      <w:r w:rsidRPr="00BC1241">
        <w:rPr>
          <w:bCs/>
          <w:szCs w:val="18"/>
        </w:rPr>
        <w:t>terugbetaald, maar vervolgens, na terugbetaling, weer beschikbaar is om te worden opgenomen.</w:t>
      </w:r>
    </w:p>
    <w:p w:rsidRPr="00BC1241" w:rsidR="00395F1D" w:rsidP="001E3A8A" w:rsidRDefault="00395F1D" w14:paraId="096C418F" w14:textId="77777777">
      <w:pPr>
        <w:widowControl w:val="0"/>
        <w:ind w:left="681"/>
        <w:contextualSpacing/>
        <w:rPr>
          <w:bCs/>
          <w:szCs w:val="18"/>
        </w:rPr>
      </w:pPr>
    </w:p>
    <w:p w:rsidRPr="00BC1241" w:rsidR="00B14282" w:rsidP="001E3A8A" w:rsidRDefault="005C6140" w14:paraId="3291FA85" w14:textId="77777777">
      <w:pPr>
        <w:pStyle w:val="Lijstalinea"/>
        <w:widowControl w:val="0"/>
        <w:numPr>
          <w:ilvl w:val="0"/>
          <w:numId w:val="21"/>
        </w:numPr>
        <w:ind w:left="426" w:hanging="284"/>
        <w:rPr>
          <w:bCs/>
          <w:szCs w:val="18"/>
        </w:rPr>
      </w:pPr>
      <w:r w:rsidRPr="00BC1241">
        <w:rPr>
          <w:bCs/>
          <w:szCs w:val="18"/>
        </w:rPr>
        <w:t>In het geval van andere kredietovereenkomsten dan een geoorloofde debetstand op een rekening en een kredietovereenkomst met onbepaalde looptijd zoals bedoeld in de hypothesen in de punten d) en e):</w:t>
      </w:r>
    </w:p>
    <w:p w:rsidRPr="00BC1241" w:rsidR="00B14282" w:rsidP="001E3A8A" w:rsidRDefault="005C6140" w14:paraId="1AA311B5" w14:textId="77777777">
      <w:pPr>
        <w:pStyle w:val="Lijstalinea"/>
        <w:widowControl w:val="0"/>
        <w:numPr>
          <w:ilvl w:val="0"/>
          <w:numId w:val="27"/>
        </w:numPr>
        <w:ind w:left="851" w:hanging="284"/>
        <w:rPr>
          <w:bCs/>
          <w:szCs w:val="18"/>
        </w:rPr>
      </w:pPr>
      <w:proofErr w:type="gramStart"/>
      <w:r w:rsidRPr="00BC1241">
        <w:rPr>
          <w:bCs/>
          <w:szCs w:val="18"/>
        </w:rPr>
        <w:t>indien</w:t>
      </w:r>
      <w:proofErr w:type="gramEnd"/>
      <w:r w:rsidRPr="00BC1241">
        <w:rPr>
          <w:bCs/>
          <w:szCs w:val="18"/>
        </w:rPr>
        <w:t xml:space="preserve"> de datum of het bedrag van een door de consument te verrichten terugbetaling van kapitaal niet kan worden vastgesteld, wordt de terugbetaling geacht te zijn verricht op de vroegste datum en met het laagste bedrag waarin de kredietovereenkomst voorziet;</w:t>
      </w:r>
    </w:p>
    <w:p w:rsidRPr="00BC1241" w:rsidR="005C6140" w:rsidP="001E3A8A" w:rsidRDefault="005C6140" w14:paraId="5F08D43B" w14:textId="76E06C2E">
      <w:pPr>
        <w:pStyle w:val="Lijstalinea"/>
        <w:widowControl w:val="0"/>
        <w:numPr>
          <w:ilvl w:val="0"/>
          <w:numId w:val="27"/>
        </w:numPr>
        <w:ind w:left="851" w:hanging="284"/>
        <w:rPr>
          <w:bCs/>
          <w:szCs w:val="18"/>
        </w:rPr>
      </w:pPr>
      <w:proofErr w:type="gramStart"/>
      <w:r w:rsidRPr="00BC1241">
        <w:rPr>
          <w:bCs/>
          <w:szCs w:val="18"/>
        </w:rPr>
        <w:t>indien</w:t>
      </w:r>
      <w:proofErr w:type="gramEnd"/>
      <w:r w:rsidRPr="00BC1241">
        <w:rPr>
          <w:bCs/>
          <w:szCs w:val="18"/>
        </w:rPr>
        <w:t xml:space="preserve"> het interval tussen de datum van de eerste opneming en de datum van de eerste door de consument te betalen aflossing niet kan worden vastgesteld, wordt het geacht het kortste interval te zijn.</w:t>
      </w:r>
    </w:p>
    <w:p w:rsidRPr="00BC1241" w:rsidR="005C6140" w:rsidP="001E3A8A" w:rsidRDefault="005C6140" w14:paraId="7B6E708B" w14:textId="77777777">
      <w:pPr>
        <w:widowControl w:val="0"/>
        <w:contextualSpacing/>
        <w:rPr>
          <w:bCs/>
          <w:szCs w:val="18"/>
        </w:rPr>
      </w:pPr>
    </w:p>
    <w:p w:rsidRPr="00BC1241" w:rsidR="00D83282" w:rsidP="001E3A8A" w:rsidRDefault="00C35159" w14:paraId="513586F9" w14:textId="687A90A6">
      <w:pPr>
        <w:pStyle w:val="Lijstalinea"/>
        <w:widowControl w:val="0"/>
        <w:numPr>
          <w:ilvl w:val="0"/>
          <w:numId w:val="21"/>
        </w:numPr>
        <w:ind w:left="426" w:hanging="284"/>
        <w:rPr>
          <w:bCs/>
          <w:szCs w:val="18"/>
        </w:rPr>
      </w:pPr>
      <w:r w:rsidRPr="00BC1241">
        <w:rPr>
          <w:bCs/>
          <w:szCs w:val="18"/>
        </w:rPr>
        <w:lastRenderedPageBreak/>
        <w:t xml:space="preserve">Indien de datum of het bedrag van een door de consument te verrichten betaling op basis van de kredietovereenkomst, op basis van de hypothesen in punt d), e) of f) niet kan worden vastgesteld, wordt de betaling geacht te zijn </w:t>
      </w:r>
      <w:proofErr w:type="gramStart"/>
      <w:r w:rsidRPr="00BC1241">
        <w:rPr>
          <w:bCs/>
          <w:szCs w:val="18"/>
        </w:rPr>
        <w:t>verricht  overeenkomstig</w:t>
      </w:r>
      <w:proofErr w:type="gramEnd"/>
      <w:r w:rsidRPr="00BC1241">
        <w:rPr>
          <w:bCs/>
          <w:szCs w:val="18"/>
        </w:rPr>
        <w:t xml:space="preserve"> de data en voorwaarden van de kredietgever en, indien deze data en voorwaarden onbekend zijn:</w:t>
      </w:r>
    </w:p>
    <w:p w:rsidRPr="00F27FFE" w:rsidR="00FA2BBF" w:rsidP="001E3A8A" w:rsidRDefault="00FA2BBF" w14:paraId="3742547C" w14:textId="77777777">
      <w:pPr>
        <w:pStyle w:val="Lijstalinea"/>
        <w:widowControl w:val="0"/>
        <w:numPr>
          <w:ilvl w:val="0"/>
          <w:numId w:val="32"/>
        </w:numPr>
        <w:ind w:left="851" w:hanging="425"/>
      </w:pPr>
      <w:bookmarkStart w:name="_Hlk214266837" w:id="9"/>
      <w:proofErr w:type="gramStart"/>
      <w:r w:rsidRPr="00F27FFE">
        <w:rPr>
          <w:bCs/>
          <w:szCs w:val="18"/>
        </w:rPr>
        <w:t>wordt</w:t>
      </w:r>
      <w:proofErr w:type="gramEnd"/>
      <w:r w:rsidRPr="00F27FFE">
        <w:rPr>
          <w:bCs/>
          <w:szCs w:val="18"/>
        </w:rPr>
        <w:t xml:space="preserve"> de rente samen met de terugbetalingen van kapitaal betaald;</w:t>
      </w:r>
    </w:p>
    <w:p w:rsidRPr="00FA2BBF" w:rsidR="00FA2BBF" w:rsidP="001E3A8A" w:rsidRDefault="00FA2BBF" w14:paraId="06AFECF8" w14:textId="77777777">
      <w:pPr>
        <w:pStyle w:val="Lijstalinea"/>
        <w:widowControl w:val="0"/>
        <w:numPr>
          <w:ilvl w:val="0"/>
          <w:numId w:val="32"/>
        </w:numPr>
        <w:ind w:left="851" w:hanging="425"/>
      </w:pPr>
      <w:proofErr w:type="gramStart"/>
      <w:r>
        <w:t>w</w:t>
      </w:r>
      <w:r w:rsidRPr="00FA2BBF">
        <w:t>orden</w:t>
      </w:r>
      <w:proofErr w:type="gramEnd"/>
      <w:r w:rsidRPr="00FA2BBF">
        <w:t xml:space="preserve"> in één bedrag uitgedrukte niet-rentekosten betaald op de datum waarop de kredietovereenkomst wordt gesloten;</w:t>
      </w:r>
    </w:p>
    <w:p w:rsidR="00D83282" w:rsidP="001E3A8A" w:rsidRDefault="00C35159" w14:paraId="2622AA5B" w14:textId="77777777">
      <w:pPr>
        <w:pStyle w:val="Lijstalinea"/>
        <w:widowControl w:val="0"/>
        <w:numPr>
          <w:ilvl w:val="0"/>
          <w:numId w:val="32"/>
        </w:numPr>
        <w:ind w:left="851" w:hanging="425"/>
        <w:rPr>
          <w:szCs w:val="18"/>
        </w:rPr>
      </w:pPr>
      <w:proofErr w:type="gramStart"/>
      <w:r w:rsidRPr="00F27FFE">
        <w:rPr>
          <w:szCs w:val="18"/>
        </w:rPr>
        <w:t>worden</w:t>
      </w:r>
      <w:proofErr w:type="gramEnd"/>
      <w:r w:rsidRPr="00F27FFE">
        <w:rPr>
          <w:szCs w:val="18"/>
        </w:rPr>
        <w:t xml:space="preserve"> in verschillende betalingen uitgedrukte niet-rentekosten in periodieke termijnen betaald, te beginnen op de datum van de eerste terugbetaling van kapitaal, en indien het bedrag van dergelijke betalingen onbekend is, worden deze geacht gelijke bedragen te zijn;</w:t>
      </w:r>
    </w:p>
    <w:p w:rsidRPr="00F27FFE" w:rsidR="00C35159" w:rsidP="001E3A8A" w:rsidRDefault="00C35159" w14:paraId="1AEE2ABF" w14:textId="77777777">
      <w:pPr>
        <w:pStyle w:val="Lijstalinea"/>
        <w:widowControl w:val="0"/>
        <w:numPr>
          <w:ilvl w:val="0"/>
          <w:numId w:val="32"/>
        </w:numPr>
        <w:ind w:left="851" w:hanging="425"/>
        <w:rPr>
          <w:szCs w:val="18"/>
        </w:rPr>
      </w:pPr>
      <w:proofErr w:type="gramStart"/>
      <w:r w:rsidRPr="00F27FFE">
        <w:rPr>
          <w:szCs w:val="18"/>
        </w:rPr>
        <w:t>dekt</w:t>
      </w:r>
      <w:proofErr w:type="gramEnd"/>
      <w:r w:rsidRPr="00F27FFE">
        <w:rPr>
          <w:szCs w:val="18"/>
        </w:rPr>
        <w:t xml:space="preserve"> de laatste betaling het saldo van het kapitaal, de rente en eventuele overige kosten.</w:t>
      </w:r>
    </w:p>
    <w:p w:rsidRPr="00BC1241" w:rsidR="00D83282" w:rsidP="001E3A8A" w:rsidRDefault="00D83282" w14:paraId="1A4F1FCA" w14:textId="77777777">
      <w:pPr>
        <w:widowControl w:val="0"/>
        <w:rPr>
          <w:bCs/>
          <w:szCs w:val="18"/>
        </w:rPr>
      </w:pPr>
    </w:p>
    <w:bookmarkEnd w:id="9"/>
    <w:p w:rsidRPr="00BC1241" w:rsidR="00BB6AAE" w:rsidP="001E3A8A" w:rsidRDefault="00C35159" w14:paraId="69D774A1" w14:textId="77777777">
      <w:pPr>
        <w:pStyle w:val="Lijstalinea"/>
        <w:widowControl w:val="0"/>
        <w:numPr>
          <w:ilvl w:val="0"/>
          <w:numId w:val="21"/>
        </w:numPr>
        <w:ind w:left="426" w:hanging="284"/>
        <w:rPr>
          <w:bCs/>
          <w:szCs w:val="18"/>
        </w:rPr>
      </w:pPr>
      <w:proofErr w:type="gramStart"/>
      <w:r w:rsidRPr="00BC1241">
        <w:rPr>
          <w:bCs/>
          <w:szCs w:val="18"/>
        </w:rPr>
        <w:t>Indien</w:t>
      </w:r>
      <w:proofErr w:type="gramEnd"/>
      <w:r w:rsidRPr="00BC1241">
        <w:rPr>
          <w:bCs/>
          <w:szCs w:val="18"/>
        </w:rPr>
        <w:t xml:space="preserve"> het plafond dat van toepassing is op het krediet nog niet is overeengekomen, wordt het geacht 1500 EUR te zijn.</w:t>
      </w:r>
    </w:p>
    <w:p w:rsidRPr="00BC1241" w:rsidR="00BB6AAE" w:rsidP="001E3A8A" w:rsidRDefault="00BB6AAE" w14:paraId="2BE26925" w14:textId="77777777">
      <w:pPr>
        <w:pStyle w:val="Lijstalinea"/>
        <w:widowControl w:val="0"/>
        <w:ind w:left="426"/>
        <w:rPr>
          <w:bCs/>
          <w:szCs w:val="18"/>
        </w:rPr>
      </w:pPr>
    </w:p>
    <w:p w:rsidRPr="00BC1241" w:rsidR="00BB6AAE" w:rsidP="001E3A8A" w:rsidRDefault="00C35159" w14:paraId="16C7EA84" w14:textId="48E42C4D">
      <w:pPr>
        <w:pStyle w:val="Lijstalinea"/>
        <w:widowControl w:val="0"/>
        <w:numPr>
          <w:ilvl w:val="0"/>
          <w:numId w:val="21"/>
        </w:numPr>
        <w:ind w:left="426" w:hanging="284"/>
        <w:rPr>
          <w:bCs/>
          <w:szCs w:val="18"/>
        </w:rPr>
      </w:pPr>
      <w:proofErr w:type="gramStart"/>
      <w:r w:rsidRPr="00BC1241">
        <w:rPr>
          <w:bCs/>
          <w:szCs w:val="18"/>
        </w:rPr>
        <w:t>Indien</w:t>
      </w:r>
      <w:proofErr w:type="gramEnd"/>
      <w:r w:rsidRPr="00BC1241">
        <w:rPr>
          <w:bCs/>
          <w:szCs w:val="18"/>
        </w:rPr>
        <w:t xml:space="preserve"> voor een beperkte termijn of een beperkt bedrag verschillende debetrentevoeten en kosten worden aangeboden, worden de hoogste rentevoet en de hoogste kosten geacht de debetrentevoet en de kosten voor de gehele duur van de kredietovereenkomst te zijn.</w:t>
      </w:r>
    </w:p>
    <w:p w:rsidRPr="00BC1241" w:rsidR="00BB6AAE" w:rsidP="00BB6AAE" w:rsidRDefault="00BB6AAE" w14:paraId="0E7C7B24" w14:textId="77777777">
      <w:pPr>
        <w:pStyle w:val="Lijstalinea"/>
        <w:rPr>
          <w:bCs/>
          <w:szCs w:val="18"/>
        </w:rPr>
      </w:pPr>
    </w:p>
    <w:p w:rsidRPr="00BC1241" w:rsidR="005C6140" w:rsidP="001E3A8A" w:rsidRDefault="00C35159" w14:paraId="7D0DA741" w14:textId="0761F8D7">
      <w:pPr>
        <w:pStyle w:val="Lijstalinea"/>
        <w:widowControl w:val="0"/>
        <w:numPr>
          <w:ilvl w:val="0"/>
          <w:numId w:val="21"/>
        </w:numPr>
        <w:ind w:left="426" w:hanging="284"/>
        <w:rPr>
          <w:bCs/>
          <w:szCs w:val="18"/>
        </w:rPr>
      </w:pPr>
      <w:r w:rsidRPr="00BC1241">
        <w:rPr>
          <w:bCs/>
          <w:szCs w:val="18"/>
        </w:rPr>
        <w:t>Met betrekking tot kredietovereenkomsten voor consumenten waarvoor een vaste debetrentevoet voor de eerste periode is overeengekomen en waarvoor aan het eind van deze periode een nieuwe debetrentevoet wordt vastgesteld die vervolgens periodiek wordt aangepast volgens een overeengekomen indicator, wordt bij de</w:t>
      </w:r>
      <w:r w:rsidRPr="00BC1241" w:rsidR="00BB6AAE">
        <w:rPr>
          <w:bCs/>
          <w:szCs w:val="18"/>
        </w:rPr>
        <w:t xml:space="preserve"> </w:t>
      </w:r>
      <w:r w:rsidRPr="00BC1241">
        <w:rPr>
          <w:bCs/>
          <w:szCs w:val="18"/>
        </w:rPr>
        <w:t>berekening van het JKP uitgegaan van de hypothese dat vanaf het eind van de periode met vaste debetrentevoet de debetrentevoet dezelfde is als op het ogenblik van de berekening van het JKP, gebaseerd op de waarde van de overeengekomen indicator op dat moment.</w:t>
      </w:r>
    </w:p>
    <w:p w:rsidRPr="00BC1241" w:rsidR="005C6140" w:rsidP="001E3A8A" w:rsidRDefault="005C6140" w14:paraId="30A7FE6E" w14:textId="77777777">
      <w:pPr>
        <w:widowControl w:val="0"/>
        <w:contextualSpacing/>
        <w:rPr>
          <w:bCs/>
          <w:szCs w:val="18"/>
        </w:rPr>
      </w:pPr>
    </w:p>
    <w:p w:rsidRPr="00BC1241" w:rsidR="003E2015" w:rsidP="001E3A8A" w:rsidRDefault="00657813" w14:paraId="18DD0653" w14:textId="5493FB0A">
      <w:pPr>
        <w:widowControl w:val="0"/>
        <w:contextualSpacing/>
        <w:rPr>
          <w:bCs/>
          <w:szCs w:val="18"/>
        </w:rPr>
      </w:pPr>
      <w:r>
        <w:rPr>
          <w:bCs/>
          <w:szCs w:val="18"/>
        </w:rPr>
        <w:t>R</w:t>
      </w:r>
    </w:p>
    <w:p w:rsidRPr="00BC1241" w:rsidR="00247B5C" w:rsidP="001E3A8A" w:rsidRDefault="00247B5C" w14:paraId="6180EE25" w14:textId="77777777">
      <w:pPr>
        <w:widowControl w:val="0"/>
        <w:contextualSpacing/>
        <w:rPr>
          <w:bCs/>
          <w:szCs w:val="18"/>
        </w:rPr>
      </w:pPr>
    </w:p>
    <w:p w:rsidRPr="00BC1241" w:rsidR="00614BB4" w:rsidP="001E3A8A" w:rsidRDefault="00614BB4" w14:paraId="5236CF12" w14:textId="79AEBDAA">
      <w:pPr>
        <w:widowControl w:val="0"/>
        <w:contextualSpacing/>
        <w:rPr>
          <w:bCs/>
          <w:szCs w:val="18"/>
        </w:rPr>
      </w:pPr>
      <w:r w:rsidRPr="00BC1241">
        <w:rPr>
          <w:bCs/>
          <w:szCs w:val="18"/>
        </w:rPr>
        <w:t>Bijlage D</w:t>
      </w:r>
      <w:r w:rsidRPr="00BC1241" w:rsidR="00247B5C">
        <w:rPr>
          <w:bCs/>
          <w:szCs w:val="18"/>
        </w:rPr>
        <w:t xml:space="preserve"> </w:t>
      </w:r>
      <w:r w:rsidRPr="00BC1241">
        <w:rPr>
          <w:bCs/>
          <w:szCs w:val="18"/>
        </w:rPr>
        <w:t>komt te luiden:</w:t>
      </w:r>
    </w:p>
    <w:p w:rsidRPr="00BC1241" w:rsidR="00247B5C" w:rsidP="001E3A8A" w:rsidRDefault="00247B5C" w14:paraId="0FE12700" w14:textId="77777777">
      <w:pPr>
        <w:widowControl w:val="0"/>
        <w:contextualSpacing/>
        <w:rPr>
          <w:bCs/>
          <w:szCs w:val="18"/>
        </w:rPr>
      </w:pPr>
    </w:p>
    <w:p w:rsidRPr="00BC1241" w:rsidR="00247B5C" w:rsidP="001E3A8A" w:rsidRDefault="00247B5C" w14:paraId="6ED25D3C" w14:textId="77777777">
      <w:pPr>
        <w:widowControl w:val="0"/>
        <w:contextualSpacing/>
        <w:rPr>
          <w:b/>
          <w:bCs/>
          <w:i/>
          <w:iCs/>
          <w:szCs w:val="18"/>
        </w:rPr>
      </w:pPr>
      <w:r w:rsidRPr="00BC1241">
        <w:rPr>
          <w:b/>
          <w:bCs/>
          <w:i/>
          <w:iCs/>
          <w:szCs w:val="18"/>
        </w:rPr>
        <w:t>Bijlage D</w:t>
      </w:r>
    </w:p>
    <w:p w:rsidRPr="00BC1241" w:rsidR="00247B5C" w:rsidP="001E3A8A" w:rsidRDefault="00247B5C" w14:paraId="65CF5394" w14:textId="77777777">
      <w:pPr>
        <w:widowControl w:val="0"/>
        <w:contextualSpacing/>
        <w:rPr>
          <w:b/>
          <w:bCs/>
          <w:i/>
          <w:iCs/>
          <w:szCs w:val="18"/>
        </w:rPr>
      </w:pPr>
    </w:p>
    <w:p w:rsidRPr="00BC1241" w:rsidR="00247B5C" w:rsidP="001E3A8A" w:rsidRDefault="00247B5C" w14:paraId="7B8D3621" w14:textId="72076C7A">
      <w:pPr>
        <w:widowControl w:val="0"/>
        <w:contextualSpacing/>
        <w:rPr>
          <w:b/>
          <w:bCs/>
          <w:i/>
          <w:iCs/>
          <w:szCs w:val="18"/>
        </w:rPr>
      </w:pPr>
      <w:bookmarkStart w:name="_Hlk226117566" w:id="10"/>
      <w:r w:rsidRPr="00BC1241">
        <w:rPr>
          <w:b/>
          <w:bCs/>
          <w:i/>
          <w:iCs/>
          <w:szCs w:val="18"/>
        </w:rPr>
        <w:t xml:space="preserve">Formulier Europese standaardinformatie </w:t>
      </w:r>
      <w:proofErr w:type="gramStart"/>
      <w:r w:rsidRPr="00BC1241">
        <w:rPr>
          <w:b/>
          <w:bCs/>
          <w:i/>
          <w:iCs/>
          <w:szCs w:val="18"/>
        </w:rPr>
        <w:t>inzake</w:t>
      </w:r>
      <w:proofErr w:type="gramEnd"/>
      <w:r w:rsidRPr="00BC1241">
        <w:rPr>
          <w:b/>
          <w:bCs/>
          <w:i/>
          <w:iCs/>
          <w:szCs w:val="18"/>
        </w:rPr>
        <w:t xml:space="preserve"> consumentenkrediet</w:t>
      </w:r>
      <w:r w:rsidRPr="00BC1241" w:rsidR="00C24439">
        <w:rPr>
          <w:b/>
          <w:bCs/>
          <w:i/>
          <w:iCs/>
          <w:szCs w:val="18"/>
        </w:rPr>
        <w:t>*</w:t>
      </w:r>
      <w:r w:rsidRPr="00BC1241">
        <w:rPr>
          <w:b/>
          <w:bCs/>
          <w:i/>
          <w:iCs/>
          <w:szCs w:val="18"/>
        </w:rPr>
        <w:t xml:space="preserve"> </w:t>
      </w:r>
    </w:p>
    <w:p w:rsidRPr="00BC1241" w:rsidR="00247B5C" w:rsidP="001E3A8A" w:rsidRDefault="00247B5C" w14:paraId="18ED088C" w14:textId="77777777">
      <w:pPr>
        <w:widowControl w:val="0"/>
        <w:contextualSpacing/>
        <w:rPr>
          <w:b/>
          <w:bCs/>
          <w:i/>
          <w:iCs/>
          <w:szCs w:val="18"/>
        </w:rPr>
      </w:pPr>
    </w:p>
    <w:bookmarkEnd w:id="10"/>
    <w:p w:rsidRPr="00BC1241" w:rsidR="00247B5C" w:rsidP="001E3A8A" w:rsidRDefault="00247B5C" w14:paraId="008BE324" w14:textId="28181183">
      <w:pPr>
        <w:widowControl w:val="0"/>
        <w:contextualSpacing/>
        <w:rPr>
          <w:b/>
          <w:bCs/>
          <w:i/>
          <w:iCs/>
          <w:szCs w:val="18"/>
        </w:rPr>
      </w:pPr>
      <w:r w:rsidRPr="00BC1241">
        <w:rPr>
          <w:b/>
          <w:bCs/>
          <w:i/>
          <w:iCs/>
          <w:szCs w:val="18"/>
        </w:rPr>
        <w:t>Essentiële informatie</w:t>
      </w:r>
    </w:p>
    <w:p w:rsidRPr="00BC1241" w:rsidR="00247B5C" w:rsidP="001E3A8A" w:rsidRDefault="00247B5C" w14:paraId="3200EAC9" w14:textId="77777777">
      <w:pPr>
        <w:widowControl w:val="0"/>
        <w:contextualSpacing/>
        <w:rPr>
          <w:b/>
          <w:bCs/>
          <w:i/>
          <w:iCs/>
          <w:szCs w:val="18"/>
        </w:rPr>
      </w:pPr>
    </w:p>
    <w:p w:rsidRPr="00BC1241" w:rsidR="00247B5C" w:rsidP="001E3A8A" w:rsidRDefault="00247B5C" w14:paraId="32658BC8" w14:textId="6D2044EC">
      <w:pPr>
        <w:widowControl w:val="0"/>
        <w:contextualSpacing/>
        <w:rPr>
          <w:b/>
          <w:bCs/>
          <w:i/>
          <w:iCs/>
          <w:szCs w:val="18"/>
        </w:rPr>
      </w:pPr>
      <w:r w:rsidRPr="00BC1241">
        <w:rPr>
          <w:b/>
          <w:bCs/>
          <w:i/>
          <w:iCs/>
          <w:szCs w:val="18"/>
        </w:rPr>
        <w:t>Deel 1 [Altijd op de eerste bladzijde van het formulier]:</w:t>
      </w:r>
    </w:p>
    <w:p w:rsidRPr="00BC1241" w:rsidR="005715C8" w:rsidP="001E3A8A" w:rsidRDefault="005715C8" w14:paraId="4E23A60E" w14:textId="77777777">
      <w:pPr>
        <w:widowControl w:val="0"/>
        <w:contextualSpacing/>
        <w:rPr>
          <w:b/>
          <w:bCs/>
          <w:i/>
          <w:iCs/>
          <w:szCs w:val="18"/>
        </w:rPr>
      </w:pPr>
    </w:p>
    <w:tbl>
      <w:tblPr>
        <w:tblW w:w="8107" w:type="dxa"/>
        <w:tblInd w:w="-8" w:type="dxa"/>
        <w:tblBorders>
          <w:top w:val="single" w:color="E6E6E6" w:sz="6" w:space="0"/>
          <w:left w:val="single" w:color="E6E6E6" w:sz="6" w:space="0"/>
          <w:bottom w:val="single" w:color="E6E6E6" w:sz="6" w:space="0"/>
          <w:right w:val="single" w:color="E6E6E6" w:sz="6" w:space="0"/>
        </w:tblBorders>
        <w:shd w:val="clear" w:color="auto" w:fill="FFFFFF"/>
        <w:tblCellMar>
          <w:top w:w="15" w:type="dxa"/>
          <w:left w:w="15" w:type="dxa"/>
          <w:bottom w:w="15" w:type="dxa"/>
          <w:right w:w="15" w:type="dxa"/>
        </w:tblCellMar>
        <w:tblLook w:val="04A0" w:firstRow="1" w:lastRow="0" w:firstColumn="1" w:lastColumn="0" w:noHBand="0" w:noVBand="1"/>
        <w:tblDescription w:val="1. Identiteit en contactgegevens van de aanbieder van krediet/bemiddelaar in krediet"/>
      </w:tblPr>
      <w:tblGrid>
        <w:gridCol w:w="3969"/>
        <w:gridCol w:w="4138"/>
      </w:tblGrid>
      <w:tr w:rsidRPr="00BC1241" w:rsidR="005715C8" w:rsidTr="00AF611D" w14:paraId="27579032" w14:textId="77777777">
        <w:tc>
          <w:tcPr>
            <w:tcW w:w="3969" w:type="dxa"/>
            <w:tcBorders>
              <w:top w:val="outset" w:color="auto" w:sz="6" w:space="0"/>
              <w:left w:val="single" w:color="E6E6E6" w:sz="6" w:space="0"/>
              <w:bottom w:val="single" w:color="E6E6E6" w:sz="6" w:space="0"/>
              <w:right w:val="outset" w:color="auto" w:sz="6" w:space="0"/>
            </w:tcBorders>
            <w:shd w:val="clear" w:color="auto" w:fill="FFFFFF"/>
            <w:tcMar>
              <w:top w:w="240" w:type="dxa"/>
              <w:left w:w="240" w:type="dxa"/>
              <w:bottom w:w="240" w:type="dxa"/>
              <w:right w:w="240" w:type="dxa"/>
            </w:tcMar>
            <w:hideMark/>
          </w:tcPr>
          <w:p w:rsidRPr="00BC1241" w:rsidR="00247B5C" w:rsidP="001E3A8A" w:rsidRDefault="00247B5C" w14:paraId="1035555D" w14:textId="77777777">
            <w:pPr>
              <w:widowControl w:val="0"/>
              <w:contextualSpacing/>
              <w:rPr>
                <w:bCs/>
                <w:szCs w:val="18"/>
              </w:rPr>
            </w:pPr>
            <w:bookmarkStart w:name="d24176e956" w:id="11"/>
            <w:bookmarkEnd w:id="11"/>
            <w:r w:rsidRPr="00BC1241">
              <w:rPr>
                <w:bCs/>
                <w:szCs w:val="18"/>
              </w:rPr>
              <w:t>Aanbieder van krediet</w:t>
            </w:r>
          </w:p>
          <w:p w:rsidRPr="00BC1241" w:rsidR="005715C8" w:rsidP="001E3A8A" w:rsidRDefault="005715C8" w14:paraId="5B022560" w14:textId="77777777">
            <w:pPr>
              <w:widowControl w:val="0"/>
              <w:contextualSpacing/>
              <w:rPr>
                <w:bCs/>
                <w:szCs w:val="18"/>
              </w:rPr>
            </w:pPr>
          </w:p>
          <w:p w:rsidRPr="00BC1241" w:rsidR="00247B5C" w:rsidP="001E3A8A" w:rsidRDefault="00247B5C" w14:paraId="2B83EDF9" w14:textId="77777777">
            <w:pPr>
              <w:widowControl w:val="0"/>
              <w:contextualSpacing/>
              <w:rPr>
                <w:bCs/>
                <w:szCs w:val="18"/>
              </w:rPr>
            </w:pPr>
            <w:r w:rsidRPr="00BC1241">
              <w:rPr>
                <w:bCs/>
                <w:szCs w:val="18"/>
              </w:rPr>
              <w:t>Indien van toepassing</w:t>
            </w:r>
          </w:p>
          <w:p w:rsidRPr="00BC1241" w:rsidR="005715C8" w:rsidP="001E3A8A" w:rsidRDefault="005715C8" w14:paraId="253CC869" w14:textId="77777777">
            <w:pPr>
              <w:widowControl w:val="0"/>
              <w:contextualSpacing/>
              <w:rPr>
                <w:bCs/>
                <w:szCs w:val="18"/>
              </w:rPr>
            </w:pPr>
          </w:p>
          <w:p w:rsidRPr="00BC1241" w:rsidR="00247B5C" w:rsidP="001E3A8A" w:rsidRDefault="00247B5C" w14:paraId="4593C507" w14:textId="4A8EE810">
            <w:pPr>
              <w:widowControl w:val="0"/>
              <w:contextualSpacing/>
              <w:rPr>
                <w:bCs/>
                <w:szCs w:val="18"/>
              </w:rPr>
            </w:pPr>
            <w:r w:rsidRPr="00BC1241">
              <w:rPr>
                <w:bCs/>
                <w:szCs w:val="18"/>
              </w:rPr>
              <w:t xml:space="preserve">Kredietbemiddelaar </w:t>
            </w:r>
          </w:p>
        </w:tc>
        <w:tc>
          <w:tcPr>
            <w:tcW w:w="4138" w:type="dxa"/>
            <w:tcBorders>
              <w:top w:val="outset" w:color="auto" w:sz="6" w:space="0"/>
              <w:left w:val="single" w:color="E6E6E6" w:sz="6" w:space="0"/>
              <w:bottom w:val="single" w:color="E6E6E6" w:sz="6" w:space="0"/>
              <w:right w:val="outset" w:color="auto" w:sz="6" w:space="0"/>
            </w:tcBorders>
            <w:shd w:val="clear" w:color="auto" w:fill="FFFFFF"/>
            <w:tcMar>
              <w:top w:w="240" w:type="dxa"/>
              <w:left w:w="240" w:type="dxa"/>
              <w:bottom w:w="240" w:type="dxa"/>
              <w:right w:w="240" w:type="dxa"/>
            </w:tcMar>
            <w:hideMark/>
          </w:tcPr>
          <w:p w:rsidRPr="00BC1241" w:rsidR="00247B5C" w:rsidP="001E3A8A" w:rsidRDefault="00247B5C" w14:paraId="50FA792E" w14:textId="77777777">
            <w:pPr>
              <w:widowControl w:val="0"/>
              <w:contextualSpacing/>
              <w:rPr>
                <w:bCs/>
                <w:szCs w:val="18"/>
              </w:rPr>
            </w:pPr>
            <w:r w:rsidRPr="00BC1241">
              <w:rPr>
                <w:bCs/>
                <w:szCs w:val="18"/>
              </w:rPr>
              <w:t>[Identiteit]</w:t>
            </w:r>
          </w:p>
          <w:p w:rsidRPr="00BC1241" w:rsidR="00247B5C" w:rsidP="001E3A8A" w:rsidRDefault="00247B5C" w14:paraId="473E5477" w14:textId="77777777">
            <w:pPr>
              <w:widowControl w:val="0"/>
              <w:contextualSpacing/>
              <w:rPr>
                <w:bCs/>
                <w:szCs w:val="18"/>
              </w:rPr>
            </w:pPr>
          </w:p>
          <w:p w:rsidRPr="00BC1241" w:rsidR="00247B5C" w:rsidP="001E3A8A" w:rsidRDefault="00247B5C" w14:paraId="3407B92C" w14:textId="2519D4D0">
            <w:pPr>
              <w:widowControl w:val="0"/>
              <w:contextualSpacing/>
              <w:rPr>
                <w:bCs/>
                <w:szCs w:val="18"/>
              </w:rPr>
            </w:pPr>
            <w:r w:rsidRPr="00BC1241">
              <w:rPr>
                <w:bCs/>
                <w:szCs w:val="18"/>
              </w:rPr>
              <w:t xml:space="preserve">[Identiteit] </w:t>
            </w:r>
          </w:p>
        </w:tc>
      </w:tr>
      <w:tr w:rsidRPr="00BC1241" w:rsidR="005715C8" w:rsidTr="00AF611D" w14:paraId="4CCF80FC" w14:textId="77777777">
        <w:tc>
          <w:tcPr>
            <w:tcW w:w="3969"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hideMark/>
          </w:tcPr>
          <w:p w:rsidRPr="00BC1241" w:rsidR="00247B5C" w:rsidP="001E3A8A" w:rsidRDefault="005715C8" w14:paraId="7818C0F6" w14:textId="77777777">
            <w:pPr>
              <w:widowControl w:val="0"/>
              <w:contextualSpacing/>
              <w:rPr>
                <w:bCs/>
                <w:szCs w:val="18"/>
              </w:rPr>
            </w:pPr>
            <w:r w:rsidRPr="00BC1241">
              <w:rPr>
                <w:bCs/>
                <w:szCs w:val="18"/>
              </w:rPr>
              <w:lastRenderedPageBreak/>
              <w:t>Totaal kredietbedrag</w:t>
            </w:r>
          </w:p>
          <w:p w:rsidRPr="00BC1241" w:rsidR="005715C8" w:rsidP="001E3A8A" w:rsidRDefault="005715C8" w14:paraId="18BEB9BE" w14:textId="77777777">
            <w:pPr>
              <w:widowControl w:val="0"/>
              <w:contextualSpacing/>
              <w:rPr>
                <w:bCs/>
                <w:szCs w:val="18"/>
              </w:rPr>
            </w:pPr>
          </w:p>
          <w:p w:rsidRPr="00BC1241" w:rsidR="005715C8" w:rsidP="001E3A8A" w:rsidRDefault="005715C8" w14:paraId="4F369B58" w14:textId="5FE6452F">
            <w:pPr>
              <w:widowControl w:val="0"/>
              <w:contextualSpacing/>
              <w:rPr>
                <w:bCs/>
                <w:i/>
                <w:iCs/>
                <w:szCs w:val="18"/>
              </w:rPr>
            </w:pPr>
            <w:r w:rsidRPr="00BC1241">
              <w:rPr>
                <w:bCs/>
                <w:i/>
                <w:iCs/>
                <w:szCs w:val="18"/>
              </w:rPr>
              <w:t>Dit betekent het plafond of de totale bedragen die ter beschikking worden gesteld uit hoofde van de kredietovereenkomst.</w:t>
            </w:r>
          </w:p>
        </w:tc>
        <w:tc>
          <w:tcPr>
            <w:tcW w:w="4138"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hideMark/>
          </w:tcPr>
          <w:p w:rsidRPr="00BC1241" w:rsidR="00247B5C" w:rsidP="001E3A8A" w:rsidRDefault="00247B5C" w14:paraId="76CA5FF0" w14:textId="353557E5">
            <w:pPr>
              <w:widowControl w:val="0"/>
              <w:contextualSpacing/>
              <w:rPr>
                <w:bCs/>
                <w:szCs w:val="18"/>
              </w:rPr>
            </w:pPr>
          </w:p>
        </w:tc>
      </w:tr>
      <w:tr w:rsidRPr="00BC1241" w:rsidR="005715C8" w:rsidTr="00AF611D" w14:paraId="6D513ADA" w14:textId="77777777">
        <w:tc>
          <w:tcPr>
            <w:tcW w:w="3969"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tcPr>
          <w:p w:rsidRPr="00BC1241" w:rsidR="005715C8" w:rsidP="001E3A8A" w:rsidRDefault="005715C8" w14:paraId="7E6003FF" w14:textId="7276E938">
            <w:pPr>
              <w:widowControl w:val="0"/>
              <w:contextualSpacing/>
              <w:rPr>
                <w:bCs/>
                <w:szCs w:val="18"/>
              </w:rPr>
            </w:pPr>
            <w:r w:rsidRPr="00BC1241">
              <w:rPr>
                <w:bCs/>
                <w:szCs w:val="18"/>
              </w:rPr>
              <w:t>Duur van de kredietovereenkomst</w:t>
            </w:r>
          </w:p>
        </w:tc>
        <w:tc>
          <w:tcPr>
            <w:tcW w:w="4138"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tcPr>
          <w:p w:rsidRPr="00BC1241" w:rsidR="005715C8" w:rsidP="001E3A8A" w:rsidRDefault="005715C8" w14:paraId="44863FFA" w14:textId="77777777">
            <w:pPr>
              <w:widowControl w:val="0"/>
              <w:contextualSpacing/>
              <w:rPr>
                <w:bCs/>
                <w:szCs w:val="18"/>
              </w:rPr>
            </w:pPr>
          </w:p>
        </w:tc>
      </w:tr>
      <w:tr w:rsidRPr="00BC1241" w:rsidR="005715C8" w:rsidTr="00AF611D" w14:paraId="6C574B0C" w14:textId="77777777">
        <w:tc>
          <w:tcPr>
            <w:tcW w:w="3969"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tcPr>
          <w:p w:rsidRPr="00BC1241" w:rsidR="005715C8" w:rsidP="001E3A8A" w:rsidRDefault="005715C8" w14:paraId="0E6881F0" w14:textId="071189D7">
            <w:pPr>
              <w:widowControl w:val="0"/>
              <w:contextualSpacing/>
              <w:rPr>
                <w:bCs/>
                <w:szCs w:val="18"/>
              </w:rPr>
            </w:pPr>
            <w:r w:rsidRPr="00BC1241">
              <w:rPr>
                <w:bCs/>
                <w:szCs w:val="18"/>
              </w:rPr>
              <w:t>De debetrentevoet of, indien van toepassing, de verschillende debetrentevoeten die voor de kredietovereenkomst gelden</w:t>
            </w:r>
          </w:p>
        </w:tc>
        <w:tc>
          <w:tcPr>
            <w:tcW w:w="4138"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tcPr>
          <w:p w:rsidRPr="00BC1241" w:rsidR="005715C8" w:rsidP="001E3A8A" w:rsidRDefault="005715C8" w14:paraId="700F39D3" w14:textId="77777777">
            <w:pPr>
              <w:widowControl w:val="0"/>
              <w:contextualSpacing/>
              <w:rPr>
                <w:bCs/>
                <w:szCs w:val="18"/>
              </w:rPr>
            </w:pPr>
            <w:r w:rsidRPr="00BC1241">
              <w:rPr>
                <w:bCs/>
                <w:szCs w:val="18"/>
              </w:rPr>
              <w:t>[% — vast, of</w:t>
            </w:r>
          </w:p>
          <w:p w:rsidRPr="00BC1241" w:rsidR="005715C8" w:rsidP="001E3A8A" w:rsidRDefault="005715C8" w14:paraId="592D9253" w14:textId="77777777">
            <w:pPr>
              <w:widowControl w:val="0"/>
              <w:contextualSpacing/>
              <w:rPr>
                <w:bCs/>
                <w:szCs w:val="18"/>
              </w:rPr>
            </w:pPr>
            <w:r w:rsidRPr="00BC1241">
              <w:rPr>
                <w:bCs/>
                <w:szCs w:val="18"/>
              </w:rPr>
              <w:t xml:space="preserve"> — variabel,</w:t>
            </w:r>
          </w:p>
          <w:p w:rsidRPr="00BC1241" w:rsidR="005715C8" w:rsidP="001E3A8A" w:rsidRDefault="005715C8" w14:paraId="5A4D8E41" w14:textId="132A4F36">
            <w:pPr>
              <w:widowControl w:val="0"/>
              <w:contextualSpacing/>
              <w:rPr>
                <w:bCs/>
                <w:szCs w:val="18"/>
              </w:rPr>
            </w:pPr>
            <w:r w:rsidRPr="00BC1241">
              <w:rPr>
                <w:bCs/>
                <w:szCs w:val="18"/>
              </w:rPr>
              <w:t xml:space="preserve"> — termijnen]</w:t>
            </w:r>
          </w:p>
        </w:tc>
      </w:tr>
      <w:tr w:rsidRPr="00BC1241" w:rsidR="005715C8" w:rsidTr="00AF611D" w14:paraId="7D3DE1F5" w14:textId="77777777">
        <w:tc>
          <w:tcPr>
            <w:tcW w:w="3969"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tcPr>
          <w:p w:rsidRPr="00BC1241" w:rsidR="005715C8" w:rsidP="001E3A8A" w:rsidRDefault="005715C8" w14:paraId="32C91D76" w14:textId="77777777">
            <w:pPr>
              <w:widowControl w:val="0"/>
              <w:contextualSpacing/>
              <w:rPr>
                <w:bCs/>
                <w:szCs w:val="18"/>
              </w:rPr>
            </w:pPr>
            <w:r w:rsidRPr="00BC1241">
              <w:rPr>
                <w:bCs/>
                <w:szCs w:val="18"/>
              </w:rPr>
              <w:t xml:space="preserve">Jaarlijks kostenpercentage (JKP) </w:t>
            </w:r>
          </w:p>
          <w:p w:rsidRPr="00BC1241" w:rsidR="005715C8" w:rsidP="001E3A8A" w:rsidRDefault="005715C8" w14:paraId="070695FB" w14:textId="77777777">
            <w:pPr>
              <w:widowControl w:val="0"/>
              <w:contextualSpacing/>
              <w:rPr>
                <w:bCs/>
                <w:szCs w:val="18"/>
              </w:rPr>
            </w:pPr>
          </w:p>
          <w:p w:rsidRPr="00BC1241" w:rsidR="005715C8" w:rsidP="001E3A8A" w:rsidRDefault="005715C8" w14:paraId="0D19DB2A" w14:textId="77777777">
            <w:pPr>
              <w:widowControl w:val="0"/>
              <w:contextualSpacing/>
              <w:rPr>
                <w:bCs/>
                <w:i/>
                <w:iCs/>
                <w:szCs w:val="18"/>
              </w:rPr>
            </w:pPr>
            <w:r w:rsidRPr="00BC1241">
              <w:rPr>
                <w:bCs/>
                <w:i/>
                <w:iCs/>
                <w:szCs w:val="18"/>
              </w:rPr>
              <w:t>Dit zijn de totale kosten, uitgedrukt als jaarlijks percentage van het totale kredietbedrag.</w:t>
            </w:r>
          </w:p>
          <w:p w:rsidRPr="00BC1241" w:rsidR="005715C8" w:rsidP="001E3A8A" w:rsidRDefault="005715C8" w14:paraId="23CA1A6F" w14:textId="77777777">
            <w:pPr>
              <w:widowControl w:val="0"/>
              <w:contextualSpacing/>
              <w:rPr>
                <w:bCs/>
                <w:i/>
                <w:iCs/>
                <w:szCs w:val="18"/>
              </w:rPr>
            </w:pPr>
          </w:p>
          <w:p w:rsidRPr="00BC1241" w:rsidR="005715C8" w:rsidP="001E3A8A" w:rsidRDefault="005715C8" w14:paraId="26D808D1" w14:textId="33F9A304">
            <w:pPr>
              <w:widowControl w:val="0"/>
              <w:contextualSpacing/>
              <w:rPr>
                <w:bCs/>
                <w:szCs w:val="18"/>
              </w:rPr>
            </w:pPr>
            <w:r w:rsidRPr="00BC1241">
              <w:rPr>
                <w:bCs/>
                <w:i/>
                <w:iCs/>
                <w:szCs w:val="18"/>
              </w:rPr>
              <w:t>Aan de hand van het JKP kunt u verschillende aanbiedingen onderling beter vergelijken.</w:t>
            </w:r>
          </w:p>
        </w:tc>
        <w:tc>
          <w:tcPr>
            <w:tcW w:w="4138"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tcPr>
          <w:p w:rsidRPr="00BC1241" w:rsidR="005715C8" w:rsidP="001E3A8A" w:rsidRDefault="005715C8" w14:paraId="48D70DEC" w14:textId="77777777">
            <w:pPr>
              <w:widowControl w:val="0"/>
              <w:contextualSpacing/>
              <w:rPr>
                <w:bCs/>
                <w:szCs w:val="18"/>
              </w:rPr>
            </w:pPr>
          </w:p>
        </w:tc>
      </w:tr>
      <w:tr w:rsidRPr="00BC1241" w:rsidR="005715C8" w:rsidTr="00AF611D" w14:paraId="430B0E20" w14:textId="77777777">
        <w:tc>
          <w:tcPr>
            <w:tcW w:w="3969"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tcPr>
          <w:p w:rsidRPr="00BC1241" w:rsidR="005715C8" w:rsidP="001E3A8A" w:rsidRDefault="005715C8" w14:paraId="505BFA49" w14:textId="77777777">
            <w:pPr>
              <w:widowControl w:val="0"/>
              <w:contextualSpacing/>
              <w:rPr>
                <w:bCs/>
                <w:szCs w:val="18"/>
              </w:rPr>
            </w:pPr>
            <w:r w:rsidRPr="00BC1241">
              <w:rPr>
                <w:bCs/>
                <w:szCs w:val="18"/>
              </w:rPr>
              <w:t>Totaal door u te betalen bedrag</w:t>
            </w:r>
          </w:p>
          <w:p w:rsidRPr="00BC1241" w:rsidR="005715C8" w:rsidP="001E3A8A" w:rsidRDefault="005715C8" w14:paraId="03026A63" w14:textId="77777777">
            <w:pPr>
              <w:widowControl w:val="0"/>
              <w:contextualSpacing/>
              <w:rPr>
                <w:bCs/>
                <w:szCs w:val="18"/>
              </w:rPr>
            </w:pPr>
          </w:p>
          <w:p w:rsidRPr="00BC1241" w:rsidR="005715C8" w:rsidP="001E3A8A" w:rsidRDefault="005715C8" w14:paraId="5F89A7FD" w14:textId="0EB810D7">
            <w:pPr>
              <w:widowControl w:val="0"/>
              <w:contextualSpacing/>
              <w:rPr>
                <w:bCs/>
                <w:i/>
                <w:iCs/>
                <w:szCs w:val="18"/>
              </w:rPr>
            </w:pPr>
            <w:r w:rsidRPr="00BC1241">
              <w:rPr>
                <w:bCs/>
                <w:i/>
                <w:iCs/>
                <w:szCs w:val="18"/>
              </w:rPr>
              <w:t>Bedoeld wordt het bedrag van het geleende kapitaal, vermeerderd met de rente en eventuele kosten in verband met uw krediet.</w:t>
            </w:r>
          </w:p>
        </w:tc>
        <w:tc>
          <w:tcPr>
            <w:tcW w:w="4138"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tcPr>
          <w:p w:rsidRPr="00BC1241" w:rsidR="005715C8" w:rsidP="001E3A8A" w:rsidRDefault="005715C8" w14:paraId="3EFE763E" w14:textId="17DBC171">
            <w:pPr>
              <w:widowControl w:val="0"/>
              <w:contextualSpacing/>
              <w:rPr>
                <w:bCs/>
                <w:szCs w:val="18"/>
              </w:rPr>
            </w:pPr>
            <w:r w:rsidRPr="00BC1241">
              <w:rPr>
                <w:bCs/>
                <w:szCs w:val="18"/>
              </w:rPr>
              <w:t>[Som van het totale kredietbedrag en de totale kosten van het krediet voor de consument]</w:t>
            </w:r>
          </w:p>
        </w:tc>
      </w:tr>
      <w:tr w:rsidRPr="00BC1241" w:rsidR="005715C8" w:rsidTr="00AF611D" w14:paraId="59CBCAA7" w14:textId="77777777">
        <w:tc>
          <w:tcPr>
            <w:tcW w:w="3969"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tcPr>
          <w:p w:rsidRPr="00BC1241" w:rsidR="005715C8" w:rsidP="001E3A8A" w:rsidRDefault="005715C8" w14:paraId="6C9A1B02" w14:textId="77777777">
            <w:pPr>
              <w:widowControl w:val="0"/>
              <w:contextualSpacing/>
              <w:rPr>
                <w:bCs/>
                <w:szCs w:val="18"/>
              </w:rPr>
            </w:pPr>
            <w:r w:rsidRPr="00BC1241">
              <w:rPr>
                <w:bCs/>
                <w:szCs w:val="18"/>
              </w:rPr>
              <w:t>Indien van toepassing</w:t>
            </w:r>
          </w:p>
          <w:p w:rsidRPr="00BC1241" w:rsidR="005715C8" w:rsidP="001E3A8A" w:rsidRDefault="005715C8" w14:paraId="7F0AC19D" w14:textId="77777777">
            <w:pPr>
              <w:widowControl w:val="0"/>
              <w:contextualSpacing/>
              <w:rPr>
                <w:bCs/>
                <w:szCs w:val="18"/>
              </w:rPr>
            </w:pPr>
            <w:r w:rsidRPr="00BC1241">
              <w:rPr>
                <w:bCs/>
                <w:szCs w:val="18"/>
              </w:rPr>
              <w:t xml:space="preserve">Het krediet wordt verleend in de vorm van uitstel van betaling voor specifieke goederen of specifieke diensten of wordt gekoppeld aan de levering van specifieke goederen of het verlenen van specifieke diensten </w:t>
            </w:r>
          </w:p>
          <w:p w:rsidRPr="00BC1241" w:rsidR="005715C8" w:rsidP="001E3A8A" w:rsidRDefault="005715C8" w14:paraId="0FB5C81E" w14:textId="77777777">
            <w:pPr>
              <w:widowControl w:val="0"/>
              <w:contextualSpacing/>
              <w:rPr>
                <w:bCs/>
                <w:szCs w:val="18"/>
              </w:rPr>
            </w:pPr>
          </w:p>
          <w:p w:rsidRPr="00BC1241" w:rsidR="005715C8" w:rsidP="001E3A8A" w:rsidRDefault="005715C8" w14:paraId="05984F4B" w14:textId="77777777">
            <w:pPr>
              <w:widowControl w:val="0"/>
              <w:contextualSpacing/>
              <w:rPr>
                <w:bCs/>
                <w:szCs w:val="18"/>
              </w:rPr>
            </w:pPr>
            <w:r w:rsidRPr="00BC1241">
              <w:rPr>
                <w:bCs/>
                <w:szCs w:val="18"/>
              </w:rPr>
              <w:t xml:space="preserve">Naam van het goed/de dienst </w:t>
            </w:r>
          </w:p>
          <w:p w:rsidRPr="00BC1241" w:rsidR="005715C8" w:rsidP="001E3A8A" w:rsidRDefault="005715C8" w14:paraId="495AF6C2" w14:textId="77777777">
            <w:pPr>
              <w:widowControl w:val="0"/>
              <w:contextualSpacing/>
              <w:rPr>
                <w:bCs/>
                <w:szCs w:val="18"/>
              </w:rPr>
            </w:pPr>
          </w:p>
          <w:p w:rsidRPr="00BC1241" w:rsidR="005715C8" w:rsidP="001E3A8A" w:rsidRDefault="005715C8" w14:paraId="716970CA" w14:textId="3F26AA2B">
            <w:pPr>
              <w:widowControl w:val="0"/>
              <w:contextualSpacing/>
              <w:rPr>
                <w:bCs/>
                <w:szCs w:val="18"/>
              </w:rPr>
            </w:pPr>
            <w:r w:rsidRPr="00BC1241">
              <w:rPr>
                <w:bCs/>
                <w:szCs w:val="18"/>
              </w:rPr>
              <w:t>Contante prijs</w:t>
            </w:r>
          </w:p>
        </w:tc>
        <w:tc>
          <w:tcPr>
            <w:tcW w:w="4138"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tcPr>
          <w:p w:rsidRPr="00BC1241" w:rsidR="005715C8" w:rsidP="001E3A8A" w:rsidRDefault="005715C8" w14:paraId="7518F715" w14:textId="77777777">
            <w:pPr>
              <w:widowControl w:val="0"/>
              <w:contextualSpacing/>
              <w:rPr>
                <w:bCs/>
                <w:szCs w:val="18"/>
              </w:rPr>
            </w:pPr>
          </w:p>
        </w:tc>
      </w:tr>
      <w:tr w:rsidRPr="00BC1241" w:rsidR="005715C8" w:rsidTr="00AF611D" w14:paraId="0FB7C278" w14:textId="77777777">
        <w:tc>
          <w:tcPr>
            <w:tcW w:w="3969" w:type="dxa"/>
            <w:tcBorders>
              <w:top w:val="outset" w:color="auto" w:sz="6" w:space="0"/>
              <w:left w:val="single" w:color="E6E6E6" w:sz="6" w:space="0"/>
              <w:bottom w:val="single" w:color="E6E6E6" w:sz="6" w:space="0"/>
              <w:right w:val="outset" w:color="auto" w:sz="6" w:space="0"/>
            </w:tcBorders>
            <w:shd w:val="clear" w:color="auto" w:fill="FFFFFF"/>
            <w:tcMar>
              <w:top w:w="240" w:type="dxa"/>
              <w:left w:w="240" w:type="dxa"/>
              <w:bottom w:w="240" w:type="dxa"/>
              <w:right w:w="240" w:type="dxa"/>
            </w:tcMar>
          </w:tcPr>
          <w:p w:rsidRPr="00BC1241" w:rsidR="005715C8" w:rsidP="001E3A8A" w:rsidRDefault="005715C8" w14:paraId="2067C178" w14:textId="434AE9F0">
            <w:pPr>
              <w:widowControl w:val="0"/>
              <w:contextualSpacing/>
              <w:rPr>
                <w:bCs/>
                <w:szCs w:val="18"/>
              </w:rPr>
            </w:pPr>
            <w:r w:rsidRPr="00BC1241">
              <w:rPr>
                <w:bCs/>
                <w:szCs w:val="18"/>
              </w:rPr>
              <w:lastRenderedPageBreak/>
              <w:t>Kosten in het geval van betalingsachterstand</w:t>
            </w:r>
          </w:p>
        </w:tc>
        <w:tc>
          <w:tcPr>
            <w:tcW w:w="4138" w:type="dxa"/>
            <w:tcBorders>
              <w:top w:val="outset" w:color="auto" w:sz="6" w:space="0"/>
              <w:left w:val="single" w:color="E6E6E6" w:sz="6" w:space="0"/>
              <w:bottom w:val="single" w:color="E6E6E6" w:sz="6" w:space="0"/>
              <w:right w:val="outset" w:color="auto" w:sz="6" w:space="0"/>
            </w:tcBorders>
            <w:shd w:val="clear" w:color="auto" w:fill="FFFFFF"/>
            <w:tcMar>
              <w:top w:w="240" w:type="dxa"/>
              <w:left w:w="240" w:type="dxa"/>
              <w:bottom w:w="240" w:type="dxa"/>
              <w:right w:w="240" w:type="dxa"/>
            </w:tcMar>
          </w:tcPr>
          <w:p w:rsidRPr="00BC1241" w:rsidR="005715C8" w:rsidP="001E3A8A" w:rsidRDefault="005715C8" w14:paraId="4775DD4E" w14:textId="70081F82">
            <w:pPr>
              <w:widowControl w:val="0"/>
              <w:contextualSpacing/>
              <w:rPr>
                <w:bCs/>
                <w:szCs w:val="18"/>
              </w:rPr>
            </w:pPr>
            <w:r w:rsidRPr="00BC1241">
              <w:rPr>
                <w:bCs/>
                <w:szCs w:val="18"/>
              </w:rPr>
              <w:t>Bij betalingsachterstand wordt u [… (toepasselijke rentevoet en regeling voor de aanpassing ervan en, in voorkomend geval, van de kosten van niet-nakoming)] aangerekend.</w:t>
            </w:r>
          </w:p>
        </w:tc>
      </w:tr>
    </w:tbl>
    <w:p w:rsidRPr="00BC1241" w:rsidR="00247B5C" w:rsidP="001E3A8A" w:rsidRDefault="00247B5C" w14:paraId="1B8D63BF" w14:textId="77777777">
      <w:pPr>
        <w:widowControl w:val="0"/>
        <w:contextualSpacing/>
        <w:rPr>
          <w:bCs/>
          <w:szCs w:val="18"/>
        </w:rPr>
      </w:pPr>
    </w:p>
    <w:p w:rsidRPr="00BC1241" w:rsidR="00C24439" w:rsidP="001E3A8A" w:rsidRDefault="00C24439" w14:paraId="4F0DD445" w14:textId="30E3BB0B">
      <w:pPr>
        <w:widowControl w:val="0"/>
        <w:rPr>
          <w:bCs/>
          <w:szCs w:val="18"/>
        </w:rPr>
      </w:pPr>
      <w:r w:rsidRPr="00BC1241">
        <w:rPr>
          <w:bCs/>
          <w:szCs w:val="18"/>
        </w:rPr>
        <w:t>(</w:t>
      </w:r>
      <w:proofErr w:type="gramStart"/>
      <w:r w:rsidRPr="00BC1241">
        <w:rPr>
          <w:bCs/>
          <w:szCs w:val="18"/>
        </w:rPr>
        <w:t>*)Telkens</w:t>
      </w:r>
      <w:proofErr w:type="gramEnd"/>
      <w:r w:rsidRPr="00BC1241">
        <w:rPr>
          <w:bCs/>
          <w:szCs w:val="18"/>
        </w:rPr>
        <w:t xml:space="preserve"> als «indien van toepassing» is vermeld, moet de </w:t>
      </w:r>
      <w:r w:rsidRPr="00BC1241" w:rsidR="00B604B1">
        <w:rPr>
          <w:bCs/>
          <w:szCs w:val="18"/>
        </w:rPr>
        <w:t>aanbieder van krediet</w:t>
      </w:r>
      <w:r w:rsidRPr="00BC1241">
        <w:rPr>
          <w:bCs/>
          <w:szCs w:val="18"/>
        </w:rPr>
        <w:t xml:space="preserve"> het vak invullen indien de informatie relevant is voor het soort krediet, of de informatie of het hele vak schrappen indien de informatie niet relevant is voor het soort krediet in kwestie.</w:t>
      </w:r>
    </w:p>
    <w:p w:rsidRPr="00BC1241" w:rsidR="00C24439" w:rsidP="001E3A8A" w:rsidRDefault="00C24439" w14:paraId="556F2D39" w14:textId="77777777">
      <w:pPr>
        <w:widowControl w:val="0"/>
        <w:rPr>
          <w:bCs/>
          <w:szCs w:val="18"/>
        </w:rPr>
      </w:pPr>
    </w:p>
    <w:p w:rsidRPr="00BC1241" w:rsidR="00C24439" w:rsidP="001E3A8A" w:rsidRDefault="00C24439" w14:paraId="77D07E1F" w14:textId="77777777">
      <w:pPr>
        <w:widowControl w:val="0"/>
        <w:rPr>
          <w:bCs/>
          <w:szCs w:val="18"/>
        </w:rPr>
      </w:pPr>
      <w:r w:rsidRPr="00BC1241">
        <w:rPr>
          <w:bCs/>
          <w:szCs w:val="18"/>
        </w:rPr>
        <w:t>De cursief gedrukte toelichtingen moeten de consument helpen de cijfers beter te begrijpen.</w:t>
      </w:r>
    </w:p>
    <w:p w:rsidRPr="00BC1241" w:rsidR="00C24439" w:rsidP="001E3A8A" w:rsidRDefault="00C24439" w14:paraId="0ED5DBF7" w14:textId="77777777">
      <w:pPr>
        <w:widowControl w:val="0"/>
        <w:rPr>
          <w:bCs/>
          <w:szCs w:val="18"/>
        </w:rPr>
      </w:pPr>
    </w:p>
    <w:p w:rsidRPr="00BC1241" w:rsidR="00614BB4" w:rsidP="001E3A8A" w:rsidRDefault="00C24439" w14:paraId="07A59B49" w14:textId="29B468D3">
      <w:pPr>
        <w:widowControl w:val="0"/>
        <w:rPr>
          <w:bCs/>
          <w:szCs w:val="18"/>
        </w:rPr>
      </w:pPr>
      <w:r w:rsidRPr="00BC1241">
        <w:rPr>
          <w:bCs/>
          <w:szCs w:val="18"/>
        </w:rPr>
        <w:t xml:space="preserve">De aanwijzingen tussen vierkante haken zijn bedoeld voor de </w:t>
      </w:r>
      <w:r w:rsidRPr="00BC1241" w:rsidR="00B604B1">
        <w:rPr>
          <w:bCs/>
          <w:szCs w:val="18"/>
        </w:rPr>
        <w:t>aanbieder van krediet</w:t>
      </w:r>
      <w:r w:rsidRPr="00BC1241">
        <w:rPr>
          <w:bCs/>
          <w:szCs w:val="18"/>
        </w:rPr>
        <w:t xml:space="preserve"> of de kredietbemiddelaar en moeten worden vervangen door de desbetreffende gegevens.</w:t>
      </w:r>
    </w:p>
    <w:p w:rsidRPr="00BC1241" w:rsidR="004772C4" w:rsidP="001E3A8A" w:rsidRDefault="004772C4" w14:paraId="2C1C6606" w14:textId="77777777">
      <w:pPr>
        <w:widowControl w:val="0"/>
        <w:contextualSpacing/>
        <w:rPr>
          <w:bCs/>
          <w:szCs w:val="18"/>
        </w:rPr>
      </w:pPr>
    </w:p>
    <w:p w:rsidRPr="00BC1241" w:rsidR="004147FE" w:rsidP="001E3A8A" w:rsidRDefault="004147FE" w14:paraId="0E925F50" w14:textId="783FF765">
      <w:pPr>
        <w:widowControl w:val="0"/>
        <w:contextualSpacing/>
        <w:rPr>
          <w:b/>
          <w:szCs w:val="18"/>
        </w:rPr>
      </w:pPr>
      <w:r w:rsidRPr="00BC1241">
        <w:rPr>
          <w:b/>
          <w:szCs w:val="18"/>
        </w:rPr>
        <w:t>Deel II [</w:t>
      </w:r>
      <w:proofErr w:type="gramStart"/>
      <w:r w:rsidRPr="00BC1241">
        <w:rPr>
          <w:b/>
          <w:szCs w:val="18"/>
        </w:rPr>
        <w:t>Indien</w:t>
      </w:r>
      <w:proofErr w:type="gramEnd"/>
      <w:r w:rsidRPr="00BC1241">
        <w:rPr>
          <w:b/>
          <w:szCs w:val="18"/>
        </w:rPr>
        <w:t xml:space="preserve"> de volgende elementen niet op opvallende wijze op één bladzijde kunnen worden weergegeven, worden zij weergegeven in het eerste deel van het formulier op de tweede bladzijde]:</w:t>
      </w:r>
    </w:p>
    <w:p w:rsidRPr="00BC1241" w:rsidR="004147FE" w:rsidP="001E3A8A" w:rsidRDefault="004147FE" w14:paraId="026542FC" w14:textId="77777777">
      <w:pPr>
        <w:widowControl w:val="0"/>
        <w:contextualSpacing/>
        <w:rPr>
          <w:bCs/>
          <w:szCs w:val="18"/>
        </w:rPr>
      </w:pPr>
    </w:p>
    <w:tbl>
      <w:tblPr>
        <w:tblW w:w="8107" w:type="dxa"/>
        <w:tblInd w:w="-8" w:type="dxa"/>
        <w:tblBorders>
          <w:top w:val="single" w:color="E6E6E6" w:sz="6" w:space="0"/>
          <w:left w:val="single" w:color="E6E6E6" w:sz="6" w:space="0"/>
          <w:bottom w:val="single" w:color="E6E6E6" w:sz="6" w:space="0"/>
          <w:right w:val="single" w:color="E6E6E6" w:sz="6" w:space="0"/>
        </w:tblBorders>
        <w:shd w:val="clear" w:color="auto" w:fill="FFFFFF"/>
        <w:tblCellMar>
          <w:top w:w="15" w:type="dxa"/>
          <w:left w:w="15" w:type="dxa"/>
          <w:bottom w:w="15" w:type="dxa"/>
          <w:right w:w="15" w:type="dxa"/>
        </w:tblCellMar>
        <w:tblLook w:val="04A0" w:firstRow="1" w:lastRow="0" w:firstColumn="1" w:lastColumn="0" w:noHBand="0" w:noVBand="1"/>
        <w:tblDescription w:val="1. Identiteit en contactgegevens van de aanbieder van krediet/bemiddelaar in krediet"/>
      </w:tblPr>
      <w:tblGrid>
        <w:gridCol w:w="3969"/>
        <w:gridCol w:w="4138"/>
      </w:tblGrid>
      <w:tr w:rsidRPr="00BC1241" w:rsidR="00B604B1" w:rsidTr="00AF611D" w14:paraId="7C779031" w14:textId="77777777">
        <w:tc>
          <w:tcPr>
            <w:tcW w:w="3969" w:type="dxa"/>
            <w:tcBorders>
              <w:top w:val="outset" w:color="auto" w:sz="6" w:space="0"/>
              <w:left w:val="single" w:color="E6E6E6" w:sz="6" w:space="0"/>
              <w:bottom w:val="single" w:color="E6E6E6" w:sz="6" w:space="0"/>
              <w:right w:val="outset" w:color="auto" w:sz="6" w:space="0"/>
            </w:tcBorders>
            <w:shd w:val="clear" w:color="auto" w:fill="FFFFFF"/>
            <w:tcMar>
              <w:top w:w="240" w:type="dxa"/>
              <w:left w:w="240" w:type="dxa"/>
              <w:bottom w:w="240" w:type="dxa"/>
              <w:right w:w="240" w:type="dxa"/>
            </w:tcMar>
            <w:hideMark/>
          </w:tcPr>
          <w:p w:rsidRPr="00BC1241" w:rsidR="004147FE" w:rsidP="001E3A8A" w:rsidRDefault="00B604B1" w14:paraId="478B7FA0" w14:textId="7152AE55">
            <w:pPr>
              <w:widowControl w:val="0"/>
              <w:contextualSpacing/>
              <w:rPr>
                <w:bCs/>
                <w:szCs w:val="18"/>
              </w:rPr>
            </w:pPr>
            <w:r w:rsidRPr="00BC1241">
              <w:rPr>
                <w:bCs/>
                <w:szCs w:val="18"/>
              </w:rPr>
              <w:t>Termijnen en, in voorkomend geval, de volgorde waarin de termijnen worden toegerekend</w:t>
            </w:r>
          </w:p>
        </w:tc>
        <w:tc>
          <w:tcPr>
            <w:tcW w:w="4138" w:type="dxa"/>
            <w:tcBorders>
              <w:top w:val="outset" w:color="auto" w:sz="6" w:space="0"/>
              <w:left w:val="single" w:color="E6E6E6" w:sz="6" w:space="0"/>
              <w:bottom w:val="single" w:color="E6E6E6" w:sz="6" w:space="0"/>
              <w:right w:val="outset" w:color="auto" w:sz="6" w:space="0"/>
            </w:tcBorders>
            <w:shd w:val="clear" w:color="auto" w:fill="FFFFFF"/>
            <w:tcMar>
              <w:top w:w="240" w:type="dxa"/>
              <w:left w:w="240" w:type="dxa"/>
              <w:bottom w:w="240" w:type="dxa"/>
              <w:right w:w="240" w:type="dxa"/>
            </w:tcMar>
            <w:hideMark/>
          </w:tcPr>
          <w:p w:rsidRPr="00BC1241" w:rsidR="00B604B1" w:rsidP="001E3A8A" w:rsidRDefault="00B604B1" w14:paraId="1828DDF6" w14:textId="77777777">
            <w:pPr>
              <w:widowControl w:val="0"/>
              <w:contextualSpacing/>
              <w:rPr>
                <w:bCs/>
                <w:szCs w:val="18"/>
              </w:rPr>
            </w:pPr>
            <w:r w:rsidRPr="00BC1241">
              <w:rPr>
                <w:bCs/>
                <w:szCs w:val="18"/>
              </w:rPr>
              <w:t xml:space="preserve">U dient het volgende te betalen: </w:t>
            </w:r>
          </w:p>
          <w:p w:rsidRPr="00BC1241" w:rsidR="00B604B1" w:rsidP="001E3A8A" w:rsidRDefault="00B604B1" w14:paraId="5D88083E" w14:textId="77777777">
            <w:pPr>
              <w:widowControl w:val="0"/>
              <w:contextualSpacing/>
              <w:rPr>
                <w:bCs/>
                <w:szCs w:val="18"/>
              </w:rPr>
            </w:pPr>
          </w:p>
          <w:p w:rsidRPr="00BC1241" w:rsidR="00B604B1" w:rsidP="001E3A8A" w:rsidRDefault="00B604B1" w14:paraId="147B77B2" w14:textId="77777777">
            <w:pPr>
              <w:widowControl w:val="0"/>
              <w:contextualSpacing/>
              <w:rPr>
                <w:bCs/>
                <w:szCs w:val="18"/>
              </w:rPr>
            </w:pPr>
            <w:r w:rsidRPr="00BC1241">
              <w:rPr>
                <w:bCs/>
                <w:szCs w:val="18"/>
              </w:rPr>
              <w:t>[Het bedrag, het aantal en de periodiciteit van de door de consument te verrichten betalingen]</w:t>
            </w:r>
          </w:p>
          <w:p w:rsidRPr="00BC1241" w:rsidR="00B604B1" w:rsidP="001E3A8A" w:rsidRDefault="00B604B1" w14:paraId="146E7960" w14:textId="77777777">
            <w:pPr>
              <w:widowControl w:val="0"/>
              <w:contextualSpacing/>
              <w:rPr>
                <w:bCs/>
                <w:szCs w:val="18"/>
              </w:rPr>
            </w:pPr>
          </w:p>
          <w:p w:rsidRPr="00BC1241" w:rsidR="004147FE" w:rsidP="001E3A8A" w:rsidRDefault="00B604B1" w14:paraId="19200549" w14:textId="58FD9CA0">
            <w:pPr>
              <w:widowControl w:val="0"/>
              <w:contextualSpacing/>
              <w:rPr>
                <w:bCs/>
                <w:szCs w:val="18"/>
              </w:rPr>
            </w:pPr>
            <w:r w:rsidRPr="00BC1241">
              <w:rPr>
                <w:bCs/>
                <w:szCs w:val="18"/>
              </w:rPr>
              <w:t>Rente en/of kosten zijn als volgt te betalen:</w:t>
            </w:r>
          </w:p>
        </w:tc>
      </w:tr>
      <w:tr w:rsidRPr="00BC1241" w:rsidR="00B604B1" w:rsidTr="00AF611D" w14:paraId="427DB852" w14:textId="77777777">
        <w:tc>
          <w:tcPr>
            <w:tcW w:w="3969"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hideMark/>
          </w:tcPr>
          <w:p w:rsidRPr="00BC1241" w:rsidR="00B604B1" w:rsidP="001E3A8A" w:rsidRDefault="00B604B1" w14:paraId="5686776B" w14:textId="77777777">
            <w:pPr>
              <w:widowControl w:val="0"/>
              <w:contextualSpacing/>
              <w:rPr>
                <w:bCs/>
                <w:szCs w:val="18"/>
              </w:rPr>
            </w:pPr>
            <w:r w:rsidRPr="00BC1241">
              <w:rPr>
                <w:bCs/>
                <w:szCs w:val="18"/>
              </w:rPr>
              <w:t xml:space="preserve">Waarschuwing </w:t>
            </w:r>
            <w:proofErr w:type="gramStart"/>
            <w:r w:rsidRPr="00BC1241">
              <w:rPr>
                <w:bCs/>
                <w:szCs w:val="18"/>
              </w:rPr>
              <w:t>betreffende</w:t>
            </w:r>
            <w:proofErr w:type="gramEnd"/>
            <w:r w:rsidRPr="00BC1241">
              <w:rPr>
                <w:bCs/>
                <w:szCs w:val="18"/>
              </w:rPr>
              <w:t xml:space="preserve"> de gevolgen van wanbetaling of betalingsachterstand; </w:t>
            </w:r>
          </w:p>
          <w:p w:rsidRPr="00BC1241" w:rsidR="00B604B1" w:rsidP="001E3A8A" w:rsidRDefault="00B604B1" w14:paraId="3FB9FD18" w14:textId="77777777">
            <w:pPr>
              <w:widowControl w:val="0"/>
              <w:contextualSpacing/>
              <w:rPr>
                <w:bCs/>
                <w:szCs w:val="18"/>
              </w:rPr>
            </w:pPr>
          </w:p>
          <w:p w:rsidRPr="00BC1241" w:rsidR="004147FE" w:rsidP="001E3A8A" w:rsidRDefault="00B604B1" w14:paraId="274F560F" w14:textId="7FA03263">
            <w:pPr>
              <w:widowControl w:val="0"/>
              <w:contextualSpacing/>
              <w:rPr>
                <w:bCs/>
                <w:i/>
                <w:iCs/>
                <w:szCs w:val="18"/>
              </w:rPr>
            </w:pPr>
            <w:r w:rsidRPr="00BC1241">
              <w:rPr>
                <w:bCs/>
                <w:i/>
                <w:iCs/>
                <w:szCs w:val="18"/>
              </w:rPr>
              <w:t>Wanbetaling of betalingsachterstand kan ernstige gevolgen voor u hebben (bijvoorbeeld gedwongen verkoop) en het u moeilijker maken om in de toekomst krediet te verkrijgen.</w:t>
            </w:r>
          </w:p>
        </w:tc>
        <w:tc>
          <w:tcPr>
            <w:tcW w:w="4138"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hideMark/>
          </w:tcPr>
          <w:p w:rsidRPr="00BC1241" w:rsidR="004147FE" w:rsidP="001E3A8A" w:rsidRDefault="004147FE" w14:paraId="29A538B8" w14:textId="77777777">
            <w:pPr>
              <w:widowControl w:val="0"/>
              <w:contextualSpacing/>
              <w:rPr>
                <w:bCs/>
                <w:szCs w:val="18"/>
              </w:rPr>
            </w:pPr>
          </w:p>
        </w:tc>
      </w:tr>
      <w:tr w:rsidRPr="00BC1241" w:rsidR="004147FE" w:rsidTr="00AF611D" w14:paraId="14581991" w14:textId="77777777">
        <w:tc>
          <w:tcPr>
            <w:tcW w:w="3969"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tcPr>
          <w:p w:rsidRPr="00BC1241" w:rsidR="00B604B1" w:rsidP="001E3A8A" w:rsidRDefault="00B604B1" w14:paraId="44386387" w14:textId="77777777">
            <w:pPr>
              <w:widowControl w:val="0"/>
              <w:contextualSpacing/>
              <w:rPr>
                <w:bCs/>
                <w:szCs w:val="18"/>
              </w:rPr>
            </w:pPr>
            <w:r w:rsidRPr="00BC1241">
              <w:rPr>
                <w:bCs/>
                <w:szCs w:val="18"/>
              </w:rPr>
              <w:t>Herroepingsrecht</w:t>
            </w:r>
          </w:p>
          <w:p w:rsidRPr="00BC1241" w:rsidR="00B604B1" w:rsidP="001E3A8A" w:rsidRDefault="00B604B1" w14:paraId="6D98EDFF" w14:textId="77777777">
            <w:pPr>
              <w:widowControl w:val="0"/>
              <w:contextualSpacing/>
              <w:rPr>
                <w:bCs/>
                <w:i/>
                <w:iCs/>
                <w:szCs w:val="18"/>
              </w:rPr>
            </w:pPr>
          </w:p>
          <w:p w:rsidRPr="00BC1241" w:rsidR="004147FE" w:rsidP="001E3A8A" w:rsidRDefault="00B604B1" w14:paraId="6C14F495" w14:textId="1EEF36AA">
            <w:pPr>
              <w:widowControl w:val="0"/>
              <w:contextualSpacing/>
              <w:rPr>
                <w:bCs/>
                <w:szCs w:val="18"/>
              </w:rPr>
            </w:pPr>
            <w:r w:rsidRPr="00BC1241">
              <w:rPr>
                <w:bCs/>
                <w:i/>
                <w:iCs/>
                <w:szCs w:val="18"/>
              </w:rPr>
              <w:t xml:space="preserve">U hebt het recht de kredietovereenkomst binnen een periode van 14 kalenderdagen te </w:t>
            </w:r>
            <w:r w:rsidRPr="00BC1241">
              <w:rPr>
                <w:bCs/>
                <w:i/>
                <w:iCs/>
                <w:szCs w:val="18"/>
              </w:rPr>
              <w:lastRenderedPageBreak/>
              <w:t>herroepen</w:t>
            </w:r>
          </w:p>
        </w:tc>
        <w:tc>
          <w:tcPr>
            <w:tcW w:w="4138"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tcPr>
          <w:p w:rsidRPr="00BC1241" w:rsidR="004147FE" w:rsidP="001E3A8A" w:rsidRDefault="00B604B1" w14:paraId="7AF7ED50" w14:textId="2BBED5DC">
            <w:pPr>
              <w:widowControl w:val="0"/>
              <w:contextualSpacing/>
              <w:rPr>
                <w:bCs/>
                <w:szCs w:val="18"/>
              </w:rPr>
            </w:pPr>
            <w:r w:rsidRPr="00BC1241">
              <w:rPr>
                <w:bCs/>
                <w:szCs w:val="18"/>
              </w:rPr>
              <w:lastRenderedPageBreak/>
              <w:t>Ja/Nee</w:t>
            </w:r>
          </w:p>
        </w:tc>
      </w:tr>
      <w:tr w:rsidRPr="00BC1241" w:rsidR="00B604B1" w:rsidTr="00AF611D" w14:paraId="41AED936" w14:textId="77777777">
        <w:tc>
          <w:tcPr>
            <w:tcW w:w="3969"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tcPr>
          <w:p w:rsidRPr="00BC1241" w:rsidR="00B604B1" w:rsidP="001E3A8A" w:rsidRDefault="00B604B1" w14:paraId="7500EBCC" w14:textId="77777777">
            <w:pPr>
              <w:widowControl w:val="0"/>
              <w:contextualSpacing/>
              <w:rPr>
                <w:bCs/>
                <w:szCs w:val="18"/>
              </w:rPr>
            </w:pPr>
            <w:r w:rsidRPr="00BC1241">
              <w:rPr>
                <w:bCs/>
                <w:szCs w:val="18"/>
              </w:rPr>
              <w:t xml:space="preserve">Recht op vervroegde aflossing </w:t>
            </w:r>
          </w:p>
          <w:p w:rsidRPr="00BC1241" w:rsidR="00B604B1" w:rsidP="001E3A8A" w:rsidRDefault="00B604B1" w14:paraId="4E4124E1" w14:textId="77777777">
            <w:pPr>
              <w:widowControl w:val="0"/>
              <w:contextualSpacing/>
              <w:rPr>
                <w:bCs/>
                <w:szCs w:val="18"/>
              </w:rPr>
            </w:pPr>
          </w:p>
          <w:p w:rsidRPr="00BC1241" w:rsidR="00B604B1" w:rsidP="001E3A8A" w:rsidRDefault="00B604B1" w14:paraId="4B9FF5AB" w14:textId="77777777">
            <w:pPr>
              <w:widowControl w:val="0"/>
              <w:contextualSpacing/>
              <w:rPr>
                <w:bCs/>
                <w:i/>
                <w:iCs/>
                <w:szCs w:val="18"/>
              </w:rPr>
            </w:pPr>
            <w:r w:rsidRPr="00BC1241">
              <w:rPr>
                <w:bCs/>
                <w:i/>
                <w:iCs/>
                <w:szCs w:val="18"/>
              </w:rPr>
              <w:t xml:space="preserve">U hebt te allen tijde het recht het krediet volledig of gedeeltelijk vervroegd af te lossen. </w:t>
            </w:r>
          </w:p>
          <w:p w:rsidRPr="00BC1241" w:rsidR="00B604B1" w:rsidP="001E3A8A" w:rsidRDefault="00B604B1" w14:paraId="702CF176" w14:textId="77777777">
            <w:pPr>
              <w:widowControl w:val="0"/>
              <w:contextualSpacing/>
              <w:rPr>
                <w:bCs/>
                <w:szCs w:val="18"/>
              </w:rPr>
            </w:pPr>
          </w:p>
          <w:p w:rsidRPr="00BC1241" w:rsidR="00B604B1" w:rsidP="001E3A8A" w:rsidRDefault="00B604B1" w14:paraId="114608CE" w14:textId="77777777">
            <w:pPr>
              <w:widowControl w:val="0"/>
              <w:contextualSpacing/>
              <w:rPr>
                <w:bCs/>
                <w:szCs w:val="18"/>
              </w:rPr>
            </w:pPr>
            <w:r w:rsidRPr="00BC1241">
              <w:rPr>
                <w:bCs/>
                <w:szCs w:val="18"/>
              </w:rPr>
              <w:t xml:space="preserve">Indien van toepassing </w:t>
            </w:r>
          </w:p>
          <w:p w:rsidRPr="00BC1241" w:rsidR="00B604B1" w:rsidP="001E3A8A" w:rsidRDefault="00B604B1" w14:paraId="5D080897" w14:textId="77777777">
            <w:pPr>
              <w:widowControl w:val="0"/>
              <w:contextualSpacing/>
              <w:rPr>
                <w:bCs/>
                <w:szCs w:val="18"/>
              </w:rPr>
            </w:pPr>
          </w:p>
          <w:p w:rsidRPr="00BC1241" w:rsidR="004147FE" w:rsidP="001E3A8A" w:rsidRDefault="00B604B1" w14:paraId="12D97AC3" w14:textId="52AC5E9B">
            <w:pPr>
              <w:widowControl w:val="0"/>
              <w:contextualSpacing/>
              <w:rPr>
                <w:bCs/>
                <w:szCs w:val="18"/>
              </w:rPr>
            </w:pPr>
            <w:r w:rsidRPr="00BC1241">
              <w:rPr>
                <w:bCs/>
                <w:szCs w:val="18"/>
              </w:rPr>
              <w:t>De aanbieder van krediet heeft het recht op een vergoeding bij vervroegde aflossing.</w:t>
            </w:r>
          </w:p>
        </w:tc>
        <w:tc>
          <w:tcPr>
            <w:tcW w:w="4138"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tcPr>
          <w:p w:rsidRPr="00BC1241" w:rsidR="004147FE" w:rsidP="001E3A8A" w:rsidRDefault="00B604B1" w14:paraId="1EA52CA8" w14:textId="1EED14F6">
            <w:pPr>
              <w:widowControl w:val="0"/>
              <w:contextualSpacing/>
              <w:rPr>
                <w:bCs/>
                <w:szCs w:val="18"/>
              </w:rPr>
            </w:pPr>
            <w:r w:rsidRPr="00BC1241">
              <w:rPr>
                <w:bCs/>
                <w:szCs w:val="18"/>
              </w:rPr>
              <w:t>Ja</w:t>
            </w:r>
          </w:p>
        </w:tc>
      </w:tr>
      <w:tr w:rsidRPr="00BC1241" w:rsidR="00B604B1" w:rsidTr="00AF611D" w14:paraId="68010CDA" w14:textId="77777777">
        <w:tc>
          <w:tcPr>
            <w:tcW w:w="3969"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tcPr>
          <w:p w:rsidRPr="00BC1241" w:rsidR="00B604B1" w:rsidP="001E3A8A" w:rsidRDefault="00B604B1" w14:paraId="26E6F2ED" w14:textId="77777777">
            <w:pPr>
              <w:widowControl w:val="0"/>
              <w:contextualSpacing/>
              <w:rPr>
                <w:bCs/>
                <w:szCs w:val="18"/>
              </w:rPr>
            </w:pPr>
            <w:r w:rsidRPr="00BC1241">
              <w:rPr>
                <w:bCs/>
                <w:szCs w:val="18"/>
              </w:rPr>
              <w:t>Aanbieder van krediet</w:t>
            </w:r>
          </w:p>
          <w:p w:rsidRPr="00BC1241" w:rsidR="00B604B1" w:rsidP="001E3A8A" w:rsidRDefault="00B604B1" w14:paraId="305C6A4C" w14:textId="77777777">
            <w:pPr>
              <w:widowControl w:val="0"/>
              <w:contextualSpacing/>
              <w:rPr>
                <w:bCs/>
                <w:szCs w:val="18"/>
              </w:rPr>
            </w:pPr>
          </w:p>
          <w:p w:rsidRPr="00BC1241" w:rsidR="00B604B1" w:rsidP="001E3A8A" w:rsidRDefault="00B604B1" w14:paraId="38BA4D55" w14:textId="77777777">
            <w:pPr>
              <w:widowControl w:val="0"/>
              <w:contextualSpacing/>
              <w:rPr>
                <w:bCs/>
                <w:szCs w:val="18"/>
              </w:rPr>
            </w:pPr>
            <w:r w:rsidRPr="00BC1241">
              <w:rPr>
                <w:bCs/>
                <w:szCs w:val="18"/>
              </w:rPr>
              <w:t>Geografisch adres:</w:t>
            </w:r>
          </w:p>
          <w:p w:rsidRPr="00BC1241" w:rsidR="00B604B1" w:rsidP="001E3A8A" w:rsidRDefault="00B604B1" w14:paraId="14C9167D" w14:textId="77777777">
            <w:pPr>
              <w:widowControl w:val="0"/>
              <w:contextualSpacing/>
              <w:rPr>
                <w:bCs/>
                <w:szCs w:val="18"/>
              </w:rPr>
            </w:pPr>
          </w:p>
          <w:p w:rsidRPr="00BC1241" w:rsidR="00B604B1" w:rsidP="001E3A8A" w:rsidRDefault="00B604B1" w14:paraId="5DBE3BA1" w14:textId="3FF35E5F">
            <w:pPr>
              <w:widowControl w:val="0"/>
              <w:contextualSpacing/>
              <w:rPr>
                <w:bCs/>
                <w:szCs w:val="18"/>
              </w:rPr>
            </w:pPr>
            <w:r w:rsidRPr="00BC1241">
              <w:rPr>
                <w:bCs/>
                <w:szCs w:val="18"/>
              </w:rPr>
              <w:t>Telefoonnummer</w:t>
            </w:r>
          </w:p>
          <w:p w:rsidRPr="00BC1241" w:rsidR="00B604B1" w:rsidP="001E3A8A" w:rsidRDefault="00B604B1" w14:paraId="51FC9A4D" w14:textId="77777777">
            <w:pPr>
              <w:widowControl w:val="0"/>
              <w:contextualSpacing/>
              <w:rPr>
                <w:bCs/>
                <w:szCs w:val="18"/>
              </w:rPr>
            </w:pPr>
          </w:p>
          <w:p w:rsidRPr="00BC1241" w:rsidR="00B604B1" w:rsidP="001E3A8A" w:rsidRDefault="00B604B1" w14:paraId="265B0754" w14:textId="767827AB">
            <w:pPr>
              <w:widowControl w:val="0"/>
              <w:contextualSpacing/>
              <w:rPr>
                <w:bCs/>
                <w:szCs w:val="18"/>
              </w:rPr>
            </w:pPr>
            <w:r w:rsidRPr="00BC1241">
              <w:rPr>
                <w:bCs/>
                <w:szCs w:val="18"/>
              </w:rPr>
              <w:t>E-mailadres</w:t>
            </w:r>
          </w:p>
          <w:p w:rsidRPr="00BC1241" w:rsidR="00B604B1" w:rsidP="001E3A8A" w:rsidRDefault="00B604B1" w14:paraId="539E8B4C" w14:textId="77777777">
            <w:pPr>
              <w:widowControl w:val="0"/>
              <w:contextualSpacing/>
              <w:rPr>
                <w:bCs/>
                <w:szCs w:val="18"/>
              </w:rPr>
            </w:pPr>
          </w:p>
          <w:p w:rsidRPr="00BC1241" w:rsidR="004147FE" w:rsidP="001E3A8A" w:rsidRDefault="00B604B1" w14:paraId="753C7B5D" w14:textId="040637DE">
            <w:pPr>
              <w:widowControl w:val="0"/>
              <w:contextualSpacing/>
              <w:rPr>
                <w:bCs/>
                <w:szCs w:val="18"/>
              </w:rPr>
            </w:pPr>
            <w:r w:rsidRPr="00BC1241">
              <w:rPr>
                <w:bCs/>
                <w:szCs w:val="18"/>
              </w:rPr>
              <w:t>Website (*)</w:t>
            </w:r>
          </w:p>
        </w:tc>
        <w:tc>
          <w:tcPr>
            <w:tcW w:w="4138"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tcPr>
          <w:p w:rsidRPr="00BC1241" w:rsidR="004147FE" w:rsidP="001E3A8A" w:rsidRDefault="004147FE" w14:paraId="2C5585F7" w14:textId="77777777">
            <w:pPr>
              <w:widowControl w:val="0"/>
              <w:contextualSpacing/>
              <w:rPr>
                <w:bCs/>
                <w:szCs w:val="18"/>
              </w:rPr>
            </w:pPr>
          </w:p>
        </w:tc>
      </w:tr>
      <w:tr w:rsidRPr="00BC1241" w:rsidR="00AF611D" w:rsidTr="00AF611D" w14:paraId="7A21AE44" w14:textId="77777777">
        <w:tc>
          <w:tcPr>
            <w:tcW w:w="3969"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tcPr>
          <w:p w:rsidRPr="00BC1241" w:rsidR="004147FE" w:rsidP="001E3A8A" w:rsidRDefault="00B604B1" w14:paraId="65958FBD" w14:textId="77777777">
            <w:pPr>
              <w:widowControl w:val="0"/>
              <w:contextualSpacing/>
              <w:rPr>
                <w:bCs/>
                <w:szCs w:val="18"/>
              </w:rPr>
            </w:pPr>
            <w:r w:rsidRPr="00BC1241">
              <w:rPr>
                <w:bCs/>
                <w:szCs w:val="18"/>
              </w:rPr>
              <w:t>Indien van toepassing</w:t>
            </w:r>
          </w:p>
          <w:p w:rsidRPr="00BC1241" w:rsidR="00B604B1" w:rsidP="001E3A8A" w:rsidRDefault="00B604B1" w14:paraId="7765F796" w14:textId="77777777">
            <w:pPr>
              <w:widowControl w:val="0"/>
              <w:contextualSpacing/>
              <w:rPr>
                <w:bCs/>
                <w:szCs w:val="18"/>
              </w:rPr>
            </w:pPr>
          </w:p>
          <w:p w:rsidRPr="00BC1241" w:rsidR="00B604B1" w:rsidP="001E3A8A" w:rsidRDefault="00B604B1" w14:paraId="182D4BFD" w14:textId="77777777">
            <w:pPr>
              <w:widowControl w:val="0"/>
              <w:contextualSpacing/>
              <w:rPr>
                <w:bCs/>
                <w:szCs w:val="18"/>
              </w:rPr>
            </w:pPr>
            <w:r w:rsidRPr="00BC1241">
              <w:rPr>
                <w:bCs/>
                <w:szCs w:val="18"/>
              </w:rPr>
              <w:t>Kredietbemiddelaar</w:t>
            </w:r>
          </w:p>
          <w:p w:rsidRPr="00BC1241" w:rsidR="00B604B1" w:rsidP="001E3A8A" w:rsidRDefault="00B604B1" w14:paraId="17B7F1C7" w14:textId="77777777">
            <w:pPr>
              <w:widowControl w:val="0"/>
              <w:contextualSpacing/>
              <w:rPr>
                <w:bCs/>
                <w:szCs w:val="18"/>
              </w:rPr>
            </w:pPr>
          </w:p>
          <w:p w:rsidRPr="00BC1241" w:rsidR="00B604B1" w:rsidP="001E3A8A" w:rsidRDefault="00B604B1" w14:paraId="07237FCF" w14:textId="77777777">
            <w:pPr>
              <w:widowControl w:val="0"/>
              <w:contextualSpacing/>
              <w:rPr>
                <w:bCs/>
                <w:szCs w:val="18"/>
              </w:rPr>
            </w:pPr>
            <w:r w:rsidRPr="00BC1241">
              <w:rPr>
                <w:bCs/>
                <w:szCs w:val="18"/>
              </w:rPr>
              <w:t>Geografisch adres:</w:t>
            </w:r>
          </w:p>
          <w:p w:rsidRPr="00BC1241" w:rsidR="00B604B1" w:rsidP="001E3A8A" w:rsidRDefault="00B604B1" w14:paraId="77EACDA9" w14:textId="77777777">
            <w:pPr>
              <w:widowControl w:val="0"/>
              <w:contextualSpacing/>
              <w:rPr>
                <w:bCs/>
                <w:szCs w:val="18"/>
              </w:rPr>
            </w:pPr>
          </w:p>
          <w:p w:rsidRPr="00BC1241" w:rsidR="00B604B1" w:rsidP="001E3A8A" w:rsidRDefault="00B604B1" w14:paraId="05E0C5B5" w14:textId="77777777">
            <w:pPr>
              <w:widowControl w:val="0"/>
              <w:contextualSpacing/>
              <w:rPr>
                <w:bCs/>
                <w:szCs w:val="18"/>
              </w:rPr>
            </w:pPr>
            <w:r w:rsidRPr="00BC1241">
              <w:rPr>
                <w:bCs/>
                <w:szCs w:val="18"/>
              </w:rPr>
              <w:t>Telefoonnummer</w:t>
            </w:r>
          </w:p>
          <w:p w:rsidRPr="00BC1241" w:rsidR="00B604B1" w:rsidP="001E3A8A" w:rsidRDefault="00B604B1" w14:paraId="1B0D673B" w14:textId="77777777">
            <w:pPr>
              <w:widowControl w:val="0"/>
              <w:contextualSpacing/>
              <w:rPr>
                <w:bCs/>
                <w:szCs w:val="18"/>
              </w:rPr>
            </w:pPr>
          </w:p>
          <w:p w:rsidRPr="00BC1241" w:rsidR="00B604B1" w:rsidP="001E3A8A" w:rsidRDefault="00B604B1" w14:paraId="6C3DF7EE" w14:textId="77777777">
            <w:pPr>
              <w:widowControl w:val="0"/>
              <w:contextualSpacing/>
              <w:rPr>
                <w:bCs/>
                <w:szCs w:val="18"/>
              </w:rPr>
            </w:pPr>
            <w:r w:rsidRPr="00BC1241">
              <w:rPr>
                <w:bCs/>
                <w:szCs w:val="18"/>
              </w:rPr>
              <w:t>E-mailadres</w:t>
            </w:r>
          </w:p>
          <w:p w:rsidRPr="00BC1241" w:rsidR="00B604B1" w:rsidP="001E3A8A" w:rsidRDefault="00B604B1" w14:paraId="205D59D4" w14:textId="77777777">
            <w:pPr>
              <w:widowControl w:val="0"/>
              <w:contextualSpacing/>
              <w:rPr>
                <w:bCs/>
                <w:szCs w:val="18"/>
              </w:rPr>
            </w:pPr>
          </w:p>
          <w:p w:rsidRPr="00BC1241" w:rsidR="00B604B1" w:rsidP="001E3A8A" w:rsidRDefault="00B604B1" w14:paraId="3B42A793" w14:textId="384BD0F0">
            <w:pPr>
              <w:widowControl w:val="0"/>
              <w:contextualSpacing/>
              <w:rPr>
                <w:bCs/>
                <w:szCs w:val="18"/>
              </w:rPr>
            </w:pPr>
            <w:r w:rsidRPr="00BC1241">
              <w:rPr>
                <w:bCs/>
                <w:szCs w:val="18"/>
              </w:rPr>
              <w:t>Website (*)</w:t>
            </w:r>
          </w:p>
          <w:p w:rsidRPr="00BC1241" w:rsidR="00B604B1" w:rsidP="001E3A8A" w:rsidRDefault="00B604B1" w14:paraId="38C63935" w14:textId="74321242">
            <w:pPr>
              <w:widowControl w:val="0"/>
              <w:contextualSpacing/>
              <w:rPr>
                <w:bCs/>
                <w:szCs w:val="18"/>
              </w:rPr>
            </w:pPr>
          </w:p>
        </w:tc>
        <w:tc>
          <w:tcPr>
            <w:tcW w:w="4138"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tcPr>
          <w:p w:rsidRPr="00BC1241" w:rsidR="004147FE" w:rsidP="001E3A8A" w:rsidRDefault="004147FE" w14:paraId="278D7DD9" w14:textId="51F1ECF8">
            <w:pPr>
              <w:widowControl w:val="0"/>
              <w:contextualSpacing/>
              <w:rPr>
                <w:bCs/>
                <w:szCs w:val="18"/>
              </w:rPr>
            </w:pPr>
          </w:p>
        </w:tc>
      </w:tr>
    </w:tbl>
    <w:p w:rsidRPr="00BC1241" w:rsidR="004147FE" w:rsidP="001E3A8A" w:rsidRDefault="004147FE" w14:paraId="5C9DD576" w14:textId="77777777">
      <w:pPr>
        <w:widowControl w:val="0"/>
        <w:contextualSpacing/>
        <w:rPr>
          <w:bCs/>
          <w:szCs w:val="18"/>
        </w:rPr>
      </w:pPr>
    </w:p>
    <w:p w:rsidRPr="00BC1241" w:rsidR="004147FE" w:rsidP="001E3A8A" w:rsidRDefault="00B604B1" w14:paraId="2B3CB324" w14:textId="68C5A088">
      <w:pPr>
        <w:widowControl w:val="0"/>
        <w:contextualSpacing/>
        <w:rPr>
          <w:bCs/>
          <w:szCs w:val="18"/>
        </w:rPr>
      </w:pPr>
      <w:r w:rsidRPr="00BC1241">
        <w:rPr>
          <w:bCs/>
          <w:szCs w:val="18"/>
        </w:rPr>
        <w:t xml:space="preserve">(*) Deze informatie is facultatief. </w:t>
      </w:r>
    </w:p>
    <w:p w:rsidRPr="00BC1241" w:rsidR="00B604B1" w:rsidP="001E3A8A" w:rsidRDefault="00B604B1" w14:paraId="74DE1060" w14:textId="77777777">
      <w:pPr>
        <w:widowControl w:val="0"/>
        <w:contextualSpacing/>
        <w:rPr>
          <w:bCs/>
          <w:szCs w:val="18"/>
        </w:rPr>
      </w:pPr>
    </w:p>
    <w:p w:rsidRPr="00BC1241" w:rsidR="00B604B1" w:rsidP="001E3A8A" w:rsidRDefault="00BB6AC8" w14:paraId="27FF2DA4" w14:textId="3F9CC9C4">
      <w:pPr>
        <w:widowControl w:val="0"/>
        <w:contextualSpacing/>
        <w:rPr>
          <w:b/>
          <w:szCs w:val="18"/>
        </w:rPr>
      </w:pPr>
      <w:r w:rsidRPr="00BC1241">
        <w:rPr>
          <w:b/>
          <w:szCs w:val="18"/>
        </w:rPr>
        <w:t xml:space="preserve">Aanvullende informatie over de kredietovereenkomst </w:t>
      </w:r>
    </w:p>
    <w:p w:rsidRPr="00BC1241" w:rsidR="00BB6AC8" w:rsidP="001E3A8A" w:rsidRDefault="00BB6AC8" w14:paraId="0EBEAA4C" w14:textId="77777777">
      <w:pPr>
        <w:widowControl w:val="0"/>
        <w:rPr>
          <w:b/>
          <w:szCs w:val="18"/>
        </w:rPr>
      </w:pPr>
    </w:p>
    <w:p w:rsidRPr="00BC1241" w:rsidR="00BB6AC8" w:rsidP="001E3A8A" w:rsidRDefault="00BB6AC8" w14:paraId="2FF853D8" w14:textId="24D7D4D6">
      <w:pPr>
        <w:widowControl w:val="0"/>
        <w:rPr>
          <w:bCs/>
          <w:i/>
          <w:iCs/>
          <w:szCs w:val="18"/>
        </w:rPr>
      </w:pPr>
      <w:r w:rsidRPr="00BC1241">
        <w:rPr>
          <w:bCs/>
          <w:i/>
          <w:iCs/>
          <w:szCs w:val="18"/>
        </w:rPr>
        <w:t>1. Beschrijving van de belangrijkste kenmerken van het kredietproduct</w:t>
      </w:r>
    </w:p>
    <w:p w:rsidRPr="00BC1241" w:rsidR="00BB6AC8" w:rsidP="001E3A8A" w:rsidRDefault="00BB6AC8" w14:paraId="1FD07B3C" w14:textId="77777777">
      <w:pPr>
        <w:widowControl w:val="0"/>
        <w:ind w:left="360"/>
        <w:rPr>
          <w:bCs/>
          <w:i/>
          <w:iCs/>
          <w:szCs w:val="18"/>
        </w:rPr>
      </w:pPr>
    </w:p>
    <w:tbl>
      <w:tblPr>
        <w:tblW w:w="8107" w:type="dxa"/>
        <w:tblInd w:w="-8" w:type="dxa"/>
        <w:tblBorders>
          <w:top w:val="single" w:color="E6E6E6" w:sz="6" w:space="0"/>
          <w:left w:val="single" w:color="E6E6E6" w:sz="6" w:space="0"/>
          <w:bottom w:val="single" w:color="E6E6E6" w:sz="6" w:space="0"/>
          <w:right w:val="single" w:color="E6E6E6" w:sz="6" w:space="0"/>
        </w:tblBorders>
        <w:shd w:val="clear" w:color="auto" w:fill="FFFFFF"/>
        <w:tblCellMar>
          <w:top w:w="15" w:type="dxa"/>
          <w:left w:w="15" w:type="dxa"/>
          <w:bottom w:w="15" w:type="dxa"/>
          <w:right w:w="15" w:type="dxa"/>
        </w:tblCellMar>
        <w:tblLook w:val="04A0" w:firstRow="1" w:lastRow="0" w:firstColumn="1" w:lastColumn="0" w:noHBand="0" w:noVBand="1"/>
        <w:tblDescription w:val="1. Identiteit en contactgegevens van de aanbieder van krediet/bemiddelaar in krediet"/>
      </w:tblPr>
      <w:tblGrid>
        <w:gridCol w:w="3969"/>
        <w:gridCol w:w="4138"/>
      </w:tblGrid>
      <w:tr w:rsidRPr="00BC1241" w:rsidR="00BB6AC8" w:rsidTr="00AF611D" w14:paraId="3C8A83D7" w14:textId="77777777">
        <w:tc>
          <w:tcPr>
            <w:tcW w:w="3969" w:type="dxa"/>
            <w:tcBorders>
              <w:top w:val="outset" w:color="auto" w:sz="6" w:space="0"/>
              <w:left w:val="single" w:color="E6E6E6" w:sz="6" w:space="0"/>
              <w:bottom w:val="single" w:color="E6E6E6" w:sz="6" w:space="0"/>
              <w:right w:val="outset" w:color="auto" w:sz="6" w:space="0"/>
            </w:tcBorders>
            <w:shd w:val="clear" w:color="auto" w:fill="FFFFFF"/>
            <w:tcMar>
              <w:top w:w="240" w:type="dxa"/>
              <w:left w:w="240" w:type="dxa"/>
              <w:bottom w:w="240" w:type="dxa"/>
              <w:right w:w="240" w:type="dxa"/>
            </w:tcMar>
            <w:hideMark/>
          </w:tcPr>
          <w:p w:rsidRPr="00BC1241" w:rsidR="00BB6AC8" w:rsidP="001E3A8A" w:rsidRDefault="00BB6AC8" w14:paraId="471AC448" w14:textId="30689B93">
            <w:pPr>
              <w:widowControl w:val="0"/>
              <w:contextualSpacing/>
              <w:rPr>
                <w:bCs/>
                <w:szCs w:val="18"/>
              </w:rPr>
            </w:pPr>
            <w:r w:rsidRPr="00BC1241">
              <w:rPr>
                <w:bCs/>
                <w:szCs w:val="18"/>
              </w:rPr>
              <w:t>Het soort krediet</w:t>
            </w:r>
          </w:p>
        </w:tc>
        <w:tc>
          <w:tcPr>
            <w:tcW w:w="4138" w:type="dxa"/>
            <w:tcBorders>
              <w:top w:val="outset" w:color="auto" w:sz="6" w:space="0"/>
              <w:left w:val="single" w:color="E6E6E6" w:sz="6" w:space="0"/>
              <w:bottom w:val="single" w:color="E6E6E6" w:sz="6" w:space="0"/>
              <w:right w:val="outset" w:color="auto" w:sz="6" w:space="0"/>
            </w:tcBorders>
            <w:shd w:val="clear" w:color="auto" w:fill="FFFFFF"/>
            <w:tcMar>
              <w:top w:w="240" w:type="dxa"/>
              <w:left w:w="240" w:type="dxa"/>
              <w:bottom w:w="240" w:type="dxa"/>
              <w:right w:w="240" w:type="dxa"/>
            </w:tcMar>
            <w:hideMark/>
          </w:tcPr>
          <w:p w:rsidRPr="00BC1241" w:rsidR="00BB6AC8" w:rsidP="001E3A8A" w:rsidRDefault="00BB6AC8" w14:paraId="3D5337A5" w14:textId="7AE70051">
            <w:pPr>
              <w:widowControl w:val="0"/>
              <w:contextualSpacing/>
              <w:rPr>
                <w:bCs/>
                <w:szCs w:val="18"/>
              </w:rPr>
            </w:pPr>
          </w:p>
        </w:tc>
      </w:tr>
      <w:tr w:rsidRPr="00BC1241" w:rsidR="00BB6AC8" w:rsidTr="00AF611D" w14:paraId="341ADBE6" w14:textId="77777777">
        <w:tc>
          <w:tcPr>
            <w:tcW w:w="3969"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hideMark/>
          </w:tcPr>
          <w:p w:rsidRPr="00BC1241" w:rsidR="00AF611D" w:rsidP="001E3A8A" w:rsidRDefault="00AF611D" w14:paraId="59A71058" w14:textId="77777777">
            <w:pPr>
              <w:widowControl w:val="0"/>
              <w:contextualSpacing/>
              <w:rPr>
                <w:bCs/>
                <w:szCs w:val="18"/>
              </w:rPr>
            </w:pPr>
            <w:r w:rsidRPr="00BC1241">
              <w:rPr>
                <w:bCs/>
                <w:szCs w:val="18"/>
              </w:rPr>
              <w:lastRenderedPageBreak/>
              <w:t xml:space="preserve">De voorwaarden voor kredietopneming </w:t>
            </w:r>
          </w:p>
          <w:p w:rsidRPr="00BC1241" w:rsidR="00AF611D" w:rsidP="001E3A8A" w:rsidRDefault="00AF611D" w14:paraId="7D3D3CFF" w14:textId="77777777">
            <w:pPr>
              <w:widowControl w:val="0"/>
              <w:contextualSpacing/>
              <w:rPr>
                <w:bCs/>
                <w:i/>
                <w:iCs/>
                <w:szCs w:val="18"/>
              </w:rPr>
            </w:pPr>
          </w:p>
          <w:p w:rsidRPr="00BC1241" w:rsidR="00AF611D" w:rsidP="001E3A8A" w:rsidRDefault="00AF611D" w14:paraId="63151BE8" w14:textId="77777777">
            <w:pPr>
              <w:widowControl w:val="0"/>
              <w:contextualSpacing/>
              <w:rPr>
                <w:bCs/>
                <w:i/>
                <w:iCs/>
                <w:szCs w:val="18"/>
              </w:rPr>
            </w:pPr>
            <w:r w:rsidRPr="00BC1241">
              <w:rPr>
                <w:bCs/>
                <w:i/>
                <w:iCs/>
                <w:szCs w:val="18"/>
              </w:rPr>
              <w:t xml:space="preserve">Bedoeld worden het tijdstip en de wijze waarop u het geld zal ontvangen. </w:t>
            </w:r>
          </w:p>
          <w:p w:rsidRPr="00BC1241" w:rsidR="00AF611D" w:rsidP="001E3A8A" w:rsidRDefault="00AF611D" w14:paraId="133065FB" w14:textId="77777777">
            <w:pPr>
              <w:widowControl w:val="0"/>
              <w:contextualSpacing/>
              <w:rPr>
                <w:bCs/>
                <w:i/>
                <w:iCs/>
                <w:szCs w:val="18"/>
              </w:rPr>
            </w:pPr>
          </w:p>
          <w:p w:rsidRPr="00BC1241" w:rsidR="00AF611D" w:rsidP="001E3A8A" w:rsidRDefault="00AF611D" w14:paraId="193CB4D2" w14:textId="77777777">
            <w:pPr>
              <w:widowControl w:val="0"/>
              <w:contextualSpacing/>
              <w:rPr>
                <w:bCs/>
                <w:szCs w:val="18"/>
              </w:rPr>
            </w:pPr>
            <w:r w:rsidRPr="00BC1241">
              <w:rPr>
                <w:bCs/>
                <w:szCs w:val="18"/>
              </w:rPr>
              <w:t>Indien van toepassing</w:t>
            </w:r>
          </w:p>
          <w:p w:rsidRPr="00BC1241" w:rsidR="00AF611D" w:rsidP="001E3A8A" w:rsidRDefault="00AF611D" w14:paraId="7963DE7F" w14:textId="77777777">
            <w:pPr>
              <w:widowControl w:val="0"/>
              <w:contextualSpacing/>
              <w:rPr>
                <w:bCs/>
                <w:szCs w:val="18"/>
              </w:rPr>
            </w:pPr>
          </w:p>
          <w:p w:rsidRPr="00BC1241" w:rsidR="00BB6AC8" w:rsidP="001E3A8A" w:rsidRDefault="00AF611D" w14:paraId="71C087E6" w14:textId="075BAC2B">
            <w:pPr>
              <w:widowControl w:val="0"/>
              <w:contextualSpacing/>
              <w:rPr>
                <w:bCs/>
                <w:i/>
                <w:iCs/>
                <w:szCs w:val="18"/>
              </w:rPr>
            </w:pPr>
            <w:r w:rsidRPr="00BC1241">
              <w:rPr>
                <w:bCs/>
                <w:szCs w:val="18"/>
              </w:rPr>
              <w:t>Andere opnemingsmechanismen voor het soort kredietovereenkomst kunnen leiden tot hogere jaarlijkse kostenpercentages</w:t>
            </w:r>
            <w:r w:rsidRPr="00BC1241">
              <w:rPr>
                <w:bCs/>
                <w:i/>
                <w:iCs/>
                <w:szCs w:val="18"/>
              </w:rPr>
              <w:t>.</w:t>
            </w:r>
          </w:p>
        </w:tc>
        <w:tc>
          <w:tcPr>
            <w:tcW w:w="4138"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hideMark/>
          </w:tcPr>
          <w:p w:rsidRPr="00BC1241" w:rsidR="00BB6AC8" w:rsidP="001E3A8A" w:rsidRDefault="00BB6AC8" w14:paraId="022A841C" w14:textId="06F864B4">
            <w:pPr>
              <w:widowControl w:val="0"/>
              <w:contextualSpacing/>
              <w:rPr>
                <w:bCs/>
                <w:szCs w:val="18"/>
              </w:rPr>
            </w:pPr>
            <w:r w:rsidRPr="00BC1241">
              <w:rPr>
                <w:bCs/>
                <w:szCs w:val="18"/>
              </w:rPr>
              <w:t xml:space="preserve">[De vermelding dat andere </w:t>
            </w:r>
            <w:proofErr w:type="spellStart"/>
            <w:r w:rsidRPr="00BC1241">
              <w:rPr>
                <w:bCs/>
                <w:szCs w:val="18"/>
              </w:rPr>
              <w:t>kredietopnemingsmechanismen</w:t>
            </w:r>
            <w:proofErr w:type="spellEnd"/>
            <w:r w:rsidRPr="00BC1241">
              <w:rPr>
                <w:bCs/>
                <w:szCs w:val="18"/>
              </w:rPr>
              <w:t xml:space="preserve"> voor het soort kredietovereenkomst hogere jaarlijkse kostenpercentages tot gevolg kunnen hebben, </w:t>
            </w:r>
            <w:proofErr w:type="gramStart"/>
            <w:r w:rsidRPr="00BC1241">
              <w:rPr>
                <w:bCs/>
                <w:szCs w:val="18"/>
              </w:rPr>
              <w:t>indien</w:t>
            </w:r>
            <w:proofErr w:type="gramEnd"/>
            <w:r w:rsidRPr="00BC1241">
              <w:rPr>
                <w:bCs/>
                <w:szCs w:val="18"/>
              </w:rPr>
              <w:t xml:space="preserve"> een kredietovereenkomst verschillende mogelijkheden van kredietopneming met verschillende kosten of debetrentevoeten biedt en de kredietgever gebruik maakt van de hypothese vermeld in </w:t>
            </w:r>
            <w:r w:rsidRPr="0024534A">
              <w:rPr>
                <w:szCs w:val="18"/>
              </w:rPr>
              <w:t xml:space="preserve">bijlage </w:t>
            </w:r>
            <w:r w:rsidRPr="0024534A" w:rsidR="00AF611D">
              <w:rPr>
                <w:szCs w:val="18"/>
              </w:rPr>
              <w:t>A</w:t>
            </w:r>
            <w:r w:rsidRPr="0024534A">
              <w:rPr>
                <w:szCs w:val="18"/>
              </w:rPr>
              <w:t>, deel II, punt b)]</w:t>
            </w:r>
          </w:p>
        </w:tc>
      </w:tr>
      <w:tr w:rsidRPr="00BC1241" w:rsidR="00BB6AC8" w:rsidTr="00AF611D" w14:paraId="57616120" w14:textId="77777777">
        <w:tc>
          <w:tcPr>
            <w:tcW w:w="3969"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tcPr>
          <w:p w:rsidRPr="00BC1241" w:rsidR="00AF611D" w:rsidP="001E3A8A" w:rsidRDefault="00AF611D" w14:paraId="6F1BB1FF" w14:textId="77777777">
            <w:pPr>
              <w:widowControl w:val="0"/>
              <w:contextualSpacing/>
              <w:rPr>
                <w:bCs/>
                <w:szCs w:val="18"/>
              </w:rPr>
            </w:pPr>
            <w:r w:rsidRPr="00BC1241">
              <w:rPr>
                <w:bCs/>
                <w:szCs w:val="18"/>
              </w:rPr>
              <w:t xml:space="preserve">Indien van toepassing </w:t>
            </w:r>
          </w:p>
          <w:p w:rsidRPr="00BC1241" w:rsidR="00AF611D" w:rsidP="001E3A8A" w:rsidRDefault="00AF611D" w14:paraId="51B2BDD2" w14:textId="77777777">
            <w:pPr>
              <w:widowControl w:val="0"/>
              <w:contextualSpacing/>
              <w:rPr>
                <w:bCs/>
                <w:szCs w:val="18"/>
              </w:rPr>
            </w:pPr>
          </w:p>
          <w:p w:rsidRPr="00BC1241" w:rsidR="00AF611D" w:rsidP="001E3A8A" w:rsidRDefault="00AF611D" w14:paraId="2D8D0346" w14:textId="77777777">
            <w:pPr>
              <w:widowControl w:val="0"/>
              <w:contextualSpacing/>
              <w:rPr>
                <w:bCs/>
                <w:szCs w:val="18"/>
              </w:rPr>
            </w:pPr>
            <w:r w:rsidRPr="00BC1241">
              <w:rPr>
                <w:bCs/>
                <w:szCs w:val="18"/>
              </w:rPr>
              <w:t>Gevraagde zekerheden</w:t>
            </w:r>
          </w:p>
          <w:p w:rsidRPr="00BC1241" w:rsidR="00AF611D" w:rsidP="001E3A8A" w:rsidRDefault="00AF611D" w14:paraId="00D83361" w14:textId="77777777">
            <w:pPr>
              <w:widowControl w:val="0"/>
              <w:contextualSpacing/>
              <w:rPr>
                <w:bCs/>
                <w:szCs w:val="18"/>
              </w:rPr>
            </w:pPr>
          </w:p>
          <w:p w:rsidRPr="00BC1241" w:rsidR="00BB6AC8" w:rsidP="001E3A8A" w:rsidRDefault="00AF611D" w14:paraId="66F30A38" w14:textId="0137B88E">
            <w:pPr>
              <w:widowControl w:val="0"/>
              <w:contextualSpacing/>
              <w:rPr>
                <w:bCs/>
                <w:i/>
                <w:iCs/>
                <w:szCs w:val="18"/>
              </w:rPr>
            </w:pPr>
            <w:r w:rsidRPr="00BC1241">
              <w:rPr>
                <w:bCs/>
                <w:i/>
                <w:iCs/>
                <w:szCs w:val="18"/>
              </w:rPr>
              <w:t>Beschrijving van de door u in verband met de kredietovereenkomst te verstrekken zekerheden.</w:t>
            </w:r>
          </w:p>
        </w:tc>
        <w:tc>
          <w:tcPr>
            <w:tcW w:w="4138"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tcPr>
          <w:p w:rsidRPr="00BC1241" w:rsidR="00BB6AC8" w:rsidP="001E3A8A" w:rsidRDefault="00AF611D" w14:paraId="14DC02BA" w14:textId="23A9C650">
            <w:pPr>
              <w:widowControl w:val="0"/>
              <w:contextualSpacing/>
              <w:rPr>
                <w:bCs/>
                <w:szCs w:val="18"/>
              </w:rPr>
            </w:pPr>
            <w:r w:rsidRPr="00BC1241">
              <w:rPr>
                <w:bCs/>
                <w:szCs w:val="18"/>
              </w:rPr>
              <w:t>[Soort zekerheden]</w:t>
            </w:r>
          </w:p>
        </w:tc>
      </w:tr>
      <w:tr w:rsidRPr="00BC1241" w:rsidR="00BB6AC8" w:rsidTr="00AF611D" w14:paraId="5B448CD6" w14:textId="77777777">
        <w:tc>
          <w:tcPr>
            <w:tcW w:w="3969"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tcPr>
          <w:p w:rsidRPr="00BC1241" w:rsidR="00AF611D" w:rsidP="001E3A8A" w:rsidRDefault="00AF611D" w14:paraId="6A0E96CA" w14:textId="77777777">
            <w:pPr>
              <w:widowControl w:val="0"/>
              <w:contextualSpacing/>
              <w:rPr>
                <w:bCs/>
                <w:szCs w:val="18"/>
              </w:rPr>
            </w:pPr>
            <w:r w:rsidRPr="00BC1241">
              <w:rPr>
                <w:bCs/>
                <w:szCs w:val="18"/>
              </w:rPr>
              <w:t xml:space="preserve">Indien van toepassing </w:t>
            </w:r>
          </w:p>
          <w:p w:rsidRPr="00BC1241" w:rsidR="00AF611D" w:rsidP="001E3A8A" w:rsidRDefault="00AF611D" w14:paraId="59CCA8DA" w14:textId="77777777">
            <w:pPr>
              <w:widowControl w:val="0"/>
              <w:contextualSpacing/>
              <w:rPr>
                <w:bCs/>
                <w:szCs w:val="18"/>
              </w:rPr>
            </w:pPr>
          </w:p>
          <w:p w:rsidRPr="00BC1241" w:rsidR="00BB6AC8" w:rsidP="001E3A8A" w:rsidRDefault="00AF611D" w14:paraId="121B3ADC" w14:textId="38E94CC2">
            <w:pPr>
              <w:widowControl w:val="0"/>
              <w:contextualSpacing/>
              <w:rPr>
                <w:bCs/>
                <w:szCs w:val="18"/>
              </w:rPr>
            </w:pPr>
            <w:r w:rsidRPr="00BC1241">
              <w:rPr>
                <w:bCs/>
                <w:szCs w:val="18"/>
              </w:rPr>
              <w:t>Betalingen geven geen aanleiding tot directe aflossing van het kapitaal.</w:t>
            </w:r>
          </w:p>
        </w:tc>
        <w:tc>
          <w:tcPr>
            <w:tcW w:w="4138"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tcPr>
          <w:p w:rsidRPr="00BC1241" w:rsidR="00BB6AC8" w:rsidP="001E3A8A" w:rsidRDefault="00BB6AC8" w14:paraId="39ADCAA9" w14:textId="3229749C">
            <w:pPr>
              <w:widowControl w:val="0"/>
              <w:contextualSpacing/>
              <w:rPr>
                <w:bCs/>
                <w:szCs w:val="18"/>
              </w:rPr>
            </w:pPr>
          </w:p>
        </w:tc>
      </w:tr>
      <w:tr w:rsidRPr="00BC1241" w:rsidR="00BB6AC8" w:rsidTr="00AF611D" w14:paraId="7A76D689" w14:textId="77777777">
        <w:tc>
          <w:tcPr>
            <w:tcW w:w="3969"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tcPr>
          <w:p w:rsidRPr="00BC1241" w:rsidR="00AF611D" w:rsidP="001E3A8A" w:rsidRDefault="00AF611D" w14:paraId="49C2B17E" w14:textId="77777777">
            <w:pPr>
              <w:widowControl w:val="0"/>
              <w:contextualSpacing/>
              <w:rPr>
                <w:bCs/>
                <w:szCs w:val="18"/>
              </w:rPr>
            </w:pPr>
            <w:r w:rsidRPr="00BC1241">
              <w:rPr>
                <w:bCs/>
                <w:szCs w:val="18"/>
              </w:rPr>
              <w:t xml:space="preserve">Indien van toepassing </w:t>
            </w:r>
          </w:p>
          <w:p w:rsidRPr="00BC1241" w:rsidR="00AF611D" w:rsidP="001E3A8A" w:rsidRDefault="00AF611D" w14:paraId="609B44D8" w14:textId="77777777">
            <w:pPr>
              <w:widowControl w:val="0"/>
              <w:contextualSpacing/>
              <w:rPr>
                <w:bCs/>
                <w:szCs w:val="18"/>
              </w:rPr>
            </w:pPr>
          </w:p>
          <w:p w:rsidRPr="00BC1241" w:rsidR="00BB6AC8" w:rsidP="001E3A8A" w:rsidRDefault="00AF611D" w14:paraId="63D315EA" w14:textId="4D200637">
            <w:pPr>
              <w:widowControl w:val="0"/>
              <w:contextualSpacing/>
              <w:rPr>
                <w:bCs/>
                <w:szCs w:val="18"/>
              </w:rPr>
            </w:pPr>
            <w:r w:rsidRPr="00BC1241">
              <w:rPr>
                <w:bCs/>
                <w:szCs w:val="18"/>
              </w:rPr>
              <w:t>De prijs is gepersonaliseerd op basis van geautomatiseerde besluitvorming.</w:t>
            </w:r>
          </w:p>
        </w:tc>
        <w:tc>
          <w:tcPr>
            <w:tcW w:w="4138"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tcPr>
          <w:p w:rsidRPr="00BC1241" w:rsidR="00BB6AC8" w:rsidP="001E3A8A" w:rsidRDefault="00BB6AC8" w14:paraId="33FC8B40" w14:textId="77777777">
            <w:pPr>
              <w:widowControl w:val="0"/>
              <w:contextualSpacing/>
              <w:rPr>
                <w:bCs/>
                <w:szCs w:val="18"/>
              </w:rPr>
            </w:pPr>
          </w:p>
        </w:tc>
      </w:tr>
    </w:tbl>
    <w:p w:rsidRPr="00BC1241" w:rsidR="00527E99" w:rsidP="001E3A8A" w:rsidRDefault="00527E99" w14:paraId="5B54AA11" w14:textId="77777777">
      <w:pPr>
        <w:widowControl w:val="0"/>
        <w:rPr>
          <w:bCs/>
          <w:i/>
          <w:iCs/>
          <w:szCs w:val="18"/>
        </w:rPr>
      </w:pPr>
    </w:p>
    <w:p w:rsidRPr="00BC1241" w:rsidR="00527E99" w:rsidP="001E3A8A" w:rsidRDefault="00527E99" w14:paraId="6A43042D" w14:textId="63389F3D">
      <w:pPr>
        <w:widowControl w:val="0"/>
        <w:rPr>
          <w:bCs/>
          <w:i/>
          <w:iCs/>
          <w:szCs w:val="18"/>
        </w:rPr>
      </w:pPr>
      <w:r w:rsidRPr="00BC1241">
        <w:rPr>
          <w:bCs/>
          <w:i/>
          <w:iCs/>
          <w:szCs w:val="18"/>
        </w:rPr>
        <w:t xml:space="preserve">2. Kosten van het krediet </w:t>
      </w:r>
    </w:p>
    <w:p w:rsidRPr="00BC1241" w:rsidR="00527E99" w:rsidP="001E3A8A" w:rsidRDefault="00527E99" w14:paraId="0B6AD09E" w14:textId="77777777">
      <w:pPr>
        <w:widowControl w:val="0"/>
        <w:rPr>
          <w:bCs/>
          <w:i/>
          <w:iCs/>
          <w:szCs w:val="18"/>
        </w:rPr>
      </w:pPr>
    </w:p>
    <w:tbl>
      <w:tblPr>
        <w:tblW w:w="8107" w:type="dxa"/>
        <w:tblInd w:w="-8" w:type="dxa"/>
        <w:tblBorders>
          <w:top w:val="single" w:color="E6E6E6" w:sz="6" w:space="0"/>
          <w:left w:val="single" w:color="E6E6E6" w:sz="6" w:space="0"/>
          <w:bottom w:val="single" w:color="E6E6E6" w:sz="6" w:space="0"/>
          <w:right w:val="single" w:color="E6E6E6" w:sz="6" w:space="0"/>
        </w:tblBorders>
        <w:shd w:val="clear" w:color="auto" w:fill="FFFFFF"/>
        <w:tblCellMar>
          <w:top w:w="15" w:type="dxa"/>
          <w:left w:w="15" w:type="dxa"/>
          <w:bottom w:w="15" w:type="dxa"/>
          <w:right w:w="15" w:type="dxa"/>
        </w:tblCellMar>
        <w:tblLook w:val="04A0" w:firstRow="1" w:lastRow="0" w:firstColumn="1" w:lastColumn="0" w:noHBand="0" w:noVBand="1"/>
        <w:tblDescription w:val="1. Identiteit en contactgegevens van de aanbieder van krediet/bemiddelaar in krediet"/>
      </w:tblPr>
      <w:tblGrid>
        <w:gridCol w:w="3969"/>
        <w:gridCol w:w="4138"/>
      </w:tblGrid>
      <w:tr w:rsidRPr="00BC1241" w:rsidR="00527E99" w:rsidTr="00387D0D" w14:paraId="4CCB86F3" w14:textId="77777777">
        <w:tc>
          <w:tcPr>
            <w:tcW w:w="3969" w:type="dxa"/>
            <w:tcBorders>
              <w:top w:val="outset" w:color="auto" w:sz="6" w:space="0"/>
              <w:left w:val="single" w:color="E6E6E6" w:sz="6" w:space="0"/>
              <w:bottom w:val="single" w:color="E6E6E6" w:sz="6" w:space="0"/>
              <w:right w:val="outset" w:color="auto" w:sz="6" w:space="0"/>
            </w:tcBorders>
            <w:shd w:val="clear" w:color="auto" w:fill="FFFFFF"/>
            <w:tcMar>
              <w:top w:w="240" w:type="dxa"/>
              <w:left w:w="240" w:type="dxa"/>
              <w:bottom w:w="240" w:type="dxa"/>
              <w:right w:w="240" w:type="dxa"/>
            </w:tcMar>
            <w:hideMark/>
          </w:tcPr>
          <w:p w:rsidRPr="00BC1241" w:rsidR="00527E99" w:rsidP="001E3A8A" w:rsidRDefault="00527E99" w14:paraId="75C1CD88" w14:textId="77777777">
            <w:pPr>
              <w:widowControl w:val="0"/>
              <w:contextualSpacing/>
              <w:rPr>
                <w:bCs/>
                <w:szCs w:val="18"/>
              </w:rPr>
            </w:pPr>
            <w:r w:rsidRPr="00BC1241">
              <w:rPr>
                <w:bCs/>
                <w:szCs w:val="18"/>
              </w:rPr>
              <w:t xml:space="preserve">Indien van toepassing </w:t>
            </w:r>
          </w:p>
          <w:p w:rsidRPr="00BC1241" w:rsidR="00527E99" w:rsidP="001E3A8A" w:rsidRDefault="00527E99" w14:paraId="66CBA8D0" w14:textId="77777777">
            <w:pPr>
              <w:widowControl w:val="0"/>
              <w:contextualSpacing/>
              <w:rPr>
                <w:bCs/>
                <w:szCs w:val="18"/>
              </w:rPr>
            </w:pPr>
          </w:p>
          <w:p w:rsidRPr="00BC1241" w:rsidR="00527E99" w:rsidP="001E3A8A" w:rsidRDefault="00527E99" w14:paraId="52EBF0F9" w14:textId="26F6D810">
            <w:pPr>
              <w:widowControl w:val="0"/>
              <w:contextualSpacing/>
              <w:rPr>
                <w:bCs/>
                <w:szCs w:val="18"/>
              </w:rPr>
            </w:pPr>
            <w:r w:rsidRPr="00BC1241">
              <w:rPr>
                <w:bCs/>
                <w:szCs w:val="18"/>
              </w:rPr>
              <w:t>De verschillende debetrentevoeten die voor de kredietovereenkomst gelden</w:t>
            </w:r>
          </w:p>
        </w:tc>
        <w:tc>
          <w:tcPr>
            <w:tcW w:w="4138" w:type="dxa"/>
            <w:tcBorders>
              <w:top w:val="outset" w:color="auto" w:sz="6" w:space="0"/>
              <w:left w:val="single" w:color="E6E6E6" w:sz="6" w:space="0"/>
              <w:bottom w:val="single" w:color="E6E6E6" w:sz="6" w:space="0"/>
              <w:right w:val="outset" w:color="auto" w:sz="6" w:space="0"/>
            </w:tcBorders>
            <w:shd w:val="clear" w:color="auto" w:fill="FFFFFF"/>
            <w:tcMar>
              <w:top w:w="240" w:type="dxa"/>
              <w:left w:w="240" w:type="dxa"/>
              <w:bottom w:w="240" w:type="dxa"/>
              <w:right w:w="240" w:type="dxa"/>
            </w:tcMar>
            <w:hideMark/>
          </w:tcPr>
          <w:p w:rsidRPr="00BC1241" w:rsidR="00527E99" w:rsidP="001E3A8A" w:rsidRDefault="00527E99" w14:paraId="79E9B46C" w14:textId="77777777">
            <w:pPr>
              <w:widowControl w:val="0"/>
              <w:contextualSpacing/>
              <w:rPr>
                <w:bCs/>
                <w:szCs w:val="18"/>
              </w:rPr>
            </w:pPr>
            <w:r w:rsidRPr="00BC1241">
              <w:rPr>
                <w:bCs/>
                <w:szCs w:val="18"/>
              </w:rPr>
              <w:t>[%</w:t>
            </w:r>
          </w:p>
          <w:p w:rsidRPr="00BC1241" w:rsidR="00527E99" w:rsidP="001E3A8A" w:rsidRDefault="00527E99" w14:paraId="5875BD09" w14:textId="77777777">
            <w:pPr>
              <w:widowControl w:val="0"/>
              <w:contextualSpacing/>
              <w:rPr>
                <w:bCs/>
                <w:szCs w:val="18"/>
              </w:rPr>
            </w:pPr>
            <w:r w:rsidRPr="00BC1241">
              <w:rPr>
                <w:bCs/>
                <w:szCs w:val="18"/>
              </w:rPr>
              <w:t xml:space="preserve"> — vast, of</w:t>
            </w:r>
          </w:p>
          <w:p w:rsidRPr="00BC1241" w:rsidR="00527E99" w:rsidP="001E3A8A" w:rsidRDefault="00527E99" w14:paraId="71BFAD92" w14:textId="77777777">
            <w:pPr>
              <w:widowControl w:val="0"/>
              <w:contextualSpacing/>
              <w:rPr>
                <w:bCs/>
                <w:szCs w:val="18"/>
              </w:rPr>
            </w:pPr>
            <w:r w:rsidRPr="00BC1241">
              <w:rPr>
                <w:bCs/>
                <w:szCs w:val="18"/>
              </w:rPr>
              <w:t xml:space="preserve"> — variabel (met de index of referentierentevoet die betrekking heeft op de aanvankelijke debetrentevoet),</w:t>
            </w:r>
          </w:p>
          <w:p w:rsidRPr="00BC1241" w:rsidR="00527E99" w:rsidP="001E3A8A" w:rsidRDefault="00527E99" w14:paraId="069F6E09" w14:textId="77777777">
            <w:pPr>
              <w:widowControl w:val="0"/>
              <w:contextualSpacing/>
              <w:rPr>
                <w:bCs/>
                <w:szCs w:val="18"/>
              </w:rPr>
            </w:pPr>
            <w:r w:rsidRPr="00BC1241">
              <w:rPr>
                <w:bCs/>
                <w:szCs w:val="18"/>
              </w:rPr>
              <w:t xml:space="preserve"> — termijnen,</w:t>
            </w:r>
          </w:p>
          <w:p w:rsidRPr="00BC1241" w:rsidR="00527E99" w:rsidP="001E3A8A" w:rsidRDefault="00527E99" w14:paraId="3D57D051" w14:textId="77777777">
            <w:pPr>
              <w:widowControl w:val="0"/>
              <w:contextualSpacing/>
              <w:rPr>
                <w:bCs/>
                <w:szCs w:val="18"/>
              </w:rPr>
            </w:pPr>
            <w:r w:rsidRPr="00BC1241">
              <w:rPr>
                <w:bCs/>
                <w:szCs w:val="18"/>
              </w:rPr>
              <w:t xml:space="preserve"> — voorwaarden voor de toepassing van elke debetrentevoet, </w:t>
            </w:r>
          </w:p>
          <w:p w:rsidRPr="00BC1241" w:rsidR="00527E99" w:rsidP="001E3A8A" w:rsidRDefault="00527E99" w14:paraId="40886D07" w14:textId="6CDF8F10">
            <w:pPr>
              <w:widowControl w:val="0"/>
              <w:contextualSpacing/>
              <w:rPr>
                <w:bCs/>
                <w:szCs w:val="18"/>
              </w:rPr>
            </w:pPr>
            <w:r w:rsidRPr="00BC1241">
              <w:rPr>
                <w:bCs/>
                <w:szCs w:val="18"/>
              </w:rPr>
              <w:t xml:space="preserve">— termijnen, voorwaarden en </w:t>
            </w:r>
            <w:r w:rsidRPr="00BC1241">
              <w:rPr>
                <w:bCs/>
                <w:szCs w:val="18"/>
              </w:rPr>
              <w:lastRenderedPageBreak/>
              <w:t>procedures voor het wijzigen van elke debetrentevoet]</w:t>
            </w:r>
          </w:p>
        </w:tc>
      </w:tr>
      <w:tr w:rsidRPr="00BC1241" w:rsidR="00527E99" w:rsidTr="00387D0D" w14:paraId="58183779" w14:textId="77777777">
        <w:tc>
          <w:tcPr>
            <w:tcW w:w="3969"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hideMark/>
          </w:tcPr>
          <w:p w:rsidRPr="00BC1241" w:rsidR="00527E99" w:rsidP="001E3A8A" w:rsidRDefault="00527E99" w14:paraId="732017D3" w14:textId="669D063B">
            <w:pPr>
              <w:widowControl w:val="0"/>
              <w:contextualSpacing/>
              <w:rPr>
                <w:bCs/>
                <w:i/>
                <w:iCs/>
                <w:szCs w:val="18"/>
              </w:rPr>
            </w:pPr>
            <w:r w:rsidRPr="00BC1241">
              <w:rPr>
                <w:bCs/>
                <w:szCs w:val="18"/>
              </w:rPr>
              <w:lastRenderedPageBreak/>
              <w:t>Representatief voorbeeld ter illustratie van het jaarlijkse kostenpercentage (JKP) en het totale door de consument te betalen bedrag</w:t>
            </w:r>
          </w:p>
        </w:tc>
        <w:tc>
          <w:tcPr>
            <w:tcW w:w="4138"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hideMark/>
          </w:tcPr>
          <w:p w:rsidRPr="00BC1241" w:rsidR="00527E99" w:rsidP="001E3A8A" w:rsidRDefault="00527E99" w14:paraId="313EFA61" w14:textId="7F23C08D">
            <w:pPr>
              <w:widowControl w:val="0"/>
              <w:contextualSpacing/>
              <w:rPr>
                <w:bCs/>
                <w:szCs w:val="18"/>
              </w:rPr>
            </w:pPr>
            <w:r w:rsidRPr="00BC1241">
              <w:rPr>
                <w:bCs/>
                <w:szCs w:val="18"/>
              </w:rPr>
              <w:t>[% Een representatief voorbeeld met vermelding van alle voor de berekening van het hier op te geven jaarlijkse kostenpercentage gebruikte hypothesen]</w:t>
            </w:r>
          </w:p>
        </w:tc>
      </w:tr>
      <w:tr w:rsidRPr="00BC1241" w:rsidR="00527E99" w:rsidTr="00387D0D" w14:paraId="2C435196" w14:textId="77777777">
        <w:tc>
          <w:tcPr>
            <w:tcW w:w="3969"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tcPr>
          <w:p w:rsidRPr="00BC1241" w:rsidR="00E4085C" w:rsidP="001E3A8A" w:rsidRDefault="00E4085C" w14:paraId="6DFF295B" w14:textId="77777777">
            <w:pPr>
              <w:widowControl w:val="0"/>
              <w:contextualSpacing/>
              <w:rPr>
                <w:bCs/>
                <w:szCs w:val="18"/>
              </w:rPr>
            </w:pPr>
            <w:r w:rsidRPr="00BC1241">
              <w:rPr>
                <w:bCs/>
                <w:szCs w:val="18"/>
              </w:rPr>
              <w:t>Is het, met het oog op het verkrijgen van het krediet, in voorkomend geval op de geadverteerde voorwaarden, verplicht om</w:t>
            </w:r>
          </w:p>
          <w:p w:rsidRPr="00BC1241" w:rsidR="00E4085C" w:rsidP="001E3A8A" w:rsidRDefault="00E4085C" w14:paraId="3A53898A" w14:textId="77777777">
            <w:pPr>
              <w:widowControl w:val="0"/>
              <w:contextualSpacing/>
              <w:rPr>
                <w:bCs/>
                <w:szCs w:val="18"/>
              </w:rPr>
            </w:pPr>
          </w:p>
          <w:p w:rsidRPr="00BC1241" w:rsidR="00E4085C" w:rsidP="001E3A8A" w:rsidRDefault="00E4085C" w14:paraId="1BB065F7" w14:textId="77777777">
            <w:pPr>
              <w:widowControl w:val="0"/>
              <w:contextualSpacing/>
              <w:rPr>
                <w:bCs/>
                <w:szCs w:val="18"/>
              </w:rPr>
            </w:pPr>
            <w:r w:rsidRPr="00BC1241">
              <w:rPr>
                <w:bCs/>
                <w:szCs w:val="18"/>
              </w:rPr>
              <w:t xml:space="preserve"> — een verzekering ter waarborging van het krediet af te sluiten, of </w:t>
            </w:r>
          </w:p>
          <w:p w:rsidRPr="00BC1241" w:rsidR="00E4085C" w:rsidP="001E3A8A" w:rsidRDefault="00E4085C" w14:paraId="30CBC603" w14:textId="77777777">
            <w:pPr>
              <w:widowControl w:val="0"/>
              <w:contextualSpacing/>
              <w:rPr>
                <w:bCs/>
                <w:szCs w:val="18"/>
              </w:rPr>
            </w:pPr>
          </w:p>
          <w:p w:rsidRPr="00BC1241" w:rsidR="00E4085C" w:rsidP="001E3A8A" w:rsidRDefault="00E4085C" w14:paraId="62EF9457" w14:textId="77777777">
            <w:pPr>
              <w:widowControl w:val="0"/>
              <w:contextualSpacing/>
              <w:rPr>
                <w:bCs/>
                <w:szCs w:val="18"/>
              </w:rPr>
            </w:pPr>
            <w:r w:rsidRPr="00BC1241">
              <w:rPr>
                <w:bCs/>
                <w:szCs w:val="18"/>
              </w:rPr>
              <w:t>— een andere overeenkomst voor nevendiensten te sluiten?</w:t>
            </w:r>
          </w:p>
          <w:p w:rsidRPr="00BC1241" w:rsidR="00E4085C" w:rsidP="001E3A8A" w:rsidRDefault="00E4085C" w14:paraId="7CB38DCE" w14:textId="77777777">
            <w:pPr>
              <w:widowControl w:val="0"/>
              <w:contextualSpacing/>
              <w:rPr>
                <w:bCs/>
                <w:i/>
                <w:iCs/>
                <w:szCs w:val="18"/>
              </w:rPr>
            </w:pPr>
          </w:p>
          <w:p w:rsidRPr="00BC1241" w:rsidR="00527E99" w:rsidP="001E3A8A" w:rsidRDefault="00E4085C" w14:paraId="67202586" w14:textId="240C089F">
            <w:pPr>
              <w:widowControl w:val="0"/>
              <w:contextualSpacing/>
              <w:rPr>
                <w:bCs/>
                <w:i/>
                <w:iCs/>
                <w:szCs w:val="18"/>
              </w:rPr>
            </w:pPr>
            <w:proofErr w:type="gramStart"/>
            <w:r w:rsidRPr="00BC1241">
              <w:rPr>
                <w:bCs/>
                <w:i/>
                <w:iCs/>
                <w:szCs w:val="18"/>
              </w:rPr>
              <w:t>Indien</w:t>
            </w:r>
            <w:proofErr w:type="gramEnd"/>
            <w:r w:rsidRPr="00BC1241">
              <w:rPr>
                <w:bCs/>
                <w:i/>
                <w:iCs/>
                <w:szCs w:val="18"/>
              </w:rPr>
              <w:t xml:space="preserve"> de kosten van deze diensten de kredietgever niet bekend zijn, worden zij niet in het JKP opgenomen.</w:t>
            </w:r>
          </w:p>
        </w:tc>
        <w:tc>
          <w:tcPr>
            <w:tcW w:w="4138"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tcPr>
          <w:p w:rsidRPr="00BC1241" w:rsidR="00527E99" w:rsidP="001E3A8A" w:rsidRDefault="00527E99" w14:paraId="40BF62F6" w14:textId="77777777">
            <w:pPr>
              <w:widowControl w:val="0"/>
              <w:contextualSpacing/>
              <w:rPr>
                <w:bCs/>
                <w:szCs w:val="18"/>
              </w:rPr>
            </w:pPr>
          </w:p>
          <w:p w:rsidRPr="00BC1241" w:rsidR="00E4085C" w:rsidP="001E3A8A" w:rsidRDefault="00E4085C" w14:paraId="1A2BEF9D" w14:textId="77777777">
            <w:pPr>
              <w:widowControl w:val="0"/>
              <w:contextualSpacing/>
              <w:rPr>
                <w:bCs/>
                <w:szCs w:val="18"/>
              </w:rPr>
            </w:pPr>
          </w:p>
          <w:p w:rsidRPr="00BC1241" w:rsidR="00E4085C" w:rsidP="001E3A8A" w:rsidRDefault="00E4085C" w14:paraId="269A77F6" w14:textId="77777777">
            <w:pPr>
              <w:widowControl w:val="0"/>
              <w:contextualSpacing/>
              <w:rPr>
                <w:bCs/>
                <w:szCs w:val="18"/>
              </w:rPr>
            </w:pPr>
          </w:p>
          <w:p w:rsidRPr="00BC1241" w:rsidR="00E4085C" w:rsidP="001E3A8A" w:rsidRDefault="00E4085C" w14:paraId="7A6606FD" w14:textId="77777777">
            <w:pPr>
              <w:widowControl w:val="0"/>
              <w:contextualSpacing/>
              <w:rPr>
                <w:bCs/>
                <w:szCs w:val="18"/>
              </w:rPr>
            </w:pPr>
          </w:p>
          <w:p w:rsidRPr="00BC1241" w:rsidR="00E4085C" w:rsidP="001E3A8A" w:rsidRDefault="00E4085C" w14:paraId="7319B397" w14:textId="77777777">
            <w:pPr>
              <w:widowControl w:val="0"/>
              <w:contextualSpacing/>
              <w:rPr>
                <w:bCs/>
                <w:szCs w:val="18"/>
              </w:rPr>
            </w:pPr>
          </w:p>
          <w:p w:rsidRPr="00BC1241" w:rsidR="00E4085C" w:rsidP="001E3A8A" w:rsidRDefault="00E4085C" w14:paraId="0295F97B" w14:textId="77777777">
            <w:pPr>
              <w:widowControl w:val="0"/>
              <w:contextualSpacing/>
              <w:rPr>
                <w:bCs/>
                <w:szCs w:val="18"/>
              </w:rPr>
            </w:pPr>
            <w:r w:rsidRPr="00BC1241">
              <w:rPr>
                <w:bCs/>
                <w:szCs w:val="18"/>
              </w:rPr>
              <w:t>Ja/Nee [zo ja, soort verzekering aangeven]</w:t>
            </w:r>
          </w:p>
          <w:p w:rsidRPr="00BC1241" w:rsidR="00E4085C" w:rsidP="001E3A8A" w:rsidRDefault="00E4085C" w14:paraId="1CEF86F7" w14:textId="77777777">
            <w:pPr>
              <w:widowControl w:val="0"/>
              <w:contextualSpacing/>
              <w:rPr>
                <w:bCs/>
                <w:szCs w:val="18"/>
              </w:rPr>
            </w:pPr>
          </w:p>
          <w:p w:rsidRPr="00BC1241" w:rsidR="00E4085C" w:rsidP="001E3A8A" w:rsidRDefault="00E4085C" w14:paraId="20C72EDD" w14:textId="3408790C">
            <w:pPr>
              <w:widowControl w:val="0"/>
              <w:contextualSpacing/>
              <w:rPr>
                <w:bCs/>
                <w:szCs w:val="18"/>
              </w:rPr>
            </w:pPr>
            <w:r w:rsidRPr="00BC1241">
              <w:rPr>
                <w:bCs/>
                <w:szCs w:val="18"/>
              </w:rPr>
              <w:t>Ja/Nee [zo ja, soort nevendienst aangeven]</w:t>
            </w:r>
          </w:p>
          <w:p w:rsidRPr="00BC1241" w:rsidR="00E4085C" w:rsidP="001E3A8A" w:rsidRDefault="00E4085C" w14:paraId="574C7C24" w14:textId="49584340">
            <w:pPr>
              <w:widowControl w:val="0"/>
              <w:contextualSpacing/>
              <w:rPr>
                <w:bCs/>
                <w:szCs w:val="18"/>
              </w:rPr>
            </w:pPr>
          </w:p>
        </w:tc>
      </w:tr>
    </w:tbl>
    <w:p w:rsidRPr="00BC1241" w:rsidR="00527E99" w:rsidP="001E3A8A" w:rsidRDefault="00527E99" w14:paraId="5DC54D8F" w14:textId="77777777">
      <w:pPr>
        <w:widowControl w:val="0"/>
        <w:rPr>
          <w:bCs/>
          <w:i/>
          <w:iCs/>
          <w:szCs w:val="18"/>
        </w:rPr>
      </w:pPr>
    </w:p>
    <w:p w:rsidRPr="00BC1241" w:rsidR="00D153AE" w:rsidP="001E3A8A" w:rsidRDefault="00D153AE" w14:paraId="3A4F0FC1" w14:textId="67713F0A">
      <w:pPr>
        <w:widowControl w:val="0"/>
        <w:rPr>
          <w:bCs/>
          <w:i/>
          <w:iCs/>
          <w:szCs w:val="18"/>
        </w:rPr>
      </w:pPr>
      <w:r w:rsidRPr="00BC1241">
        <w:rPr>
          <w:bCs/>
          <w:i/>
          <w:iCs/>
          <w:szCs w:val="18"/>
        </w:rPr>
        <w:t xml:space="preserve">Daaraan verbonden kosten </w:t>
      </w:r>
    </w:p>
    <w:p w:rsidRPr="00BC1241" w:rsidR="00D153AE" w:rsidP="001E3A8A" w:rsidRDefault="00D153AE" w14:paraId="6A738084" w14:textId="77777777">
      <w:pPr>
        <w:widowControl w:val="0"/>
        <w:rPr>
          <w:bCs/>
          <w:i/>
          <w:iCs/>
          <w:szCs w:val="18"/>
        </w:rPr>
      </w:pPr>
    </w:p>
    <w:tbl>
      <w:tblPr>
        <w:tblW w:w="8107" w:type="dxa"/>
        <w:tblInd w:w="-8" w:type="dxa"/>
        <w:tblBorders>
          <w:top w:val="single" w:color="E6E6E6" w:sz="6" w:space="0"/>
          <w:left w:val="single" w:color="E6E6E6" w:sz="6" w:space="0"/>
          <w:bottom w:val="single" w:color="E6E6E6" w:sz="6" w:space="0"/>
          <w:right w:val="single" w:color="E6E6E6" w:sz="6" w:space="0"/>
        </w:tblBorders>
        <w:shd w:val="clear" w:color="auto" w:fill="FFFFFF"/>
        <w:tblCellMar>
          <w:top w:w="15" w:type="dxa"/>
          <w:left w:w="15" w:type="dxa"/>
          <w:bottom w:w="15" w:type="dxa"/>
          <w:right w:w="15" w:type="dxa"/>
        </w:tblCellMar>
        <w:tblLook w:val="04A0" w:firstRow="1" w:lastRow="0" w:firstColumn="1" w:lastColumn="0" w:noHBand="0" w:noVBand="1"/>
        <w:tblDescription w:val="1. Identiteit en contactgegevens van de aanbieder van krediet/bemiddelaar in krediet"/>
      </w:tblPr>
      <w:tblGrid>
        <w:gridCol w:w="3969"/>
        <w:gridCol w:w="4138"/>
      </w:tblGrid>
      <w:tr w:rsidRPr="00BC1241" w:rsidR="00D153AE" w:rsidTr="00387D0D" w14:paraId="1E76A380" w14:textId="77777777">
        <w:tc>
          <w:tcPr>
            <w:tcW w:w="3969" w:type="dxa"/>
            <w:tcBorders>
              <w:top w:val="outset" w:color="auto" w:sz="6" w:space="0"/>
              <w:left w:val="single" w:color="E6E6E6" w:sz="6" w:space="0"/>
              <w:bottom w:val="single" w:color="E6E6E6" w:sz="6" w:space="0"/>
              <w:right w:val="outset" w:color="auto" w:sz="6" w:space="0"/>
            </w:tcBorders>
            <w:shd w:val="clear" w:color="auto" w:fill="FFFFFF"/>
            <w:tcMar>
              <w:top w:w="240" w:type="dxa"/>
              <w:left w:w="240" w:type="dxa"/>
              <w:bottom w:w="240" w:type="dxa"/>
              <w:right w:w="240" w:type="dxa"/>
            </w:tcMar>
            <w:hideMark/>
          </w:tcPr>
          <w:p w:rsidRPr="00BC1241" w:rsidR="00D153AE" w:rsidP="001E3A8A" w:rsidRDefault="00D153AE" w14:paraId="1B32DA30" w14:textId="77777777">
            <w:pPr>
              <w:widowControl w:val="0"/>
              <w:contextualSpacing/>
              <w:rPr>
                <w:bCs/>
                <w:szCs w:val="18"/>
              </w:rPr>
            </w:pPr>
            <w:r w:rsidRPr="00BC1241">
              <w:rPr>
                <w:bCs/>
                <w:szCs w:val="18"/>
              </w:rPr>
              <w:t xml:space="preserve">Indien van toepassing </w:t>
            </w:r>
          </w:p>
          <w:p w:rsidRPr="00BC1241" w:rsidR="00D153AE" w:rsidP="001E3A8A" w:rsidRDefault="00D153AE" w14:paraId="08E935B6" w14:textId="77777777">
            <w:pPr>
              <w:widowControl w:val="0"/>
              <w:contextualSpacing/>
              <w:rPr>
                <w:bCs/>
                <w:szCs w:val="18"/>
              </w:rPr>
            </w:pPr>
          </w:p>
          <w:p w:rsidRPr="00BC1241" w:rsidR="00D153AE" w:rsidP="001E3A8A" w:rsidRDefault="00D153AE" w14:paraId="75BE4B86" w14:textId="244562C6">
            <w:pPr>
              <w:widowControl w:val="0"/>
              <w:contextualSpacing/>
              <w:rPr>
                <w:bCs/>
                <w:szCs w:val="18"/>
              </w:rPr>
            </w:pPr>
            <w:r w:rsidRPr="00BC1241">
              <w:rPr>
                <w:bCs/>
                <w:szCs w:val="18"/>
              </w:rPr>
              <w:t>Kosten voor het aanhouden van een of meer rekeningen die zijn vereist voor de boeking van zowel betalingen als kredietopnemingen</w:t>
            </w:r>
          </w:p>
        </w:tc>
        <w:tc>
          <w:tcPr>
            <w:tcW w:w="4138" w:type="dxa"/>
            <w:tcBorders>
              <w:top w:val="outset" w:color="auto" w:sz="6" w:space="0"/>
              <w:left w:val="single" w:color="E6E6E6" w:sz="6" w:space="0"/>
              <w:bottom w:val="single" w:color="E6E6E6" w:sz="6" w:space="0"/>
              <w:right w:val="outset" w:color="auto" w:sz="6" w:space="0"/>
            </w:tcBorders>
            <w:shd w:val="clear" w:color="auto" w:fill="FFFFFF"/>
            <w:tcMar>
              <w:top w:w="240" w:type="dxa"/>
              <w:left w:w="240" w:type="dxa"/>
              <w:bottom w:w="240" w:type="dxa"/>
              <w:right w:w="240" w:type="dxa"/>
            </w:tcMar>
            <w:hideMark/>
          </w:tcPr>
          <w:p w:rsidRPr="00BC1241" w:rsidR="00D153AE" w:rsidP="001E3A8A" w:rsidRDefault="00D153AE" w14:paraId="744BE3FF" w14:textId="249A2228">
            <w:pPr>
              <w:widowControl w:val="0"/>
              <w:contextualSpacing/>
              <w:rPr>
                <w:bCs/>
                <w:szCs w:val="18"/>
              </w:rPr>
            </w:pPr>
          </w:p>
        </w:tc>
      </w:tr>
      <w:tr w:rsidRPr="00BC1241" w:rsidR="00D153AE" w:rsidTr="00387D0D" w14:paraId="29A6C6B6" w14:textId="77777777">
        <w:tc>
          <w:tcPr>
            <w:tcW w:w="3969"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hideMark/>
          </w:tcPr>
          <w:p w:rsidRPr="00BC1241" w:rsidR="00D153AE" w:rsidP="001E3A8A" w:rsidRDefault="00D153AE" w14:paraId="711257D7" w14:textId="77777777">
            <w:pPr>
              <w:widowControl w:val="0"/>
              <w:contextualSpacing/>
              <w:rPr>
                <w:bCs/>
                <w:szCs w:val="18"/>
              </w:rPr>
            </w:pPr>
            <w:r w:rsidRPr="00BC1241">
              <w:rPr>
                <w:bCs/>
                <w:szCs w:val="18"/>
              </w:rPr>
              <w:t xml:space="preserve">Indien van toepassing </w:t>
            </w:r>
          </w:p>
          <w:p w:rsidRPr="00BC1241" w:rsidR="00D153AE" w:rsidP="001E3A8A" w:rsidRDefault="00D153AE" w14:paraId="68D3CDC3" w14:textId="77777777">
            <w:pPr>
              <w:widowControl w:val="0"/>
              <w:contextualSpacing/>
              <w:rPr>
                <w:bCs/>
                <w:i/>
                <w:iCs/>
                <w:szCs w:val="18"/>
              </w:rPr>
            </w:pPr>
          </w:p>
          <w:p w:rsidRPr="00BC1241" w:rsidR="00D153AE" w:rsidP="001E3A8A" w:rsidRDefault="00D153AE" w14:paraId="486B34B3" w14:textId="23B02606">
            <w:pPr>
              <w:widowControl w:val="0"/>
              <w:contextualSpacing/>
              <w:rPr>
                <w:bCs/>
                <w:szCs w:val="18"/>
              </w:rPr>
            </w:pPr>
            <w:r w:rsidRPr="00BC1241">
              <w:rPr>
                <w:bCs/>
                <w:szCs w:val="18"/>
              </w:rPr>
              <w:t>Bedrag van de kosten voor het gebruik van een specifiek betaalmiddel (bijvoorbeeld een kredietkaart)</w:t>
            </w:r>
          </w:p>
        </w:tc>
        <w:tc>
          <w:tcPr>
            <w:tcW w:w="4138"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hideMark/>
          </w:tcPr>
          <w:p w:rsidRPr="00BC1241" w:rsidR="00D153AE" w:rsidP="001E3A8A" w:rsidRDefault="00D153AE" w14:paraId="53D190A4" w14:textId="26AE90ED">
            <w:pPr>
              <w:widowControl w:val="0"/>
              <w:contextualSpacing/>
              <w:rPr>
                <w:bCs/>
                <w:szCs w:val="18"/>
              </w:rPr>
            </w:pPr>
          </w:p>
        </w:tc>
      </w:tr>
      <w:tr w:rsidRPr="00BC1241" w:rsidR="00D153AE" w:rsidTr="00387D0D" w14:paraId="483D042D" w14:textId="77777777">
        <w:tc>
          <w:tcPr>
            <w:tcW w:w="3969"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tcPr>
          <w:p w:rsidRPr="00BC1241" w:rsidR="00505737" w:rsidP="001E3A8A" w:rsidRDefault="00505737" w14:paraId="2D83FDFE" w14:textId="22CF5B9B">
            <w:pPr>
              <w:widowControl w:val="0"/>
              <w:contextualSpacing/>
              <w:rPr>
                <w:bCs/>
                <w:szCs w:val="18"/>
              </w:rPr>
            </w:pPr>
            <w:r w:rsidRPr="00BC1241">
              <w:rPr>
                <w:bCs/>
                <w:szCs w:val="18"/>
              </w:rPr>
              <w:t xml:space="preserve">Indien van toepassing </w:t>
            </w:r>
          </w:p>
          <w:p w:rsidRPr="00BC1241" w:rsidR="00505737" w:rsidP="001E3A8A" w:rsidRDefault="00505737" w14:paraId="7B6F1FF2" w14:textId="77777777">
            <w:pPr>
              <w:widowControl w:val="0"/>
              <w:contextualSpacing/>
              <w:rPr>
                <w:bCs/>
                <w:szCs w:val="18"/>
              </w:rPr>
            </w:pPr>
          </w:p>
          <w:p w:rsidRPr="00BC1241" w:rsidR="00D153AE" w:rsidP="001E3A8A" w:rsidRDefault="00505737" w14:paraId="7716A637" w14:textId="33D2661D">
            <w:pPr>
              <w:widowControl w:val="0"/>
              <w:contextualSpacing/>
              <w:rPr>
                <w:bCs/>
                <w:szCs w:val="18"/>
              </w:rPr>
            </w:pPr>
            <w:r w:rsidRPr="00BC1241">
              <w:rPr>
                <w:bCs/>
                <w:szCs w:val="18"/>
              </w:rPr>
              <w:lastRenderedPageBreak/>
              <w:t>Eventuele andere kosten die voortvloeien uit de kredietovereenkomst</w:t>
            </w:r>
          </w:p>
        </w:tc>
        <w:tc>
          <w:tcPr>
            <w:tcW w:w="4138"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tcPr>
          <w:p w:rsidRPr="00BC1241" w:rsidR="00D153AE" w:rsidP="001E3A8A" w:rsidRDefault="00D153AE" w14:paraId="3AF39613" w14:textId="77777777">
            <w:pPr>
              <w:widowControl w:val="0"/>
              <w:contextualSpacing/>
              <w:rPr>
                <w:bCs/>
                <w:szCs w:val="18"/>
              </w:rPr>
            </w:pPr>
          </w:p>
          <w:p w:rsidRPr="00BC1241" w:rsidR="00D153AE" w:rsidP="001E3A8A" w:rsidRDefault="00D153AE" w14:paraId="47CAC038" w14:textId="77777777">
            <w:pPr>
              <w:widowControl w:val="0"/>
              <w:contextualSpacing/>
              <w:rPr>
                <w:bCs/>
                <w:szCs w:val="18"/>
              </w:rPr>
            </w:pPr>
          </w:p>
        </w:tc>
      </w:tr>
      <w:tr w:rsidRPr="00BC1241" w:rsidR="00505737" w:rsidTr="00387D0D" w14:paraId="52C5CE1F" w14:textId="77777777">
        <w:tc>
          <w:tcPr>
            <w:tcW w:w="3969"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tcPr>
          <w:p w:rsidRPr="00BC1241" w:rsidR="00505737" w:rsidP="001E3A8A" w:rsidRDefault="00505737" w14:paraId="6A5D8730" w14:textId="77777777">
            <w:pPr>
              <w:widowControl w:val="0"/>
              <w:contextualSpacing/>
              <w:rPr>
                <w:bCs/>
                <w:szCs w:val="18"/>
              </w:rPr>
            </w:pPr>
            <w:r w:rsidRPr="00BC1241">
              <w:rPr>
                <w:bCs/>
                <w:szCs w:val="18"/>
              </w:rPr>
              <w:t>Indien van toepassing</w:t>
            </w:r>
          </w:p>
          <w:p w:rsidRPr="00BC1241" w:rsidR="00505737" w:rsidP="001E3A8A" w:rsidRDefault="00505737" w14:paraId="38C17DED" w14:textId="77777777">
            <w:pPr>
              <w:widowControl w:val="0"/>
              <w:contextualSpacing/>
              <w:rPr>
                <w:bCs/>
                <w:szCs w:val="18"/>
              </w:rPr>
            </w:pPr>
          </w:p>
          <w:p w:rsidRPr="00BC1241" w:rsidR="00505737" w:rsidP="001E3A8A" w:rsidRDefault="00505737" w14:paraId="5C3D43D7" w14:textId="7DB211BC">
            <w:pPr>
              <w:widowControl w:val="0"/>
              <w:contextualSpacing/>
              <w:rPr>
                <w:bCs/>
                <w:szCs w:val="18"/>
              </w:rPr>
            </w:pPr>
            <w:r w:rsidRPr="00BC1241">
              <w:rPr>
                <w:bCs/>
                <w:szCs w:val="18"/>
              </w:rPr>
              <w:t>Voorwaarden waaronder de hierboven genoemde aan de kredietovereenkomst verbonden kosten voor wijziging vatbaar zijn</w:t>
            </w:r>
          </w:p>
        </w:tc>
        <w:tc>
          <w:tcPr>
            <w:tcW w:w="4138"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tcPr>
          <w:p w:rsidRPr="00BC1241" w:rsidR="00505737" w:rsidP="001E3A8A" w:rsidRDefault="00505737" w14:paraId="35608472" w14:textId="77777777">
            <w:pPr>
              <w:widowControl w:val="0"/>
              <w:contextualSpacing/>
              <w:rPr>
                <w:bCs/>
                <w:szCs w:val="18"/>
              </w:rPr>
            </w:pPr>
          </w:p>
        </w:tc>
      </w:tr>
      <w:tr w:rsidRPr="00BC1241" w:rsidR="00505737" w:rsidTr="00387D0D" w14:paraId="413CDDAE" w14:textId="77777777">
        <w:tc>
          <w:tcPr>
            <w:tcW w:w="3969"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tcPr>
          <w:p w:rsidRPr="00BC1241" w:rsidR="00505737" w:rsidP="001E3A8A" w:rsidRDefault="00505737" w14:paraId="33FA2401" w14:textId="77777777">
            <w:pPr>
              <w:widowControl w:val="0"/>
              <w:contextualSpacing/>
              <w:rPr>
                <w:bCs/>
                <w:szCs w:val="18"/>
              </w:rPr>
            </w:pPr>
            <w:r w:rsidRPr="00BC1241">
              <w:rPr>
                <w:bCs/>
                <w:szCs w:val="18"/>
              </w:rPr>
              <w:t>Indien van toepassing</w:t>
            </w:r>
          </w:p>
          <w:p w:rsidRPr="00BC1241" w:rsidR="00505737" w:rsidP="001E3A8A" w:rsidRDefault="00505737" w14:paraId="350FBD55" w14:textId="77777777">
            <w:pPr>
              <w:widowControl w:val="0"/>
              <w:contextualSpacing/>
              <w:rPr>
                <w:bCs/>
                <w:szCs w:val="18"/>
              </w:rPr>
            </w:pPr>
          </w:p>
          <w:p w:rsidRPr="00BC1241" w:rsidR="00505737" w:rsidP="001E3A8A" w:rsidRDefault="00505737" w14:paraId="348D037D" w14:textId="1B994834">
            <w:pPr>
              <w:widowControl w:val="0"/>
              <w:contextualSpacing/>
              <w:rPr>
                <w:bCs/>
                <w:szCs w:val="18"/>
              </w:rPr>
            </w:pPr>
            <w:r w:rsidRPr="00BC1241">
              <w:rPr>
                <w:bCs/>
                <w:szCs w:val="18"/>
              </w:rPr>
              <w:t>Verplichting tot betaling van notariskosten</w:t>
            </w:r>
          </w:p>
        </w:tc>
        <w:tc>
          <w:tcPr>
            <w:tcW w:w="4138"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tcPr>
          <w:p w:rsidRPr="00BC1241" w:rsidR="00505737" w:rsidP="001E3A8A" w:rsidRDefault="00505737" w14:paraId="20CBB073" w14:textId="77777777">
            <w:pPr>
              <w:widowControl w:val="0"/>
              <w:contextualSpacing/>
              <w:rPr>
                <w:bCs/>
                <w:szCs w:val="18"/>
              </w:rPr>
            </w:pPr>
          </w:p>
        </w:tc>
      </w:tr>
    </w:tbl>
    <w:p w:rsidRPr="00BC1241" w:rsidR="00D153AE" w:rsidP="001E3A8A" w:rsidRDefault="00D153AE" w14:paraId="2B6294A8" w14:textId="77777777">
      <w:pPr>
        <w:widowControl w:val="0"/>
        <w:rPr>
          <w:bCs/>
          <w:i/>
          <w:iCs/>
          <w:szCs w:val="18"/>
        </w:rPr>
      </w:pPr>
    </w:p>
    <w:p w:rsidRPr="00BC1241" w:rsidR="004147FE" w:rsidP="001E3A8A" w:rsidRDefault="005D2B23" w14:paraId="713F4ECE" w14:textId="1CC6DAD5">
      <w:pPr>
        <w:widowControl w:val="0"/>
        <w:rPr>
          <w:bCs/>
          <w:i/>
          <w:iCs/>
          <w:szCs w:val="18"/>
        </w:rPr>
      </w:pPr>
      <w:r w:rsidRPr="00BC1241">
        <w:rPr>
          <w:bCs/>
          <w:i/>
          <w:iCs/>
          <w:szCs w:val="18"/>
        </w:rPr>
        <w:t xml:space="preserve">3. Overige juridische aspecten die van belang zijn </w:t>
      </w:r>
    </w:p>
    <w:p w:rsidRPr="00BC1241" w:rsidR="005D2B23" w:rsidP="001E3A8A" w:rsidRDefault="005D2B23" w14:paraId="33DC811F" w14:textId="77777777">
      <w:pPr>
        <w:widowControl w:val="0"/>
        <w:rPr>
          <w:bCs/>
          <w:szCs w:val="18"/>
        </w:rPr>
      </w:pPr>
    </w:p>
    <w:tbl>
      <w:tblPr>
        <w:tblW w:w="8107" w:type="dxa"/>
        <w:tblInd w:w="-8" w:type="dxa"/>
        <w:tblBorders>
          <w:top w:val="single" w:color="E6E6E6" w:sz="6" w:space="0"/>
          <w:left w:val="single" w:color="E6E6E6" w:sz="6" w:space="0"/>
          <w:bottom w:val="single" w:color="E6E6E6" w:sz="6" w:space="0"/>
          <w:right w:val="single" w:color="E6E6E6" w:sz="6" w:space="0"/>
        </w:tblBorders>
        <w:shd w:val="clear" w:color="auto" w:fill="FFFFFF"/>
        <w:tblCellMar>
          <w:top w:w="15" w:type="dxa"/>
          <w:left w:w="15" w:type="dxa"/>
          <w:bottom w:w="15" w:type="dxa"/>
          <w:right w:w="15" w:type="dxa"/>
        </w:tblCellMar>
        <w:tblLook w:val="04A0" w:firstRow="1" w:lastRow="0" w:firstColumn="1" w:lastColumn="0" w:noHBand="0" w:noVBand="1"/>
        <w:tblDescription w:val="1. Identiteit en contactgegevens van de aanbieder van krediet/bemiddelaar in krediet"/>
      </w:tblPr>
      <w:tblGrid>
        <w:gridCol w:w="3969"/>
        <w:gridCol w:w="4138"/>
      </w:tblGrid>
      <w:tr w:rsidRPr="00BC1241" w:rsidR="00C957DA" w:rsidTr="00387D0D" w14:paraId="3ACDDAF7" w14:textId="77777777">
        <w:tc>
          <w:tcPr>
            <w:tcW w:w="3969" w:type="dxa"/>
            <w:tcBorders>
              <w:top w:val="outset" w:color="auto" w:sz="6" w:space="0"/>
              <w:left w:val="single" w:color="E6E6E6" w:sz="6" w:space="0"/>
              <w:bottom w:val="single" w:color="E6E6E6" w:sz="6" w:space="0"/>
              <w:right w:val="outset" w:color="auto" w:sz="6" w:space="0"/>
            </w:tcBorders>
            <w:shd w:val="clear" w:color="auto" w:fill="FFFFFF"/>
            <w:tcMar>
              <w:top w:w="240" w:type="dxa"/>
              <w:left w:w="240" w:type="dxa"/>
              <w:bottom w:w="240" w:type="dxa"/>
              <w:right w:w="240" w:type="dxa"/>
            </w:tcMar>
            <w:hideMark/>
          </w:tcPr>
          <w:p w:rsidRPr="00BC1241" w:rsidR="00C957DA" w:rsidP="001E3A8A" w:rsidRDefault="00C957DA" w14:paraId="35E640D2" w14:textId="77777777">
            <w:pPr>
              <w:widowControl w:val="0"/>
              <w:contextualSpacing/>
              <w:rPr>
                <w:bCs/>
                <w:szCs w:val="18"/>
              </w:rPr>
            </w:pPr>
            <w:r w:rsidRPr="00BC1241">
              <w:rPr>
                <w:bCs/>
                <w:szCs w:val="18"/>
              </w:rPr>
              <w:t xml:space="preserve">Indien van toepassing </w:t>
            </w:r>
          </w:p>
          <w:p w:rsidRPr="00BC1241" w:rsidR="00C957DA" w:rsidP="001E3A8A" w:rsidRDefault="00C957DA" w14:paraId="1EC9FD5E" w14:textId="77777777">
            <w:pPr>
              <w:widowControl w:val="0"/>
              <w:contextualSpacing/>
              <w:rPr>
                <w:bCs/>
                <w:szCs w:val="18"/>
              </w:rPr>
            </w:pPr>
          </w:p>
          <w:p w:rsidRPr="00BC1241" w:rsidR="00C957DA" w:rsidP="001E3A8A" w:rsidRDefault="00C957DA" w14:paraId="1C8BC1AA" w14:textId="553996DB">
            <w:pPr>
              <w:widowControl w:val="0"/>
              <w:contextualSpacing/>
              <w:rPr>
                <w:bCs/>
                <w:szCs w:val="18"/>
              </w:rPr>
            </w:pPr>
            <w:r w:rsidRPr="00BC1241">
              <w:rPr>
                <w:bCs/>
                <w:szCs w:val="18"/>
              </w:rPr>
              <w:t>De aanbieder van krediet heeft het recht op een vergoeding bij vervroegde aflossing.</w:t>
            </w:r>
          </w:p>
        </w:tc>
        <w:tc>
          <w:tcPr>
            <w:tcW w:w="4138" w:type="dxa"/>
            <w:tcBorders>
              <w:top w:val="outset" w:color="auto" w:sz="6" w:space="0"/>
              <w:left w:val="single" w:color="E6E6E6" w:sz="6" w:space="0"/>
              <w:bottom w:val="single" w:color="E6E6E6" w:sz="6" w:space="0"/>
              <w:right w:val="outset" w:color="auto" w:sz="6" w:space="0"/>
            </w:tcBorders>
            <w:shd w:val="clear" w:color="auto" w:fill="FFFFFF"/>
            <w:tcMar>
              <w:top w:w="240" w:type="dxa"/>
              <w:left w:w="240" w:type="dxa"/>
              <w:bottom w:w="240" w:type="dxa"/>
              <w:right w:w="240" w:type="dxa"/>
            </w:tcMar>
            <w:hideMark/>
          </w:tcPr>
          <w:p w:rsidRPr="00BC1241" w:rsidR="00C957DA" w:rsidP="001E3A8A" w:rsidRDefault="00C957DA" w14:paraId="38915746" w14:textId="0D0C29DC">
            <w:pPr>
              <w:widowControl w:val="0"/>
              <w:contextualSpacing/>
              <w:rPr>
                <w:bCs/>
                <w:szCs w:val="18"/>
              </w:rPr>
            </w:pPr>
            <w:r w:rsidRPr="00BC1241">
              <w:rPr>
                <w:bCs/>
                <w:szCs w:val="18"/>
              </w:rPr>
              <w:t>Bepaling van de vergoeding (berekeningsmethode) overeenkomstig de uitvoeringsbepalingen van artikel 29 van Richtlijn (EU) 2023/2225 van het Europees Parlement en de Raad (*)</w:t>
            </w:r>
          </w:p>
        </w:tc>
      </w:tr>
      <w:tr w:rsidRPr="00BC1241" w:rsidR="00C957DA" w:rsidTr="00387D0D" w14:paraId="479AA2FB" w14:textId="77777777">
        <w:tc>
          <w:tcPr>
            <w:tcW w:w="3969"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hideMark/>
          </w:tcPr>
          <w:p w:rsidRPr="00BC1241" w:rsidR="00C957DA" w:rsidP="001E3A8A" w:rsidRDefault="00C957DA" w14:paraId="6C14C261" w14:textId="77777777">
            <w:pPr>
              <w:widowControl w:val="0"/>
              <w:contextualSpacing/>
              <w:rPr>
                <w:bCs/>
                <w:szCs w:val="18"/>
              </w:rPr>
            </w:pPr>
            <w:r w:rsidRPr="00BC1241">
              <w:rPr>
                <w:bCs/>
                <w:szCs w:val="18"/>
              </w:rPr>
              <w:t xml:space="preserve">Raadpleging van een gegevensbank </w:t>
            </w:r>
          </w:p>
          <w:p w:rsidRPr="00BC1241" w:rsidR="00C957DA" w:rsidP="001E3A8A" w:rsidRDefault="00C957DA" w14:paraId="75C6F2AA" w14:textId="77777777">
            <w:pPr>
              <w:widowControl w:val="0"/>
              <w:contextualSpacing/>
              <w:rPr>
                <w:bCs/>
                <w:i/>
                <w:iCs/>
                <w:szCs w:val="18"/>
              </w:rPr>
            </w:pPr>
          </w:p>
          <w:p w:rsidRPr="00BC1241" w:rsidR="00C957DA" w:rsidP="001E3A8A" w:rsidRDefault="00C957DA" w14:paraId="4AA26FE3" w14:textId="3C544277">
            <w:pPr>
              <w:widowControl w:val="0"/>
              <w:contextualSpacing/>
              <w:rPr>
                <w:bCs/>
                <w:szCs w:val="18"/>
              </w:rPr>
            </w:pPr>
            <w:r w:rsidRPr="00BC1241">
              <w:rPr>
                <w:bCs/>
                <w:i/>
                <w:iCs/>
                <w:szCs w:val="18"/>
              </w:rPr>
              <w:t xml:space="preserve">De aanbieder van krediet moet u onverwijld en zonder kosten in kennis stellen van het resultaat van een raadpleging van een gegevensbestand, </w:t>
            </w:r>
            <w:proofErr w:type="gramStart"/>
            <w:r w:rsidRPr="00BC1241">
              <w:rPr>
                <w:bCs/>
                <w:i/>
                <w:iCs/>
                <w:szCs w:val="18"/>
              </w:rPr>
              <w:t>indien</w:t>
            </w:r>
            <w:proofErr w:type="gramEnd"/>
            <w:r w:rsidRPr="00BC1241">
              <w:rPr>
                <w:bCs/>
                <w:i/>
                <w:iCs/>
                <w:szCs w:val="18"/>
              </w:rPr>
              <w:t xml:space="preserve"> een kredietaanvraag op basis van de raadpleging is verworpen.</w:t>
            </w:r>
          </w:p>
        </w:tc>
        <w:tc>
          <w:tcPr>
            <w:tcW w:w="4138"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hideMark/>
          </w:tcPr>
          <w:p w:rsidRPr="00BC1241" w:rsidR="00C957DA" w:rsidP="001E3A8A" w:rsidRDefault="00C957DA" w14:paraId="54AB3845" w14:textId="11FA89D3">
            <w:pPr>
              <w:widowControl w:val="0"/>
              <w:contextualSpacing/>
              <w:rPr>
                <w:bCs/>
                <w:szCs w:val="18"/>
              </w:rPr>
            </w:pPr>
          </w:p>
        </w:tc>
      </w:tr>
      <w:tr w:rsidRPr="00BC1241" w:rsidR="00C957DA" w:rsidTr="00387D0D" w14:paraId="09E41CA8" w14:textId="77777777">
        <w:tc>
          <w:tcPr>
            <w:tcW w:w="3969"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tcPr>
          <w:p w:rsidRPr="00BC1241" w:rsidR="00C957DA" w:rsidP="001E3A8A" w:rsidRDefault="00C957DA" w14:paraId="126B50F3" w14:textId="5EC92875">
            <w:pPr>
              <w:widowControl w:val="0"/>
              <w:contextualSpacing/>
              <w:rPr>
                <w:bCs/>
                <w:szCs w:val="18"/>
              </w:rPr>
            </w:pPr>
            <w:r w:rsidRPr="00BC1241">
              <w:rPr>
                <w:bCs/>
                <w:szCs w:val="18"/>
              </w:rPr>
              <w:t xml:space="preserve">Recht op een ontwerpkredietovereenkomst </w:t>
            </w:r>
          </w:p>
          <w:p w:rsidRPr="00BC1241" w:rsidR="00C957DA" w:rsidP="001E3A8A" w:rsidRDefault="00C957DA" w14:paraId="3A0D44FB" w14:textId="77777777">
            <w:pPr>
              <w:widowControl w:val="0"/>
              <w:contextualSpacing/>
              <w:rPr>
                <w:bCs/>
                <w:i/>
                <w:iCs/>
                <w:szCs w:val="18"/>
              </w:rPr>
            </w:pPr>
          </w:p>
          <w:p w:rsidRPr="00BC1241" w:rsidR="00C957DA" w:rsidP="001E3A8A" w:rsidRDefault="00C957DA" w14:paraId="2A1C2EB2" w14:textId="62D7395B">
            <w:pPr>
              <w:widowControl w:val="0"/>
              <w:contextualSpacing/>
              <w:rPr>
                <w:bCs/>
                <w:szCs w:val="18"/>
              </w:rPr>
            </w:pPr>
            <w:r w:rsidRPr="00BC1241">
              <w:rPr>
                <w:bCs/>
                <w:i/>
                <w:iCs/>
                <w:szCs w:val="18"/>
              </w:rPr>
              <w:t xml:space="preserve">U hebt het recht om op verzoek kosteloos een exemplaar van de ontwerpkredietovereenkomst te verkrijgen. Deze bepaling is van toepassing </w:t>
            </w:r>
            <w:proofErr w:type="gramStart"/>
            <w:r w:rsidRPr="00BC1241">
              <w:rPr>
                <w:bCs/>
                <w:i/>
                <w:iCs/>
                <w:szCs w:val="18"/>
              </w:rPr>
              <w:t>indien</w:t>
            </w:r>
            <w:proofErr w:type="gramEnd"/>
            <w:r w:rsidRPr="00BC1241">
              <w:rPr>
                <w:bCs/>
                <w:i/>
                <w:iCs/>
                <w:szCs w:val="18"/>
              </w:rPr>
              <w:t xml:space="preserve"> de kredietgever ten tijde van het verzoek voornemens is </w:t>
            </w:r>
            <w:r w:rsidRPr="00BC1241">
              <w:rPr>
                <w:bCs/>
                <w:i/>
                <w:iCs/>
                <w:szCs w:val="18"/>
              </w:rPr>
              <w:lastRenderedPageBreak/>
              <w:t xml:space="preserve">de kredietovereenkomst met u aan te gaan. </w:t>
            </w:r>
          </w:p>
        </w:tc>
        <w:tc>
          <w:tcPr>
            <w:tcW w:w="4138"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tcPr>
          <w:p w:rsidRPr="00BC1241" w:rsidR="00C957DA" w:rsidP="001E3A8A" w:rsidRDefault="00C957DA" w14:paraId="16383084" w14:textId="77777777">
            <w:pPr>
              <w:widowControl w:val="0"/>
              <w:contextualSpacing/>
              <w:rPr>
                <w:bCs/>
                <w:szCs w:val="18"/>
              </w:rPr>
            </w:pPr>
          </w:p>
          <w:p w:rsidRPr="00BC1241" w:rsidR="00C957DA" w:rsidP="001E3A8A" w:rsidRDefault="00C957DA" w14:paraId="04AA073B" w14:textId="77777777">
            <w:pPr>
              <w:widowControl w:val="0"/>
              <w:contextualSpacing/>
              <w:rPr>
                <w:bCs/>
                <w:szCs w:val="18"/>
              </w:rPr>
            </w:pPr>
          </w:p>
        </w:tc>
      </w:tr>
      <w:tr w:rsidRPr="00BC1241" w:rsidR="00C957DA" w:rsidTr="00387D0D" w14:paraId="06ECDF4C" w14:textId="77777777">
        <w:tc>
          <w:tcPr>
            <w:tcW w:w="3969"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tcPr>
          <w:p w:rsidRPr="00BC1241" w:rsidR="00C957DA" w:rsidP="001E3A8A" w:rsidRDefault="00C957DA" w14:paraId="0F2C11AE" w14:textId="77777777">
            <w:pPr>
              <w:widowControl w:val="0"/>
              <w:contextualSpacing/>
              <w:rPr>
                <w:bCs/>
                <w:szCs w:val="18"/>
              </w:rPr>
            </w:pPr>
            <w:r w:rsidRPr="00BC1241">
              <w:rPr>
                <w:bCs/>
                <w:szCs w:val="18"/>
              </w:rPr>
              <w:t>Indien van toepassing</w:t>
            </w:r>
          </w:p>
          <w:p w:rsidRPr="00BC1241" w:rsidR="00C957DA" w:rsidP="001E3A8A" w:rsidRDefault="00C957DA" w14:paraId="28AEFFFA" w14:textId="77777777">
            <w:pPr>
              <w:widowControl w:val="0"/>
              <w:contextualSpacing/>
              <w:rPr>
                <w:bCs/>
                <w:szCs w:val="18"/>
              </w:rPr>
            </w:pPr>
          </w:p>
          <w:p w:rsidRPr="00BC1241" w:rsidR="00C957DA" w:rsidP="001E3A8A" w:rsidRDefault="00C957DA" w14:paraId="5C9EE366" w14:textId="42BB4EF0">
            <w:pPr>
              <w:widowControl w:val="0"/>
              <w:contextualSpacing/>
              <w:rPr>
                <w:bCs/>
                <w:szCs w:val="18"/>
              </w:rPr>
            </w:pPr>
            <w:r w:rsidRPr="00BC1241">
              <w:rPr>
                <w:bCs/>
                <w:szCs w:val="18"/>
              </w:rPr>
              <w:t xml:space="preserve">De periode gedurende welke de aanbieder van krediet door de precontractuele informatie is gebonden. </w:t>
            </w:r>
          </w:p>
        </w:tc>
        <w:tc>
          <w:tcPr>
            <w:tcW w:w="4138"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tcPr>
          <w:p w:rsidRPr="00BC1241" w:rsidR="00C957DA" w:rsidP="001E3A8A" w:rsidRDefault="00C957DA" w14:paraId="5686A821" w14:textId="217C5FE7">
            <w:pPr>
              <w:widowControl w:val="0"/>
              <w:contextualSpacing/>
              <w:rPr>
                <w:bCs/>
                <w:szCs w:val="18"/>
              </w:rPr>
            </w:pPr>
            <w:r w:rsidRPr="00BC1241">
              <w:rPr>
                <w:bCs/>
                <w:szCs w:val="18"/>
              </w:rPr>
              <w:t>De informatie op dit formulier is geldig van […] tot en met […].</w:t>
            </w:r>
          </w:p>
        </w:tc>
      </w:tr>
      <w:tr w:rsidRPr="00BC1241" w:rsidR="00C957DA" w:rsidTr="00387D0D" w14:paraId="4561BCF5" w14:textId="77777777">
        <w:tc>
          <w:tcPr>
            <w:tcW w:w="3969"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tcPr>
          <w:p w:rsidRPr="00BC1241" w:rsidR="00C957DA" w:rsidP="001E3A8A" w:rsidRDefault="00C957DA" w14:paraId="2FFDAD80" w14:textId="77777777">
            <w:pPr>
              <w:widowControl w:val="0"/>
              <w:contextualSpacing/>
              <w:rPr>
                <w:bCs/>
                <w:szCs w:val="18"/>
              </w:rPr>
            </w:pPr>
            <w:proofErr w:type="gramStart"/>
            <w:r w:rsidRPr="00BC1241">
              <w:rPr>
                <w:bCs/>
                <w:szCs w:val="18"/>
              </w:rPr>
              <w:t>Betreffende</w:t>
            </w:r>
            <w:proofErr w:type="gramEnd"/>
            <w:r w:rsidRPr="00BC1241">
              <w:rPr>
                <w:bCs/>
                <w:szCs w:val="18"/>
              </w:rPr>
              <w:t xml:space="preserve"> beroepsprocedures</w:t>
            </w:r>
          </w:p>
          <w:p w:rsidRPr="00BC1241" w:rsidR="00C957DA" w:rsidP="001E3A8A" w:rsidRDefault="00C957DA" w14:paraId="3E4615A2" w14:textId="77777777">
            <w:pPr>
              <w:widowControl w:val="0"/>
              <w:contextualSpacing/>
              <w:rPr>
                <w:bCs/>
                <w:szCs w:val="18"/>
              </w:rPr>
            </w:pPr>
          </w:p>
          <w:p w:rsidRPr="00BC1241" w:rsidR="00C957DA" w:rsidP="001E3A8A" w:rsidRDefault="00C957DA" w14:paraId="7EA2EDC3" w14:textId="21B8D001">
            <w:pPr>
              <w:widowControl w:val="0"/>
              <w:contextualSpacing/>
              <w:rPr>
                <w:bCs/>
                <w:i/>
                <w:iCs/>
                <w:szCs w:val="18"/>
              </w:rPr>
            </w:pPr>
            <w:r w:rsidRPr="00BC1241">
              <w:rPr>
                <w:bCs/>
                <w:i/>
                <w:iCs/>
                <w:szCs w:val="18"/>
              </w:rPr>
              <w:t>U hebt het recht een buitengerechtelijke klachten- en beroepsprocedure in te leiden</w:t>
            </w:r>
          </w:p>
        </w:tc>
        <w:tc>
          <w:tcPr>
            <w:tcW w:w="4138"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tcPr>
          <w:p w:rsidRPr="00BC1241" w:rsidR="00C957DA" w:rsidP="001E3A8A" w:rsidRDefault="00C957DA" w14:paraId="4B88423B" w14:textId="1BCB4FAB">
            <w:pPr>
              <w:widowControl w:val="0"/>
              <w:contextualSpacing/>
              <w:rPr>
                <w:bCs/>
                <w:szCs w:val="18"/>
              </w:rPr>
            </w:pPr>
            <w:r w:rsidRPr="00BC1241">
              <w:rPr>
                <w:bCs/>
                <w:szCs w:val="18"/>
              </w:rPr>
              <w:t>[De voor de consument openstaande buitengerechtelijke klachten- en beroepsprocedure en hoe hij of zij toegang ertoe kan verkrijgen]</w:t>
            </w:r>
          </w:p>
        </w:tc>
      </w:tr>
      <w:tr w:rsidRPr="00BC1241" w:rsidR="00C957DA" w:rsidTr="00387D0D" w14:paraId="67F90BC3" w14:textId="77777777">
        <w:tc>
          <w:tcPr>
            <w:tcW w:w="3969"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tcPr>
          <w:p w:rsidRPr="00BC1241" w:rsidR="008C4A1C" w:rsidP="001E3A8A" w:rsidRDefault="008C4A1C" w14:paraId="2120F470" w14:textId="77777777">
            <w:pPr>
              <w:widowControl w:val="0"/>
              <w:contextualSpacing/>
              <w:rPr>
                <w:bCs/>
                <w:szCs w:val="18"/>
              </w:rPr>
            </w:pPr>
            <w:r w:rsidRPr="00BC1241">
              <w:rPr>
                <w:bCs/>
                <w:szCs w:val="18"/>
              </w:rPr>
              <w:t xml:space="preserve">Waarschuwing </w:t>
            </w:r>
            <w:proofErr w:type="gramStart"/>
            <w:r w:rsidRPr="00BC1241">
              <w:rPr>
                <w:bCs/>
                <w:szCs w:val="18"/>
              </w:rPr>
              <w:t>betreffende</w:t>
            </w:r>
            <w:proofErr w:type="gramEnd"/>
            <w:r w:rsidRPr="00BC1241">
              <w:rPr>
                <w:bCs/>
                <w:szCs w:val="18"/>
              </w:rPr>
              <w:t xml:space="preserve"> de juridische en financiële gevolgen van niet-naleving</w:t>
            </w:r>
          </w:p>
          <w:p w:rsidRPr="00BC1241" w:rsidR="008C4A1C" w:rsidP="001E3A8A" w:rsidRDefault="008C4A1C" w14:paraId="3890B8CB" w14:textId="77777777">
            <w:pPr>
              <w:widowControl w:val="0"/>
              <w:contextualSpacing/>
              <w:rPr>
                <w:bCs/>
                <w:i/>
                <w:iCs/>
                <w:szCs w:val="18"/>
              </w:rPr>
            </w:pPr>
          </w:p>
          <w:p w:rsidRPr="00BC1241" w:rsidR="00C957DA" w:rsidP="001E3A8A" w:rsidRDefault="008C4A1C" w14:paraId="251B9E8D" w14:textId="230E0C5B">
            <w:pPr>
              <w:widowControl w:val="0"/>
              <w:contextualSpacing/>
              <w:rPr>
                <w:bCs/>
                <w:szCs w:val="18"/>
              </w:rPr>
            </w:pPr>
            <w:r w:rsidRPr="00BC1241">
              <w:rPr>
                <w:bCs/>
                <w:i/>
                <w:iCs/>
                <w:szCs w:val="18"/>
              </w:rPr>
              <w:t>Niet-naleving van andere verplichtingen in verband met de kredietovereenkomst dan betalingsachterstand of wanbetaling kan ernstige gevolgen voor u hebben.</w:t>
            </w:r>
          </w:p>
        </w:tc>
        <w:tc>
          <w:tcPr>
            <w:tcW w:w="4138"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tcPr>
          <w:p w:rsidRPr="00BC1241" w:rsidR="00C957DA" w:rsidP="001E3A8A" w:rsidRDefault="00C957DA" w14:paraId="2F9E5393" w14:textId="77777777">
            <w:pPr>
              <w:widowControl w:val="0"/>
              <w:contextualSpacing/>
              <w:rPr>
                <w:bCs/>
                <w:szCs w:val="18"/>
              </w:rPr>
            </w:pPr>
          </w:p>
        </w:tc>
      </w:tr>
      <w:tr w:rsidRPr="00BC1241" w:rsidR="008C4A1C" w:rsidTr="00387D0D" w14:paraId="4381CE48" w14:textId="77777777">
        <w:tc>
          <w:tcPr>
            <w:tcW w:w="3969"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tcPr>
          <w:p w:rsidRPr="00BC1241" w:rsidR="008C4A1C" w:rsidP="001E3A8A" w:rsidRDefault="008C4A1C" w14:paraId="00A2F0F9" w14:textId="1C89643A">
            <w:pPr>
              <w:widowControl w:val="0"/>
              <w:contextualSpacing/>
              <w:rPr>
                <w:bCs/>
                <w:szCs w:val="18"/>
              </w:rPr>
            </w:pPr>
            <w:r w:rsidRPr="00BC1241">
              <w:rPr>
                <w:bCs/>
                <w:szCs w:val="18"/>
              </w:rPr>
              <w:t>Aflossingsschema</w:t>
            </w:r>
          </w:p>
        </w:tc>
        <w:tc>
          <w:tcPr>
            <w:tcW w:w="4138"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tcPr>
          <w:p w:rsidRPr="00BC1241" w:rsidR="008C4A1C" w:rsidP="001E3A8A" w:rsidRDefault="008C4A1C" w14:paraId="0603312A" w14:textId="475C2360">
            <w:pPr>
              <w:widowControl w:val="0"/>
              <w:contextualSpacing/>
              <w:rPr>
                <w:bCs/>
                <w:szCs w:val="18"/>
              </w:rPr>
            </w:pPr>
            <w:r w:rsidRPr="00BC1241">
              <w:rPr>
                <w:bCs/>
                <w:szCs w:val="18"/>
              </w:rPr>
              <w:t>[Aflossingsschema met alle betalingen en terugbetalingen die de consument gedurende de looptijd van de kredietovereenkomst moet verrichten, met inbegrip van de betalingen voor eventuele nevendiensten]</w:t>
            </w:r>
          </w:p>
        </w:tc>
      </w:tr>
    </w:tbl>
    <w:p w:rsidRPr="00BC1241" w:rsidR="005D2B23" w:rsidP="001E3A8A" w:rsidRDefault="005D2B23" w14:paraId="49767C35" w14:textId="77777777">
      <w:pPr>
        <w:widowControl w:val="0"/>
        <w:rPr>
          <w:bCs/>
          <w:szCs w:val="18"/>
        </w:rPr>
      </w:pPr>
    </w:p>
    <w:p w:rsidRPr="00BC1241" w:rsidR="005D2B23" w:rsidP="001E3A8A" w:rsidRDefault="008C4A1C" w14:paraId="79DACDFE" w14:textId="406B22ED">
      <w:pPr>
        <w:widowControl w:val="0"/>
        <w:rPr>
          <w:bCs/>
          <w:szCs w:val="18"/>
        </w:rPr>
      </w:pPr>
      <w:r w:rsidRPr="00BC1241">
        <w:rPr>
          <w:bCs/>
          <w:szCs w:val="18"/>
        </w:rPr>
        <w:t xml:space="preserve">(*) Richtlijn (EU) 2023/2225 van het Europees Parlement en de Raad van 18 oktober 2023 </w:t>
      </w:r>
      <w:proofErr w:type="gramStart"/>
      <w:r w:rsidRPr="00BC1241">
        <w:rPr>
          <w:bCs/>
          <w:szCs w:val="18"/>
        </w:rPr>
        <w:t>inzake</w:t>
      </w:r>
      <w:proofErr w:type="gramEnd"/>
      <w:r w:rsidRPr="00BC1241">
        <w:rPr>
          <w:bCs/>
          <w:szCs w:val="18"/>
        </w:rPr>
        <w:t xml:space="preserve"> kredietovereenkomsten voor consumenten en tot intrekking van Richtlijn 2008/48/EG (PB L, 2023/2225, 30.10.2023, ELI: http://data.europa.eu/eli/dir/2023/ 2225/</w:t>
      </w:r>
      <w:proofErr w:type="spellStart"/>
      <w:r w:rsidRPr="00BC1241">
        <w:rPr>
          <w:bCs/>
          <w:szCs w:val="18"/>
        </w:rPr>
        <w:t>oj</w:t>
      </w:r>
      <w:proofErr w:type="spellEnd"/>
      <w:r w:rsidRPr="00BC1241">
        <w:rPr>
          <w:bCs/>
          <w:szCs w:val="18"/>
        </w:rPr>
        <w:t>).</w:t>
      </w:r>
    </w:p>
    <w:p w:rsidRPr="00BC1241" w:rsidR="008C4A1C" w:rsidP="001E3A8A" w:rsidRDefault="008C4A1C" w14:paraId="34528084" w14:textId="77777777">
      <w:pPr>
        <w:widowControl w:val="0"/>
        <w:rPr>
          <w:bCs/>
          <w:szCs w:val="18"/>
        </w:rPr>
      </w:pPr>
    </w:p>
    <w:p w:rsidRPr="00BC1241" w:rsidR="008C4A1C" w:rsidP="001E3A8A" w:rsidRDefault="008C4A1C" w14:paraId="077A290A" w14:textId="21C8EA03">
      <w:pPr>
        <w:widowControl w:val="0"/>
        <w:rPr>
          <w:bCs/>
          <w:szCs w:val="18"/>
        </w:rPr>
      </w:pPr>
      <w:r w:rsidRPr="00BC1241">
        <w:rPr>
          <w:bCs/>
          <w:szCs w:val="18"/>
        </w:rPr>
        <w:t>Indien van toepassing</w:t>
      </w:r>
    </w:p>
    <w:p w:rsidRPr="00BC1241" w:rsidR="008C4A1C" w:rsidP="001E3A8A" w:rsidRDefault="008C4A1C" w14:paraId="5556C59A" w14:textId="77777777">
      <w:pPr>
        <w:widowControl w:val="0"/>
        <w:rPr>
          <w:bCs/>
          <w:szCs w:val="18"/>
        </w:rPr>
      </w:pPr>
    </w:p>
    <w:p w:rsidRPr="00BC1241" w:rsidR="008C4A1C" w:rsidP="001E3A8A" w:rsidRDefault="008C4A1C" w14:paraId="5C3C058C" w14:textId="251B0FB5">
      <w:pPr>
        <w:widowControl w:val="0"/>
        <w:rPr>
          <w:bCs/>
          <w:i/>
          <w:iCs/>
          <w:szCs w:val="18"/>
        </w:rPr>
      </w:pPr>
      <w:r w:rsidRPr="00BC1241">
        <w:rPr>
          <w:bCs/>
          <w:i/>
          <w:iCs/>
          <w:szCs w:val="18"/>
        </w:rPr>
        <w:t>4. Aanvullende gegevens in geval van verkoop op afstand van financiële diensten</w:t>
      </w:r>
    </w:p>
    <w:p w:rsidRPr="00BC1241" w:rsidR="008C4A1C" w:rsidP="001E3A8A" w:rsidRDefault="008C4A1C" w14:paraId="4888F911" w14:textId="77777777">
      <w:pPr>
        <w:widowControl w:val="0"/>
        <w:rPr>
          <w:bCs/>
          <w:szCs w:val="18"/>
        </w:rPr>
      </w:pPr>
    </w:p>
    <w:tbl>
      <w:tblPr>
        <w:tblW w:w="8107" w:type="dxa"/>
        <w:tblInd w:w="-8" w:type="dxa"/>
        <w:tblBorders>
          <w:top w:val="single" w:color="E6E6E6" w:sz="6" w:space="0"/>
          <w:left w:val="single" w:color="E6E6E6" w:sz="6" w:space="0"/>
          <w:bottom w:val="single" w:color="E6E6E6" w:sz="6" w:space="0"/>
          <w:right w:val="single" w:color="E6E6E6" w:sz="6" w:space="0"/>
        </w:tblBorders>
        <w:shd w:val="clear" w:color="auto" w:fill="FFFFFF"/>
        <w:tblCellMar>
          <w:top w:w="15" w:type="dxa"/>
          <w:left w:w="15" w:type="dxa"/>
          <w:bottom w:w="15" w:type="dxa"/>
          <w:right w:w="15" w:type="dxa"/>
        </w:tblCellMar>
        <w:tblLook w:val="04A0" w:firstRow="1" w:lastRow="0" w:firstColumn="1" w:lastColumn="0" w:noHBand="0" w:noVBand="1"/>
        <w:tblDescription w:val="1. Identiteit en contactgegevens van de aanbieder van krediet/bemiddelaar in krediet"/>
      </w:tblPr>
      <w:tblGrid>
        <w:gridCol w:w="3969"/>
        <w:gridCol w:w="4138"/>
      </w:tblGrid>
      <w:tr w:rsidRPr="00BC1241" w:rsidR="008C4A1C" w:rsidTr="00387D0D" w14:paraId="24919A90" w14:textId="77777777">
        <w:tc>
          <w:tcPr>
            <w:tcW w:w="3969" w:type="dxa"/>
            <w:tcBorders>
              <w:top w:val="outset" w:color="auto" w:sz="6" w:space="0"/>
              <w:left w:val="single" w:color="E6E6E6" w:sz="6" w:space="0"/>
              <w:bottom w:val="single" w:color="E6E6E6" w:sz="6" w:space="0"/>
              <w:right w:val="outset" w:color="auto" w:sz="6" w:space="0"/>
            </w:tcBorders>
            <w:shd w:val="clear" w:color="auto" w:fill="FFFFFF"/>
            <w:tcMar>
              <w:top w:w="240" w:type="dxa"/>
              <w:left w:w="240" w:type="dxa"/>
              <w:bottom w:w="240" w:type="dxa"/>
              <w:right w:w="240" w:type="dxa"/>
            </w:tcMar>
            <w:hideMark/>
          </w:tcPr>
          <w:p w:rsidRPr="00BC1241" w:rsidR="008C4A1C" w:rsidP="001E3A8A" w:rsidRDefault="008C4A1C" w14:paraId="404B66F7" w14:textId="1BFCC49D">
            <w:pPr>
              <w:widowControl w:val="0"/>
              <w:rPr>
                <w:bCs/>
                <w:szCs w:val="18"/>
              </w:rPr>
            </w:pPr>
            <w:r w:rsidRPr="00BC1241">
              <w:rPr>
                <w:bCs/>
                <w:szCs w:val="18"/>
              </w:rPr>
              <w:t xml:space="preserve">a) </w:t>
            </w:r>
            <w:proofErr w:type="gramStart"/>
            <w:r w:rsidRPr="00BC1241">
              <w:rPr>
                <w:bCs/>
                <w:szCs w:val="18"/>
              </w:rPr>
              <w:t>betreffende</w:t>
            </w:r>
            <w:proofErr w:type="gramEnd"/>
            <w:r w:rsidRPr="00BC1241">
              <w:rPr>
                <w:bCs/>
                <w:szCs w:val="18"/>
              </w:rPr>
              <w:t xml:space="preserve"> de aanbieder van </w:t>
            </w:r>
            <w:r w:rsidRPr="00BC1241">
              <w:rPr>
                <w:bCs/>
                <w:szCs w:val="18"/>
              </w:rPr>
              <w:lastRenderedPageBreak/>
              <w:t>krediet</w:t>
            </w:r>
          </w:p>
        </w:tc>
        <w:tc>
          <w:tcPr>
            <w:tcW w:w="4138" w:type="dxa"/>
            <w:tcBorders>
              <w:top w:val="outset" w:color="auto" w:sz="6" w:space="0"/>
              <w:left w:val="single" w:color="E6E6E6" w:sz="6" w:space="0"/>
              <w:bottom w:val="single" w:color="E6E6E6" w:sz="6" w:space="0"/>
              <w:right w:val="outset" w:color="auto" w:sz="6" w:space="0"/>
            </w:tcBorders>
            <w:shd w:val="clear" w:color="auto" w:fill="FFFFFF"/>
            <w:tcMar>
              <w:top w:w="240" w:type="dxa"/>
              <w:left w:w="240" w:type="dxa"/>
              <w:bottom w:w="240" w:type="dxa"/>
              <w:right w:w="240" w:type="dxa"/>
            </w:tcMar>
            <w:hideMark/>
          </w:tcPr>
          <w:p w:rsidRPr="00BC1241" w:rsidR="008C4A1C" w:rsidP="001E3A8A" w:rsidRDefault="008C4A1C" w14:paraId="27B9F8FC" w14:textId="77777777">
            <w:pPr>
              <w:widowControl w:val="0"/>
              <w:contextualSpacing/>
              <w:rPr>
                <w:bCs/>
                <w:szCs w:val="18"/>
              </w:rPr>
            </w:pPr>
          </w:p>
        </w:tc>
      </w:tr>
      <w:tr w:rsidRPr="00BC1241" w:rsidR="008C4A1C" w:rsidTr="00387D0D" w14:paraId="68774156" w14:textId="77777777">
        <w:tc>
          <w:tcPr>
            <w:tcW w:w="3969"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hideMark/>
          </w:tcPr>
          <w:p w:rsidRPr="00BC1241" w:rsidR="008C4A1C" w:rsidP="001E3A8A" w:rsidRDefault="008C4A1C" w14:paraId="00E356F1" w14:textId="77777777">
            <w:pPr>
              <w:widowControl w:val="0"/>
              <w:contextualSpacing/>
              <w:rPr>
                <w:bCs/>
                <w:szCs w:val="18"/>
              </w:rPr>
            </w:pPr>
            <w:r w:rsidRPr="00BC1241">
              <w:rPr>
                <w:bCs/>
                <w:szCs w:val="18"/>
              </w:rPr>
              <w:t xml:space="preserve">Indien van toepassing </w:t>
            </w:r>
          </w:p>
          <w:p w:rsidRPr="00BC1241" w:rsidR="008C4A1C" w:rsidP="001E3A8A" w:rsidRDefault="008C4A1C" w14:paraId="124FE85D" w14:textId="77777777">
            <w:pPr>
              <w:widowControl w:val="0"/>
              <w:contextualSpacing/>
              <w:rPr>
                <w:bCs/>
                <w:szCs w:val="18"/>
              </w:rPr>
            </w:pPr>
          </w:p>
          <w:p w:rsidRPr="00BC1241" w:rsidR="008C4A1C" w:rsidP="001E3A8A" w:rsidRDefault="008C4A1C" w14:paraId="5FCFF171" w14:textId="06E5D635">
            <w:pPr>
              <w:widowControl w:val="0"/>
              <w:contextualSpacing/>
              <w:rPr>
                <w:bCs/>
                <w:szCs w:val="18"/>
              </w:rPr>
            </w:pPr>
            <w:r w:rsidRPr="00BC1241">
              <w:rPr>
                <w:bCs/>
                <w:szCs w:val="18"/>
              </w:rPr>
              <w:t xml:space="preserve">Vertegenwoordiger van de aanbieder van krediet in de lidstaat waar u woont </w:t>
            </w:r>
          </w:p>
          <w:p w:rsidRPr="00BC1241" w:rsidR="008C4A1C" w:rsidP="001E3A8A" w:rsidRDefault="008C4A1C" w14:paraId="6F1B5AE9" w14:textId="77777777">
            <w:pPr>
              <w:widowControl w:val="0"/>
              <w:contextualSpacing/>
              <w:rPr>
                <w:bCs/>
                <w:szCs w:val="18"/>
              </w:rPr>
            </w:pPr>
          </w:p>
          <w:p w:rsidRPr="00FE19CC" w:rsidR="008C4A1C" w:rsidP="001E3A8A" w:rsidRDefault="008C4A1C" w14:paraId="2B514D2F" w14:textId="77777777">
            <w:pPr>
              <w:widowControl w:val="0"/>
              <w:contextualSpacing/>
              <w:rPr>
                <w:bCs/>
                <w:szCs w:val="18"/>
                <w:lang w:val="de-DE"/>
              </w:rPr>
            </w:pPr>
            <w:proofErr w:type="spellStart"/>
            <w:r w:rsidRPr="00FE19CC">
              <w:rPr>
                <w:bCs/>
                <w:szCs w:val="18"/>
                <w:lang w:val="de-DE"/>
              </w:rPr>
              <w:t>Adres</w:t>
            </w:r>
            <w:proofErr w:type="spellEnd"/>
            <w:r w:rsidRPr="00FE19CC">
              <w:rPr>
                <w:bCs/>
                <w:szCs w:val="18"/>
                <w:lang w:val="de-DE"/>
              </w:rPr>
              <w:t xml:space="preserve"> </w:t>
            </w:r>
          </w:p>
          <w:p w:rsidRPr="00FE19CC" w:rsidR="008C4A1C" w:rsidP="001E3A8A" w:rsidRDefault="008C4A1C" w14:paraId="60D08D1A" w14:textId="77777777">
            <w:pPr>
              <w:widowControl w:val="0"/>
              <w:contextualSpacing/>
              <w:rPr>
                <w:bCs/>
                <w:szCs w:val="18"/>
                <w:lang w:val="de-DE"/>
              </w:rPr>
            </w:pPr>
            <w:proofErr w:type="spellStart"/>
            <w:r w:rsidRPr="00FE19CC">
              <w:rPr>
                <w:bCs/>
                <w:szCs w:val="18"/>
                <w:lang w:val="de-DE"/>
              </w:rPr>
              <w:t>Telefoonnummer</w:t>
            </w:r>
            <w:proofErr w:type="spellEnd"/>
            <w:r w:rsidRPr="00FE19CC">
              <w:rPr>
                <w:bCs/>
                <w:szCs w:val="18"/>
                <w:lang w:val="de-DE"/>
              </w:rPr>
              <w:t xml:space="preserve"> </w:t>
            </w:r>
          </w:p>
          <w:p w:rsidRPr="00FE19CC" w:rsidR="008C4A1C" w:rsidP="001E3A8A" w:rsidRDefault="008C4A1C" w14:paraId="1C58EEF1" w14:textId="77777777">
            <w:pPr>
              <w:widowControl w:val="0"/>
              <w:contextualSpacing/>
              <w:rPr>
                <w:bCs/>
                <w:szCs w:val="18"/>
                <w:lang w:val="de-DE"/>
              </w:rPr>
            </w:pPr>
            <w:r w:rsidRPr="00FE19CC">
              <w:rPr>
                <w:bCs/>
                <w:szCs w:val="18"/>
                <w:lang w:val="de-DE"/>
              </w:rPr>
              <w:t>E-</w:t>
            </w:r>
            <w:proofErr w:type="spellStart"/>
            <w:r w:rsidRPr="00FE19CC">
              <w:rPr>
                <w:bCs/>
                <w:szCs w:val="18"/>
                <w:lang w:val="de-DE"/>
              </w:rPr>
              <w:t>mailadres</w:t>
            </w:r>
            <w:proofErr w:type="spellEnd"/>
            <w:r w:rsidRPr="00FE19CC">
              <w:rPr>
                <w:bCs/>
                <w:szCs w:val="18"/>
                <w:lang w:val="de-DE"/>
              </w:rPr>
              <w:t xml:space="preserve"> </w:t>
            </w:r>
          </w:p>
          <w:p w:rsidRPr="00FE19CC" w:rsidR="008C4A1C" w:rsidP="001E3A8A" w:rsidRDefault="008C4A1C" w14:paraId="6A9BF5F1" w14:textId="1AD35FAE">
            <w:pPr>
              <w:widowControl w:val="0"/>
              <w:contextualSpacing/>
              <w:rPr>
                <w:bCs/>
                <w:szCs w:val="18"/>
                <w:lang w:val="de-DE"/>
              </w:rPr>
            </w:pPr>
            <w:r w:rsidRPr="00FE19CC">
              <w:rPr>
                <w:bCs/>
                <w:szCs w:val="18"/>
                <w:lang w:val="de-DE"/>
              </w:rPr>
              <w:t>Website (*)</w:t>
            </w:r>
          </w:p>
        </w:tc>
        <w:tc>
          <w:tcPr>
            <w:tcW w:w="4138"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hideMark/>
          </w:tcPr>
          <w:p w:rsidRPr="00BC1241" w:rsidR="008C4A1C" w:rsidP="001E3A8A" w:rsidRDefault="008C4A1C" w14:paraId="200D9D77" w14:textId="77777777">
            <w:pPr>
              <w:widowControl w:val="0"/>
              <w:contextualSpacing/>
              <w:rPr>
                <w:bCs/>
                <w:szCs w:val="18"/>
              </w:rPr>
            </w:pPr>
            <w:r w:rsidRPr="00BC1241">
              <w:rPr>
                <w:bCs/>
                <w:szCs w:val="18"/>
              </w:rPr>
              <w:t>[Identiteit]</w:t>
            </w:r>
          </w:p>
          <w:p w:rsidRPr="00BC1241" w:rsidR="008C4A1C" w:rsidP="001E3A8A" w:rsidRDefault="008C4A1C" w14:paraId="58563AEF" w14:textId="77777777">
            <w:pPr>
              <w:widowControl w:val="0"/>
              <w:contextualSpacing/>
              <w:rPr>
                <w:bCs/>
                <w:szCs w:val="18"/>
              </w:rPr>
            </w:pPr>
          </w:p>
          <w:p w:rsidRPr="00BC1241" w:rsidR="008C4A1C" w:rsidP="001E3A8A" w:rsidRDefault="008C4A1C" w14:paraId="7C3716EB" w14:textId="6AAEFB26">
            <w:pPr>
              <w:widowControl w:val="0"/>
              <w:contextualSpacing/>
              <w:rPr>
                <w:bCs/>
                <w:szCs w:val="18"/>
              </w:rPr>
            </w:pPr>
            <w:r w:rsidRPr="00BC1241">
              <w:rPr>
                <w:bCs/>
                <w:szCs w:val="18"/>
              </w:rPr>
              <w:t xml:space="preserve">[Geografisch adres voor gebruik door de consument] </w:t>
            </w:r>
          </w:p>
        </w:tc>
      </w:tr>
      <w:tr w:rsidRPr="00BC1241" w:rsidR="008C4A1C" w:rsidTr="00387D0D" w14:paraId="30178BDA" w14:textId="77777777">
        <w:tc>
          <w:tcPr>
            <w:tcW w:w="3969"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tcPr>
          <w:p w:rsidRPr="00BC1241" w:rsidR="008C4A1C" w:rsidP="001E3A8A" w:rsidRDefault="008C4A1C" w14:paraId="421265C5" w14:textId="77777777">
            <w:pPr>
              <w:widowControl w:val="0"/>
              <w:contextualSpacing/>
              <w:rPr>
                <w:bCs/>
                <w:szCs w:val="18"/>
              </w:rPr>
            </w:pPr>
            <w:r w:rsidRPr="00BC1241">
              <w:rPr>
                <w:bCs/>
                <w:szCs w:val="18"/>
              </w:rPr>
              <w:t xml:space="preserve">Indien van toepassing </w:t>
            </w:r>
          </w:p>
          <w:p w:rsidRPr="00BC1241" w:rsidR="008C4A1C" w:rsidP="001E3A8A" w:rsidRDefault="008C4A1C" w14:paraId="14524F4F" w14:textId="2C17DAD7">
            <w:pPr>
              <w:widowControl w:val="0"/>
              <w:contextualSpacing/>
              <w:rPr>
                <w:bCs/>
                <w:szCs w:val="18"/>
              </w:rPr>
            </w:pPr>
            <w:r w:rsidRPr="00BC1241">
              <w:rPr>
                <w:bCs/>
                <w:szCs w:val="18"/>
              </w:rPr>
              <w:t>Registratie</w:t>
            </w:r>
          </w:p>
        </w:tc>
        <w:tc>
          <w:tcPr>
            <w:tcW w:w="4138"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tcPr>
          <w:p w:rsidRPr="00BC1241" w:rsidR="008C4A1C" w:rsidP="001E3A8A" w:rsidRDefault="008C4A1C" w14:paraId="42B18A68" w14:textId="7EAC292E">
            <w:pPr>
              <w:widowControl w:val="0"/>
              <w:contextualSpacing/>
              <w:rPr>
                <w:bCs/>
                <w:szCs w:val="18"/>
              </w:rPr>
            </w:pPr>
            <w:r w:rsidRPr="00BC1241">
              <w:rPr>
                <w:bCs/>
                <w:szCs w:val="18"/>
              </w:rPr>
              <w:t>[Het handelsregister waarin de aanbieder van krediet is ingeschreven en zijn inschrijvingsnummer of een soortgelijke wijze van identificatie in dat register]</w:t>
            </w:r>
          </w:p>
        </w:tc>
      </w:tr>
      <w:tr w:rsidRPr="00BC1241" w:rsidR="008C4A1C" w:rsidTr="00387D0D" w14:paraId="446E6968" w14:textId="77777777">
        <w:tc>
          <w:tcPr>
            <w:tcW w:w="3969"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tcPr>
          <w:p w:rsidRPr="00BC1241" w:rsidR="008C4A1C" w:rsidP="001E3A8A" w:rsidRDefault="008C4A1C" w14:paraId="125CFC65" w14:textId="77777777">
            <w:pPr>
              <w:widowControl w:val="0"/>
              <w:contextualSpacing/>
              <w:rPr>
                <w:bCs/>
                <w:szCs w:val="18"/>
              </w:rPr>
            </w:pPr>
            <w:r w:rsidRPr="00BC1241">
              <w:rPr>
                <w:bCs/>
                <w:szCs w:val="18"/>
              </w:rPr>
              <w:t>Indien van toepassing</w:t>
            </w:r>
          </w:p>
          <w:p w:rsidRPr="00BC1241" w:rsidR="008C4A1C" w:rsidP="001E3A8A" w:rsidRDefault="008C4A1C" w14:paraId="144B6C23" w14:textId="77777777">
            <w:pPr>
              <w:widowControl w:val="0"/>
              <w:contextualSpacing/>
              <w:rPr>
                <w:bCs/>
                <w:szCs w:val="18"/>
              </w:rPr>
            </w:pPr>
          </w:p>
          <w:p w:rsidRPr="00BC1241" w:rsidR="008C4A1C" w:rsidP="001E3A8A" w:rsidRDefault="008C4A1C" w14:paraId="2C802C18" w14:textId="771E9605">
            <w:pPr>
              <w:widowControl w:val="0"/>
              <w:contextualSpacing/>
              <w:rPr>
                <w:bCs/>
                <w:szCs w:val="18"/>
              </w:rPr>
            </w:pPr>
            <w:r w:rsidRPr="00BC1241">
              <w:rPr>
                <w:bCs/>
                <w:szCs w:val="18"/>
              </w:rPr>
              <w:t>De toezichthoudende autoriteit</w:t>
            </w:r>
          </w:p>
        </w:tc>
        <w:tc>
          <w:tcPr>
            <w:tcW w:w="4138"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tcPr>
          <w:p w:rsidRPr="00BC1241" w:rsidR="008C4A1C" w:rsidP="001E3A8A" w:rsidRDefault="008C4A1C" w14:paraId="4C286318" w14:textId="77777777">
            <w:pPr>
              <w:widowControl w:val="0"/>
              <w:contextualSpacing/>
              <w:rPr>
                <w:bCs/>
                <w:szCs w:val="18"/>
              </w:rPr>
            </w:pPr>
          </w:p>
        </w:tc>
      </w:tr>
      <w:tr w:rsidRPr="00BC1241" w:rsidR="008C4A1C" w:rsidTr="00387D0D" w14:paraId="4A7E2C94" w14:textId="77777777">
        <w:tc>
          <w:tcPr>
            <w:tcW w:w="3969"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tcPr>
          <w:p w:rsidRPr="00BC1241" w:rsidR="008C4A1C" w:rsidP="001E3A8A" w:rsidRDefault="008C4A1C" w14:paraId="1D1162FD" w14:textId="039D931D">
            <w:pPr>
              <w:widowControl w:val="0"/>
              <w:contextualSpacing/>
              <w:rPr>
                <w:bCs/>
                <w:szCs w:val="18"/>
              </w:rPr>
            </w:pPr>
            <w:r w:rsidRPr="00BC1241">
              <w:rPr>
                <w:bCs/>
                <w:szCs w:val="18"/>
              </w:rPr>
              <w:t xml:space="preserve">b. </w:t>
            </w:r>
            <w:proofErr w:type="gramStart"/>
            <w:r w:rsidRPr="00BC1241">
              <w:rPr>
                <w:bCs/>
                <w:szCs w:val="18"/>
              </w:rPr>
              <w:t>Betreffende</w:t>
            </w:r>
            <w:proofErr w:type="gramEnd"/>
            <w:r w:rsidRPr="00BC1241">
              <w:rPr>
                <w:bCs/>
                <w:szCs w:val="18"/>
              </w:rPr>
              <w:t xml:space="preserve"> de kredietovereenkomst</w:t>
            </w:r>
          </w:p>
        </w:tc>
        <w:tc>
          <w:tcPr>
            <w:tcW w:w="4138"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tcPr>
          <w:p w:rsidRPr="00BC1241" w:rsidR="008C4A1C" w:rsidP="001E3A8A" w:rsidRDefault="008C4A1C" w14:paraId="3F0F56B5" w14:textId="77777777">
            <w:pPr>
              <w:widowControl w:val="0"/>
              <w:contextualSpacing/>
              <w:rPr>
                <w:bCs/>
                <w:szCs w:val="18"/>
              </w:rPr>
            </w:pPr>
          </w:p>
        </w:tc>
      </w:tr>
      <w:tr w:rsidRPr="00BC1241" w:rsidR="008C4A1C" w:rsidTr="00387D0D" w14:paraId="3E179E90" w14:textId="77777777">
        <w:tc>
          <w:tcPr>
            <w:tcW w:w="3969"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tcPr>
          <w:p w:rsidRPr="00BC1241" w:rsidR="008C4A1C" w:rsidP="001E3A8A" w:rsidRDefault="008C4A1C" w14:paraId="7F315D14" w14:textId="77777777">
            <w:pPr>
              <w:widowControl w:val="0"/>
              <w:contextualSpacing/>
              <w:rPr>
                <w:bCs/>
                <w:szCs w:val="18"/>
              </w:rPr>
            </w:pPr>
            <w:r w:rsidRPr="00BC1241">
              <w:rPr>
                <w:bCs/>
                <w:szCs w:val="18"/>
              </w:rPr>
              <w:t>Indien van toepassing</w:t>
            </w:r>
          </w:p>
          <w:p w:rsidRPr="00BC1241" w:rsidR="008C4A1C" w:rsidP="001E3A8A" w:rsidRDefault="008C4A1C" w14:paraId="03F10160" w14:textId="77777777">
            <w:pPr>
              <w:widowControl w:val="0"/>
              <w:contextualSpacing/>
              <w:rPr>
                <w:bCs/>
                <w:szCs w:val="18"/>
              </w:rPr>
            </w:pPr>
          </w:p>
          <w:p w:rsidRPr="00BC1241" w:rsidR="008C4A1C" w:rsidP="001E3A8A" w:rsidRDefault="008C4A1C" w14:paraId="754640E7" w14:textId="324DAD23">
            <w:pPr>
              <w:widowControl w:val="0"/>
              <w:contextualSpacing/>
              <w:rPr>
                <w:bCs/>
                <w:szCs w:val="18"/>
              </w:rPr>
            </w:pPr>
            <w:r w:rsidRPr="00BC1241">
              <w:rPr>
                <w:bCs/>
                <w:szCs w:val="18"/>
              </w:rPr>
              <w:t>Uitoefening van het herroepingsrecht</w:t>
            </w:r>
          </w:p>
        </w:tc>
        <w:tc>
          <w:tcPr>
            <w:tcW w:w="4138"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tcPr>
          <w:p w:rsidRPr="00BC1241" w:rsidR="008C4A1C" w:rsidP="001E3A8A" w:rsidRDefault="008C4A1C" w14:paraId="2334DD39" w14:textId="13A0A6B3">
            <w:pPr>
              <w:widowControl w:val="0"/>
              <w:contextualSpacing/>
              <w:rPr>
                <w:bCs/>
                <w:szCs w:val="18"/>
              </w:rPr>
            </w:pPr>
            <w:r w:rsidRPr="00BC1241">
              <w:rPr>
                <w:bCs/>
                <w:szCs w:val="18"/>
              </w:rPr>
              <w:t xml:space="preserve">[Praktische instructies voor de uitoefening van het herroepingsrecht, onder andere de termijn waarbinnen het kan worden uitgeoefend, het adres waarnaar de kennisgeving van de uitoefening van het herroepingsrecht moet worden gezonden en de gevolgen van niet-uitoefening van het herroepingsrecht] </w:t>
            </w:r>
          </w:p>
        </w:tc>
      </w:tr>
      <w:tr w:rsidRPr="00BC1241" w:rsidR="008C4A1C" w:rsidTr="00387D0D" w14:paraId="1AA382FA" w14:textId="77777777">
        <w:tc>
          <w:tcPr>
            <w:tcW w:w="3969"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tcPr>
          <w:p w:rsidRPr="00BC1241" w:rsidR="007B3DDE" w:rsidP="001E3A8A" w:rsidRDefault="007B3DDE" w14:paraId="72DC27AF" w14:textId="77777777">
            <w:pPr>
              <w:widowControl w:val="0"/>
              <w:contextualSpacing/>
              <w:rPr>
                <w:bCs/>
                <w:szCs w:val="18"/>
              </w:rPr>
            </w:pPr>
            <w:r w:rsidRPr="00BC1241">
              <w:rPr>
                <w:bCs/>
                <w:szCs w:val="18"/>
              </w:rPr>
              <w:t xml:space="preserve">Indien van toepassing </w:t>
            </w:r>
          </w:p>
          <w:p w:rsidRPr="00BC1241" w:rsidR="007B3DDE" w:rsidP="001E3A8A" w:rsidRDefault="007B3DDE" w14:paraId="1A2FE75B" w14:textId="77777777">
            <w:pPr>
              <w:widowControl w:val="0"/>
              <w:contextualSpacing/>
              <w:rPr>
                <w:bCs/>
                <w:szCs w:val="18"/>
              </w:rPr>
            </w:pPr>
          </w:p>
          <w:p w:rsidRPr="00BC1241" w:rsidR="008C4A1C" w:rsidP="001E3A8A" w:rsidRDefault="007B3DDE" w14:paraId="7E9EE31D" w14:textId="61AE7CB2">
            <w:pPr>
              <w:widowControl w:val="0"/>
              <w:contextualSpacing/>
              <w:rPr>
                <w:bCs/>
                <w:szCs w:val="18"/>
              </w:rPr>
            </w:pPr>
            <w:r w:rsidRPr="00BC1241">
              <w:rPr>
                <w:bCs/>
                <w:szCs w:val="18"/>
              </w:rPr>
              <w:t xml:space="preserve">Het recht dat door de aanbieder van krediet wordt gebruikt als grondslag voor de totstandbrenging van betrekkingen met u voorafgaand aan het sluiten van de </w:t>
            </w:r>
            <w:r w:rsidRPr="00BC1241">
              <w:rPr>
                <w:bCs/>
                <w:szCs w:val="18"/>
              </w:rPr>
              <w:lastRenderedPageBreak/>
              <w:t>kredietovereenkomst</w:t>
            </w:r>
          </w:p>
        </w:tc>
        <w:tc>
          <w:tcPr>
            <w:tcW w:w="4138"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tcPr>
          <w:p w:rsidRPr="00BC1241" w:rsidR="008C4A1C" w:rsidP="001E3A8A" w:rsidRDefault="008C4A1C" w14:paraId="307BDB94" w14:textId="77777777">
            <w:pPr>
              <w:widowControl w:val="0"/>
              <w:contextualSpacing/>
              <w:rPr>
                <w:bCs/>
                <w:szCs w:val="18"/>
              </w:rPr>
            </w:pPr>
          </w:p>
        </w:tc>
      </w:tr>
      <w:tr w:rsidRPr="00BC1241" w:rsidR="007B3DDE" w:rsidTr="00387D0D" w14:paraId="488580BD" w14:textId="77777777">
        <w:tc>
          <w:tcPr>
            <w:tcW w:w="3969"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tcPr>
          <w:p w:rsidRPr="00BC1241" w:rsidR="007B3DDE" w:rsidP="001E3A8A" w:rsidRDefault="007B3DDE" w14:paraId="766AD7EF" w14:textId="77777777">
            <w:pPr>
              <w:widowControl w:val="0"/>
              <w:contextualSpacing/>
              <w:rPr>
                <w:bCs/>
                <w:szCs w:val="18"/>
              </w:rPr>
            </w:pPr>
            <w:r w:rsidRPr="00BC1241">
              <w:rPr>
                <w:bCs/>
                <w:szCs w:val="18"/>
              </w:rPr>
              <w:t>Indien van toepassing</w:t>
            </w:r>
          </w:p>
          <w:p w:rsidRPr="00BC1241" w:rsidR="007B3DDE" w:rsidP="001E3A8A" w:rsidRDefault="007B3DDE" w14:paraId="7C0675F6" w14:textId="77777777">
            <w:pPr>
              <w:widowControl w:val="0"/>
              <w:contextualSpacing/>
              <w:rPr>
                <w:bCs/>
                <w:szCs w:val="18"/>
              </w:rPr>
            </w:pPr>
          </w:p>
          <w:p w:rsidRPr="00BC1241" w:rsidR="007B3DDE" w:rsidP="001E3A8A" w:rsidRDefault="007B3DDE" w14:paraId="0C8EE164" w14:textId="0CD71933">
            <w:pPr>
              <w:widowControl w:val="0"/>
              <w:contextualSpacing/>
              <w:rPr>
                <w:bCs/>
                <w:szCs w:val="18"/>
              </w:rPr>
            </w:pPr>
            <w:r w:rsidRPr="00BC1241">
              <w:rPr>
                <w:bCs/>
                <w:szCs w:val="18"/>
              </w:rPr>
              <w:t xml:space="preserve">Clausule </w:t>
            </w:r>
            <w:proofErr w:type="gramStart"/>
            <w:r w:rsidRPr="00BC1241">
              <w:rPr>
                <w:bCs/>
                <w:szCs w:val="18"/>
              </w:rPr>
              <w:t>inzake</w:t>
            </w:r>
            <w:proofErr w:type="gramEnd"/>
            <w:r w:rsidRPr="00BC1241">
              <w:rPr>
                <w:bCs/>
                <w:szCs w:val="18"/>
              </w:rPr>
              <w:t xml:space="preserve"> het op de kredietovereenkomst van toepassing zijnde recht en/of de bevoegde rechter</w:t>
            </w:r>
          </w:p>
        </w:tc>
        <w:tc>
          <w:tcPr>
            <w:tcW w:w="4138"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tcPr>
          <w:p w:rsidRPr="00BC1241" w:rsidR="007B3DDE" w:rsidP="001E3A8A" w:rsidRDefault="007B3DDE" w14:paraId="6069739F" w14:textId="79BB3332">
            <w:pPr>
              <w:widowControl w:val="0"/>
              <w:contextualSpacing/>
              <w:rPr>
                <w:bCs/>
                <w:szCs w:val="18"/>
              </w:rPr>
            </w:pPr>
            <w:r w:rsidRPr="00BC1241">
              <w:rPr>
                <w:bCs/>
                <w:szCs w:val="18"/>
              </w:rPr>
              <w:t>[Desbetreffende clausule hier op te nemen]</w:t>
            </w:r>
          </w:p>
        </w:tc>
      </w:tr>
      <w:tr w:rsidRPr="00BC1241" w:rsidR="007B3DDE" w:rsidTr="00387D0D" w14:paraId="0AAF5785" w14:textId="77777777">
        <w:tc>
          <w:tcPr>
            <w:tcW w:w="3969"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tcPr>
          <w:p w:rsidRPr="00BC1241" w:rsidR="007B3DDE" w:rsidP="001E3A8A" w:rsidRDefault="007B3DDE" w14:paraId="5C9B6464" w14:textId="77777777">
            <w:pPr>
              <w:widowControl w:val="0"/>
              <w:contextualSpacing/>
              <w:rPr>
                <w:bCs/>
                <w:szCs w:val="18"/>
              </w:rPr>
            </w:pPr>
            <w:r w:rsidRPr="00BC1241">
              <w:rPr>
                <w:bCs/>
                <w:szCs w:val="18"/>
              </w:rPr>
              <w:t>Indien van toepassing</w:t>
            </w:r>
          </w:p>
          <w:p w:rsidRPr="00BC1241" w:rsidR="007B3DDE" w:rsidP="001E3A8A" w:rsidRDefault="007B3DDE" w14:paraId="21B53AB1" w14:textId="77777777">
            <w:pPr>
              <w:widowControl w:val="0"/>
              <w:contextualSpacing/>
              <w:rPr>
                <w:bCs/>
                <w:szCs w:val="18"/>
              </w:rPr>
            </w:pPr>
          </w:p>
          <w:p w:rsidRPr="00BC1241" w:rsidR="007B3DDE" w:rsidP="001E3A8A" w:rsidRDefault="007B3DDE" w14:paraId="1C0AFBAA" w14:textId="1FC26A5C">
            <w:pPr>
              <w:widowControl w:val="0"/>
              <w:contextualSpacing/>
              <w:rPr>
                <w:bCs/>
                <w:szCs w:val="18"/>
              </w:rPr>
            </w:pPr>
            <w:r w:rsidRPr="00BC1241">
              <w:rPr>
                <w:bCs/>
                <w:szCs w:val="18"/>
              </w:rPr>
              <w:t>Taalregeling</w:t>
            </w:r>
          </w:p>
        </w:tc>
        <w:tc>
          <w:tcPr>
            <w:tcW w:w="4138"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tcPr>
          <w:p w:rsidRPr="00BC1241" w:rsidR="007B3DDE" w:rsidP="001E3A8A" w:rsidRDefault="007B3DDE" w14:paraId="6C657110" w14:textId="01E4CDC6">
            <w:pPr>
              <w:widowControl w:val="0"/>
              <w:contextualSpacing/>
              <w:rPr>
                <w:bCs/>
                <w:szCs w:val="18"/>
              </w:rPr>
            </w:pPr>
            <w:r w:rsidRPr="00BC1241">
              <w:rPr>
                <w:bCs/>
                <w:szCs w:val="18"/>
              </w:rPr>
              <w:t xml:space="preserve">Informatie en contractvoorwaarden worden verstrekt in het [bepaalde taal]. </w:t>
            </w:r>
            <w:proofErr w:type="gramStart"/>
            <w:r w:rsidRPr="00BC1241">
              <w:rPr>
                <w:bCs/>
                <w:szCs w:val="18"/>
              </w:rPr>
              <w:t>Indien</w:t>
            </w:r>
            <w:proofErr w:type="gramEnd"/>
            <w:r w:rsidRPr="00BC1241">
              <w:rPr>
                <w:bCs/>
                <w:szCs w:val="18"/>
              </w:rPr>
              <w:t xml:space="preserve"> u hiermee instemt, zullen wij voor de duur van de kredietovereenkomst communiceren in het [bepaalde taal/talen].</w:t>
            </w:r>
          </w:p>
        </w:tc>
      </w:tr>
    </w:tbl>
    <w:p w:rsidRPr="00BC1241" w:rsidR="008C4A1C" w:rsidP="001E3A8A" w:rsidRDefault="008C4A1C" w14:paraId="4A93CA52" w14:textId="77777777">
      <w:pPr>
        <w:widowControl w:val="0"/>
        <w:rPr>
          <w:bCs/>
          <w:szCs w:val="18"/>
        </w:rPr>
      </w:pPr>
    </w:p>
    <w:p w:rsidRPr="00BC1241" w:rsidR="008C4A1C" w:rsidP="001E3A8A" w:rsidRDefault="007B3DDE" w14:paraId="0E3B57EC" w14:textId="21DEC096">
      <w:pPr>
        <w:widowControl w:val="0"/>
        <w:rPr>
          <w:bCs/>
          <w:szCs w:val="18"/>
        </w:rPr>
      </w:pPr>
      <w:r w:rsidRPr="00BC1241">
        <w:rPr>
          <w:bCs/>
          <w:szCs w:val="18"/>
        </w:rPr>
        <w:t>(*) Deze informatie is voor de aanbieder van krediet facultatief.</w:t>
      </w:r>
    </w:p>
    <w:p w:rsidRPr="00BC1241" w:rsidR="008C4A1C" w:rsidP="001E3A8A" w:rsidRDefault="008C4A1C" w14:paraId="02E3654B" w14:textId="77777777">
      <w:pPr>
        <w:widowControl w:val="0"/>
        <w:rPr>
          <w:bCs/>
          <w:szCs w:val="18"/>
        </w:rPr>
      </w:pPr>
    </w:p>
    <w:p w:rsidRPr="00BC1241" w:rsidR="00247B5C" w:rsidP="001E3A8A" w:rsidRDefault="00657813" w14:paraId="1D0BBE01" w14:textId="4C128B8B">
      <w:pPr>
        <w:widowControl w:val="0"/>
        <w:contextualSpacing/>
        <w:rPr>
          <w:bCs/>
          <w:szCs w:val="18"/>
        </w:rPr>
      </w:pPr>
      <w:r>
        <w:rPr>
          <w:bCs/>
          <w:szCs w:val="18"/>
        </w:rPr>
        <w:t>S</w:t>
      </w:r>
    </w:p>
    <w:p w:rsidRPr="00BC1241" w:rsidR="00247B5C" w:rsidP="001E3A8A" w:rsidRDefault="00247B5C" w14:paraId="68FCD483" w14:textId="77777777">
      <w:pPr>
        <w:widowControl w:val="0"/>
        <w:contextualSpacing/>
        <w:rPr>
          <w:bCs/>
          <w:szCs w:val="18"/>
        </w:rPr>
      </w:pPr>
    </w:p>
    <w:p w:rsidRPr="00BC1241" w:rsidR="00F53ACA" w:rsidP="001E3A8A" w:rsidRDefault="00F53ACA" w14:paraId="247984AE" w14:textId="5D987548">
      <w:pPr>
        <w:widowControl w:val="0"/>
        <w:contextualSpacing/>
        <w:rPr>
          <w:bCs/>
          <w:i/>
          <w:iCs/>
          <w:szCs w:val="18"/>
        </w:rPr>
      </w:pPr>
      <w:r w:rsidRPr="00BC1241">
        <w:rPr>
          <w:bCs/>
          <w:szCs w:val="18"/>
        </w:rPr>
        <w:t>Bijlage E</w:t>
      </w:r>
      <w:r w:rsidRPr="00BC1241" w:rsidR="00247B5C">
        <w:rPr>
          <w:bCs/>
          <w:szCs w:val="18"/>
        </w:rPr>
        <w:t xml:space="preserve"> </w:t>
      </w:r>
      <w:r w:rsidRPr="00BC1241">
        <w:rPr>
          <w:bCs/>
          <w:szCs w:val="18"/>
        </w:rPr>
        <w:t xml:space="preserve">vervalt. </w:t>
      </w:r>
    </w:p>
    <w:p w:rsidR="00614BB4" w:rsidP="001E3A8A" w:rsidRDefault="00614BB4" w14:paraId="3A548558" w14:textId="77777777">
      <w:pPr>
        <w:widowControl w:val="0"/>
        <w:contextualSpacing/>
        <w:rPr>
          <w:bCs/>
          <w:szCs w:val="18"/>
        </w:rPr>
      </w:pPr>
    </w:p>
    <w:p w:rsidRPr="00BC1241" w:rsidR="00A563BD" w:rsidP="001E3A8A" w:rsidRDefault="00A563BD" w14:paraId="3DF72B55" w14:textId="77777777">
      <w:pPr>
        <w:widowControl w:val="0"/>
        <w:contextualSpacing/>
        <w:rPr>
          <w:bCs/>
          <w:szCs w:val="18"/>
        </w:rPr>
      </w:pPr>
    </w:p>
    <w:p w:rsidRPr="00BC1241" w:rsidR="00037259" w:rsidP="001E3A8A" w:rsidRDefault="00762960" w14:paraId="0DDC5ECF" w14:textId="46896538">
      <w:pPr>
        <w:widowControl w:val="0"/>
        <w:contextualSpacing/>
        <w:rPr>
          <w:b/>
          <w:szCs w:val="18"/>
        </w:rPr>
      </w:pPr>
      <w:bookmarkStart w:name="_Hlk213932446" w:id="12"/>
      <w:bookmarkStart w:name="_Hlk227316776" w:id="13"/>
      <w:bookmarkStart w:name="_Hlk214302381" w:id="14"/>
      <w:r w:rsidRPr="00BC1241">
        <w:rPr>
          <w:b/>
          <w:szCs w:val="18"/>
        </w:rPr>
        <w:t>ARTIKEL II</w:t>
      </w:r>
    </w:p>
    <w:p w:rsidRPr="00BC1241" w:rsidR="00762960" w:rsidP="001E3A8A" w:rsidRDefault="00762960" w14:paraId="759304C3" w14:textId="77777777">
      <w:pPr>
        <w:keepNext/>
        <w:widowControl w:val="0"/>
        <w:contextualSpacing/>
        <w:rPr>
          <w:b/>
          <w:szCs w:val="18"/>
        </w:rPr>
      </w:pPr>
      <w:bookmarkStart w:name="_Hlk214027362" w:id="15"/>
    </w:p>
    <w:p w:rsidRPr="00BC1241" w:rsidR="00762960" w:rsidP="001E3A8A" w:rsidRDefault="00762960" w14:paraId="1476CE29" w14:textId="226EB0AD">
      <w:pPr>
        <w:keepNext/>
        <w:widowControl w:val="0"/>
        <w:contextualSpacing/>
        <w:rPr>
          <w:bCs/>
          <w:szCs w:val="18"/>
        </w:rPr>
      </w:pPr>
      <w:r w:rsidRPr="00BC1241">
        <w:rPr>
          <w:bCs/>
          <w:szCs w:val="18"/>
        </w:rPr>
        <w:t xml:space="preserve">Het </w:t>
      </w:r>
      <w:r w:rsidRPr="00BC1241">
        <w:rPr>
          <w:b/>
          <w:szCs w:val="18"/>
        </w:rPr>
        <w:t>Besluit kredietvergoeding</w:t>
      </w:r>
      <w:r w:rsidRPr="00BC1241">
        <w:rPr>
          <w:bCs/>
          <w:szCs w:val="18"/>
        </w:rPr>
        <w:t xml:space="preserve"> wordt als volgt gewijzigd:</w:t>
      </w:r>
    </w:p>
    <w:p w:rsidRPr="00BC1241" w:rsidR="00762960" w:rsidP="001E3A8A" w:rsidRDefault="00762960" w14:paraId="4788317E" w14:textId="77777777">
      <w:pPr>
        <w:keepNext/>
        <w:widowControl w:val="0"/>
        <w:contextualSpacing/>
        <w:rPr>
          <w:bCs/>
          <w:szCs w:val="18"/>
        </w:rPr>
      </w:pPr>
    </w:p>
    <w:p w:rsidRPr="00BC1241" w:rsidR="00762960" w:rsidP="001E3A8A" w:rsidRDefault="00762960" w14:paraId="714C37E9" w14:textId="1409D9B6">
      <w:pPr>
        <w:keepNext/>
        <w:widowControl w:val="0"/>
        <w:contextualSpacing/>
        <w:rPr>
          <w:bCs/>
          <w:szCs w:val="18"/>
        </w:rPr>
      </w:pPr>
      <w:r w:rsidRPr="00BC1241">
        <w:rPr>
          <w:bCs/>
          <w:szCs w:val="18"/>
        </w:rPr>
        <w:t>A</w:t>
      </w:r>
    </w:p>
    <w:p w:rsidRPr="00BC1241" w:rsidR="00762960" w:rsidP="00762960" w:rsidRDefault="00762960" w14:paraId="00C5187A" w14:textId="03139CEC">
      <w:pPr>
        <w:rPr>
          <w:szCs w:val="18"/>
        </w:rPr>
      </w:pPr>
    </w:p>
    <w:p w:rsidRPr="00BC1241" w:rsidR="00762960" w:rsidP="00762960" w:rsidRDefault="00762960" w14:paraId="2448AC3B" w14:textId="77777777">
      <w:pPr>
        <w:rPr>
          <w:szCs w:val="18"/>
        </w:rPr>
      </w:pPr>
      <w:r w:rsidRPr="00BC1241">
        <w:rPr>
          <w:szCs w:val="18"/>
        </w:rPr>
        <w:t>Artikel 1 wordt als volgt gewijzigd:</w:t>
      </w:r>
    </w:p>
    <w:p w:rsidRPr="00BC1241" w:rsidR="00762960" w:rsidP="00762960" w:rsidRDefault="00762960" w14:paraId="666331AB" w14:textId="77777777">
      <w:pPr>
        <w:rPr>
          <w:szCs w:val="18"/>
        </w:rPr>
      </w:pPr>
    </w:p>
    <w:p w:rsidR="00F2725D" w:rsidP="00762960" w:rsidRDefault="00762960" w14:paraId="4EB381CF" w14:textId="313A9472">
      <w:pPr>
        <w:rPr>
          <w:szCs w:val="18"/>
        </w:rPr>
      </w:pPr>
      <w:r w:rsidRPr="00BC1241">
        <w:rPr>
          <w:szCs w:val="18"/>
        </w:rPr>
        <w:t xml:space="preserve">1. </w:t>
      </w:r>
      <w:r w:rsidR="00F2725D">
        <w:rPr>
          <w:szCs w:val="18"/>
        </w:rPr>
        <w:t>In onderdeel a</w:t>
      </w:r>
      <w:r w:rsidRPr="00BC1241" w:rsidR="00F2725D">
        <w:rPr>
          <w:szCs w:val="18"/>
        </w:rPr>
        <w:t>, onder 1°,</w:t>
      </w:r>
      <w:r w:rsidR="00F2725D">
        <w:rPr>
          <w:szCs w:val="18"/>
        </w:rPr>
        <w:t xml:space="preserve"> wordt “onderscheidenlijk” vervangen door “, het uitstel van betaling wordt verleend of”</w:t>
      </w:r>
    </w:p>
    <w:p w:rsidRPr="00BC1241" w:rsidR="00762960" w:rsidP="00762960" w:rsidRDefault="00762960" w14:paraId="61EA1B15" w14:textId="77777777">
      <w:pPr>
        <w:rPr>
          <w:szCs w:val="18"/>
        </w:rPr>
      </w:pPr>
    </w:p>
    <w:p w:rsidRPr="00BC1241" w:rsidR="00762960" w:rsidP="00762960" w:rsidRDefault="00762960" w14:paraId="4DD1B641" w14:textId="77777777">
      <w:pPr>
        <w:rPr>
          <w:szCs w:val="18"/>
        </w:rPr>
      </w:pPr>
      <w:r w:rsidRPr="00BC1241">
        <w:rPr>
          <w:szCs w:val="18"/>
        </w:rPr>
        <w:t>2. Onderdeel g komt te luiden:</w:t>
      </w:r>
    </w:p>
    <w:p w:rsidRPr="00BC1241" w:rsidR="00762960" w:rsidP="00762960" w:rsidRDefault="00762960" w14:paraId="0149B232" w14:textId="55FF3CF6">
      <w:pPr>
        <w:rPr>
          <w:szCs w:val="18"/>
        </w:rPr>
      </w:pPr>
      <w:r w:rsidRPr="00BC1241">
        <w:rPr>
          <w:szCs w:val="18"/>
        </w:rPr>
        <w:t>g. vergoeding bij regelmatige afwikkeling: een vergoeding die verschuldigd is bij afwikkeling overeenkomstig de betalingsregeling van de kredietovereenkomst;</w:t>
      </w:r>
    </w:p>
    <w:p w:rsidRPr="00BC1241" w:rsidR="00762960" w:rsidP="00762960" w:rsidRDefault="00762960" w14:paraId="2CB195D1" w14:textId="77777777">
      <w:pPr>
        <w:rPr>
          <w:szCs w:val="18"/>
        </w:rPr>
      </w:pPr>
    </w:p>
    <w:p w:rsidRPr="00BC1241" w:rsidR="00762960" w:rsidP="00762960" w:rsidRDefault="00762960" w14:paraId="0345EA68" w14:textId="77777777">
      <w:pPr>
        <w:rPr>
          <w:szCs w:val="18"/>
        </w:rPr>
      </w:pPr>
      <w:r w:rsidRPr="00BC1241">
        <w:rPr>
          <w:szCs w:val="18"/>
        </w:rPr>
        <w:t>3. Onderdeel h komt te luiden:</w:t>
      </w:r>
    </w:p>
    <w:p w:rsidRPr="00BC1241" w:rsidR="00762960" w:rsidP="00762960" w:rsidRDefault="00762960" w14:paraId="2C3E3AC7" w14:textId="3AC31178">
      <w:pPr>
        <w:rPr>
          <w:szCs w:val="18"/>
        </w:rPr>
      </w:pPr>
      <w:r w:rsidRPr="00BC1241">
        <w:rPr>
          <w:szCs w:val="18"/>
        </w:rPr>
        <w:t xml:space="preserve">h. vertragingsvergoeding: een vergoeding die verschuldigd </w:t>
      </w:r>
      <w:r w:rsidR="00B0763C">
        <w:rPr>
          <w:szCs w:val="18"/>
        </w:rPr>
        <w:t>is</w:t>
      </w:r>
      <w:r w:rsidRPr="00BC1241">
        <w:rPr>
          <w:szCs w:val="18"/>
        </w:rPr>
        <w:t xml:space="preserve"> ingeval de kredietnemer, </w:t>
      </w:r>
      <w:r w:rsidRPr="00F2725D">
        <w:rPr>
          <w:szCs w:val="18"/>
        </w:rPr>
        <w:t>na ingebrekestelling</w:t>
      </w:r>
      <w:r w:rsidRPr="00BC1241">
        <w:rPr>
          <w:szCs w:val="18"/>
        </w:rPr>
        <w:t xml:space="preserve">, nalatig blijft in zijn verplichting tot betaling </w:t>
      </w:r>
      <w:proofErr w:type="gramStart"/>
      <w:r w:rsidRPr="00BC1241">
        <w:rPr>
          <w:szCs w:val="18"/>
        </w:rPr>
        <w:t>ingevolge</w:t>
      </w:r>
      <w:proofErr w:type="gramEnd"/>
      <w:r w:rsidRPr="00BC1241">
        <w:rPr>
          <w:szCs w:val="18"/>
        </w:rPr>
        <w:t xml:space="preserve"> de kredietovereenkomst;</w:t>
      </w:r>
    </w:p>
    <w:p w:rsidRPr="00BC1241" w:rsidR="00762960" w:rsidP="00762960" w:rsidRDefault="00762960" w14:paraId="64FE58C5" w14:textId="77777777">
      <w:pPr>
        <w:rPr>
          <w:szCs w:val="18"/>
        </w:rPr>
      </w:pPr>
    </w:p>
    <w:p w:rsidRPr="00BC1241" w:rsidR="00762960" w:rsidP="00762960" w:rsidRDefault="00762960" w14:paraId="6A619C99" w14:textId="49FEFE7A">
      <w:pPr>
        <w:rPr>
          <w:szCs w:val="18"/>
        </w:rPr>
      </w:pPr>
      <w:r w:rsidRPr="00BC1241">
        <w:rPr>
          <w:szCs w:val="18"/>
        </w:rPr>
        <w:t xml:space="preserve">4. Er </w:t>
      </w:r>
      <w:r w:rsidR="00F2725D">
        <w:rPr>
          <w:szCs w:val="18"/>
        </w:rPr>
        <w:t>wordt een onderdeel</w:t>
      </w:r>
      <w:r w:rsidRPr="00BC1241">
        <w:rPr>
          <w:szCs w:val="18"/>
        </w:rPr>
        <w:t xml:space="preserve"> toegevoegd, luidende:</w:t>
      </w:r>
    </w:p>
    <w:p w:rsidR="00802E9A" w:rsidP="00762960" w:rsidRDefault="00762960" w14:paraId="236DDBEB" w14:textId="7E803653">
      <w:pPr>
        <w:rPr>
          <w:szCs w:val="18"/>
        </w:rPr>
      </w:pPr>
      <w:r w:rsidRPr="00BC1241">
        <w:rPr>
          <w:szCs w:val="18"/>
        </w:rPr>
        <w:t>i. overboeking</w:t>
      </w:r>
      <w:r w:rsidR="00F2725D">
        <w:rPr>
          <w:szCs w:val="18"/>
        </w:rPr>
        <w:t>s</w:t>
      </w:r>
      <w:r w:rsidRPr="00BC1241">
        <w:rPr>
          <w:szCs w:val="18"/>
        </w:rPr>
        <w:t xml:space="preserve">- of opnamevergoeding: een vergoeding die verschuldigd </w:t>
      </w:r>
      <w:r w:rsidR="00B0763C">
        <w:rPr>
          <w:szCs w:val="18"/>
        </w:rPr>
        <w:t>is</w:t>
      </w:r>
      <w:r w:rsidRPr="00BC1241">
        <w:rPr>
          <w:szCs w:val="18"/>
        </w:rPr>
        <w:t xml:space="preserve"> bij het overboeken van giraal geld naar een rekening of het opnemen van chartaal geld uit een geldautomaat</w:t>
      </w:r>
      <w:r w:rsidDel="00802E9A" w:rsidR="00254AA3">
        <w:rPr>
          <w:szCs w:val="18"/>
        </w:rPr>
        <w:t>.</w:t>
      </w:r>
    </w:p>
    <w:p w:rsidRPr="00BC1241" w:rsidR="00B4259D" w:rsidP="00762960" w:rsidRDefault="00B4259D" w14:paraId="412ED2CF" w14:textId="3C5A3447">
      <w:pPr>
        <w:rPr>
          <w:szCs w:val="18"/>
        </w:rPr>
      </w:pPr>
      <w:r w:rsidRPr="00BC1241">
        <w:rPr>
          <w:szCs w:val="18"/>
        </w:rPr>
        <w:lastRenderedPageBreak/>
        <w:t>B</w:t>
      </w:r>
    </w:p>
    <w:p w:rsidRPr="00BC1241" w:rsidR="00B4259D" w:rsidP="00762960" w:rsidRDefault="00B4259D" w14:paraId="36A33353" w14:textId="77777777">
      <w:pPr>
        <w:rPr>
          <w:szCs w:val="18"/>
        </w:rPr>
      </w:pPr>
    </w:p>
    <w:p w:rsidRPr="00BC1241" w:rsidR="00B4259D" w:rsidP="00762960" w:rsidRDefault="00B4259D" w14:paraId="24F3E715" w14:textId="6565E14A">
      <w:pPr>
        <w:rPr>
          <w:szCs w:val="18"/>
        </w:rPr>
      </w:pPr>
      <w:r w:rsidRPr="00BC1241">
        <w:rPr>
          <w:szCs w:val="18"/>
        </w:rPr>
        <w:t>Na artikel 2 wordt een artikel ingevoegd, luidende:</w:t>
      </w:r>
    </w:p>
    <w:p w:rsidRPr="00BC1241" w:rsidR="00B4259D" w:rsidP="00762960" w:rsidRDefault="00B4259D" w14:paraId="3915E483" w14:textId="77777777">
      <w:pPr>
        <w:rPr>
          <w:szCs w:val="18"/>
        </w:rPr>
      </w:pPr>
    </w:p>
    <w:p w:rsidRPr="00BC1241" w:rsidR="00B4259D" w:rsidP="00762960" w:rsidRDefault="00B4259D" w14:paraId="5BF5AB91" w14:textId="289BC4E4">
      <w:pPr>
        <w:rPr>
          <w:b/>
          <w:bCs/>
          <w:szCs w:val="18"/>
        </w:rPr>
      </w:pPr>
      <w:r w:rsidRPr="00BC1241">
        <w:rPr>
          <w:b/>
          <w:bCs/>
          <w:szCs w:val="18"/>
        </w:rPr>
        <w:t>Artikel 2a</w:t>
      </w:r>
    </w:p>
    <w:p w:rsidRPr="00BC1241" w:rsidR="00B4259D" w:rsidP="00762960" w:rsidRDefault="00B4259D" w14:paraId="0F6A1C9F" w14:textId="77777777">
      <w:pPr>
        <w:rPr>
          <w:szCs w:val="18"/>
        </w:rPr>
      </w:pPr>
    </w:p>
    <w:p w:rsidRPr="00BC1241" w:rsidR="0001416E" w:rsidP="0001416E" w:rsidRDefault="0001416E" w14:paraId="3481E4EB" w14:textId="78890DFA">
      <w:pPr>
        <w:rPr>
          <w:szCs w:val="18"/>
        </w:rPr>
      </w:pPr>
      <w:r w:rsidRPr="00BC1241">
        <w:rPr>
          <w:szCs w:val="18"/>
        </w:rPr>
        <w:t xml:space="preserve">1. Een kredietgever of leverancier van goederen of diensten rekent geen andere kredietvergoeding dan </w:t>
      </w:r>
      <w:r w:rsidR="00033B5A">
        <w:rPr>
          <w:szCs w:val="18"/>
        </w:rPr>
        <w:t>een</w:t>
      </w:r>
      <w:r w:rsidRPr="00BC1241">
        <w:rPr>
          <w:szCs w:val="18"/>
        </w:rPr>
        <w:t xml:space="preserve"> vergoeding bij regelmatige afwikkeling en, indien van toepassing, </w:t>
      </w:r>
      <w:r w:rsidR="00033B5A">
        <w:rPr>
          <w:szCs w:val="18"/>
        </w:rPr>
        <w:t>een</w:t>
      </w:r>
      <w:r w:rsidRPr="00BC1241">
        <w:rPr>
          <w:szCs w:val="18"/>
        </w:rPr>
        <w:t xml:space="preserve"> vertragingsvergoeding.</w:t>
      </w:r>
    </w:p>
    <w:p w:rsidRPr="00BC1241" w:rsidR="0001416E" w:rsidP="0001416E" w:rsidRDefault="0001416E" w14:paraId="07D826C3" w14:textId="3F72CCAC">
      <w:pPr>
        <w:rPr>
          <w:szCs w:val="18"/>
        </w:rPr>
      </w:pPr>
      <w:r w:rsidRPr="00BC1241">
        <w:rPr>
          <w:szCs w:val="18"/>
        </w:rPr>
        <w:t xml:space="preserve">2. In afwijking van </w:t>
      </w:r>
      <w:r w:rsidR="00D1322D">
        <w:rPr>
          <w:szCs w:val="18"/>
        </w:rPr>
        <w:t>het eerste lid</w:t>
      </w:r>
      <w:r w:rsidRPr="00BC1241">
        <w:rPr>
          <w:szCs w:val="18"/>
        </w:rPr>
        <w:t xml:space="preserve"> is het </w:t>
      </w:r>
      <w:r w:rsidR="00892059">
        <w:rPr>
          <w:szCs w:val="18"/>
        </w:rPr>
        <w:t>een kredietgever</w:t>
      </w:r>
      <w:r w:rsidRPr="00BC1241">
        <w:rPr>
          <w:szCs w:val="18"/>
        </w:rPr>
        <w:t xml:space="preserve"> die doorlopend krediet </w:t>
      </w:r>
      <w:r w:rsidR="00892059">
        <w:rPr>
          <w:szCs w:val="18"/>
        </w:rPr>
        <w:t>aanbiedt</w:t>
      </w:r>
      <w:r w:rsidRPr="00BC1241">
        <w:rPr>
          <w:szCs w:val="18"/>
        </w:rPr>
        <w:t xml:space="preserve"> waarmee uitstel van betaling kan worden verleend, toegestaan </w:t>
      </w:r>
      <w:r w:rsidR="002E453C">
        <w:rPr>
          <w:szCs w:val="18"/>
        </w:rPr>
        <w:t xml:space="preserve">meer dan een vergoeding bij regelmatige afwikkeling </w:t>
      </w:r>
      <w:r w:rsidRPr="00BC1241">
        <w:rPr>
          <w:szCs w:val="18"/>
        </w:rPr>
        <w:t>te rekenen, mits:</w:t>
      </w:r>
    </w:p>
    <w:p w:rsidRPr="00BC1241" w:rsidR="0001416E" w:rsidP="0001416E" w:rsidRDefault="0001416E" w14:paraId="0A53B167" w14:textId="77777777">
      <w:pPr>
        <w:rPr>
          <w:szCs w:val="18"/>
        </w:rPr>
      </w:pPr>
      <w:r w:rsidRPr="00BC1241">
        <w:rPr>
          <w:szCs w:val="18"/>
        </w:rPr>
        <w:t>a. de vergoedingen zonder welke de kredietovereenkomst niet kan worden afgesloten of de kredietsom niet kan worden opgenomen gelijk zijn voor alle kredietnemers van de kredietgever;</w:t>
      </w:r>
    </w:p>
    <w:p w:rsidRPr="00BC1241" w:rsidR="0001416E" w:rsidP="0001416E" w:rsidRDefault="0001416E" w14:paraId="47C9767D" w14:textId="63A86FE9">
      <w:pPr>
        <w:rPr>
          <w:szCs w:val="18"/>
        </w:rPr>
      </w:pPr>
      <w:r w:rsidRPr="00BC1241">
        <w:rPr>
          <w:szCs w:val="18"/>
        </w:rPr>
        <w:t xml:space="preserve">b. </w:t>
      </w:r>
      <w:r w:rsidR="002E453C">
        <w:rPr>
          <w:szCs w:val="18"/>
        </w:rPr>
        <w:t>hij</w:t>
      </w:r>
      <w:r w:rsidRPr="00BC1241">
        <w:rPr>
          <w:szCs w:val="18"/>
        </w:rPr>
        <w:t xml:space="preserve"> </w:t>
      </w:r>
      <w:r w:rsidR="00E82710">
        <w:rPr>
          <w:szCs w:val="18"/>
        </w:rPr>
        <w:t>geen andere vergoedingen rekent dan de vergoedingen bedoeld in artikel 6a</w:t>
      </w:r>
      <w:r w:rsidRPr="00BC1241">
        <w:rPr>
          <w:szCs w:val="18"/>
        </w:rPr>
        <w:t>; en</w:t>
      </w:r>
    </w:p>
    <w:p w:rsidRPr="00BC1241" w:rsidR="00B4259D" w:rsidP="0001416E" w:rsidRDefault="0001416E" w14:paraId="3991AF20" w14:textId="122AD2F8">
      <w:pPr>
        <w:rPr>
          <w:szCs w:val="18"/>
        </w:rPr>
      </w:pPr>
      <w:r w:rsidRPr="00BC1241">
        <w:rPr>
          <w:szCs w:val="18"/>
        </w:rPr>
        <w:t xml:space="preserve">c. het krediet </w:t>
      </w:r>
      <w:r w:rsidR="00823473">
        <w:rPr>
          <w:szCs w:val="18"/>
        </w:rPr>
        <w:t xml:space="preserve">binnen drie maanden </w:t>
      </w:r>
      <w:r w:rsidRPr="00BC1241">
        <w:rPr>
          <w:szCs w:val="18"/>
        </w:rPr>
        <w:t>moet worden afgelost.</w:t>
      </w:r>
    </w:p>
    <w:p w:rsidRPr="00BC1241" w:rsidR="00762960" w:rsidP="001E3A8A" w:rsidRDefault="00762960" w14:paraId="49074A49" w14:textId="77777777">
      <w:pPr>
        <w:keepNext/>
        <w:widowControl w:val="0"/>
        <w:contextualSpacing/>
        <w:rPr>
          <w:bCs/>
          <w:szCs w:val="18"/>
        </w:rPr>
      </w:pPr>
    </w:p>
    <w:p w:rsidRPr="00BC1241" w:rsidR="00762960" w:rsidP="001E3A8A" w:rsidRDefault="0001416E" w14:paraId="2415432C" w14:textId="4418282E">
      <w:pPr>
        <w:keepNext/>
        <w:widowControl w:val="0"/>
        <w:contextualSpacing/>
        <w:rPr>
          <w:bCs/>
          <w:szCs w:val="18"/>
        </w:rPr>
      </w:pPr>
      <w:r w:rsidRPr="00BC1241">
        <w:rPr>
          <w:bCs/>
          <w:szCs w:val="18"/>
        </w:rPr>
        <w:t>C</w:t>
      </w:r>
    </w:p>
    <w:p w:rsidRPr="00BC1241" w:rsidR="0001416E" w:rsidP="001E3A8A" w:rsidRDefault="0001416E" w14:paraId="332CC2C5" w14:textId="1B2242D9">
      <w:pPr>
        <w:keepNext/>
        <w:widowControl w:val="0"/>
        <w:contextualSpacing/>
        <w:rPr>
          <w:bCs/>
          <w:szCs w:val="18"/>
        </w:rPr>
      </w:pPr>
    </w:p>
    <w:p w:rsidRPr="00BC1241" w:rsidR="0001416E" w:rsidP="001E3A8A" w:rsidRDefault="0001416E" w14:paraId="7D19D4DA" w14:textId="67410252">
      <w:pPr>
        <w:keepNext/>
        <w:widowControl w:val="0"/>
        <w:contextualSpacing/>
        <w:rPr>
          <w:bCs/>
          <w:szCs w:val="18"/>
        </w:rPr>
      </w:pPr>
      <w:r w:rsidRPr="00BC1241">
        <w:rPr>
          <w:bCs/>
          <w:szCs w:val="18"/>
        </w:rPr>
        <w:t xml:space="preserve">Artikel 6 wordt als volgt gewijzigd: </w:t>
      </w:r>
    </w:p>
    <w:p w:rsidRPr="00BC1241" w:rsidR="0001416E" w:rsidP="001E3A8A" w:rsidRDefault="0001416E" w14:paraId="36BE8660" w14:textId="77777777">
      <w:pPr>
        <w:keepNext/>
        <w:widowControl w:val="0"/>
        <w:contextualSpacing/>
        <w:rPr>
          <w:bCs/>
          <w:szCs w:val="18"/>
        </w:rPr>
      </w:pPr>
    </w:p>
    <w:p w:rsidRPr="00BC1241" w:rsidR="0001416E" w:rsidP="001E3A8A" w:rsidRDefault="0001416E" w14:paraId="4507BA8E" w14:textId="73FC5D23">
      <w:pPr>
        <w:keepNext/>
        <w:widowControl w:val="0"/>
        <w:contextualSpacing/>
        <w:rPr>
          <w:bCs/>
          <w:szCs w:val="18"/>
        </w:rPr>
      </w:pPr>
      <w:r w:rsidRPr="00BC1241">
        <w:rPr>
          <w:bCs/>
          <w:szCs w:val="18"/>
        </w:rPr>
        <w:t>1. In het eerste lid wordt na “variabele kredietvergoeding,” ingevoegd “niet zijnde doorlopende kredietovereenkomsten waarmee uitstel van betaling kan worden verleend,”.</w:t>
      </w:r>
    </w:p>
    <w:p w:rsidRPr="00BC1241" w:rsidR="0001416E" w:rsidP="001E3A8A" w:rsidRDefault="0001416E" w14:paraId="5E2F6ED9" w14:textId="77777777">
      <w:pPr>
        <w:keepNext/>
        <w:widowControl w:val="0"/>
        <w:contextualSpacing/>
        <w:rPr>
          <w:bCs/>
          <w:szCs w:val="18"/>
        </w:rPr>
      </w:pPr>
    </w:p>
    <w:p w:rsidRPr="00BC1241" w:rsidR="0001416E" w:rsidP="001E3A8A" w:rsidRDefault="0001416E" w14:paraId="688B0E4B" w14:textId="761BE82B">
      <w:pPr>
        <w:keepNext/>
        <w:widowControl w:val="0"/>
        <w:contextualSpacing/>
        <w:rPr>
          <w:bCs/>
          <w:szCs w:val="18"/>
        </w:rPr>
      </w:pPr>
      <w:r w:rsidRPr="00BC1241">
        <w:rPr>
          <w:bCs/>
          <w:szCs w:val="18"/>
        </w:rPr>
        <w:t>2. Na het derde lid wordt een vierde lid toegevoegd, luidende:</w:t>
      </w:r>
    </w:p>
    <w:p w:rsidRPr="00BC1241" w:rsidR="0001416E" w:rsidP="001E3A8A" w:rsidRDefault="0001416E" w14:paraId="429840F3" w14:textId="31E0F8E5">
      <w:pPr>
        <w:keepNext/>
        <w:widowControl w:val="0"/>
        <w:contextualSpacing/>
        <w:rPr>
          <w:bCs/>
          <w:szCs w:val="18"/>
        </w:rPr>
      </w:pPr>
      <w:r w:rsidRPr="00BC1241">
        <w:rPr>
          <w:bCs/>
          <w:szCs w:val="18"/>
        </w:rPr>
        <w:t xml:space="preserve">4. Bij krediet in de vorm van overschrijding wordt de ten hoogste toegelaten kredietvergoeding op </w:t>
      </w:r>
      <w:proofErr w:type="spellStart"/>
      <w:r w:rsidRPr="00BC1241">
        <w:rPr>
          <w:bCs/>
          <w:szCs w:val="18"/>
        </w:rPr>
        <w:t>dagbasis</w:t>
      </w:r>
      <w:proofErr w:type="spellEnd"/>
      <w:r w:rsidRPr="00BC1241">
        <w:rPr>
          <w:bCs/>
          <w:szCs w:val="18"/>
        </w:rPr>
        <w:t xml:space="preserve"> berekend, waarbij de ten hoogste toegelaten kredietvergoeding per dag wordt berekend op de in artikel 10 aangegeven wijze.</w:t>
      </w:r>
    </w:p>
    <w:p w:rsidRPr="00BC1241" w:rsidR="0001416E" w:rsidP="001E3A8A" w:rsidRDefault="0001416E" w14:paraId="632608B1" w14:textId="77777777">
      <w:pPr>
        <w:keepNext/>
        <w:widowControl w:val="0"/>
        <w:contextualSpacing/>
        <w:rPr>
          <w:bCs/>
          <w:szCs w:val="18"/>
        </w:rPr>
      </w:pPr>
    </w:p>
    <w:p w:rsidRPr="00BC1241" w:rsidR="0001416E" w:rsidP="001E3A8A" w:rsidRDefault="0001416E" w14:paraId="39F36A3F" w14:textId="4A3FB4C0">
      <w:pPr>
        <w:keepNext/>
        <w:widowControl w:val="0"/>
        <w:contextualSpacing/>
        <w:rPr>
          <w:bCs/>
          <w:szCs w:val="18"/>
        </w:rPr>
      </w:pPr>
      <w:r w:rsidRPr="00BC1241">
        <w:rPr>
          <w:bCs/>
          <w:szCs w:val="18"/>
        </w:rPr>
        <w:t>D</w:t>
      </w:r>
    </w:p>
    <w:p w:rsidRPr="00BC1241" w:rsidR="0001416E" w:rsidP="001E3A8A" w:rsidRDefault="0001416E" w14:paraId="44D33FE7" w14:textId="77777777">
      <w:pPr>
        <w:keepNext/>
        <w:widowControl w:val="0"/>
        <w:contextualSpacing/>
        <w:rPr>
          <w:bCs/>
          <w:szCs w:val="18"/>
        </w:rPr>
      </w:pPr>
    </w:p>
    <w:p w:rsidRPr="00BC1241" w:rsidR="0001416E" w:rsidP="001E3A8A" w:rsidRDefault="0001416E" w14:paraId="56143AAD" w14:textId="5352E746">
      <w:pPr>
        <w:keepNext/>
        <w:widowControl w:val="0"/>
        <w:contextualSpacing/>
        <w:rPr>
          <w:bCs/>
          <w:szCs w:val="18"/>
        </w:rPr>
      </w:pPr>
      <w:r w:rsidRPr="00BC1241">
        <w:rPr>
          <w:bCs/>
          <w:szCs w:val="18"/>
        </w:rPr>
        <w:t>Na artikel 6 wordt een artikel ingevoegd, luidende:</w:t>
      </w:r>
    </w:p>
    <w:p w:rsidRPr="00BC1241" w:rsidR="0001416E" w:rsidP="001E3A8A" w:rsidRDefault="0001416E" w14:paraId="66657CF9" w14:textId="77777777">
      <w:pPr>
        <w:keepNext/>
        <w:widowControl w:val="0"/>
        <w:contextualSpacing/>
        <w:rPr>
          <w:bCs/>
          <w:szCs w:val="18"/>
        </w:rPr>
      </w:pPr>
    </w:p>
    <w:p w:rsidRPr="00BC1241" w:rsidR="0001416E" w:rsidP="001E3A8A" w:rsidRDefault="0001416E" w14:paraId="4859EA28" w14:textId="6FB0453A">
      <w:pPr>
        <w:keepNext/>
        <w:widowControl w:val="0"/>
        <w:contextualSpacing/>
        <w:rPr>
          <w:b/>
          <w:szCs w:val="18"/>
        </w:rPr>
      </w:pPr>
      <w:r w:rsidRPr="00BC1241">
        <w:rPr>
          <w:b/>
          <w:szCs w:val="18"/>
        </w:rPr>
        <w:t>Artikel 6a</w:t>
      </w:r>
    </w:p>
    <w:p w:rsidRPr="00BC1241" w:rsidR="0001416E" w:rsidP="001E3A8A" w:rsidRDefault="0001416E" w14:paraId="7A310231" w14:textId="77777777">
      <w:pPr>
        <w:keepNext/>
        <w:widowControl w:val="0"/>
        <w:contextualSpacing/>
        <w:rPr>
          <w:bCs/>
          <w:szCs w:val="18"/>
        </w:rPr>
      </w:pPr>
    </w:p>
    <w:p w:rsidRPr="00855C75" w:rsidR="00855C75" w:rsidP="001E3A8A" w:rsidRDefault="00855C75" w14:paraId="073B4878" w14:textId="6C8672EC">
      <w:pPr>
        <w:keepNext/>
        <w:widowControl w:val="0"/>
        <w:contextualSpacing/>
        <w:rPr>
          <w:bCs/>
          <w:szCs w:val="18"/>
        </w:rPr>
      </w:pPr>
      <w:r w:rsidRPr="00855C75">
        <w:rPr>
          <w:bCs/>
          <w:szCs w:val="18"/>
        </w:rPr>
        <w:t>1. De ten hoogste toegelaten vergoeding, uitgezonderd de overboekings- of opnamevergoeding, bij regelmatige afwikkeling van doorlopende kredietovereenkomsten waarmee uitstel van betaling kan worden verleend</w:t>
      </w:r>
      <w:r w:rsidR="001B59A0">
        <w:rPr>
          <w:bCs/>
          <w:szCs w:val="18"/>
        </w:rPr>
        <w:t xml:space="preserve"> als</w:t>
      </w:r>
      <w:r w:rsidR="00792AD7">
        <w:rPr>
          <w:bCs/>
          <w:szCs w:val="18"/>
        </w:rPr>
        <w:t xml:space="preserve"> bedoeld in artikel 2a</w:t>
      </w:r>
      <w:r w:rsidR="00E35C46">
        <w:rPr>
          <w:bCs/>
          <w:szCs w:val="18"/>
        </w:rPr>
        <w:t>,</w:t>
      </w:r>
      <w:r w:rsidR="00792AD7">
        <w:rPr>
          <w:bCs/>
          <w:szCs w:val="18"/>
        </w:rPr>
        <w:t xml:space="preserve"> tweede lid</w:t>
      </w:r>
      <w:r w:rsidRPr="00855C75">
        <w:rPr>
          <w:bCs/>
          <w:szCs w:val="18"/>
        </w:rPr>
        <w:t>, bedraagt €</w:t>
      </w:r>
      <w:r w:rsidR="00E82710">
        <w:rPr>
          <w:bCs/>
          <w:szCs w:val="18"/>
        </w:rPr>
        <w:t>6</w:t>
      </w:r>
      <w:r>
        <w:rPr>
          <w:bCs/>
          <w:szCs w:val="18"/>
        </w:rPr>
        <w:t>0</w:t>
      </w:r>
      <w:r w:rsidRPr="00855C75">
        <w:rPr>
          <w:bCs/>
          <w:szCs w:val="18"/>
        </w:rPr>
        <w:t xml:space="preserve"> per kalenderjaar. Deze vergoeding kan de kredietgever in rekening brengen ongeacht </w:t>
      </w:r>
      <w:r w:rsidR="00813444">
        <w:rPr>
          <w:bCs/>
          <w:szCs w:val="18"/>
        </w:rPr>
        <w:t>of</w:t>
      </w:r>
      <w:r w:rsidRPr="00855C75">
        <w:rPr>
          <w:bCs/>
          <w:szCs w:val="18"/>
        </w:rPr>
        <w:t xml:space="preserve"> </w:t>
      </w:r>
      <w:r>
        <w:rPr>
          <w:bCs/>
          <w:szCs w:val="18"/>
        </w:rPr>
        <w:t>er uitstel van betaling is verleend.</w:t>
      </w:r>
    </w:p>
    <w:p w:rsidR="001A3157" w:rsidP="001E3A8A" w:rsidRDefault="00855C75" w14:paraId="188765DD" w14:textId="319BDE0F">
      <w:pPr>
        <w:keepNext/>
        <w:widowControl w:val="0"/>
        <w:contextualSpacing/>
        <w:rPr>
          <w:bCs/>
          <w:szCs w:val="18"/>
        </w:rPr>
      </w:pPr>
      <w:r w:rsidRPr="00855C75">
        <w:rPr>
          <w:bCs/>
          <w:szCs w:val="18"/>
        </w:rPr>
        <w:t xml:space="preserve">2. De overboekings- of opnamevergoeding bedraagt niet meer dan </w:t>
      </w:r>
      <w:r w:rsidR="00E82710">
        <w:rPr>
          <w:bCs/>
          <w:szCs w:val="18"/>
        </w:rPr>
        <w:t>3</w:t>
      </w:r>
      <w:r w:rsidRPr="00855C75">
        <w:rPr>
          <w:bCs/>
          <w:szCs w:val="18"/>
        </w:rPr>
        <w:t>% van het overgeboekte of opgenomen bedrag.</w:t>
      </w:r>
      <w:r w:rsidR="001A3157">
        <w:rPr>
          <w:bCs/>
          <w:szCs w:val="18"/>
        </w:rPr>
        <w:t xml:space="preserve"> </w:t>
      </w:r>
    </w:p>
    <w:p w:rsidRPr="00BC1241" w:rsidR="00855C75" w:rsidP="001E3A8A" w:rsidRDefault="00855C75" w14:paraId="7EEA6DD4" w14:textId="77777777">
      <w:pPr>
        <w:keepNext/>
        <w:widowControl w:val="0"/>
        <w:contextualSpacing/>
        <w:rPr>
          <w:bCs/>
          <w:szCs w:val="18"/>
        </w:rPr>
      </w:pPr>
    </w:p>
    <w:p w:rsidRPr="00BC1241" w:rsidR="00866CD1" w:rsidP="001E3A8A" w:rsidRDefault="00866CD1" w14:paraId="7E4988F7" w14:textId="4566DFA3">
      <w:pPr>
        <w:keepNext/>
        <w:widowControl w:val="0"/>
        <w:contextualSpacing/>
        <w:rPr>
          <w:bCs/>
          <w:szCs w:val="18"/>
        </w:rPr>
      </w:pPr>
      <w:r w:rsidRPr="00BC1241">
        <w:rPr>
          <w:bCs/>
          <w:szCs w:val="18"/>
        </w:rPr>
        <w:t>E</w:t>
      </w:r>
    </w:p>
    <w:p w:rsidRPr="00BC1241" w:rsidR="00866CD1" w:rsidP="001E3A8A" w:rsidRDefault="00866CD1" w14:paraId="4F5E25D9" w14:textId="77777777">
      <w:pPr>
        <w:keepNext/>
        <w:widowControl w:val="0"/>
        <w:contextualSpacing/>
        <w:rPr>
          <w:bCs/>
          <w:szCs w:val="18"/>
        </w:rPr>
      </w:pPr>
    </w:p>
    <w:p w:rsidR="00866CD1" w:rsidP="001E3A8A" w:rsidRDefault="00494069" w14:paraId="22D4D68A" w14:textId="2BAEED09">
      <w:pPr>
        <w:keepNext/>
        <w:widowControl w:val="0"/>
        <w:contextualSpacing/>
        <w:rPr>
          <w:bCs/>
          <w:szCs w:val="18"/>
        </w:rPr>
      </w:pPr>
      <w:r>
        <w:rPr>
          <w:bCs/>
          <w:szCs w:val="18"/>
        </w:rPr>
        <w:t xml:space="preserve">De aanhef van </w:t>
      </w:r>
      <w:r w:rsidRPr="00BC1241" w:rsidR="00BC1241">
        <w:rPr>
          <w:bCs/>
          <w:szCs w:val="18"/>
        </w:rPr>
        <w:t xml:space="preserve">artikel 11 </w:t>
      </w:r>
      <w:r w:rsidR="00BC1241">
        <w:rPr>
          <w:bCs/>
          <w:szCs w:val="18"/>
        </w:rPr>
        <w:t>komt als volgt te luiden:</w:t>
      </w:r>
    </w:p>
    <w:p w:rsidR="00BC1241" w:rsidP="001E3A8A" w:rsidRDefault="00BC1241" w14:paraId="2A7DA81B" w14:textId="77777777">
      <w:pPr>
        <w:keepNext/>
        <w:widowControl w:val="0"/>
        <w:contextualSpacing/>
        <w:rPr>
          <w:bCs/>
          <w:szCs w:val="18"/>
        </w:rPr>
      </w:pPr>
    </w:p>
    <w:p w:rsidR="00BC1241" w:rsidP="001E3A8A" w:rsidRDefault="00BC1241" w14:paraId="6BA74E98" w14:textId="27019D58">
      <w:pPr>
        <w:keepNext/>
        <w:widowControl w:val="0"/>
        <w:contextualSpacing/>
        <w:rPr>
          <w:bCs/>
          <w:szCs w:val="18"/>
        </w:rPr>
      </w:pPr>
      <w:r w:rsidRPr="00BC1241">
        <w:rPr>
          <w:bCs/>
          <w:szCs w:val="18"/>
        </w:rPr>
        <w:t>De ten hoogste toegelaten vertragingsvergoeding voor krediet</w:t>
      </w:r>
      <w:r w:rsidR="00855C75">
        <w:rPr>
          <w:bCs/>
          <w:szCs w:val="18"/>
        </w:rPr>
        <w:t>overeenkomsten</w:t>
      </w:r>
      <w:r w:rsidRPr="00BC1241">
        <w:rPr>
          <w:bCs/>
          <w:szCs w:val="18"/>
        </w:rPr>
        <w:t>, niet zijnde doorlopend</w:t>
      </w:r>
      <w:r w:rsidR="00855C75">
        <w:rPr>
          <w:bCs/>
          <w:szCs w:val="18"/>
        </w:rPr>
        <w:t>e</w:t>
      </w:r>
      <w:r w:rsidRPr="00BC1241">
        <w:rPr>
          <w:bCs/>
          <w:szCs w:val="18"/>
        </w:rPr>
        <w:t xml:space="preserve"> krediet</w:t>
      </w:r>
      <w:r w:rsidR="00855C75">
        <w:rPr>
          <w:bCs/>
          <w:szCs w:val="18"/>
        </w:rPr>
        <w:t>overeenkomsten</w:t>
      </w:r>
      <w:r w:rsidRPr="00BC1241">
        <w:rPr>
          <w:bCs/>
          <w:szCs w:val="18"/>
        </w:rPr>
        <w:t xml:space="preserve"> waarmee uitstel van betaling kan worden </w:t>
      </w:r>
      <w:r w:rsidRPr="00BC1241">
        <w:rPr>
          <w:bCs/>
          <w:szCs w:val="18"/>
        </w:rPr>
        <w:lastRenderedPageBreak/>
        <w:t xml:space="preserve">verleend, </w:t>
      </w:r>
      <w:r w:rsidR="00494069">
        <w:rPr>
          <w:bCs/>
          <w:szCs w:val="18"/>
        </w:rPr>
        <w:t xml:space="preserve">wordt </w:t>
      </w:r>
      <w:r w:rsidRPr="00BC1241">
        <w:rPr>
          <w:bCs/>
          <w:szCs w:val="18"/>
        </w:rPr>
        <w:t xml:space="preserve">op </w:t>
      </w:r>
      <w:proofErr w:type="spellStart"/>
      <w:r w:rsidRPr="00BC1241">
        <w:rPr>
          <w:bCs/>
          <w:szCs w:val="18"/>
        </w:rPr>
        <w:t>dagbasis</w:t>
      </w:r>
      <w:proofErr w:type="spellEnd"/>
      <w:r w:rsidRPr="00BC1241">
        <w:rPr>
          <w:bCs/>
          <w:szCs w:val="18"/>
        </w:rPr>
        <w:t xml:space="preserve"> berekend</w:t>
      </w:r>
      <w:r w:rsidR="00494069">
        <w:rPr>
          <w:bCs/>
          <w:szCs w:val="18"/>
        </w:rPr>
        <w:t xml:space="preserve"> </w:t>
      </w:r>
      <w:r w:rsidRPr="00494069" w:rsidR="00494069">
        <w:rPr>
          <w:bCs/>
          <w:szCs w:val="18"/>
        </w:rPr>
        <w:t>als volgt</w:t>
      </w:r>
      <w:r>
        <w:rPr>
          <w:bCs/>
          <w:szCs w:val="18"/>
        </w:rPr>
        <w:t>:</w:t>
      </w:r>
    </w:p>
    <w:p w:rsidR="00494069" w:rsidP="001E3A8A" w:rsidRDefault="00494069" w14:paraId="240E81BE" w14:textId="77777777">
      <w:pPr>
        <w:keepNext/>
        <w:widowControl w:val="0"/>
        <w:contextualSpacing/>
        <w:rPr>
          <w:bCs/>
          <w:szCs w:val="18"/>
        </w:rPr>
      </w:pPr>
    </w:p>
    <w:p w:rsidR="00BC1241" w:rsidP="001E3A8A" w:rsidRDefault="00BC1241" w14:paraId="21229486" w14:textId="46A8A03C">
      <w:pPr>
        <w:keepNext/>
        <w:widowControl w:val="0"/>
        <w:contextualSpacing/>
        <w:rPr>
          <w:bCs/>
          <w:szCs w:val="18"/>
        </w:rPr>
      </w:pPr>
      <w:r>
        <w:rPr>
          <w:bCs/>
          <w:szCs w:val="18"/>
        </w:rPr>
        <w:t>F</w:t>
      </w:r>
    </w:p>
    <w:p w:rsidR="00BC1241" w:rsidP="001E3A8A" w:rsidRDefault="00BC1241" w14:paraId="0B32FAFB" w14:textId="77777777">
      <w:pPr>
        <w:keepNext/>
        <w:widowControl w:val="0"/>
        <w:contextualSpacing/>
        <w:rPr>
          <w:bCs/>
          <w:szCs w:val="18"/>
        </w:rPr>
      </w:pPr>
    </w:p>
    <w:p w:rsidR="00BC1241" w:rsidP="001E3A8A" w:rsidRDefault="00BC1241" w14:paraId="69B44A3E" w14:textId="350A8F65">
      <w:pPr>
        <w:keepNext/>
        <w:widowControl w:val="0"/>
        <w:contextualSpacing/>
        <w:rPr>
          <w:bCs/>
          <w:szCs w:val="18"/>
        </w:rPr>
      </w:pPr>
      <w:r>
        <w:rPr>
          <w:bCs/>
          <w:szCs w:val="18"/>
        </w:rPr>
        <w:t>Na artikel 11 wordt een artikel ingevoegd, luidende</w:t>
      </w:r>
      <w:r w:rsidR="00F71ABF">
        <w:rPr>
          <w:bCs/>
          <w:szCs w:val="18"/>
        </w:rPr>
        <w:t>:</w:t>
      </w:r>
    </w:p>
    <w:p w:rsidR="00BC1241" w:rsidP="001E3A8A" w:rsidRDefault="00BC1241" w14:paraId="47701197" w14:textId="77777777">
      <w:pPr>
        <w:keepNext/>
        <w:widowControl w:val="0"/>
        <w:contextualSpacing/>
        <w:rPr>
          <w:bCs/>
          <w:szCs w:val="18"/>
        </w:rPr>
      </w:pPr>
    </w:p>
    <w:p w:rsidR="00BC1241" w:rsidP="001E3A8A" w:rsidRDefault="00BC1241" w14:paraId="3F0FD98F" w14:textId="6387647F">
      <w:pPr>
        <w:keepNext/>
        <w:widowControl w:val="0"/>
        <w:contextualSpacing/>
        <w:rPr>
          <w:b/>
          <w:szCs w:val="18"/>
        </w:rPr>
      </w:pPr>
      <w:r>
        <w:rPr>
          <w:b/>
          <w:szCs w:val="18"/>
        </w:rPr>
        <w:t>Artikel 1</w:t>
      </w:r>
      <w:r w:rsidR="00E25590">
        <w:rPr>
          <w:b/>
          <w:szCs w:val="18"/>
        </w:rPr>
        <w:t>2</w:t>
      </w:r>
    </w:p>
    <w:p w:rsidR="00BC1241" w:rsidP="001E3A8A" w:rsidRDefault="00BC1241" w14:paraId="048AA9F6" w14:textId="77777777">
      <w:pPr>
        <w:keepNext/>
        <w:widowControl w:val="0"/>
        <w:contextualSpacing/>
        <w:rPr>
          <w:b/>
          <w:szCs w:val="18"/>
        </w:rPr>
      </w:pPr>
    </w:p>
    <w:bookmarkEnd w:id="12"/>
    <w:bookmarkEnd w:id="15"/>
    <w:p w:rsidRPr="005D6156" w:rsidR="005D6156" w:rsidP="001E3A8A" w:rsidRDefault="005D6156" w14:paraId="5CB2D6CE" w14:textId="7C07B1BF">
      <w:pPr>
        <w:keepNext/>
        <w:widowControl w:val="0"/>
        <w:contextualSpacing/>
        <w:rPr>
          <w:bCs/>
          <w:szCs w:val="18"/>
        </w:rPr>
      </w:pPr>
      <w:r w:rsidRPr="005D6156">
        <w:rPr>
          <w:bCs/>
          <w:szCs w:val="18"/>
        </w:rPr>
        <w:t>1</w:t>
      </w:r>
      <w:r w:rsidR="00494069">
        <w:rPr>
          <w:bCs/>
          <w:szCs w:val="18"/>
        </w:rPr>
        <w:t>.</w:t>
      </w:r>
      <w:r w:rsidRPr="005D6156">
        <w:rPr>
          <w:bCs/>
          <w:szCs w:val="18"/>
        </w:rPr>
        <w:t xml:space="preserve"> Voor doorlopend</w:t>
      </w:r>
      <w:r>
        <w:rPr>
          <w:bCs/>
          <w:szCs w:val="18"/>
        </w:rPr>
        <w:t>e</w:t>
      </w:r>
      <w:r w:rsidRPr="005D6156">
        <w:rPr>
          <w:bCs/>
          <w:szCs w:val="18"/>
        </w:rPr>
        <w:t xml:space="preserve"> krediet</w:t>
      </w:r>
      <w:r>
        <w:rPr>
          <w:bCs/>
          <w:szCs w:val="18"/>
        </w:rPr>
        <w:t>overeenkomsten</w:t>
      </w:r>
      <w:r w:rsidRPr="005D6156">
        <w:rPr>
          <w:bCs/>
          <w:szCs w:val="18"/>
        </w:rPr>
        <w:t xml:space="preserve"> waarmee uitstel van betaling </w:t>
      </w:r>
      <w:r w:rsidR="008D44C4">
        <w:rPr>
          <w:bCs/>
          <w:szCs w:val="18"/>
        </w:rPr>
        <w:t xml:space="preserve">als </w:t>
      </w:r>
      <w:r w:rsidR="00E35C46">
        <w:rPr>
          <w:bCs/>
          <w:szCs w:val="18"/>
        </w:rPr>
        <w:t xml:space="preserve">bedoeld in artikel 2a, tweede lid, </w:t>
      </w:r>
      <w:r w:rsidRPr="005D6156">
        <w:rPr>
          <w:bCs/>
          <w:szCs w:val="18"/>
        </w:rPr>
        <w:t>kan worden verleend, kan een vertragingsvergoeding eerst verschuldigd worden nadat de kredietnemer na het verstrijken van de betalingstermijn, onder vermelding van de gevolgen van het uitblijven van betaling, waaronder de vertragingsvergoeding die wordt gevorderd, vruchteloos is aangemaand tot betaling binnen een termijn van veertien dagen, aanvangende de dag na aanmaning.</w:t>
      </w:r>
    </w:p>
    <w:p w:rsidRPr="005D6156" w:rsidR="005D6156" w:rsidP="001E3A8A" w:rsidRDefault="005D6156" w14:paraId="53E775A0" w14:textId="0FFFDFA4">
      <w:pPr>
        <w:keepNext/>
        <w:widowControl w:val="0"/>
        <w:contextualSpacing/>
        <w:rPr>
          <w:bCs/>
          <w:szCs w:val="18"/>
        </w:rPr>
      </w:pPr>
      <w:r w:rsidRPr="005D6156">
        <w:rPr>
          <w:bCs/>
          <w:szCs w:val="18"/>
        </w:rPr>
        <w:t>2</w:t>
      </w:r>
      <w:r w:rsidR="00494069">
        <w:rPr>
          <w:bCs/>
          <w:szCs w:val="18"/>
        </w:rPr>
        <w:t>.</w:t>
      </w:r>
      <w:r w:rsidRPr="005D6156">
        <w:rPr>
          <w:bCs/>
          <w:szCs w:val="18"/>
        </w:rPr>
        <w:t xml:space="preserve"> De ten hoogste toegelaten vertragingsvergoeding per keer dat een kredietnemer in gebreke wordt gesteld, bedraagt €20.</w:t>
      </w:r>
    </w:p>
    <w:p w:rsidR="00866CD1" w:rsidP="001E3A8A" w:rsidRDefault="005D6156" w14:paraId="4E87A8E3" w14:textId="2B24D9FC">
      <w:pPr>
        <w:keepNext/>
        <w:widowControl w:val="0"/>
        <w:contextualSpacing/>
        <w:rPr>
          <w:bCs/>
          <w:szCs w:val="18"/>
        </w:rPr>
      </w:pPr>
      <w:r w:rsidRPr="005D6156">
        <w:rPr>
          <w:bCs/>
          <w:szCs w:val="18"/>
        </w:rPr>
        <w:t>3</w:t>
      </w:r>
      <w:r w:rsidR="00494069">
        <w:rPr>
          <w:bCs/>
          <w:szCs w:val="18"/>
        </w:rPr>
        <w:t>.</w:t>
      </w:r>
      <w:r w:rsidRPr="005D6156">
        <w:rPr>
          <w:bCs/>
          <w:szCs w:val="18"/>
        </w:rPr>
        <w:t xml:space="preserve"> De ten hoogste toegelaten vertragingsvergoeding per kalenderjaar per kredietnemer bedraagt €60, ongeacht het aantal keren dat een kredietnemer in gebreke is gesteld.</w:t>
      </w:r>
    </w:p>
    <w:p w:rsidR="003C0DEC" w:rsidP="001E3A8A" w:rsidRDefault="003C0DEC" w14:paraId="02E79EA1" w14:textId="77777777">
      <w:pPr>
        <w:keepNext/>
        <w:widowControl w:val="0"/>
        <w:contextualSpacing/>
        <w:rPr>
          <w:bCs/>
          <w:szCs w:val="18"/>
        </w:rPr>
      </w:pPr>
    </w:p>
    <w:p w:rsidR="00E729DE" w:rsidP="001E3A8A" w:rsidRDefault="00E729DE" w14:paraId="221111BB" w14:textId="77777777">
      <w:pPr>
        <w:keepNext/>
        <w:widowControl w:val="0"/>
        <w:contextualSpacing/>
        <w:rPr>
          <w:bCs/>
          <w:szCs w:val="18"/>
        </w:rPr>
      </w:pPr>
    </w:p>
    <w:bookmarkEnd w:id="13"/>
    <w:p w:rsidR="00426A4D" w:rsidP="00426A4D" w:rsidRDefault="00426A4D" w14:paraId="20624DAA" w14:textId="4AD4D4BB">
      <w:pPr>
        <w:keepNext/>
        <w:widowControl w:val="0"/>
        <w:contextualSpacing/>
        <w:rPr>
          <w:b/>
          <w:szCs w:val="18"/>
        </w:rPr>
      </w:pPr>
      <w:r w:rsidRPr="00BC1241">
        <w:rPr>
          <w:b/>
          <w:szCs w:val="18"/>
        </w:rPr>
        <w:t>ARTIKEL I</w:t>
      </w:r>
      <w:r>
        <w:rPr>
          <w:b/>
          <w:szCs w:val="18"/>
        </w:rPr>
        <w:t>II</w:t>
      </w:r>
    </w:p>
    <w:p w:rsidR="00426A4D" w:rsidP="00426A4D" w:rsidRDefault="00426A4D" w14:paraId="4608C4D8" w14:textId="77777777">
      <w:pPr>
        <w:widowControl w:val="0"/>
        <w:spacing w:line="260" w:lineRule="exact"/>
        <w:contextualSpacing/>
        <w:rPr>
          <w:szCs w:val="18"/>
        </w:rPr>
      </w:pPr>
    </w:p>
    <w:p w:rsidR="00426A4D" w:rsidP="00426A4D" w:rsidRDefault="00B07E5B" w14:paraId="597472C0" w14:textId="17B0FE66">
      <w:pPr>
        <w:widowControl w:val="0"/>
        <w:spacing w:line="260" w:lineRule="exact"/>
        <w:contextualSpacing/>
        <w:rPr>
          <w:szCs w:val="18"/>
        </w:rPr>
      </w:pPr>
      <w:r>
        <w:rPr>
          <w:szCs w:val="18"/>
        </w:rPr>
        <w:t xml:space="preserve">Het </w:t>
      </w:r>
      <w:r w:rsidRPr="00D434E8" w:rsidR="00426A4D">
        <w:rPr>
          <w:b/>
          <w:szCs w:val="18"/>
        </w:rPr>
        <w:t>Besluit bestuurlijke boetes financiële sector</w:t>
      </w:r>
      <w:r w:rsidRPr="00D434E8" w:rsidR="00426A4D">
        <w:rPr>
          <w:szCs w:val="18"/>
        </w:rPr>
        <w:t xml:space="preserve"> wordt als volgt gewijzigd:</w:t>
      </w:r>
    </w:p>
    <w:p w:rsidR="00426A4D" w:rsidP="00426A4D" w:rsidRDefault="00426A4D" w14:paraId="6363193F" w14:textId="77777777">
      <w:pPr>
        <w:widowControl w:val="0"/>
        <w:spacing w:line="260" w:lineRule="exact"/>
        <w:contextualSpacing/>
        <w:rPr>
          <w:szCs w:val="18"/>
        </w:rPr>
      </w:pPr>
    </w:p>
    <w:p w:rsidR="00B07E5B" w:rsidP="00426A4D" w:rsidRDefault="00B07E5B" w14:paraId="2A16D571" w14:textId="3DCBBE59">
      <w:pPr>
        <w:widowControl w:val="0"/>
        <w:spacing w:line="260" w:lineRule="exact"/>
        <w:contextualSpacing/>
        <w:rPr>
          <w:szCs w:val="18"/>
        </w:rPr>
      </w:pPr>
      <w:r>
        <w:rPr>
          <w:szCs w:val="18"/>
        </w:rPr>
        <w:t>A</w:t>
      </w:r>
    </w:p>
    <w:p w:rsidR="00B07E5B" w:rsidP="00426A4D" w:rsidRDefault="00B07E5B" w14:paraId="4BFDB7C0" w14:textId="77777777">
      <w:pPr>
        <w:widowControl w:val="0"/>
        <w:spacing w:line="260" w:lineRule="exact"/>
        <w:contextualSpacing/>
        <w:rPr>
          <w:szCs w:val="18"/>
        </w:rPr>
      </w:pPr>
    </w:p>
    <w:p w:rsidRPr="00425A6C" w:rsidR="00823473" w:rsidP="00426A4D" w:rsidRDefault="00B07E5B" w14:paraId="6EA3AEAA" w14:textId="7C1C466C">
      <w:pPr>
        <w:widowControl w:val="0"/>
        <w:spacing w:line="260" w:lineRule="exact"/>
        <w:contextualSpacing/>
        <w:rPr>
          <w:szCs w:val="18"/>
        </w:rPr>
      </w:pPr>
      <w:r>
        <w:rPr>
          <w:szCs w:val="18"/>
        </w:rPr>
        <w:t>Artikel 10 wordt als volgt gewijzigd:</w:t>
      </w:r>
    </w:p>
    <w:p w:rsidR="00426A4D" w:rsidP="00426A4D" w:rsidRDefault="00426A4D" w14:paraId="79841B13" w14:textId="2692B2D2">
      <w:pPr>
        <w:widowControl w:val="0"/>
        <w:spacing w:line="260" w:lineRule="exact"/>
        <w:rPr>
          <w:szCs w:val="18"/>
        </w:rPr>
      </w:pPr>
    </w:p>
    <w:p w:rsidR="00426A4D" w:rsidP="00426A4D" w:rsidRDefault="00AB176E" w14:paraId="5C0F92E6" w14:textId="2EAB5421">
      <w:pPr>
        <w:widowControl w:val="0"/>
        <w:spacing w:line="260" w:lineRule="exact"/>
        <w:rPr>
          <w:szCs w:val="18"/>
        </w:rPr>
      </w:pPr>
      <w:r>
        <w:rPr>
          <w:szCs w:val="18"/>
        </w:rPr>
        <w:t>1</w:t>
      </w:r>
      <w:r w:rsidR="00426A4D">
        <w:rPr>
          <w:szCs w:val="18"/>
        </w:rPr>
        <w:t xml:space="preserve">. </w:t>
      </w:r>
      <w:r w:rsidRPr="00D434E8" w:rsidR="00426A4D">
        <w:rPr>
          <w:szCs w:val="18"/>
        </w:rPr>
        <w:t xml:space="preserve">In de opsomming van artikelen uit de Wet op het financieel toezicht onder het </w:t>
      </w:r>
      <w:r w:rsidR="00426A4D">
        <w:rPr>
          <w:szCs w:val="18"/>
        </w:rPr>
        <w:t>D</w:t>
      </w:r>
      <w:r w:rsidRPr="00D434E8" w:rsidR="00426A4D">
        <w:rPr>
          <w:szCs w:val="18"/>
        </w:rPr>
        <w:t xml:space="preserve">eel </w:t>
      </w:r>
      <w:r w:rsidR="00426A4D">
        <w:rPr>
          <w:szCs w:val="18"/>
        </w:rPr>
        <w:t xml:space="preserve">Gedragstoezicht financiële ondernemingen </w:t>
      </w:r>
      <w:r w:rsidRPr="00D434E8" w:rsidR="00426A4D">
        <w:rPr>
          <w:szCs w:val="18"/>
        </w:rPr>
        <w:t>word</w:t>
      </w:r>
      <w:r w:rsidR="00426A4D">
        <w:rPr>
          <w:szCs w:val="18"/>
        </w:rPr>
        <w:t>en</w:t>
      </w:r>
      <w:r w:rsidRPr="00D434E8" w:rsidR="00426A4D">
        <w:rPr>
          <w:szCs w:val="18"/>
        </w:rPr>
        <w:t xml:space="preserve"> in de numerieke volgorde </w:t>
      </w:r>
      <w:r w:rsidR="00426A4D">
        <w:rPr>
          <w:szCs w:val="18"/>
        </w:rPr>
        <w:t>de</w:t>
      </w:r>
      <w:r w:rsidRPr="00D434E8" w:rsidR="00426A4D">
        <w:rPr>
          <w:szCs w:val="18"/>
        </w:rPr>
        <w:t xml:space="preserve"> volgende artikel</w:t>
      </w:r>
      <w:r w:rsidR="00426A4D">
        <w:rPr>
          <w:szCs w:val="18"/>
        </w:rPr>
        <w:t>nummers</w:t>
      </w:r>
      <w:r w:rsidRPr="00D434E8" w:rsidR="00426A4D">
        <w:rPr>
          <w:szCs w:val="18"/>
        </w:rPr>
        <w:t xml:space="preserve"> met de </w:t>
      </w:r>
      <w:r w:rsidR="00426A4D">
        <w:rPr>
          <w:szCs w:val="18"/>
        </w:rPr>
        <w:t>bij</w:t>
      </w:r>
      <w:r w:rsidRPr="00D434E8" w:rsidR="00426A4D">
        <w:rPr>
          <w:szCs w:val="18"/>
        </w:rPr>
        <w:t>behorende boetecategori</w:t>
      </w:r>
      <w:r w:rsidR="00426A4D">
        <w:rPr>
          <w:szCs w:val="18"/>
        </w:rPr>
        <w:t>e</w:t>
      </w:r>
      <w:r w:rsidRPr="00D434E8" w:rsidR="00426A4D">
        <w:rPr>
          <w:szCs w:val="18"/>
        </w:rPr>
        <w:t xml:space="preserve"> ingevoegd:</w:t>
      </w:r>
    </w:p>
    <w:p w:rsidR="00426A4D" w:rsidP="00426A4D" w:rsidRDefault="00426A4D" w14:paraId="5C836A14" w14:textId="77777777">
      <w:pPr>
        <w:widowControl w:val="0"/>
        <w:spacing w:line="260" w:lineRule="exact"/>
        <w:rPr>
          <w:szCs w:val="18"/>
        </w:rPr>
      </w:pPr>
    </w:p>
    <w:tbl>
      <w:tblPr>
        <w:tblStyle w:val="Tabelraster"/>
        <w:tblW w:w="0" w:type="auto"/>
        <w:tblLook w:val="04A0" w:firstRow="1" w:lastRow="0" w:firstColumn="1" w:lastColumn="0" w:noHBand="0" w:noVBand="1"/>
      </w:tblPr>
      <w:tblGrid>
        <w:gridCol w:w="4048"/>
        <w:gridCol w:w="4049"/>
      </w:tblGrid>
      <w:tr w:rsidR="00426A4D" w:rsidTr="00924CCC" w14:paraId="5AD15450" w14:textId="77777777">
        <w:tc>
          <w:tcPr>
            <w:tcW w:w="4048" w:type="dxa"/>
          </w:tcPr>
          <w:p w:rsidR="00426A4D" w:rsidP="00924CCC" w:rsidRDefault="00426A4D" w14:paraId="38896A04" w14:textId="6059F7B2">
            <w:pPr>
              <w:widowControl w:val="0"/>
              <w:spacing w:line="260" w:lineRule="exact"/>
              <w:rPr>
                <w:szCs w:val="18"/>
              </w:rPr>
            </w:pPr>
            <w:bookmarkStart w:name="_Hlk190420393" w:id="16"/>
            <w:r>
              <w:rPr>
                <w:szCs w:val="18"/>
              </w:rPr>
              <w:t>4:34a</w:t>
            </w:r>
          </w:p>
        </w:tc>
        <w:tc>
          <w:tcPr>
            <w:tcW w:w="4049" w:type="dxa"/>
          </w:tcPr>
          <w:p w:rsidR="00426A4D" w:rsidP="00924CCC" w:rsidRDefault="00B30DA1" w14:paraId="0AB4F2C0" w14:textId="44BD7164">
            <w:pPr>
              <w:widowControl w:val="0"/>
              <w:spacing w:line="260" w:lineRule="exact"/>
              <w:rPr>
                <w:szCs w:val="18"/>
              </w:rPr>
            </w:pPr>
            <w:r>
              <w:rPr>
                <w:szCs w:val="18"/>
              </w:rPr>
              <w:t>3</w:t>
            </w:r>
          </w:p>
        </w:tc>
      </w:tr>
      <w:tr w:rsidR="00426A4D" w:rsidTr="00924CCC" w14:paraId="22452362" w14:textId="77777777">
        <w:tc>
          <w:tcPr>
            <w:tcW w:w="4048" w:type="dxa"/>
          </w:tcPr>
          <w:p w:rsidR="00426A4D" w:rsidP="00924CCC" w:rsidRDefault="00426A4D" w14:paraId="2B9C737B" w14:textId="30D94C33">
            <w:pPr>
              <w:widowControl w:val="0"/>
              <w:spacing w:line="260" w:lineRule="exact"/>
              <w:rPr>
                <w:szCs w:val="18"/>
              </w:rPr>
            </w:pPr>
            <w:r>
              <w:rPr>
                <w:szCs w:val="18"/>
              </w:rPr>
              <w:t>4:34b</w:t>
            </w:r>
          </w:p>
        </w:tc>
        <w:tc>
          <w:tcPr>
            <w:tcW w:w="4049" w:type="dxa"/>
          </w:tcPr>
          <w:p w:rsidR="00426A4D" w:rsidP="00924CCC" w:rsidRDefault="00B30DA1" w14:paraId="2C06F72C" w14:textId="5B84C580">
            <w:pPr>
              <w:widowControl w:val="0"/>
              <w:spacing w:line="260" w:lineRule="exact"/>
              <w:rPr>
                <w:szCs w:val="18"/>
              </w:rPr>
            </w:pPr>
            <w:r>
              <w:rPr>
                <w:szCs w:val="18"/>
              </w:rPr>
              <w:t>3</w:t>
            </w:r>
          </w:p>
        </w:tc>
      </w:tr>
      <w:tr w:rsidR="00426A4D" w:rsidTr="00924CCC" w14:paraId="42E57A2C" w14:textId="77777777">
        <w:tc>
          <w:tcPr>
            <w:tcW w:w="4048" w:type="dxa"/>
          </w:tcPr>
          <w:p w:rsidR="00426A4D" w:rsidP="00924CCC" w:rsidRDefault="00426A4D" w14:paraId="516B3C9E" w14:textId="67D30137">
            <w:pPr>
              <w:widowControl w:val="0"/>
              <w:spacing w:line="260" w:lineRule="exact"/>
              <w:rPr>
                <w:szCs w:val="18"/>
              </w:rPr>
            </w:pPr>
            <w:r>
              <w:rPr>
                <w:szCs w:val="18"/>
              </w:rPr>
              <w:t>4:34c</w:t>
            </w:r>
          </w:p>
        </w:tc>
        <w:tc>
          <w:tcPr>
            <w:tcW w:w="4049" w:type="dxa"/>
          </w:tcPr>
          <w:p w:rsidR="00426A4D" w:rsidP="00924CCC" w:rsidRDefault="00426A4D" w14:paraId="1A016752" w14:textId="77777777">
            <w:pPr>
              <w:widowControl w:val="0"/>
              <w:spacing w:line="260" w:lineRule="exact"/>
              <w:rPr>
                <w:szCs w:val="18"/>
              </w:rPr>
            </w:pPr>
            <w:r>
              <w:rPr>
                <w:szCs w:val="18"/>
              </w:rPr>
              <w:t>3</w:t>
            </w:r>
          </w:p>
        </w:tc>
      </w:tr>
      <w:tr w:rsidR="000C2B72" w:rsidTr="00924CCC" w14:paraId="177FA9B9" w14:textId="77777777">
        <w:tc>
          <w:tcPr>
            <w:tcW w:w="4048" w:type="dxa"/>
          </w:tcPr>
          <w:p w:rsidR="000C2B72" w:rsidP="00924CCC" w:rsidRDefault="000C2B72" w14:paraId="69BC4590" w14:textId="2B221984">
            <w:pPr>
              <w:widowControl w:val="0"/>
              <w:spacing w:line="260" w:lineRule="exact"/>
              <w:rPr>
                <w:szCs w:val="18"/>
              </w:rPr>
            </w:pPr>
            <w:r>
              <w:rPr>
                <w:szCs w:val="18"/>
              </w:rPr>
              <w:t>4:35a</w:t>
            </w:r>
          </w:p>
        </w:tc>
        <w:tc>
          <w:tcPr>
            <w:tcW w:w="4049" w:type="dxa"/>
          </w:tcPr>
          <w:p w:rsidR="000C2B72" w:rsidP="00924CCC" w:rsidRDefault="000C2B72" w14:paraId="76C5A609" w14:textId="22872AAA">
            <w:pPr>
              <w:widowControl w:val="0"/>
              <w:spacing w:line="260" w:lineRule="exact"/>
              <w:rPr>
                <w:szCs w:val="18"/>
              </w:rPr>
            </w:pPr>
            <w:r>
              <w:rPr>
                <w:szCs w:val="18"/>
              </w:rPr>
              <w:t>3</w:t>
            </w:r>
          </w:p>
        </w:tc>
      </w:tr>
      <w:tr w:rsidR="00426A4D" w:rsidTr="00924CCC" w14:paraId="12684564" w14:textId="77777777">
        <w:tc>
          <w:tcPr>
            <w:tcW w:w="4048" w:type="dxa"/>
          </w:tcPr>
          <w:p w:rsidR="00426A4D" w:rsidP="00924CCC" w:rsidRDefault="00426A4D" w14:paraId="788CCB77" w14:textId="74FAAC6C">
            <w:pPr>
              <w:widowControl w:val="0"/>
              <w:spacing w:line="260" w:lineRule="exact"/>
              <w:rPr>
                <w:szCs w:val="18"/>
              </w:rPr>
            </w:pPr>
            <w:r>
              <w:rPr>
                <w:szCs w:val="18"/>
              </w:rPr>
              <w:t>4:35b</w:t>
            </w:r>
            <w:r w:rsidR="00414352">
              <w:rPr>
                <w:szCs w:val="18"/>
              </w:rPr>
              <w:t>, eerste lid</w:t>
            </w:r>
          </w:p>
        </w:tc>
        <w:tc>
          <w:tcPr>
            <w:tcW w:w="4049" w:type="dxa"/>
          </w:tcPr>
          <w:p w:rsidR="00426A4D" w:rsidP="00924CCC" w:rsidRDefault="00B30DA1" w14:paraId="4C667A22" w14:textId="690A81AE">
            <w:pPr>
              <w:widowControl w:val="0"/>
              <w:spacing w:line="260" w:lineRule="exact"/>
              <w:rPr>
                <w:szCs w:val="18"/>
              </w:rPr>
            </w:pPr>
            <w:r>
              <w:rPr>
                <w:szCs w:val="18"/>
              </w:rPr>
              <w:t>3</w:t>
            </w:r>
          </w:p>
        </w:tc>
      </w:tr>
      <w:bookmarkEnd w:id="16"/>
    </w:tbl>
    <w:p w:rsidR="00426A4D" w:rsidP="00426A4D" w:rsidRDefault="00426A4D" w14:paraId="2A7C915F" w14:textId="77777777">
      <w:pPr>
        <w:widowControl w:val="0"/>
        <w:spacing w:line="260" w:lineRule="exact"/>
        <w:rPr>
          <w:bCs/>
          <w:szCs w:val="18"/>
        </w:rPr>
      </w:pPr>
    </w:p>
    <w:p w:rsidRPr="00C02215" w:rsidR="00426A4D" w:rsidP="00426A4D" w:rsidRDefault="00E729DE" w14:paraId="53731AC7" w14:textId="64E2E1D4">
      <w:pPr>
        <w:widowControl w:val="0"/>
        <w:spacing w:line="260" w:lineRule="exact"/>
        <w:rPr>
          <w:bCs/>
          <w:szCs w:val="18"/>
        </w:rPr>
      </w:pPr>
      <w:r>
        <w:rPr>
          <w:bCs/>
          <w:szCs w:val="18"/>
        </w:rPr>
        <w:t>2</w:t>
      </w:r>
      <w:r w:rsidRPr="00AF4D91" w:rsidR="00426A4D">
        <w:rPr>
          <w:bCs/>
          <w:szCs w:val="18"/>
        </w:rPr>
        <w:t xml:space="preserve">. </w:t>
      </w:r>
      <w:r w:rsidR="00426A4D">
        <w:rPr>
          <w:bCs/>
          <w:szCs w:val="18"/>
        </w:rPr>
        <w:t>In d</w:t>
      </w:r>
      <w:r w:rsidRPr="00AF4D91" w:rsidR="00426A4D">
        <w:rPr>
          <w:bCs/>
          <w:szCs w:val="18"/>
        </w:rPr>
        <w:t xml:space="preserve">e opsomming van artikelen uit het Besluit Gedragstoezicht financiële ondernemingen </w:t>
      </w:r>
      <w:proofErr w:type="spellStart"/>
      <w:r w:rsidRPr="00AF4D91" w:rsidR="00426A4D">
        <w:rPr>
          <w:bCs/>
          <w:szCs w:val="18"/>
        </w:rPr>
        <w:t>Wft</w:t>
      </w:r>
      <w:proofErr w:type="spellEnd"/>
      <w:r w:rsidRPr="00AF4D91" w:rsidR="00426A4D">
        <w:rPr>
          <w:bCs/>
          <w:szCs w:val="18"/>
        </w:rPr>
        <w:t xml:space="preserve"> </w:t>
      </w:r>
      <w:r w:rsidRPr="00C02215" w:rsidR="00426A4D">
        <w:rPr>
          <w:bCs/>
          <w:szCs w:val="18"/>
        </w:rPr>
        <w:t>worden in de numerieke volgorde de volgende artikelnummers met de bijbehorende boetecategorie ingevoegd:</w:t>
      </w:r>
    </w:p>
    <w:p w:rsidR="00426A4D" w:rsidP="00426A4D" w:rsidRDefault="00426A4D" w14:paraId="01D72BC6" w14:textId="77777777">
      <w:pPr>
        <w:widowControl w:val="0"/>
        <w:spacing w:line="260" w:lineRule="exact"/>
        <w:rPr>
          <w:bCs/>
          <w:szCs w:val="18"/>
        </w:rPr>
      </w:pPr>
    </w:p>
    <w:tbl>
      <w:tblPr>
        <w:tblStyle w:val="Tabelraster"/>
        <w:tblW w:w="0" w:type="auto"/>
        <w:tblLook w:val="04A0" w:firstRow="1" w:lastRow="0" w:firstColumn="1" w:lastColumn="0" w:noHBand="0" w:noVBand="1"/>
      </w:tblPr>
      <w:tblGrid>
        <w:gridCol w:w="4048"/>
        <w:gridCol w:w="4049"/>
      </w:tblGrid>
      <w:tr w:rsidR="00426A4D" w:rsidTr="00924CCC" w14:paraId="35327E2C" w14:textId="77777777">
        <w:tc>
          <w:tcPr>
            <w:tcW w:w="4048" w:type="dxa"/>
          </w:tcPr>
          <w:p w:rsidR="00426A4D" w:rsidP="00924CCC" w:rsidRDefault="00CC1592" w14:paraId="36B6F87D" w14:textId="4BC48B4E">
            <w:pPr>
              <w:widowControl w:val="0"/>
              <w:spacing w:line="260" w:lineRule="exact"/>
              <w:rPr>
                <w:bCs/>
                <w:szCs w:val="18"/>
              </w:rPr>
            </w:pPr>
            <w:r>
              <w:rPr>
                <w:bCs/>
                <w:szCs w:val="18"/>
              </w:rPr>
              <w:t>51c</w:t>
            </w:r>
          </w:p>
        </w:tc>
        <w:tc>
          <w:tcPr>
            <w:tcW w:w="4049" w:type="dxa"/>
          </w:tcPr>
          <w:p w:rsidR="00426A4D" w:rsidP="00924CCC" w:rsidRDefault="00CC1592" w14:paraId="246797AD" w14:textId="16BC30B9">
            <w:pPr>
              <w:widowControl w:val="0"/>
              <w:spacing w:line="260" w:lineRule="exact"/>
              <w:rPr>
                <w:bCs/>
                <w:szCs w:val="18"/>
              </w:rPr>
            </w:pPr>
            <w:r>
              <w:rPr>
                <w:bCs/>
                <w:szCs w:val="18"/>
              </w:rPr>
              <w:t>2</w:t>
            </w:r>
          </w:p>
        </w:tc>
      </w:tr>
      <w:tr w:rsidR="00426A4D" w:rsidTr="00924CCC" w14:paraId="573F6400" w14:textId="77777777">
        <w:tc>
          <w:tcPr>
            <w:tcW w:w="4048" w:type="dxa"/>
          </w:tcPr>
          <w:p w:rsidR="00426A4D" w:rsidP="00924CCC" w:rsidRDefault="00CC1592" w14:paraId="6D1F2BE8" w14:textId="327B8226">
            <w:pPr>
              <w:widowControl w:val="0"/>
              <w:spacing w:line="260" w:lineRule="exact"/>
              <w:rPr>
                <w:bCs/>
                <w:szCs w:val="18"/>
              </w:rPr>
            </w:pPr>
            <w:bookmarkStart w:name="_Hlk190419973" w:id="17"/>
            <w:r>
              <w:rPr>
                <w:bCs/>
                <w:szCs w:val="18"/>
              </w:rPr>
              <w:t>86ga</w:t>
            </w:r>
          </w:p>
        </w:tc>
        <w:tc>
          <w:tcPr>
            <w:tcW w:w="4049" w:type="dxa"/>
          </w:tcPr>
          <w:p w:rsidR="00426A4D" w:rsidP="00924CCC" w:rsidRDefault="00CC1592" w14:paraId="5FE45FE3" w14:textId="2943F7D0">
            <w:pPr>
              <w:widowControl w:val="0"/>
              <w:spacing w:line="260" w:lineRule="exact"/>
              <w:rPr>
                <w:bCs/>
                <w:szCs w:val="18"/>
              </w:rPr>
            </w:pPr>
            <w:r>
              <w:rPr>
                <w:bCs/>
                <w:szCs w:val="18"/>
              </w:rPr>
              <w:t>2</w:t>
            </w:r>
          </w:p>
        </w:tc>
      </w:tr>
      <w:tr w:rsidR="00CC1592" w:rsidTr="00924CCC" w14:paraId="4122B293" w14:textId="77777777">
        <w:tc>
          <w:tcPr>
            <w:tcW w:w="4048" w:type="dxa"/>
          </w:tcPr>
          <w:p w:rsidR="00CC1592" w:rsidP="00924CCC" w:rsidRDefault="00E20054" w14:paraId="686C5986" w14:textId="283F36B2">
            <w:pPr>
              <w:widowControl w:val="0"/>
              <w:spacing w:line="260" w:lineRule="exact"/>
              <w:rPr>
                <w:bCs/>
                <w:szCs w:val="18"/>
              </w:rPr>
            </w:pPr>
            <w:r>
              <w:rPr>
                <w:bCs/>
                <w:szCs w:val="18"/>
              </w:rPr>
              <w:t>114a</w:t>
            </w:r>
          </w:p>
        </w:tc>
        <w:tc>
          <w:tcPr>
            <w:tcW w:w="4049" w:type="dxa"/>
          </w:tcPr>
          <w:p w:rsidR="00CC1592" w:rsidP="00924CCC" w:rsidRDefault="00E20054" w14:paraId="1FB36B28" w14:textId="6CF45EC3">
            <w:pPr>
              <w:widowControl w:val="0"/>
              <w:spacing w:line="260" w:lineRule="exact"/>
              <w:rPr>
                <w:bCs/>
                <w:szCs w:val="18"/>
              </w:rPr>
            </w:pPr>
            <w:r>
              <w:rPr>
                <w:bCs/>
                <w:szCs w:val="18"/>
              </w:rPr>
              <w:t>3</w:t>
            </w:r>
          </w:p>
        </w:tc>
      </w:tr>
      <w:tr w:rsidR="00E20054" w:rsidTr="00924CCC" w14:paraId="01130624" w14:textId="77777777">
        <w:tc>
          <w:tcPr>
            <w:tcW w:w="4048" w:type="dxa"/>
          </w:tcPr>
          <w:p w:rsidR="00E20054" w:rsidP="00924CCC" w:rsidRDefault="00E20054" w14:paraId="0757A7A1" w14:textId="371EB2E1">
            <w:pPr>
              <w:widowControl w:val="0"/>
              <w:spacing w:line="260" w:lineRule="exact"/>
              <w:rPr>
                <w:bCs/>
                <w:szCs w:val="18"/>
              </w:rPr>
            </w:pPr>
            <w:r>
              <w:rPr>
                <w:bCs/>
                <w:szCs w:val="18"/>
              </w:rPr>
              <w:t>114b</w:t>
            </w:r>
          </w:p>
        </w:tc>
        <w:tc>
          <w:tcPr>
            <w:tcW w:w="4049" w:type="dxa"/>
          </w:tcPr>
          <w:p w:rsidR="00E20054" w:rsidP="00924CCC" w:rsidRDefault="00E20054" w14:paraId="48C678BF" w14:textId="1F71F417">
            <w:pPr>
              <w:widowControl w:val="0"/>
              <w:spacing w:line="260" w:lineRule="exact"/>
              <w:rPr>
                <w:bCs/>
                <w:szCs w:val="18"/>
              </w:rPr>
            </w:pPr>
            <w:r>
              <w:rPr>
                <w:bCs/>
                <w:szCs w:val="18"/>
              </w:rPr>
              <w:t>3</w:t>
            </w:r>
          </w:p>
        </w:tc>
      </w:tr>
      <w:tr w:rsidR="006C3966" w:rsidTr="00924CCC" w14:paraId="1C781C87" w14:textId="77777777">
        <w:tc>
          <w:tcPr>
            <w:tcW w:w="4048" w:type="dxa"/>
          </w:tcPr>
          <w:p w:rsidR="006C3966" w:rsidP="00924CCC" w:rsidRDefault="006C3966" w14:paraId="4A5D96D9" w14:textId="23A245DC">
            <w:pPr>
              <w:widowControl w:val="0"/>
              <w:spacing w:line="260" w:lineRule="exact"/>
              <w:rPr>
                <w:bCs/>
                <w:szCs w:val="18"/>
              </w:rPr>
            </w:pPr>
            <w:r>
              <w:rPr>
                <w:bCs/>
                <w:szCs w:val="18"/>
              </w:rPr>
              <w:t>115ab</w:t>
            </w:r>
          </w:p>
        </w:tc>
        <w:tc>
          <w:tcPr>
            <w:tcW w:w="4049" w:type="dxa"/>
          </w:tcPr>
          <w:p w:rsidR="006C3966" w:rsidP="00924CCC" w:rsidRDefault="006C3966" w14:paraId="0370E119" w14:textId="07C85B2D">
            <w:pPr>
              <w:widowControl w:val="0"/>
              <w:spacing w:line="260" w:lineRule="exact"/>
              <w:rPr>
                <w:bCs/>
                <w:szCs w:val="18"/>
              </w:rPr>
            </w:pPr>
            <w:r>
              <w:rPr>
                <w:bCs/>
                <w:szCs w:val="18"/>
              </w:rPr>
              <w:t>2</w:t>
            </w:r>
          </w:p>
        </w:tc>
      </w:tr>
      <w:tr w:rsidR="00E20054" w:rsidTr="00924CCC" w14:paraId="175EC4D8" w14:textId="77777777">
        <w:tc>
          <w:tcPr>
            <w:tcW w:w="4048" w:type="dxa"/>
          </w:tcPr>
          <w:p w:rsidR="00E20054" w:rsidP="00924CCC" w:rsidRDefault="00E20054" w14:paraId="448EEC0F" w14:textId="2231C5BC">
            <w:pPr>
              <w:widowControl w:val="0"/>
              <w:spacing w:line="260" w:lineRule="exact"/>
              <w:rPr>
                <w:bCs/>
                <w:szCs w:val="18"/>
              </w:rPr>
            </w:pPr>
            <w:r>
              <w:rPr>
                <w:bCs/>
                <w:szCs w:val="18"/>
              </w:rPr>
              <w:t>115ac</w:t>
            </w:r>
          </w:p>
        </w:tc>
        <w:tc>
          <w:tcPr>
            <w:tcW w:w="4049" w:type="dxa"/>
          </w:tcPr>
          <w:p w:rsidR="00E20054" w:rsidP="00924CCC" w:rsidRDefault="00D40F63" w14:paraId="3A02C57B" w14:textId="6EFE5D0D">
            <w:pPr>
              <w:widowControl w:val="0"/>
              <w:spacing w:line="260" w:lineRule="exact"/>
              <w:rPr>
                <w:bCs/>
                <w:szCs w:val="18"/>
              </w:rPr>
            </w:pPr>
            <w:r>
              <w:rPr>
                <w:bCs/>
                <w:szCs w:val="18"/>
              </w:rPr>
              <w:t>2</w:t>
            </w:r>
          </w:p>
        </w:tc>
      </w:tr>
      <w:bookmarkEnd w:id="17"/>
    </w:tbl>
    <w:p w:rsidR="00426A4D" w:rsidP="00426A4D" w:rsidRDefault="00426A4D" w14:paraId="5C32836E" w14:textId="77777777">
      <w:pPr>
        <w:widowControl w:val="0"/>
        <w:spacing w:line="260" w:lineRule="exact"/>
        <w:rPr>
          <w:bCs/>
          <w:szCs w:val="18"/>
        </w:rPr>
      </w:pPr>
    </w:p>
    <w:p w:rsidR="00426A4D" w:rsidP="00426A4D" w:rsidRDefault="00E729DE" w14:paraId="68926CE4" w14:textId="2F44B02A">
      <w:pPr>
        <w:keepNext/>
        <w:widowControl w:val="0"/>
        <w:contextualSpacing/>
        <w:rPr>
          <w:bCs/>
          <w:szCs w:val="18"/>
        </w:rPr>
      </w:pPr>
      <w:r>
        <w:rPr>
          <w:bCs/>
          <w:szCs w:val="18"/>
        </w:rPr>
        <w:lastRenderedPageBreak/>
        <w:t>3</w:t>
      </w:r>
      <w:r w:rsidR="000F24F3">
        <w:rPr>
          <w:bCs/>
          <w:szCs w:val="18"/>
        </w:rPr>
        <w:t xml:space="preserve">. In de opsomming van artikelen uit het Besluit Gedragstoezicht financiële ondernemingen </w:t>
      </w:r>
      <w:proofErr w:type="spellStart"/>
      <w:r w:rsidR="000F24F3">
        <w:rPr>
          <w:bCs/>
          <w:szCs w:val="18"/>
        </w:rPr>
        <w:t>Wft</w:t>
      </w:r>
      <w:proofErr w:type="spellEnd"/>
      <w:r w:rsidR="000F24F3">
        <w:rPr>
          <w:bCs/>
          <w:szCs w:val="18"/>
        </w:rPr>
        <w:t xml:space="preserve"> vervallen de volgende artikelnummers met de bijbehorende boetecategorie: </w:t>
      </w:r>
    </w:p>
    <w:p w:rsidR="000F24F3" w:rsidP="00426A4D" w:rsidRDefault="000F24F3" w14:paraId="1F598B11" w14:textId="77777777">
      <w:pPr>
        <w:keepNext/>
        <w:widowControl w:val="0"/>
        <w:contextualSpacing/>
        <w:rPr>
          <w:bCs/>
          <w:szCs w:val="18"/>
        </w:rPr>
      </w:pPr>
    </w:p>
    <w:tbl>
      <w:tblPr>
        <w:tblStyle w:val="Tabelraster"/>
        <w:tblW w:w="0" w:type="auto"/>
        <w:tblLook w:val="04A0" w:firstRow="1" w:lastRow="0" w:firstColumn="1" w:lastColumn="0" w:noHBand="0" w:noVBand="1"/>
      </w:tblPr>
      <w:tblGrid>
        <w:gridCol w:w="4048"/>
        <w:gridCol w:w="4049"/>
      </w:tblGrid>
      <w:tr w:rsidR="000F24F3" w:rsidTr="00924CCC" w14:paraId="058B6A9A" w14:textId="77777777">
        <w:tc>
          <w:tcPr>
            <w:tcW w:w="4048" w:type="dxa"/>
          </w:tcPr>
          <w:p w:rsidR="000F24F3" w:rsidP="00924CCC" w:rsidRDefault="000F24F3" w14:paraId="2865B3C1" w14:textId="1F904619">
            <w:pPr>
              <w:widowControl w:val="0"/>
              <w:spacing w:line="260" w:lineRule="exact"/>
              <w:rPr>
                <w:bCs/>
                <w:szCs w:val="18"/>
              </w:rPr>
            </w:pPr>
            <w:r>
              <w:rPr>
                <w:bCs/>
                <w:szCs w:val="18"/>
              </w:rPr>
              <w:t>112a</w:t>
            </w:r>
          </w:p>
        </w:tc>
        <w:tc>
          <w:tcPr>
            <w:tcW w:w="4049" w:type="dxa"/>
          </w:tcPr>
          <w:p w:rsidR="000F24F3" w:rsidP="00924CCC" w:rsidRDefault="000F24F3" w14:paraId="60ADC5D5" w14:textId="77777777">
            <w:pPr>
              <w:widowControl w:val="0"/>
              <w:spacing w:line="260" w:lineRule="exact"/>
              <w:rPr>
                <w:bCs/>
                <w:szCs w:val="18"/>
              </w:rPr>
            </w:pPr>
            <w:r>
              <w:rPr>
                <w:bCs/>
                <w:szCs w:val="18"/>
              </w:rPr>
              <w:t>2</w:t>
            </w:r>
          </w:p>
        </w:tc>
      </w:tr>
      <w:tr w:rsidR="000F24F3" w:rsidTr="00924CCC" w14:paraId="7E7EE1D8" w14:textId="77777777">
        <w:tc>
          <w:tcPr>
            <w:tcW w:w="4048" w:type="dxa"/>
          </w:tcPr>
          <w:p w:rsidR="000F24F3" w:rsidP="00924CCC" w:rsidRDefault="000F24F3" w14:paraId="508550D7" w14:textId="201F35FF">
            <w:pPr>
              <w:widowControl w:val="0"/>
              <w:spacing w:line="260" w:lineRule="exact"/>
              <w:rPr>
                <w:bCs/>
                <w:szCs w:val="18"/>
              </w:rPr>
            </w:pPr>
            <w:r>
              <w:rPr>
                <w:bCs/>
                <w:szCs w:val="18"/>
              </w:rPr>
              <w:t>112c</w:t>
            </w:r>
          </w:p>
        </w:tc>
        <w:tc>
          <w:tcPr>
            <w:tcW w:w="4049" w:type="dxa"/>
          </w:tcPr>
          <w:p w:rsidR="000F24F3" w:rsidP="00924CCC" w:rsidRDefault="000F24F3" w14:paraId="257B191B" w14:textId="77777777">
            <w:pPr>
              <w:widowControl w:val="0"/>
              <w:spacing w:line="260" w:lineRule="exact"/>
              <w:rPr>
                <w:bCs/>
                <w:szCs w:val="18"/>
              </w:rPr>
            </w:pPr>
            <w:r>
              <w:rPr>
                <w:bCs/>
                <w:szCs w:val="18"/>
              </w:rPr>
              <w:t>2</w:t>
            </w:r>
          </w:p>
        </w:tc>
      </w:tr>
    </w:tbl>
    <w:p w:rsidRPr="000F24F3" w:rsidR="000F24F3" w:rsidP="00426A4D" w:rsidRDefault="000F24F3" w14:paraId="577640EB" w14:textId="77777777">
      <w:pPr>
        <w:keepNext/>
        <w:widowControl w:val="0"/>
        <w:contextualSpacing/>
        <w:rPr>
          <w:bCs/>
          <w:szCs w:val="18"/>
        </w:rPr>
      </w:pPr>
    </w:p>
    <w:bookmarkEnd w:id="14"/>
    <w:p w:rsidR="00B07E5B" w:rsidP="00426A4D" w:rsidRDefault="00B07E5B" w14:paraId="0E018A74" w14:textId="77777777">
      <w:pPr>
        <w:keepNext/>
        <w:widowControl w:val="0"/>
        <w:contextualSpacing/>
        <w:rPr>
          <w:bCs/>
          <w:szCs w:val="18"/>
        </w:rPr>
      </w:pPr>
      <w:r>
        <w:rPr>
          <w:bCs/>
          <w:szCs w:val="18"/>
        </w:rPr>
        <w:t>B</w:t>
      </w:r>
    </w:p>
    <w:p w:rsidR="00B07E5B" w:rsidP="00426A4D" w:rsidRDefault="00B07E5B" w14:paraId="404DAF5E" w14:textId="77777777">
      <w:pPr>
        <w:keepNext/>
        <w:widowControl w:val="0"/>
        <w:contextualSpacing/>
        <w:rPr>
          <w:bCs/>
          <w:szCs w:val="18"/>
        </w:rPr>
      </w:pPr>
    </w:p>
    <w:p w:rsidR="00B07E5B" w:rsidP="00426A4D" w:rsidRDefault="00B07E5B" w14:paraId="30CA6F37" w14:textId="77777777">
      <w:pPr>
        <w:keepNext/>
        <w:widowControl w:val="0"/>
        <w:contextualSpacing/>
        <w:rPr>
          <w:bCs/>
          <w:szCs w:val="18"/>
        </w:rPr>
      </w:pPr>
      <w:r>
        <w:rPr>
          <w:bCs/>
          <w:szCs w:val="18"/>
        </w:rPr>
        <w:t>Na artikel 10 wordt een artikel toegevoegd, luidende:</w:t>
      </w:r>
    </w:p>
    <w:p w:rsidR="00B07E5B" w:rsidP="00426A4D" w:rsidRDefault="00B07E5B" w14:paraId="7C99F4E7" w14:textId="77777777">
      <w:pPr>
        <w:keepNext/>
        <w:widowControl w:val="0"/>
        <w:contextualSpacing/>
        <w:rPr>
          <w:bCs/>
          <w:szCs w:val="18"/>
        </w:rPr>
      </w:pPr>
    </w:p>
    <w:p w:rsidR="00B07E5B" w:rsidP="00B07E5B" w:rsidRDefault="00B07E5B" w14:paraId="145309F4" w14:textId="77777777">
      <w:pPr>
        <w:keepNext/>
        <w:widowControl w:val="0"/>
        <w:contextualSpacing/>
        <w:rPr>
          <w:b/>
          <w:szCs w:val="18"/>
        </w:rPr>
      </w:pPr>
      <w:r>
        <w:rPr>
          <w:b/>
          <w:szCs w:val="18"/>
        </w:rPr>
        <w:t>Artikel 10a</w:t>
      </w:r>
    </w:p>
    <w:p w:rsidR="00B07E5B" w:rsidP="00B07E5B" w:rsidRDefault="00B07E5B" w14:paraId="7222B1B7" w14:textId="77777777">
      <w:pPr>
        <w:keepNext/>
        <w:widowControl w:val="0"/>
        <w:contextualSpacing/>
        <w:rPr>
          <w:b/>
          <w:szCs w:val="18"/>
        </w:rPr>
      </w:pPr>
    </w:p>
    <w:p w:rsidR="007B69A7" w:rsidP="00B07E5B" w:rsidRDefault="00B07E5B" w14:paraId="487B5422" w14:textId="130E9423">
      <w:pPr>
        <w:keepNext/>
        <w:widowControl w:val="0"/>
        <w:contextualSpacing/>
        <w:rPr>
          <w:bCs/>
          <w:szCs w:val="18"/>
        </w:rPr>
      </w:pPr>
      <w:r w:rsidRPr="00F80A89">
        <w:rPr>
          <w:bCs/>
          <w:szCs w:val="18"/>
        </w:rPr>
        <w:t xml:space="preserve">Overtreding van een voorschrift, gesteld in een hierna genoemd artikel van </w:t>
      </w:r>
      <w:r>
        <w:rPr>
          <w:bCs/>
          <w:szCs w:val="18"/>
        </w:rPr>
        <w:t>het Burgerlijk Wetboek</w:t>
      </w:r>
      <w:r w:rsidR="00405FB0">
        <w:rPr>
          <w:bCs/>
          <w:szCs w:val="18"/>
        </w:rPr>
        <w:t>,</w:t>
      </w:r>
      <w:r w:rsidRPr="00F80A89">
        <w:rPr>
          <w:bCs/>
          <w:szCs w:val="18"/>
        </w:rPr>
        <w:t xml:space="preserve"> is </w:t>
      </w:r>
      <w:r w:rsidR="007E526D">
        <w:rPr>
          <w:bCs/>
          <w:szCs w:val="18"/>
        </w:rPr>
        <w:t xml:space="preserve">als volgt </w:t>
      </w:r>
      <w:proofErr w:type="spellStart"/>
      <w:r w:rsidRPr="00F80A89">
        <w:rPr>
          <w:bCs/>
          <w:szCs w:val="18"/>
        </w:rPr>
        <w:t>beboetbaar</w:t>
      </w:r>
      <w:proofErr w:type="spellEnd"/>
      <w:r w:rsidR="007E526D">
        <w:rPr>
          <w:bCs/>
          <w:szCs w:val="18"/>
        </w:rPr>
        <w:t>.</w:t>
      </w:r>
      <w:r w:rsidRPr="00F80A89">
        <w:rPr>
          <w:bCs/>
          <w:szCs w:val="18"/>
        </w:rPr>
        <w:t xml:space="preserve"> </w:t>
      </w:r>
    </w:p>
    <w:p w:rsidR="007B69A7" w:rsidP="00426A4D" w:rsidRDefault="007B69A7" w14:paraId="04E6D72D" w14:textId="77777777">
      <w:pPr>
        <w:keepNext/>
        <w:widowControl w:val="0"/>
        <w:contextualSpacing/>
        <w:rPr>
          <w:bCs/>
          <w:szCs w:val="18"/>
        </w:rPr>
      </w:pPr>
    </w:p>
    <w:tbl>
      <w:tblPr>
        <w:tblStyle w:val="Tabelraster"/>
        <w:tblW w:w="0" w:type="auto"/>
        <w:tblLook w:val="04A0" w:firstRow="1" w:lastRow="0" w:firstColumn="1" w:lastColumn="0" w:noHBand="0" w:noVBand="1"/>
      </w:tblPr>
      <w:tblGrid>
        <w:gridCol w:w="4048"/>
        <w:gridCol w:w="4049"/>
      </w:tblGrid>
      <w:tr w:rsidR="00B07E5B" w:rsidTr="007B69A7" w14:paraId="4D8A905D" w14:textId="77777777">
        <w:tc>
          <w:tcPr>
            <w:tcW w:w="4048" w:type="dxa"/>
          </w:tcPr>
          <w:p w:rsidRPr="00F80A89" w:rsidR="00B07E5B" w:rsidP="00426A4D" w:rsidRDefault="00B07E5B" w14:paraId="5B7E73B0" w14:textId="098F2AC1">
            <w:pPr>
              <w:keepNext/>
              <w:widowControl w:val="0"/>
              <w:contextualSpacing/>
              <w:rPr>
                <w:b/>
                <w:szCs w:val="18"/>
              </w:rPr>
            </w:pPr>
            <w:r>
              <w:rPr>
                <w:b/>
                <w:szCs w:val="18"/>
              </w:rPr>
              <w:t>Artikel</w:t>
            </w:r>
          </w:p>
        </w:tc>
        <w:tc>
          <w:tcPr>
            <w:tcW w:w="4049" w:type="dxa"/>
          </w:tcPr>
          <w:p w:rsidRPr="00F80A89" w:rsidR="00B07E5B" w:rsidP="00426A4D" w:rsidRDefault="00B07E5B" w14:paraId="1D291EAD" w14:textId="15FB6339">
            <w:pPr>
              <w:keepNext/>
              <w:widowControl w:val="0"/>
              <w:contextualSpacing/>
              <w:rPr>
                <w:b/>
                <w:szCs w:val="18"/>
              </w:rPr>
            </w:pPr>
            <w:r>
              <w:rPr>
                <w:b/>
                <w:szCs w:val="18"/>
              </w:rPr>
              <w:t xml:space="preserve">Boetecategorie </w:t>
            </w:r>
          </w:p>
        </w:tc>
      </w:tr>
      <w:tr w:rsidR="007B69A7" w:rsidTr="007B69A7" w14:paraId="7EBD6710" w14:textId="77777777">
        <w:tc>
          <w:tcPr>
            <w:tcW w:w="4048" w:type="dxa"/>
          </w:tcPr>
          <w:p w:rsidR="007B69A7" w:rsidP="00426A4D" w:rsidRDefault="007C2CBC" w14:paraId="412D8D8C" w14:textId="5878C2A7">
            <w:pPr>
              <w:keepNext/>
              <w:widowControl w:val="0"/>
              <w:contextualSpacing/>
              <w:rPr>
                <w:bCs/>
                <w:szCs w:val="18"/>
              </w:rPr>
            </w:pPr>
            <w:r>
              <w:rPr>
                <w:bCs/>
                <w:szCs w:val="18"/>
              </w:rPr>
              <w:t>7:58b</w:t>
            </w:r>
          </w:p>
        </w:tc>
        <w:tc>
          <w:tcPr>
            <w:tcW w:w="4049" w:type="dxa"/>
          </w:tcPr>
          <w:p w:rsidR="007B69A7" w:rsidP="00426A4D" w:rsidRDefault="0010620A" w14:paraId="0B9C1AD0" w14:textId="71C7C18F">
            <w:pPr>
              <w:keepNext/>
              <w:widowControl w:val="0"/>
              <w:contextualSpacing/>
              <w:rPr>
                <w:bCs/>
                <w:szCs w:val="18"/>
              </w:rPr>
            </w:pPr>
            <w:r>
              <w:rPr>
                <w:bCs/>
                <w:szCs w:val="18"/>
              </w:rPr>
              <w:t>2</w:t>
            </w:r>
          </w:p>
        </w:tc>
      </w:tr>
      <w:tr w:rsidR="007B69A7" w:rsidTr="007B69A7" w14:paraId="4411BC69" w14:textId="77777777">
        <w:tc>
          <w:tcPr>
            <w:tcW w:w="4048" w:type="dxa"/>
          </w:tcPr>
          <w:p w:rsidR="007B69A7" w:rsidP="00426A4D" w:rsidRDefault="007C2CBC" w14:paraId="4327D848" w14:textId="677B4BC5">
            <w:pPr>
              <w:keepNext/>
              <w:widowControl w:val="0"/>
              <w:contextualSpacing/>
              <w:rPr>
                <w:bCs/>
                <w:szCs w:val="18"/>
              </w:rPr>
            </w:pPr>
            <w:r>
              <w:rPr>
                <w:bCs/>
                <w:szCs w:val="18"/>
              </w:rPr>
              <w:t>7:60</w:t>
            </w:r>
          </w:p>
        </w:tc>
        <w:tc>
          <w:tcPr>
            <w:tcW w:w="4049" w:type="dxa"/>
          </w:tcPr>
          <w:p w:rsidR="007B69A7" w:rsidP="00426A4D" w:rsidRDefault="0010620A" w14:paraId="6AA12B94" w14:textId="7BF53E75">
            <w:pPr>
              <w:keepNext/>
              <w:widowControl w:val="0"/>
              <w:contextualSpacing/>
              <w:rPr>
                <w:bCs/>
                <w:szCs w:val="18"/>
              </w:rPr>
            </w:pPr>
            <w:r>
              <w:rPr>
                <w:bCs/>
                <w:szCs w:val="18"/>
              </w:rPr>
              <w:t>3</w:t>
            </w:r>
          </w:p>
        </w:tc>
      </w:tr>
      <w:tr w:rsidR="007B69A7" w:rsidTr="007B69A7" w14:paraId="4A2EBFA2" w14:textId="77777777">
        <w:tc>
          <w:tcPr>
            <w:tcW w:w="4048" w:type="dxa"/>
          </w:tcPr>
          <w:p w:rsidR="007B69A7" w:rsidP="00426A4D" w:rsidRDefault="007C2CBC" w14:paraId="7775D458" w14:textId="6CB9E92D">
            <w:pPr>
              <w:keepNext/>
              <w:widowControl w:val="0"/>
              <w:contextualSpacing/>
              <w:rPr>
                <w:bCs/>
                <w:szCs w:val="18"/>
              </w:rPr>
            </w:pPr>
            <w:r>
              <w:rPr>
                <w:bCs/>
                <w:szCs w:val="18"/>
              </w:rPr>
              <w:t>7:60a</w:t>
            </w:r>
          </w:p>
        </w:tc>
        <w:tc>
          <w:tcPr>
            <w:tcW w:w="4049" w:type="dxa"/>
          </w:tcPr>
          <w:p w:rsidR="007B69A7" w:rsidP="00426A4D" w:rsidRDefault="0010620A" w14:paraId="7E6029C1" w14:textId="3BB6817D">
            <w:pPr>
              <w:keepNext/>
              <w:widowControl w:val="0"/>
              <w:contextualSpacing/>
              <w:rPr>
                <w:bCs/>
                <w:szCs w:val="18"/>
              </w:rPr>
            </w:pPr>
            <w:r>
              <w:rPr>
                <w:bCs/>
                <w:szCs w:val="18"/>
              </w:rPr>
              <w:t>3</w:t>
            </w:r>
          </w:p>
        </w:tc>
      </w:tr>
      <w:tr w:rsidR="007B69A7" w:rsidTr="007B69A7" w14:paraId="124E145F" w14:textId="77777777">
        <w:tc>
          <w:tcPr>
            <w:tcW w:w="4048" w:type="dxa"/>
          </w:tcPr>
          <w:p w:rsidR="007B69A7" w:rsidP="00426A4D" w:rsidRDefault="007C2CBC" w14:paraId="7E7A80B1" w14:textId="56D56034">
            <w:pPr>
              <w:keepNext/>
              <w:widowControl w:val="0"/>
              <w:contextualSpacing/>
              <w:rPr>
                <w:bCs/>
                <w:szCs w:val="18"/>
              </w:rPr>
            </w:pPr>
            <w:r>
              <w:rPr>
                <w:bCs/>
                <w:szCs w:val="18"/>
              </w:rPr>
              <w:t>7:60b</w:t>
            </w:r>
          </w:p>
        </w:tc>
        <w:tc>
          <w:tcPr>
            <w:tcW w:w="4049" w:type="dxa"/>
          </w:tcPr>
          <w:p w:rsidR="007B69A7" w:rsidP="00426A4D" w:rsidRDefault="0010620A" w14:paraId="3CA7F425" w14:textId="0692A2CD">
            <w:pPr>
              <w:keepNext/>
              <w:widowControl w:val="0"/>
              <w:contextualSpacing/>
              <w:rPr>
                <w:bCs/>
                <w:szCs w:val="18"/>
              </w:rPr>
            </w:pPr>
            <w:r>
              <w:rPr>
                <w:bCs/>
                <w:szCs w:val="18"/>
              </w:rPr>
              <w:t>3</w:t>
            </w:r>
          </w:p>
        </w:tc>
      </w:tr>
      <w:tr w:rsidR="007B69A7" w:rsidTr="007B69A7" w14:paraId="176A0805" w14:textId="77777777">
        <w:tc>
          <w:tcPr>
            <w:tcW w:w="4048" w:type="dxa"/>
          </w:tcPr>
          <w:p w:rsidR="007B69A7" w:rsidP="00426A4D" w:rsidRDefault="007C2CBC" w14:paraId="58704DB0" w14:textId="0ED9F080">
            <w:pPr>
              <w:keepNext/>
              <w:widowControl w:val="0"/>
              <w:contextualSpacing/>
              <w:rPr>
                <w:bCs/>
                <w:szCs w:val="18"/>
              </w:rPr>
            </w:pPr>
            <w:r>
              <w:rPr>
                <w:bCs/>
                <w:szCs w:val="18"/>
              </w:rPr>
              <w:t>7:62</w:t>
            </w:r>
          </w:p>
        </w:tc>
        <w:tc>
          <w:tcPr>
            <w:tcW w:w="4049" w:type="dxa"/>
          </w:tcPr>
          <w:p w:rsidR="007B69A7" w:rsidP="00426A4D" w:rsidRDefault="0010620A" w14:paraId="67613639" w14:textId="6C1E3EB2">
            <w:pPr>
              <w:keepNext/>
              <w:widowControl w:val="0"/>
              <w:contextualSpacing/>
              <w:rPr>
                <w:bCs/>
                <w:szCs w:val="18"/>
              </w:rPr>
            </w:pPr>
            <w:r>
              <w:rPr>
                <w:bCs/>
                <w:szCs w:val="18"/>
              </w:rPr>
              <w:t>2</w:t>
            </w:r>
          </w:p>
        </w:tc>
      </w:tr>
      <w:tr w:rsidR="007C2CBC" w:rsidTr="007B69A7" w14:paraId="20B1D47A" w14:textId="77777777">
        <w:tc>
          <w:tcPr>
            <w:tcW w:w="4048" w:type="dxa"/>
          </w:tcPr>
          <w:p w:rsidR="007C2CBC" w:rsidP="00426A4D" w:rsidRDefault="00E44504" w14:paraId="47133922" w14:textId="33F5DAA2">
            <w:pPr>
              <w:keepNext/>
              <w:widowControl w:val="0"/>
              <w:contextualSpacing/>
              <w:rPr>
                <w:bCs/>
                <w:szCs w:val="18"/>
              </w:rPr>
            </w:pPr>
            <w:r>
              <w:rPr>
                <w:bCs/>
                <w:szCs w:val="18"/>
              </w:rPr>
              <w:t>7:67a</w:t>
            </w:r>
          </w:p>
        </w:tc>
        <w:tc>
          <w:tcPr>
            <w:tcW w:w="4049" w:type="dxa"/>
          </w:tcPr>
          <w:p w:rsidR="007C2CBC" w:rsidP="00426A4D" w:rsidRDefault="00CC3486" w14:paraId="4783A731" w14:textId="183027F9">
            <w:pPr>
              <w:keepNext/>
              <w:widowControl w:val="0"/>
              <w:contextualSpacing/>
              <w:rPr>
                <w:bCs/>
                <w:szCs w:val="18"/>
              </w:rPr>
            </w:pPr>
            <w:r>
              <w:rPr>
                <w:bCs/>
                <w:szCs w:val="18"/>
              </w:rPr>
              <w:t>2</w:t>
            </w:r>
          </w:p>
        </w:tc>
      </w:tr>
      <w:tr w:rsidR="007C2CBC" w:rsidTr="007B69A7" w14:paraId="11B484B4" w14:textId="77777777">
        <w:tc>
          <w:tcPr>
            <w:tcW w:w="4048" w:type="dxa"/>
          </w:tcPr>
          <w:p w:rsidR="007C2CBC" w:rsidP="00426A4D" w:rsidRDefault="00E44504" w14:paraId="6130FF58" w14:textId="6DE546A9">
            <w:pPr>
              <w:keepNext/>
              <w:widowControl w:val="0"/>
              <w:contextualSpacing/>
              <w:rPr>
                <w:bCs/>
                <w:szCs w:val="18"/>
              </w:rPr>
            </w:pPr>
            <w:r>
              <w:rPr>
                <w:bCs/>
                <w:szCs w:val="18"/>
              </w:rPr>
              <w:t>7:68</w:t>
            </w:r>
          </w:p>
        </w:tc>
        <w:tc>
          <w:tcPr>
            <w:tcW w:w="4049" w:type="dxa"/>
          </w:tcPr>
          <w:p w:rsidR="007C2CBC" w:rsidP="00426A4D" w:rsidRDefault="00CC3486" w14:paraId="2FC0C78F" w14:textId="64266F3F">
            <w:pPr>
              <w:keepNext/>
              <w:widowControl w:val="0"/>
              <w:contextualSpacing/>
              <w:rPr>
                <w:bCs/>
                <w:szCs w:val="18"/>
              </w:rPr>
            </w:pPr>
            <w:r>
              <w:rPr>
                <w:bCs/>
                <w:szCs w:val="18"/>
              </w:rPr>
              <w:t>3</w:t>
            </w:r>
          </w:p>
        </w:tc>
      </w:tr>
      <w:tr w:rsidR="007C2CBC" w:rsidTr="007B69A7" w14:paraId="49D5036D" w14:textId="77777777">
        <w:tc>
          <w:tcPr>
            <w:tcW w:w="4048" w:type="dxa"/>
          </w:tcPr>
          <w:p w:rsidR="007C2CBC" w:rsidP="00426A4D" w:rsidRDefault="00E44504" w14:paraId="5553B95E" w14:textId="30CB0425">
            <w:pPr>
              <w:keepNext/>
              <w:widowControl w:val="0"/>
              <w:contextualSpacing/>
              <w:rPr>
                <w:bCs/>
                <w:szCs w:val="18"/>
              </w:rPr>
            </w:pPr>
            <w:r>
              <w:rPr>
                <w:bCs/>
                <w:szCs w:val="18"/>
              </w:rPr>
              <w:t>7:68a</w:t>
            </w:r>
          </w:p>
        </w:tc>
        <w:tc>
          <w:tcPr>
            <w:tcW w:w="4049" w:type="dxa"/>
          </w:tcPr>
          <w:p w:rsidR="007C2CBC" w:rsidP="00426A4D" w:rsidRDefault="00CC3486" w14:paraId="07FB2C09" w14:textId="0FF6C8F5">
            <w:pPr>
              <w:keepNext/>
              <w:widowControl w:val="0"/>
              <w:contextualSpacing/>
              <w:rPr>
                <w:bCs/>
                <w:szCs w:val="18"/>
              </w:rPr>
            </w:pPr>
            <w:r>
              <w:rPr>
                <w:bCs/>
                <w:szCs w:val="18"/>
              </w:rPr>
              <w:t>2</w:t>
            </w:r>
          </w:p>
        </w:tc>
      </w:tr>
      <w:tr w:rsidR="007C2CBC" w:rsidTr="007B69A7" w14:paraId="756E60EE" w14:textId="77777777">
        <w:tc>
          <w:tcPr>
            <w:tcW w:w="4048" w:type="dxa"/>
          </w:tcPr>
          <w:p w:rsidR="007C2CBC" w:rsidP="00426A4D" w:rsidRDefault="00E44504" w14:paraId="0BF1423F" w14:textId="2B7A12A9">
            <w:pPr>
              <w:keepNext/>
              <w:widowControl w:val="0"/>
              <w:contextualSpacing/>
              <w:rPr>
                <w:bCs/>
                <w:szCs w:val="18"/>
              </w:rPr>
            </w:pPr>
            <w:r>
              <w:rPr>
                <w:bCs/>
                <w:szCs w:val="18"/>
              </w:rPr>
              <w:t>7:70</w:t>
            </w:r>
          </w:p>
        </w:tc>
        <w:tc>
          <w:tcPr>
            <w:tcW w:w="4049" w:type="dxa"/>
          </w:tcPr>
          <w:p w:rsidR="007C2CBC" w:rsidP="00426A4D" w:rsidRDefault="00CC3486" w14:paraId="41870F9A" w14:textId="7C7D99CC">
            <w:pPr>
              <w:keepNext/>
              <w:widowControl w:val="0"/>
              <w:contextualSpacing/>
              <w:rPr>
                <w:bCs/>
                <w:szCs w:val="18"/>
              </w:rPr>
            </w:pPr>
            <w:r>
              <w:rPr>
                <w:bCs/>
                <w:szCs w:val="18"/>
              </w:rPr>
              <w:t>2</w:t>
            </w:r>
          </w:p>
        </w:tc>
      </w:tr>
      <w:tr w:rsidR="007C2CBC" w:rsidTr="007B69A7" w14:paraId="1535C7EF" w14:textId="77777777">
        <w:tc>
          <w:tcPr>
            <w:tcW w:w="4048" w:type="dxa"/>
          </w:tcPr>
          <w:p w:rsidR="007C2CBC" w:rsidP="00426A4D" w:rsidRDefault="00E44504" w14:paraId="2689906F" w14:textId="0E7FCB17">
            <w:pPr>
              <w:keepNext/>
              <w:widowControl w:val="0"/>
              <w:contextualSpacing/>
              <w:rPr>
                <w:bCs/>
                <w:szCs w:val="18"/>
              </w:rPr>
            </w:pPr>
            <w:r>
              <w:rPr>
                <w:bCs/>
                <w:szCs w:val="18"/>
              </w:rPr>
              <w:t>7:75</w:t>
            </w:r>
            <w:r w:rsidR="007E526D">
              <w:rPr>
                <w:bCs/>
                <w:szCs w:val="18"/>
              </w:rPr>
              <w:t>,</w:t>
            </w:r>
            <w:r>
              <w:rPr>
                <w:bCs/>
                <w:szCs w:val="18"/>
              </w:rPr>
              <w:t xml:space="preserve"> vierde lid</w:t>
            </w:r>
          </w:p>
        </w:tc>
        <w:tc>
          <w:tcPr>
            <w:tcW w:w="4049" w:type="dxa"/>
          </w:tcPr>
          <w:p w:rsidR="007C2CBC" w:rsidP="00426A4D" w:rsidRDefault="00CC3486" w14:paraId="0676C37A" w14:textId="13449711">
            <w:pPr>
              <w:keepNext/>
              <w:widowControl w:val="0"/>
              <w:contextualSpacing/>
              <w:rPr>
                <w:bCs/>
                <w:szCs w:val="18"/>
              </w:rPr>
            </w:pPr>
            <w:r>
              <w:rPr>
                <w:bCs/>
                <w:szCs w:val="18"/>
              </w:rPr>
              <w:t>2</w:t>
            </w:r>
          </w:p>
        </w:tc>
      </w:tr>
      <w:tr w:rsidR="007C2CBC" w:rsidTr="007B69A7" w14:paraId="3CD44C2F" w14:textId="77777777">
        <w:tc>
          <w:tcPr>
            <w:tcW w:w="4048" w:type="dxa"/>
          </w:tcPr>
          <w:p w:rsidR="007C2CBC" w:rsidP="00426A4D" w:rsidRDefault="00E44504" w14:paraId="4B43E088" w14:textId="71E2FAA1">
            <w:pPr>
              <w:keepNext/>
              <w:widowControl w:val="0"/>
              <w:contextualSpacing/>
              <w:rPr>
                <w:bCs/>
                <w:szCs w:val="18"/>
              </w:rPr>
            </w:pPr>
            <w:r>
              <w:rPr>
                <w:bCs/>
                <w:szCs w:val="18"/>
              </w:rPr>
              <w:t>7:77</w:t>
            </w:r>
          </w:p>
        </w:tc>
        <w:tc>
          <w:tcPr>
            <w:tcW w:w="4049" w:type="dxa"/>
          </w:tcPr>
          <w:p w:rsidR="007C2CBC" w:rsidP="00426A4D" w:rsidRDefault="00CC3486" w14:paraId="0609B0E7" w14:textId="3F3E0C68">
            <w:pPr>
              <w:keepNext/>
              <w:widowControl w:val="0"/>
              <w:contextualSpacing/>
              <w:rPr>
                <w:bCs/>
                <w:szCs w:val="18"/>
              </w:rPr>
            </w:pPr>
            <w:r>
              <w:rPr>
                <w:bCs/>
                <w:szCs w:val="18"/>
              </w:rPr>
              <w:t>3</w:t>
            </w:r>
          </w:p>
        </w:tc>
      </w:tr>
      <w:tr w:rsidR="00E44504" w:rsidTr="007B69A7" w14:paraId="0DF57212" w14:textId="77777777">
        <w:tc>
          <w:tcPr>
            <w:tcW w:w="4048" w:type="dxa"/>
          </w:tcPr>
          <w:p w:rsidR="00E44504" w:rsidP="00426A4D" w:rsidRDefault="00E44504" w14:paraId="044E9E56" w14:textId="287373C3">
            <w:pPr>
              <w:keepNext/>
              <w:widowControl w:val="0"/>
              <w:contextualSpacing/>
              <w:rPr>
                <w:bCs/>
                <w:szCs w:val="18"/>
              </w:rPr>
            </w:pPr>
            <w:r>
              <w:rPr>
                <w:bCs/>
                <w:szCs w:val="18"/>
              </w:rPr>
              <w:t xml:space="preserve">7:121 </w:t>
            </w:r>
          </w:p>
        </w:tc>
        <w:tc>
          <w:tcPr>
            <w:tcW w:w="4049" w:type="dxa"/>
          </w:tcPr>
          <w:p w:rsidR="00E44504" w:rsidP="00426A4D" w:rsidRDefault="00CC3486" w14:paraId="571CFBD1" w14:textId="7B32C735">
            <w:pPr>
              <w:keepNext/>
              <w:widowControl w:val="0"/>
              <w:contextualSpacing/>
              <w:rPr>
                <w:bCs/>
                <w:szCs w:val="18"/>
              </w:rPr>
            </w:pPr>
            <w:r>
              <w:rPr>
                <w:bCs/>
                <w:szCs w:val="18"/>
              </w:rPr>
              <w:t>3</w:t>
            </w:r>
          </w:p>
        </w:tc>
      </w:tr>
    </w:tbl>
    <w:p w:rsidR="007B69A7" w:rsidP="00426A4D" w:rsidRDefault="007B69A7" w14:paraId="6CFCD1A2" w14:textId="77777777">
      <w:pPr>
        <w:keepNext/>
        <w:widowControl w:val="0"/>
        <w:contextualSpacing/>
        <w:rPr>
          <w:bCs/>
          <w:szCs w:val="18"/>
        </w:rPr>
      </w:pPr>
    </w:p>
    <w:p w:rsidR="00AB180A" w:rsidP="00426A4D" w:rsidRDefault="00AB180A" w14:paraId="7595FEF9" w14:textId="77777777">
      <w:pPr>
        <w:keepNext/>
        <w:widowControl w:val="0"/>
        <w:contextualSpacing/>
        <w:rPr>
          <w:bCs/>
          <w:szCs w:val="18"/>
        </w:rPr>
      </w:pPr>
    </w:p>
    <w:p w:rsidR="00AB180A" w:rsidP="00426A4D" w:rsidRDefault="00AB180A" w14:paraId="56BEB48F" w14:textId="18D4EBDD">
      <w:pPr>
        <w:keepNext/>
        <w:widowControl w:val="0"/>
        <w:contextualSpacing/>
        <w:rPr>
          <w:b/>
          <w:szCs w:val="18"/>
        </w:rPr>
      </w:pPr>
      <w:r>
        <w:rPr>
          <w:b/>
          <w:szCs w:val="18"/>
        </w:rPr>
        <w:t>ARTIKEL IV</w:t>
      </w:r>
    </w:p>
    <w:p w:rsidR="00AB180A" w:rsidP="00426A4D" w:rsidRDefault="00AB180A" w14:paraId="1017A2C6" w14:textId="77777777">
      <w:pPr>
        <w:keepNext/>
        <w:widowControl w:val="0"/>
        <w:contextualSpacing/>
        <w:rPr>
          <w:b/>
          <w:szCs w:val="18"/>
        </w:rPr>
      </w:pPr>
    </w:p>
    <w:p w:rsidR="00150196" w:rsidP="00426A4D" w:rsidRDefault="00150196" w14:paraId="55D00F9F" w14:textId="23D61BA7">
      <w:pPr>
        <w:keepNext/>
        <w:widowControl w:val="0"/>
        <w:contextualSpacing/>
        <w:rPr>
          <w:bCs/>
          <w:szCs w:val="18"/>
        </w:rPr>
      </w:pPr>
      <w:r>
        <w:rPr>
          <w:bCs/>
          <w:szCs w:val="18"/>
        </w:rPr>
        <w:t xml:space="preserve">Het </w:t>
      </w:r>
      <w:r w:rsidR="00B2264B">
        <w:rPr>
          <w:b/>
          <w:szCs w:val="18"/>
        </w:rPr>
        <w:t xml:space="preserve">Besluit Markttoegang financiële ondernemingen </w:t>
      </w:r>
      <w:proofErr w:type="spellStart"/>
      <w:r w:rsidR="00B2264B">
        <w:rPr>
          <w:b/>
          <w:szCs w:val="18"/>
        </w:rPr>
        <w:t>Wft</w:t>
      </w:r>
      <w:proofErr w:type="spellEnd"/>
      <w:r w:rsidR="00B2264B">
        <w:rPr>
          <w:bCs/>
          <w:szCs w:val="18"/>
        </w:rPr>
        <w:t xml:space="preserve"> wordt als volgt gewijzigd:</w:t>
      </w:r>
    </w:p>
    <w:p w:rsidR="00B2264B" w:rsidP="00426A4D" w:rsidRDefault="00B2264B" w14:paraId="269E31A9" w14:textId="77777777">
      <w:pPr>
        <w:keepNext/>
        <w:widowControl w:val="0"/>
        <w:contextualSpacing/>
        <w:rPr>
          <w:bCs/>
          <w:szCs w:val="18"/>
        </w:rPr>
      </w:pPr>
    </w:p>
    <w:p w:rsidR="00B2264B" w:rsidP="00426A4D" w:rsidRDefault="00B2264B" w14:paraId="0E3D71EA" w14:textId="60885D83">
      <w:pPr>
        <w:keepNext/>
        <w:widowControl w:val="0"/>
        <w:contextualSpacing/>
        <w:rPr>
          <w:bCs/>
          <w:szCs w:val="18"/>
        </w:rPr>
      </w:pPr>
      <w:r>
        <w:rPr>
          <w:bCs/>
          <w:szCs w:val="18"/>
        </w:rPr>
        <w:t>A</w:t>
      </w:r>
    </w:p>
    <w:p w:rsidR="00B2264B" w:rsidP="00426A4D" w:rsidRDefault="00B2264B" w14:paraId="0FE682A0" w14:textId="77777777">
      <w:pPr>
        <w:keepNext/>
        <w:widowControl w:val="0"/>
        <w:contextualSpacing/>
        <w:rPr>
          <w:bCs/>
          <w:szCs w:val="18"/>
        </w:rPr>
      </w:pPr>
    </w:p>
    <w:p w:rsidR="00B2264B" w:rsidP="00426A4D" w:rsidRDefault="00B2264B" w14:paraId="0FE85E9F" w14:textId="3155AC3A">
      <w:pPr>
        <w:keepNext/>
        <w:widowControl w:val="0"/>
        <w:contextualSpacing/>
        <w:rPr>
          <w:bCs/>
          <w:szCs w:val="18"/>
        </w:rPr>
      </w:pPr>
      <w:r>
        <w:rPr>
          <w:bCs/>
          <w:szCs w:val="18"/>
        </w:rPr>
        <w:t xml:space="preserve">In het opschrift bij paragraaf 2.9 wordt “artikel 2:81, vierde lid,” vervangen door “artikel 2:81, vijfde lid,”. </w:t>
      </w:r>
    </w:p>
    <w:p w:rsidR="00B2264B" w:rsidP="00426A4D" w:rsidRDefault="00B2264B" w14:paraId="56245F86" w14:textId="77777777">
      <w:pPr>
        <w:keepNext/>
        <w:widowControl w:val="0"/>
        <w:contextualSpacing/>
        <w:rPr>
          <w:bCs/>
          <w:szCs w:val="18"/>
        </w:rPr>
      </w:pPr>
    </w:p>
    <w:p w:rsidRPr="00F80A89" w:rsidR="00B2264B" w:rsidP="00426A4D" w:rsidRDefault="00B2264B" w14:paraId="481E7EC3" w14:textId="2AEC45D2">
      <w:pPr>
        <w:keepNext/>
        <w:widowControl w:val="0"/>
        <w:contextualSpacing/>
        <w:rPr>
          <w:bCs/>
          <w:szCs w:val="18"/>
        </w:rPr>
      </w:pPr>
      <w:r>
        <w:rPr>
          <w:bCs/>
          <w:szCs w:val="18"/>
        </w:rPr>
        <w:t>B</w:t>
      </w:r>
    </w:p>
    <w:p w:rsidR="00AB180A" w:rsidP="00426A4D" w:rsidRDefault="00AB180A" w14:paraId="62EFB4F0" w14:textId="77777777">
      <w:pPr>
        <w:keepNext/>
        <w:widowControl w:val="0"/>
        <w:contextualSpacing/>
        <w:rPr>
          <w:b/>
          <w:szCs w:val="18"/>
        </w:rPr>
      </w:pPr>
    </w:p>
    <w:p w:rsidR="00B2264B" w:rsidP="00426A4D" w:rsidRDefault="00B2264B" w14:paraId="13CE3858" w14:textId="64B42A17">
      <w:pPr>
        <w:keepNext/>
        <w:widowControl w:val="0"/>
        <w:contextualSpacing/>
        <w:rPr>
          <w:bCs/>
          <w:szCs w:val="18"/>
        </w:rPr>
      </w:pPr>
      <w:r>
        <w:rPr>
          <w:bCs/>
          <w:szCs w:val="18"/>
        </w:rPr>
        <w:t xml:space="preserve">In artikel 37 wordt “artikel 2:81, vierde lid,” vervangen door “artikel 2:81, vijfde lid,”. </w:t>
      </w:r>
    </w:p>
    <w:p w:rsidR="005E770D" w:rsidP="00426A4D" w:rsidRDefault="005E770D" w14:paraId="403C6670" w14:textId="77777777">
      <w:pPr>
        <w:keepNext/>
        <w:widowControl w:val="0"/>
        <w:contextualSpacing/>
        <w:rPr>
          <w:bCs/>
          <w:szCs w:val="18"/>
        </w:rPr>
      </w:pPr>
    </w:p>
    <w:p w:rsidR="005E770D" w:rsidP="00426A4D" w:rsidRDefault="005E770D" w14:paraId="77C87F25" w14:textId="786CA554">
      <w:pPr>
        <w:keepNext/>
        <w:widowControl w:val="0"/>
        <w:contextualSpacing/>
        <w:rPr>
          <w:bCs/>
          <w:szCs w:val="18"/>
        </w:rPr>
      </w:pPr>
      <w:r>
        <w:rPr>
          <w:bCs/>
          <w:szCs w:val="18"/>
        </w:rPr>
        <w:t>C</w:t>
      </w:r>
    </w:p>
    <w:p w:rsidR="005E770D" w:rsidP="00426A4D" w:rsidRDefault="005E770D" w14:paraId="6C383F4C" w14:textId="77777777">
      <w:pPr>
        <w:keepNext/>
        <w:widowControl w:val="0"/>
        <w:contextualSpacing/>
        <w:rPr>
          <w:bCs/>
          <w:szCs w:val="18"/>
        </w:rPr>
      </w:pPr>
    </w:p>
    <w:p w:rsidR="005E770D" w:rsidP="00426A4D" w:rsidRDefault="00621B56" w14:paraId="13AB9CCC" w14:textId="7989816F">
      <w:pPr>
        <w:keepNext/>
        <w:widowControl w:val="0"/>
        <w:contextualSpacing/>
        <w:rPr>
          <w:bCs/>
          <w:szCs w:val="18"/>
        </w:rPr>
      </w:pPr>
      <w:r>
        <w:rPr>
          <w:bCs/>
          <w:szCs w:val="18"/>
        </w:rPr>
        <w:t>Na artikel 37 wordt een artikel ingevoegd, luidende:</w:t>
      </w:r>
    </w:p>
    <w:p w:rsidR="00621B56" w:rsidP="00426A4D" w:rsidRDefault="00621B56" w14:paraId="02379547" w14:textId="77777777">
      <w:pPr>
        <w:keepNext/>
        <w:widowControl w:val="0"/>
        <w:contextualSpacing/>
        <w:rPr>
          <w:bCs/>
          <w:szCs w:val="18"/>
        </w:rPr>
      </w:pPr>
    </w:p>
    <w:p w:rsidR="00621B56" w:rsidP="00426A4D" w:rsidRDefault="00621B56" w14:paraId="40133FA1" w14:textId="499612B2">
      <w:pPr>
        <w:keepNext/>
        <w:widowControl w:val="0"/>
        <w:contextualSpacing/>
        <w:rPr>
          <w:b/>
          <w:szCs w:val="18"/>
        </w:rPr>
      </w:pPr>
      <w:r>
        <w:rPr>
          <w:b/>
          <w:szCs w:val="18"/>
        </w:rPr>
        <w:t>Artikel 37a</w:t>
      </w:r>
    </w:p>
    <w:p w:rsidRPr="00621B56" w:rsidR="00621B56" w:rsidP="00621B56" w:rsidRDefault="00621B56" w14:paraId="2A109CDA" w14:textId="77777777">
      <w:pPr>
        <w:keepNext/>
        <w:widowControl w:val="0"/>
        <w:contextualSpacing/>
        <w:rPr>
          <w:b/>
          <w:szCs w:val="18"/>
        </w:rPr>
      </w:pPr>
    </w:p>
    <w:p w:rsidRPr="00F80A89" w:rsidR="00621B56" w:rsidP="00621B56" w:rsidRDefault="00621B56" w14:paraId="5A5E28F1" w14:textId="1E1A8A0C">
      <w:pPr>
        <w:keepNext/>
        <w:widowControl w:val="0"/>
        <w:contextualSpacing/>
        <w:rPr>
          <w:bCs/>
          <w:szCs w:val="18"/>
        </w:rPr>
      </w:pPr>
      <w:r w:rsidRPr="00F80A89">
        <w:rPr>
          <w:bCs/>
          <w:szCs w:val="18"/>
        </w:rPr>
        <w:t>1.</w:t>
      </w:r>
      <w:r w:rsidRPr="00F80A89">
        <w:rPr>
          <w:bCs/>
          <w:szCs w:val="18"/>
        </w:rPr>
        <w:tab/>
        <w:t xml:space="preserve">De gegevens, zoals bedoeld in artikel 2:81, vijfde lid, van de wet, die een aanbieder </w:t>
      </w:r>
      <w:r w:rsidRPr="00F80A89">
        <w:rPr>
          <w:bCs/>
          <w:szCs w:val="18"/>
        </w:rPr>
        <w:lastRenderedPageBreak/>
        <w:t>van krediet in de vorm van uitstel van betaling verstrekt aan de Autoriteit Financiële Markten bij het registreren van een bemiddelaar als bedoeld in artikel 2:81, vierde lid</w:t>
      </w:r>
      <w:r w:rsidR="00126AE0">
        <w:rPr>
          <w:bCs/>
          <w:szCs w:val="18"/>
        </w:rPr>
        <w:t>,</w:t>
      </w:r>
      <w:r w:rsidRPr="00F80A89">
        <w:rPr>
          <w:bCs/>
          <w:szCs w:val="18"/>
        </w:rPr>
        <w:t xml:space="preserve"> van de wet, zijn:</w:t>
      </w:r>
    </w:p>
    <w:p w:rsidRPr="00F80A89" w:rsidR="00621B56" w:rsidP="00621B56" w:rsidRDefault="00621B56" w14:paraId="695585E8" w14:textId="59371D84">
      <w:pPr>
        <w:keepNext/>
        <w:widowControl w:val="0"/>
        <w:contextualSpacing/>
        <w:rPr>
          <w:bCs/>
          <w:szCs w:val="18"/>
        </w:rPr>
      </w:pPr>
      <w:r w:rsidRPr="00F80A89">
        <w:rPr>
          <w:bCs/>
          <w:szCs w:val="18"/>
        </w:rPr>
        <w:t>a.</w:t>
      </w:r>
      <w:r w:rsidRPr="00F80A89">
        <w:rPr>
          <w:bCs/>
          <w:szCs w:val="18"/>
        </w:rPr>
        <w:tab/>
      </w:r>
      <w:r>
        <w:rPr>
          <w:bCs/>
          <w:szCs w:val="18"/>
        </w:rPr>
        <w:t>e</w:t>
      </w:r>
      <w:r w:rsidRPr="00F80A89">
        <w:rPr>
          <w:bCs/>
          <w:szCs w:val="18"/>
        </w:rPr>
        <w:t>en opgave van de statutaire zetel, de statutaire naam en de handelsnaam of handelsnamen, adres en rechtsvorm;</w:t>
      </w:r>
    </w:p>
    <w:p w:rsidRPr="00F80A89" w:rsidR="00621B56" w:rsidP="00621B56" w:rsidRDefault="00621B56" w14:paraId="10FF05C0" w14:textId="06B82D40">
      <w:pPr>
        <w:keepNext/>
        <w:widowControl w:val="0"/>
        <w:contextualSpacing/>
        <w:rPr>
          <w:bCs/>
          <w:szCs w:val="18"/>
        </w:rPr>
      </w:pPr>
      <w:r w:rsidRPr="00F80A89">
        <w:rPr>
          <w:bCs/>
          <w:szCs w:val="18"/>
        </w:rPr>
        <w:t>b.</w:t>
      </w:r>
      <w:r w:rsidRPr="00F80A89">
        <w:rPr>
          <w:bCs/>
          <w:szCs w:val="18"/>
        </w:rPr>
        <w:tab/>
      </w:r>
      <w:r>
        <w:rPr>
          <w:bCs/>
          <w:szCs w:val="18"/>
        </w:rPr>
        <w:t>e</w:t>
      </w:r>
      <w:r w:rsidRPr="00F80A89">
        <w:rPr>
          <w:bCs/>
          <w:szCs w:val="18"/>
        </w:rPr>
        <w:t>en opgave van het nummer van inschrijving in een handelsregister;</w:t>
      </w:r>
    </w:p>
    <w:p w:rsidRPr="00F80A89" w:rsidR="00621B56" w:rsidP="00621B56" w:rsidRDefault="00621B56" w14:paraId="228C62E1" w14:textId="5B445C13">
      <w:pPr>
        <w:keepNext/>
        <w:widowControl w:val="0"/>
        <w:contextualSpacing/>
        <w:rPr>
          <w:bCs/>
          <w:szCs w:val="18"/>
        </w:rPr>
      </w:pPr>
      <w:r w:rsidRPr="00F80A89">
        <w:rPr>
          <w:bCs/>
          <w:szCs w:val="18"/>
        </w:rPr>
        <w:t>c.</w:t>
      </w:r>
      <w:r w:rsidRPr="00F80A89">
        <w:rPr>
          <w:bCs/>
          <w:szCs w:val="18"/>
        </w:rPr>
        <w:tab/>
      </w:r>
      <w:r>
        <w:rPr>
          <w:bCs/>
          <w:szCs w:val="18"/>
        </w:rPr>
        <w:t>d</w:t>
      </w:r>
      <w:r w:rsidRPr="00F80A89">
        <w:rPr>
          <w:bCs/>
          <w:szCs w:val="18"/>
        </w:rPr>
        <w:t xml:space="preserve">e contactgegevens van de bemiddelaar, waaronder begrepen een adres voor elektronische communicatie, </w:t>
      </w:r>
      <w:proofErr w:type="gramStart"/>
      <w:r w:rsidRPr="00F80A89">
        <w:rPr>
          <w:bCs/>
          <w:szCs w:val="18"/>
        </w:rPr>
        <w:t>alsmede</w:t>
      </w:r>
      <w:proofErr w:type="gramEnd"/>
      <w:r w:rsidRPr="00F80A89">
        <w:rPr>
          <w:bCs/>
          <w:szCs w:val="18"/>
        </w:rPr>
        <w:t>, indien van toepassing, de gegevens van een door de bemiddelaar aangewezen verantwoordelijke functionaris;</w:t>
      </w:r>
    </w:p>
    <w:p w:rsidRPr="00F80A89" w:rsidR="00621B56" w:rsidP="00621B56" w:rsidRDefault="00621B56" w14:paraId="7EBA1A31" w14:textId="3EBCF8AC">
      <w:pPr>
        <w:keepNext/>
        <w:widowControl w:val="0"/>
        <w:contextualSpacing/>
        <w:rPr>
          <w:bCs/>
          <w:szCs w:val="18"/>
        </w:rPr>
      </w:pPr>
      <w:r w:rsidRPr="00F80A89">
        <w:rPr>
          <w:bCs/>
          <w:szCs w:val="18"/>
        </w:rPr>
        <w:t>d.</w:t>
      </w:r>
      <w:r w:rsidRPr="00F80A89">
        <w:rPr>
          <w:bCs/>
          <w:szCs w:val="18"/>
        </w:rPr>
        <w:tab/>
      </w:r>
      <w:r>
        <w:rPr>
          <w:bCs/>
          <w:szCs w:val="18"/>
        </w:rPr>
        <w:t>e</w:t>
      </w:r>
      <w:r w:rsidRPr="00F80A89">
        <w:rPr>
          <w:bCs/>
          <w:szCs w:val="18"/>
        </w:rPr>
        <w:t xml:space="preserve">en door de aanbieder ondertekende verklaring dat de bemiddelaar voldoet aan de voorwaarden als bedoeld in artikel 2:81, vierde lid, </w:t>
      </w:r>
      <w:r w:rsidR="00126AE0">
        <w:rPr>
          <w:bCs/>
          <w:szCs w:val="18"/>
        </w:rPr>
        <w:t>onderdeel a,</w:t>
      </w:r>
      <w:r w:rsidRPr="00F80A89">
        <w:rPr>
          <w:bCs/>
          <w:szCs w:val="18"/>
        </w:rPr>
        <w:t xml:space="preserve"> van de wet;</w:t>
      </w:r>
    </w:p>
    <w:p w:rsidRPr="00F80A89" w:rsidR="00621B56" w:rsidP="00621B56" w:rsidRDefault="00621B56" w14:paraId="448BBC71" w14:textId="77777777">
      <w:pPr>
        <w:keepNext/>
        <w:widowControl w:val="0"/>
        <w:contextualSpacing/>
        <w:rPr>
          <w:bCs/>
          <w:szCs w:val="18"/>
        </w:rPr>
      </w:pPr>
      <w:r w:rsidRPr="00F80A89">
        <w:rPr>
          <w:bCs/>
          <w:szCs w:val="18"/>
        </w:rPr>
        <w:t>e.</w:t>
      </w:r>
      <w:r w:rsidRPr="00F80A89">
        <w:rPr>
          <w:bCs/>
          <w:szCs w:val="18"/>
        </w:rPr>
        <w:tab/>
        <w:t>een afschrift van de schriftelijke overeenkomst tussen de aanbieder en de bemiddelaar waaruit blijkt dat:</w:t>
      </w:r>
    </w:p>
    <w:p w:rsidRPr="00F80A89" w:rsidR="00621B56" w:rsidP="00621B56" w:rsidRDefault="00621B56" w14:paraId="3FC91198" w14:textId="73DDD4AF">
      <w:pPr>
        <w:keepNext/>
        <w:widowControl w:val="0"/>
        <w:contextualSpacing/>
        <w:rPr>
          <w:bCs/>
          <w:szCs w:val="18"/>
        </w:rPr>
      </w:pPr>
      <w:r w:rsidRPr="00F80A89">
        <w:rPr>
          <w:bCs/>
          <w:szCs w:val="18"/>
        </w:rPr>
        <w:t xml:space="preserve">1°. </w:t>
      </w:r>
      <w:proofErr w:type="gramStart"/>
      <w:r w:rsidR="007E526D">
        <w:rPr>
          <w:bCs/>
          <w:szCs w:val="18"/>
        </w:rPr>
        <w:t>d</w:t>
      </w:r>
      <w:r w:rsidRPr="00F80A89">
        <w:rPr>
          <w:bCs/>
          <w:szCs w:val="18"/>
        </w:rPr>
        <w:t>e</w:t>
      </w:r>
      <w:proofErr w:type="gramEnd"/>
      <w:r w:rsidRPr="00F80A89">
        <w:rPr>
          <w:bCs/>
          <w:szCs w:val="18"/>
        </w:rPr>
        <w:t xml:space="preserve"> aanbieder doorlopend zorg draagt voor de naleving van de verplichtingen die volgen uit de wet door de bemiddelaar;</w:t>
      </w:r>
    </w:p>
    <w:p w:rsidRPr="00F80A89" w:rsidR="00621B56" w:rsidP="00621B56" w:rsidRDefault="00621B56" w14:paraId="1FB4C631" w14:textId="729CC2E3">
      <w:pPr>
        <w:keepNext/>
        <w:widowControl w:val="0"/>
        <w:contextualSpacing/>
        <w:rPr>
          <w:bCs/>
          <w:szCs w:val="18"/>
        </w:rPr>
      </w:pPr>
      <w:r w:rsidRPr="00F80A89">
        <w:rPr>
          <w:bCs/>
          <w:szCs w:val="18"/>
        </w:rPr>
        <w:t xml:space="preserve">2°. </w:t>
      </w:r>
      <w:proofErr w:type="gramStart"/>
      <w:r w:rsidR="007E526D">
        <w:rPr>
          <w:bCs/>
          <w:szCs w:val="18"/>
        </w:rPr>
        <w:t>d</w:t>
      </w:r>
      <w:r w:rsidRPr="00F80A89">
        <w:rPr>
          <w:bCs/>
          <w:szCs w:val="18"/>
        </w:rPr>
        <w:t>e</w:t>
      </w:r>
      <w:proofErr w:type="gramEnd"/>
      <w:r w:rsidRPr="00F80A89">
        <w:rPr>
          <w:bCs/>
          <w:szCs w:val="18"/>
        </w:rPr>
        <w:t xml:space="preserve"> aanbieder gemachtigd of gevolmachtigd is door de bemiddelaar om de registratie als bemiddelaar in te dienen en te onderhoude</w:t>
      </w:r>
      <w:r w:rsidR="00280EE0">
        <w:rPr>
          <w:bCs/>
          <w:szCs w:val="18"/>
        </w:rPr>
        <w:t>n.</w:t>
      </w:r>
    </w:p>
    <w:p w:rsidRPr="00F80A89" w:rsidR="00621B56" w:rsidP="00621B56" w:rsidRDefault="00621B56" w14:paraId="752414B3" w14:textId="0897BA89">
      <w:pPr>
        <w:keepNext/>
        <w:widowControl w:val="0"/>
        <w:contextualSpacing/>
        <w:rPr>
          <w:bCs/>
          <w:szCs w:val="18"/>
        </w:rPr>
      </w:pPr>
      <w:r w:rsidRPr="00F80A89">
        <w:rPr>
          <w:bCs/>
          <w:szCs w:val="18"/>
        </w:rPr>
        <w:t>2.</w:t>
      </w:r>
      <w:r w:rsidRPr="00F80A89">
        <w:rPr>
          <w:bCs/>
          <w:szCs w:val="18"/>
        </w:rPr>
        <w:tab/>
      </w:r>
      <w:r>
        <w:rPr>
          <w:bCs/>
          <w:szCs w:val="18"/>
        </w:rPr>
        <w:t>D</w:t>
      </w:r>
      <w:r w:rsidRPr="00F80A89">
        <w:rPr>
          <w:bCs/>
          <w:szCs w:val="18"/>
        </w:rPr>
        <w:t xml:space="preserve">e aanbieder meldt aan de Autoriteit Financiële Markten binnen </w:t>
      </w:r>
      <w:r w:rsidR="00E35C46">
        <w:rPr>
          <w:bCs/>
          <w:szCs w:val="18"/>
        </w:rPr>
        <w:t>vier</w:t>
      </w:r>
      <w:r w:rsidRPr="00F80A89">
        <w:rPr>
          <w:bCs/>
          <w:szCs w:val="18"/>
        </w:rPr>
        <w:t xml:space="preserve"> weken een wijziging in de gegevens, bedoeld in het eerste lid.</w:t>
      </w:r>
    </w:p>
    <w:p w:rsidRPr="00621B56" w:rsidR="00621B56" w:rsidP="00621B56" w:rsidRDefault="00621B56" w14:paraId="7062EBEC" w14:textId="68ABDFB3">
      <w:pPr>
        <w:keepNext/>
        <w:widowControl w:val="0"/>
        <w:contextualSpacing/>
        <w:rPr>
          <w:bCs/>
          <w:szCs w:val="18"/>
        </w:rPr>
      </w:pPr>
      <w:r w:rsidRPr="00F80A89">
        <w:rPr>
          <w:bCs/>
          <w:szCs w:val="18"/>
        </w:rPr>
        <w:t>3.</w:t>
      </w:r>
      <w:r w:rsidRPr="00F80A89">
        <w:rPr>
          <w:bCs/>
          <w:szCs w:val="18"/>
        </w:rPr>
        <w:tab/>
        <w:t xml:space="preserve">De aanbieder meldt aan de Autoriteit Financiële Markten schriftelijk en onverwijld, </w:t>
      </w:r>
      <w:proofErr w:type="gramStart"/>
      <w:r w:rsidRPr="00F80A89">
        <w:rPr>
          <w:bCs/>
          <w:szCs w:val="18"/>
        </w:rPr>
        <w:t>indien</w:t>
      </w:r>
      <w:proofErr w:type="gramEnd"/>
      <w:r w:rsidRPr="00F80A89">
        <w:rPr>
          <w:bCs/>
          <w:szCs w:val="18"/>
        </w:rPr>
        <w:t xml:space="preserve"> de bemiddelaar niet langer voldoet aan de voorwaarden</w:t>
      </w:r>
      <w:r w:rsidR="00126AE0">
        <w:rPr>
          <w:bCs/>
          <w:szCs w:val="18"/>
        </w:rPr>
        <w:t>, genoemd in</w:t>
      </w:r>
      <w:r w:rsidRPr="00F80A89">
        <w:rPr>
          <w:bCs/>
          <w:szCs w:val="18"/>
        </w:rPr>
        <w:t xml:space="preserve"> artikel 2:81, vierde lid, </w:t>
      </w:r>
      <w:r w:rsidR="00126AE0">
        <w:rPr>
          <w:bCs/>
          <w:szCs w:val="18"/>
        </w:rPr>
        <w:t>onderdeel</w:t>
      </w:r>
      <w:r w:rsidRPr="00F80A89">
        <w:rPr>
          <w:bCs/>
          <w:szCs w:val="18"/>
        </w:rPr>
        <w:t xml:space="preserve"> a</w:t>
      </w:r>
      <w:r w:rsidR="00126AE0">
        <w:rPr>
          <w:bCs/>
          <w:szCs w:val="18"/>
        </w:rPr>
        <w:t>,</w:t>
      </w:r>
      <w:r w:rsidRPr="00F80A89">
        <w:rPr>
          <w:bCs/>
          <w:szCs w:val="18"/>
        </w:rPr>
        <w:t xml:space="preserve"> van de wet.</w:t>
      </w:r>
    </w:p>
    <w:p w:rsidR="005D6156" w:rsidP="001E3A8A" w:rsidRDefault="005D6156" w14:paraId="0CD45238" w14:textId="77777777">
      <w:pPr>
        <w:keepNext/>
        <w:widowControl w:val="0"/>
        <w:contextualSpacing/>
        <w:rPr>
          <w:b/>
          <w:szCs w:val="18"/>
        </w:rPr>
      </w:pPr>
    </w:p>
    <w:p w:rsidRPr="000F24F3" w:rsidR="00405FB0" w:rsidP="001E3A8A" w:rsidRDefault="00405FB0" w14:paraId="5223688C" w14:textId="77777777">
      <w:pPr>
        <w:keepNext/>
        <w:widowControl w:val="0"/>
        <w:contextualSpacing/>
        <w:rPr>
          <w:b/>
          <w:szCs w:val="18"/>
        </w:rPr>
      </w:pPr>
    </w:p>
    <w:p w:rsidRPr="00F80A89" w:rsidR="00895520" w:rsidP="001E3A8A" w:rsidRDefault="008D1255" w14:paraId="10AB3FA9" w14:textId="512D4F61">
      <w:pPr>
        <w:keepNext/>
        <w:widowControl w:val="0"/>
        <w:contextualSpacing/>
        <w:rPr>
          <w:b/>
          <w:szCs w:val="18"/>
        </w:rPr>
      </w:pPr>
      <w:r w:rsidRPr="00F80A89">
        <w:rPr>
          <w:b/>
          <w:szCs w:val="18"/>
        </w:rPr>
        <w:t xml:space="preserve">ARTIKEL </w:t>
      </w:r>
      <w:r w:rsidR="00AB180A">
        <w:rPr>
          <w:b/>
          <w:szCs w:val="18"/>
        </w:rPr>
        <w:t>V</w:t>
      </w:r>
    </w:p>
    <w:p w:rsidRPr="00F80A89" w:rsidR="00895520" w:rsidP="001E3A8A" w:rsidRDefault="00895520" w14:paraId="14B5EE5E" w14:textId="77777777">
      <w:pPr>
        <w:keepNext/>
        <w:widowControl w:val="0"/>
        <w:contextualSpacing/>
        <w:rPr>
          <w:szCs w:val="18"/>
        </w:rPr>
      </w:pPr>
    </w:p>
    <w:p w:rsidRPr="00BC1241" w:rsidR="00FD37D7" w:rsidP="001E3A8A" w:rsidRDefault="00895520" w14:paraId="61C35609" w14:textId="00CE3E41">
      <w:pPr>
        <w:widowControl w:val="0"/>
        <w:contextualSpacing/>
        <w:rPr>
          <w:rFonts w:cs="Arial"/>
          <w:b/>
          <w:szCs w:val="18"/>
        </w:rPr>
      </w:pPr>
      <w:r w:rsidRPr="00BC1241">
        <w:rPr>
          <w:szCs w:val="18"/>
        </w:rPr>
        <w:t xml:space="preserve">Dit besluit treedt in werking </w:t>
      </w:r>
      <w:r w:rsidRPr="00BC1241" w:rsidR="002342C4">
        <w:rPr>
          <w:szCs w:val="18"/>
        </w:rPr>
        <w:t>op een bij koninklijk besluit te bepalen tijdstip</w:t>
      </w:r>
      <w:r w:rsidRPr="00BC1241" w:rsidR="00153C2F">
        <w:rPr>
          <w:szCs w:val="18"/>
        </w:rPr>
        <w:t>.</w:t>
      </w:r>
    </w:p>
    <w:p w:rsidR="00895520" w:rsidP="001E3A8A" w:rsidRDefault="00895520" w14:paraId="400533B7" w14:textId="77777777">
      <w:pPr>
        <w:widowControl w:val="0"/>
        <w:contextualSpacing/>
        <w:rPr>
          <w:szCs w:val="18"/>
        </w:rPr>
      </w:pPr>
    </w:p>
    <w:p w:rsidRPr="00BC1241" w:rsidR="00405FB0" w:rsidP="001E3A8A" w:rsidRDefault="00405FB0" w14:paraId="14978A02" w14:textId="77777777">
      <w:pPr>
        <w:widowControl w:val="0"/>
        <w:contextualSpacing/>
        <w:rPr>
          <w:szCs w:val="18"/>
        </w:rPr>
      </w:pPr>
    </w:p>
    <w:p w:rsidR="00D5075B" w:rsidP="001E3A8A" w:rsidRDefault="00D5075B" w14:paraId="1F33FBCC" w14:textId="39DBF3CC">
      <w:pPr>
        <w:widowControl w:val="0"/>
        <w:contextualSpacing/>
        <w:rPr>
          <w:b/>
          <w:szCs w:val="18"/>
        </w:rPr>
      </w:pPr>
      <w:r>
        <w:rPr>
          <w:b/>
          <w:szCs w:val="18"/>
        </w:rPr>
        <w:t>ARTIKEL V</w:t>
      </w:r>
      <w:r w:rsidR="00AB180A">
        <w:rPr>
          <w:b/>
          <w:szCs w:val="18"/>
        </w:rPr>
        <w:t>I</w:t>
      </w:r>
    </w:p>
    <w:p w:rsidR="00D5075B" w:rsidP="001E3A8A" w:rsidRDefault="00D5075B" w14:paraId="10E139BE" w14:textId="77777777">
      <w:pPr>
        <w:widowControl w:val="0"/>
        <w:contextualSpacing/>
        <w:rPr>
          <w:b/>
          <w:szCs w:val="18"/>
        </w:rPr>
      </w:pPr>
    </w:p>
    <w:p w:rsidRPr="00D5075B" w:rsidR="00D5075B" w:rsidP="001E3A8A" w:rsidRDefault="00D5075B" w14:paraId="5DE5FBB6" w14:textId="6703CCAA">
      <w:pPr>
        <w:widowControl w:val="0"/>
        <w:contextualSpacing/>
        <w:rPr>
          <w:bCs/>
          <w:szCs w:val="18"/>
        </w:rPr>
      </w:pPr>
      <w:r>
        <w:rPr>
          <w:bCs/>
          <w:szCs w:val="18"/>
        </w:rPr>
        <w:t xml:space="preserve">Dit besluit wordt aangehaald als: Implementatiebesluit herziene richtlijn consumentenkrediet. </w:t>
      </w:r>
    </w:p>
    <w:p w:rsidRPr="00BC1241" w:rsidR="00832F2C" w:rsidP="001E3A8A" w:rsidRDefault="00832F2C" w14:paraId="523DDE14" w14:textId="77777777">
      <w:pPr>
        <w:widowControl w:val="0"/>
        <w:contextualSpacing/>
        <w:rPr>
          <w:szCs w:val="18"/>
        </w:rPr>
      </w:pPr>
    </w:p>
    <w:p w:rsidRPr="00876D55" w:rsidR="00763373" w:rsidP="001E3A8A" w:rsidRDefault="00763373" w14:paraId="271548AA" w14:textId="77777777">
      <w:pPr>
        <w:widowControl w:val="0"/>
        <w:contextualSpacing/>
        <w:rPr>
          <w:szCs w:val="18"/>
        </w:rPr>
      </w:pPr>
    </w:p>
    <w:p w:rsidRPr="00D5075B" w:rsidR="00D5075B" w:rsidP="001E3A8A" w:rsidRDefault="00D5075B" w14:paraId="179DFE1C" w14:textId="77777777">
      <w:pPr>
        <w:widowControl w:val="0"/>
        <w:contextualSpacing/>
        <w:rPr>
          <w:szCs w:val="18"/>
        </w:rPr>
      </w:pPr>
      <w:r w:rsidRPr="00D5075B">
        <w:rPr>
          <w:szCs w:val="18"/>
        </w:rPr>
        <w:t>Lasten en bevelen dat dit besluit met de daarbij behorende nota van toelichting in het</w:t>
      </w:r>
    </w:p>
    <w:p w:rsidRPr="00BC1241" w:rsidR="00832F2C" w:rsidP="001E3A8A" w:rsidRDefault="00D5075B" w14:paraId="2A7D931D" w14:textId="232A23DB">
      <w:pPr>
        <w:widowControl w:val="0"/>
        <w:contextualSpacing/>
        <w:rPr>
          <w:szCs w:val="18"/>
        </w:rPr>
      </w:pPr>
      <w:r w:rsidRPr="00D5075B">
        <w:rPr>
          <w:szCs w:val="18"/>
        </w:rPr>
        <w:t>Staatsblad zal worden geplaatst.</w:t>
      </w:r>
    </w:p>
    <w:p w:rsidRPr="00BC1241" w:rsidR="00832F2C" w:rsidP="001E3A8A" w:rsidRDefault="00832F2C" w14:paraId="2E817DF4" w14:textId="77777777">
      <w:pPr>
        <w:widowControl w:val="0"/>
        <w:contextualSpacing/>
        <w:rPr>
          <w:szCs w:val="18"/>
        </w:rPr>
      </w:pPr>
    </w:p>
    <w:p w:rsidRPr="00BC1241" w:rsidR="00832F2C" w:rsidP="001E3A8A" w:rsidRDefault="00832F2C" w14:paraId="38C9B8E2" w14:textId="77777777">
      <w:pPr>
        <w:widowControl w:val="0"/>
        <w:contextualSpacing/>
        <w:rPr>
          <w:szCs w:val="18"/>
        </w:rPr>
      </w:pPr>
    </w:p>
    <w:p w:rsidRPr="00BC1241" w:rsidR="00832F2C" w:rsidP="001E3A8A" w:rsidRDefault="00832F2C" w14:paraId="1EE43D06" w14:textId="3C78F0E8">
      <w:pPr>
        <w:widowControl w:val="0"/>
        <w:contextualSpacing/>
        <w:rPr>
          <w:szCs w:val="18"/>
        </w:rPr>
      </w:pPr>
      <w:r w:rsidRPr="00BC1241">
        <w:rPr>
          <w:szCs w:val="18"/>
        </w:rPr>
        <w:t>De Minister van Financiën,</w:t>
      </w:r>
    </w:p>
    <w:p w:rsidR="002F644C" w:rsidP="001E3A8A" w:rsidRDefault="002F644C" w14:paraId="29C06B9E" w14:textId="77777777">
      <w:pPr>
        <w:widowControl w:val="0"/>
        <w:contextualSpacing/>
        <w:rPr>
          <w:szCs w:val="18"/>
        </w:rPr>
      </w:pPr>
    </w:p>
    <w:p w:rsidR="002F644C" w:rsidP="001E3A8A" w:rsidRDefault="002F644C" w14:paraId="1D2C7448" w14:textId="77777777">
      <w:pPr>
        <w:widowControl w:val="0"/>
        <w:contextualSpacing/>
        <w:rPr>
          <w:szCs w:val="18"/>
        </w:rPr>
      </w:pPr>
    </w:p>
    <w:p w:rsidR="002F644C" w:rsidP="001E3A8A" w:rsidRDefault="002F644C" w14:paraId="07E32C86" w14:textId="77777777">
      <w:pPr>
        <w:widowControl w:val="0"/>
        <w:contextualSpacing/>
        <w:rPr>
          <w:szCs w:val="18"/>
        </w:rPr>
      </w:pPr>
    </w:p>
    <w:p w:rsidR="002F644C" w:rsidP="001E3A8A" w:rsidRDefault="002F644C" w14:paraId="3096440B" w14:textId="77777777">
      <w:pPr>
        <w:widowControl w:val="0"/>
        <w:contextualSpacing/>
        <w:rPr>
          <w:szCs w:val="18"/>
        </w:rPr>
      </w:pPr>
    </w:p>
    <w:p w:rsidR="002F644C" w:rsidP="001E3A8A" w:rsidRDefault="002F644C" w14:paraId="479A0E3C" w14:textId="77777777">
      <w:pPr>
        <w:widowControl w:val="0"/>
        <w:contextualSpacing/>
        <w:rPr>
          <w:szCs w:val="18"/>
        </w:rPr>
      </w:pPr>
    </w:p>
    <w:p w:rsidR="00405FB0" w:rsidP="001E3A8A" w:rsidRDefault="00405FB0" w14:paraId="35E684DF" w14:textId="77777777">
      <w:pPr>
        <w:widowControl w:val="0"/>
        <w:contextualSpacing/>
        <w:rPr>
          <w:szCs w:val="18"/>
        </w:rPr>
      </w:pPr>
    </w:p>
    <w:p w:rsidR="00405FB0" w:rsidP="001E3A8A" w:rsidRDefault="00405FB0" w14:paraId="3D3656BE" w14:textId="77777777">
      <w:pPr>
        <w:widowControl w:val="0"/>
        <w:contextualSpacing/>
        <w:rPr>
          <w:szCs w:val="18"/>
        </w:rPr>
      </w:pPr>
    </w:p>
    <w:p w:rsidRPr="00BC1241" w:rsidR="002F644C" w:rsidP="001E3A8A" w:rsidRDefault="002F644C" w14:paraId="5AEED8BE" w14:textId="7F4566AB">
      <w:pPr>
        <w:widowControl w:val="0"/>
        <w:contextualSpacing/>
        <w:rPr>
          <w:szCs w:val="18"/>
        </w:rPr>
      </w:pPr>
      <w:r>
        <w:rPr>
          <w:szCs w:val="18"/>
        </w:rPr>
        <w:t>De Staatssecretaris van Justitie en Veiligheid,</w:t>
      </w:r>
    </w:p>
    <w:bookmarkEnd w:id="0"/>
    <w:p w:rsidRPr="00BC1241" w:rsidR="0069373E" w:rsidP="001E3A8A" w:rsidRDefault="0069373E" w14:paraId="3505CB20" w14:textId="77777777">
      <w:pPr>
        <w:widowControl w:val="0"/>
        <w:contextualSpacing/>
        <w:rPr>
          <w:szCs w:val="18"/>
        </w:rPr>
      </w:pPr>
    </w:p>
    <w:p w:rsidRPr="00BC1241" w:rsidR="00832F2C" w:rsidP="001E3A8A" w:rsidRDefault="00832F2C" w14:paraId="3A4E4A17" w14:textId="77777777">
      <w:pPr>
        <w:widowControl w:val="0"/>
        <w:contextualSpacing/>
        <w:rPr>
          <w:szCs w:val="18"/>
        </w:rPr>
      </w:pPr>
      <w:r w:rsidRPr="00BC1241">
        <w:rPr>
          <w:szCs w:val="18"/>
        </w:rPr>
        <w:br w:type="page"/>
      </w:r>
      <w:r w:rsidRPr="00BC1241">
        <w:rPr>
          <w:b/>
          <w:szCs w:val="18"/>
        </w:rPr>
        <w:lastRenderedPageBreak/>
        <w:t>NOTA VAN TOELICHTING</w:t>
      </w:r>
    </w:p>
    <w:p w:rsidRPr="00BC1241" w:rsidR="00832F2C" w:rsidP="001E3A8A" w:rsidRDefault="00832F2C" w14:paraId="687D286C" w14:textId="77777777">
      <w:pPr>
        <w:widowControl w:val="0"/>
        <w:contextualSpacing/>
        <w:rPr>
          <w:szCs w:val="18"/>
        </w:rPr>
      </w:pPr>
    </w:p>
    <w:p w:rsidRPr="00BC1241" w:rsidR="00EA2B4D" w:rsidP="001E3A8A" w:rsidRDefault="00EA2B4D" w14:paraId="1158E28E" w14:textId="7A360B5A">
      <w:pPr>
        <w:widowControl w:val="0"/>
        <w:contextualSpacing/>
        <w:rPr>
          <w:szCs w:val="18"/>
        </w:rPr>
      </w:pPr>
      <w:r w:rsidRPr="00BC1241">
        <w:rPr>
          <w:b/>
          <w:szCs w:val="18"/>
        </w:rPr>
        <w:t>Algemeen</w:t>
      </w:r>
    </w:p>
    <w:p w:rsidRPr="00BC1241" w:rsidR="00FD37D7" w:rsidP="001E3A8A" w:rsidRDefault="00FD37D7" w14:paraId="637197DA" w14:textId="77777777">
      <w:pPr>
        <w:widowControl w:val="0"/>
        <w:contextualSpacing/>
        <w:rPr>
          <w:szCs w:val="18"/>
        </w:rPr>
      </w:pPr>
    </w:p>
    <w:p w:rsidRPr="00BC1241" w:rsidR="00683635" w:rsidP="001E3A8A" w:rsidRDefault="00FD37D7" w14:paraId="39010132" w14:textId="04B42E9A">
      <w:pPr>
        <w:widowControl w:val="0"/>
        <w:contextualSpacing/>
        <w:rPr>
          <w:i/>
          <w:szCs w:val="18"/>
        </w:rPr>
      </w:pPr>
      <w:r w:rsidRPr="00BC1241">
        <w:rPr>
          <w:i/>
          <w:szCs w:val="18"/>
        </w:rPr>
        <w:t>§ 1. Inleiding</w:t>
      </w:r>
    </w:p>
    <w:p w:rsidRPr="00BC1241" w:rsidR="005D5BA4" w:rsidP="001E3A8A" w:rsidRDefault="005D5BA4" w14:paraId="4452FC38" w14:textId="77777777">
      <w:pPr>
        <w:widowControl w:val="0"/>
        <w:contextualSpacing/>
        <w:rPr>
          <w:i/>
          <w:szCs w:val="18"/>
        </w:rPr>
      </w:pPr>
    </w:p>
    <w:p w:rsidRPr="00593039" w:rsidR="00FB3F62" w:rsidP="001E3A8A" w:rsidRDefault="005D5BA4" w14:paraId="107C9227" w14:textId="1511532E">
      <w:pPr>
        <w:widowControl w:val="0"/>
        <w:contextualSpacing/>
        <w:rPr>
          <w:iCs/>
          <w:szCs w:val="18"/>
        </w:rPr>
      </w:pPr>
      <w:r w:rsidRPr="00BC1241">
        <w:rPr>
          <w:iCs/>
          <w:szCs w:val="18"/>
        </w:rPr>
        <w:t xml:space="preserve">Dit besluit </w:t>
      </w:r>
      <w:r w:rsidRPr="00BC1241" w:rsidR="00C10E55">
        <w:rPr>
          <w:iCs/>
          <w:szCs w:val="18"/>
        </w:rPr>
        <w:t xml:space="preserve">strekt samen met de Implementatiewet </w:t>
      </w:r>
      <w:r w:rsidRPr="00BC1241" w:rsidR="00C4087F">
        <w:rPr>
          <w:iCs/>
          <w:szCs w:val="18"/>
        </w:rPr>
        <w:t xml:space="preserve">herziene richtlijn consumentenkrediet (hierna: de implementatiewet) tot implementatie van de Richtlijn (EU) 2023/2225 van het Europees Parlement en de Raad van 18 oktober 2023 </w:t>
      </w:r>
      <w:proofErr w:type="gramStart"/>
      <w:r w:rsidRPr="00BC1241" w:rsidR="00C4087F">
        <w:rPr>
          <w:iCs/>
          <w:szCs w:val="18"/>
        </w:rPr>
        <w:t>inzake</w:t>
      </w:r>
      <w:proofErr w:type="gramEnd"/>
      <w:r w:rsidRPr="00BC1241" w:rsidR="00C4087F">
        <w:rPr>
          <w:iCs/>
          <w:szCs w:val="18"/>
        </w:rPr>
        <w:t xml:space="preserve"> kredietovereenkomsten voor consumenten en tot intrekking van Richtlijn 2008/48/EG (hierna: de richtlijn). </w:t>
      </w:r>
      <w:r w:rsidR="002F644C">
        <w:rPr>
          <w:iCs/>
          <w:szCs w:val="18"/>
        </w:rPr>
        <w:t>Vanwege zijn verantwoordelijkheid voor het consumentenrecht en contractenrecht, waaronder Boek 7 van het Burgerlijk Wetboek (BW)</w:t>
      </w:r>
      <w:r w:rsidR="00200B53">
        <w:rPr>
          <w:iCs/>
          <w:szCs w:val="18"/>
        </w:rPr>
        <w:t>,</w:t>
      </w:r>
      <w:r w:rsidR="002F644C">
        <w:rPr>
          <w:iCs/>
          <w:szCs w:val="18"/>
        </w:rPr>
        <w:t xml:space="preserve"> waarin de grondslag voor het Besluit kredietvergoeding is opgenomen, </w:t>
      </w:r>
      <w:r w:rsidR="005373A9">
        <w:rPr>
          <w:iCs/>
          <w:szCs w:val="18"/>
        </w:rPr>
        <w:t>is</w:t>
      </w:r>
      <w:r w:rsidR="002F644C">
        <w:rPr>
          <w:iCs/>
          <w:szCs w:val="18"/>
        </w:rPr>
        <w:t xml:space="preserve"> dit besluit mede namens de Staatssecretaris van Justitie en Veiligheid</w:t>
      </w:r>
      <w:r w:rsidR="005373A9">
        <w:rPr>
          <w:iCs/>
          <w:szCs w:val="18"/>
        </w:rPr>
        <w:t xml:space="preserve">. </w:t>
      </w:r>
    </w:p>
    <w:p w:rsidRPr="00BC1241" w:rsidR="00FB3F62" w:rsidP="001E3A8A" w:rsidRDefault="00FB3F62" w14:paraId="0BE86C6A" w14:textId="77777777">
      <w:pPr>
        <w:widowControl w:val="0"/>
        <w:contextualSpacing/>
        <w:rPr>
          <w:iCs/>
          <w:szCs w:val="18"/>
        </w:rPr>
      </w:pPr>
    </w:p>
    <w:p w:rsidR="00630A06" w:rsidP="001E3A8A" w:rsidRDefault="00630A06" w14:paraId="3EAB54B3" w14:textId="609AC58F">
      <w:pPr>
        <w:widowControl w:val="0"/>
        <w:contextualSpacing/>
        <w:rPr>
          <w:iCs/>
          <w:szCs w:val="18"/>
        </w:rPr>
      </w:pPr>
      <w:r>
        <w:rPr>
          <w:iCs/>
          <w:szCs w:val="18"/>
        </w:rPr>
        <w:t xml:space="preserve">Net als </w:t>
      </w:r>
      <w:r w:rsidR="00200B53">
        <w:rPr>
          <w:iCs/>
          <w:szCs w:val="18"/>
        </w:rPr>
        <w:t xml:space="preserve">de vorige richtlijn </w:t>
      </w:r>
      <w:proofErr w:type="gramStart"/>
      <w:r w:rsidR="00200B53">
        <w:rPr>
          <w:iCs/>
          <w:szCs w:val="18"/>
        </w:rPr>
        <w:t>inzake</w:t>
      </w:r>
      <w:proofErr w:type="gramEnd"/>
      <w:r w:rsidR="00200B53">
        <w:rPr>
          <w:iCs/>
          <w:szCs w:val="18"/>
        </w:rPr>
        <w:t xml:space="preserve"> consumentenkrediet</w:t>
      </w:r>
      <w:r>
        <w:rPr>
          <w:iCs/>
          <w:szCs w:val="18"/>
        </w:rPr>
        <w:t xml:space="preserve"> (de </w:t>
      </w:r>
      <w:r w:rsidRPr="003D1D21">
        <w:rPr>
          <w:iCs/>
          <w:szCs w:val="18"/>
        </w:rPr>
        <w:t>Richtlijn 2008/48/EG</w:t>
      </w:r>
      <w:r>
        <w:rPr>
          <w:iCs/>
          <w:szCs w:val="18"/>
        </w:rPr>
        <w:t xml:space="preserve">, oftewel de </w:t>
      </w:r>
      <w:r>
        <w:rPr>
          <w:i/>
          <w:szCs w:val="18"/>
        </w:rPr>
        <w:t>Consumer Credit Directive I</w:t>
      </w:r>
      <w:r>
        <w:rPr>
          <w:iCs/>
          <w:szCs w:val="18"/>
        </w:rPr>
        <w:t xml:space="preserve">, hierna: de CCDI), </w:t>
      </w:r>
      <w:r w:rsidR="008C5517">
        <w:rPr>
          <w:iCs/>
          <w:szCs w:val="18"/>
        </w:rPr>
        <w:t xml:space="preserve">beoogt de </w:t>
      </w:r>
      <w:r w:rsidR="0006097F">
        <w:rPr>
          <w:iCs/>
          <w:szCs w:val="18"/>
        </w:rPr>
        <w:t>herziene</w:t>
      </w:r>
      <w:r w:rsidRPr="00BC1241" w:rsidR="00FB3F62">
        <w:rPr>
          <w:iCs/>
          <w:szCs w:val="18"/>
        </w:rPr>
        <w:t xml:space="preserve"> richtlijn</w:t>
      </w:r>
      <w:r>
        <w:rPr>
          <w:iCs/>
          <w:szCs w:val="18"/>
        </w:rPr>
        <w:t xml:space="preserve"> </w:t>
      </w:r>
      <w:r w:rsidR="008C5517">
        <w:rPr>
          <w:iCs/>
          <w:szCs w:val="18"/>
        </w:rPr>
        <w:t>de totstandkoming van een interne markt voor krediet te bevorderen en een hoog niveau van consumentenbescherming te waarborgen</w:t>
      </w:r>
      <w:r w:rsidRPr="00BC1241" w:rsidR="00F64C0F">
        <w:rPr>
          <w:iCs/>
          <w:szCs w:val="18"/>
        </w:rPr>
        <w:t>.</w:t>
      </w:r>
      <w:r w:rsidRPr="00BC1241" w:rsidR="00FB3F62">
        <w:rPr>
          <w:iCs/>
          <w:szCs w:val="18"/>
        </w:rPr>
        <w:t xml:space="preserve"> </w:t>
      </w:r>
      <w:r w:rsidRPr="00BC1241" w:rsidR="00F64C0F">
        <w:rPr>
          <w:iCs/>
          <w:szCs w:val="18"/>
        </w:rPr>
        <w:t>D</w:t>
      </w:r>
      <w:r w:rsidRPr="00BC1241" w:rsidR="00FB3F62">
        <w:rPr>
          <w:iCs/>
          <w:szCs w:val="18"/>
        </w:rPr>
        <w:t xml:space="preserve">e </w:t>
      </w:r>
      <w:r w:rsidRPr="00BC1241" w:rsidR="00F64C0F">
        <w:rPr>
          <w:iCs/>
          <w:szCs w:val="18"/>
        </w:rPr>
        <w:t xml:space="preserve">toenemende digitalisering, de opkomst van nieuwe kredietproducten, de ontwikkeling van </w:t>
      </w:r>
      <w:r w:rsidR="00D47A2A">
        <w:rPr>
          <w:iCs/>
          <w:szCs w:val="18"/>
        </w:rPr>
        <w:t>consumenten</w:t>
      </w:r>
      <w:r w:rsidRPr="00BC1241" w:rsidR="00F64C0F">
        <w:rPr>
          <w:iCs/>
          <w:szCs w:val="18"/>
        </w:rPr>
        <w:t xml:space="preserve">gedrag en </w:t>
      </w:r>
      <w:r w:rsidR="00D47A2A">
        <w:rPr>
          <w:iCs/>
          <w:szCs w:val="18"/>
        </w:rPr>
        <w:t>-</w:t>
      </w:r>
      <w:r w:rsidRPr="00BC1241" w:rsidR="00F64C0F">
        <w:rPr>
          <w:iCs/>
          <w:szCs w:val="18"/>
        </w:rPr>
        <w:t xml:space="preserve">voorkeuren en onnauwkeurige formulering van diverse bepalingen in de </w:t>
      </w:r>
      <w:r>
        <w:rPr>
          <w:iCs/>
          <w:szCs w:val="18"/>
        </w:rPr>
        <w:t xml:space="preserve">CCDI </w:t>
      </w:r>
      <w:r w:rsidRPr="00BC1241" w:rsidR="00F64C0F">
        <w:rPr>
          <w:iCs/>
          <w:szCs w:val="18"/>
        </w:rPr>
        <w:t>zijn aanleiding geweest voor de herziening.</w:t>
      </w:r>
      <w:r w:rsidR="003D1D21">
        <w:rPr>
          <w:rStyle w:val="Voetnootmarkering"/>
          <w:iCs/>
          <w:szCs w:val="18"/>
        </w:rPr>
        <w:footnoteReference w:id="2"/>
      </w:r>
      <w:r w:rsidRPr="00BC1241" w:rsidR="00F64C0F">
        <w:rPr>
          <w:iCs/>
          <w:szCs w:val="18"/>
        </w:rPr>
        <w:t xml:space="preserve"> De richtlijn dien</w:t>
      </w:r>
      <w:r w:rsidR="0006097F">
        <w:rPr>
          <w:iCs/>
          <w:szCs w:val="18"/>
        </w:rPr>
        <w:t>de</w:t>
      </w:r>
      <w:r w:rsidRPr="00BC1241" w:rsidR="00F64C0F">
        <w:rPr>
          <w:iCs/>
          <w:szCs w:val="18"/>
        </w:rPr>
        <w:t xml:space="preserve"> op 20 november 2025 in nationale wet- en regelgeving te zijn geïmplementeerd</w:t>
      </w:r>
      <w:r w:rsidR="005B44B4">
        <w:rPr>
          <w:iCs/>
          <w:szCs w:val="18"/>
        </w:rPr>
        <w:t xml:space="preserve">. </w:t>
      </w:r>
      <w:r w:rsidR="005373A9">
        <w:rPr>
          <w:iCs/>
          <w:szCs w:val="18"/>
        </w:rPr>
        <w:t xml:space="preserve">Die datum is inmiddels verstreken. </w:t>
      </w:r>
      <w:r>
        <w:rPr>
          <w:iCs/>
          <w:szCs w:val="18"/>
        </w:rPr>
        <w:t xml:space="preserve">De bepalingen van de richtlijn </w:t>
      </w:r>
      <w:r w:rsidR="00CD2424">
        <w:rPr>
          <w:iCs/>
          <w:szCs w:val="18"/>
        </w:rPr>
        <w:t>dienen</w:t>
      </w:r>
      <w:r>
        <w:rPr>
          <w:iCs/>
          <w:szCs w:val="18"/>
        </w:rPr>
        <w:t xml:space="preserve"> uiterlijk 20 november 2026 van toepassing te zijn. </w:t>
      </w:r>
    </w:p>
    <w:p w:rsidRPr="00BC1241" w:rsidR="00F64C0F" w:rsidP="001E3A8A" w:rsidRDefault="00F64C0F" w14:paraId="482D9CD7" w14:textId="77777777">
      <w:pPr>
        <w:widowControl w:val="0"/>
        <w:contextualSpacing/>
        <w:rPr>
          <w:iCs/>
          <w:szCs w:val="18"/>
        </w:rPr>
      </w:pPr>
    </w:p>
    <w:p w:rsidR="00F64C0F" w:rsidP="001E3A8A" w:rsidRDefault="00FB3F62" w14:paraId="5AD4312A" w14:textId="2BA4A78A">
      <w:pPr>
        <w:widowControl w:val="0"/>
        <w:contextualSpacing/>
        <w:rPr>
          <w:iCs/>
          <w:szCs w:val="18"/>
        </w:rPr>
      </w:pPr>
      <w:r w:rsidRPr="00BC1241">
        <w:rPr>
          <w:iCs/>
          <w:szCs w:val="18"/>
        </w:rPr>
        <w:t xml:space="preserve">Met dit besluit worden </w:t>
      </w:r>
      <w:r w:rsidRPr="00BC1241" w:rsidR="00ED2A54">
        <w:rPr>
          <w:iCs/>
          <w:szCs w:val="18"/>
        </w:rPr>
        <w:t xml:space="preserve">in het kader van de implementatie van de richtlijn </w:t>
      </w:r>
      <w:r w:rsidRPr="00BC1241">
        <w:rPr>
          <w:iCs/>
          <w:szCs w:val="18"/>
        </w:rPr>
        <w:t xml:space="preserve">wijzigingen aangebracht in </w:t>
      </w:r>
      <w:r w:rsidRPr="00BC1241" w:rsidR="00F64C0F">
        <w:rPr>
          <w:iCs/>
          <w:szCs w:val="18"/>
        </w:rPr>
        <w:t xml:space="preserve">het Besluit Gedragstoezicht financiële ondernemingen </w:t>
      </w:r>
      <w:proofErr w:type="spellStart"/>
      <w:r w:rsidRPr="00BC1241" w:rsidR="00F64C0F">
        <w:rPr>
          <w:iCs/>
          <w:szCs w:val="18"/>
        </w:rPr>
        <w:t>Wft</w:t>
      </w:r>
      <w:proofErr w:type="spellEnd"/>
      <w:r w:rsidRPr="00BC1241" w:rsidR="00F64C0F">
        <w:rPr>
          <w:iCs/>
          <w:szCs w:val="18"/>
        </w:rPr>
        <w:t xml:space="preserve"> (</w:t>
      </w:r>
      <w:proofErr w:type="spellStart"/>
      <w:r w:rsidRPr="00BC1241" w:rsidR="00F64C0F">
        <w:rPr>
          <w:iCs/>
          <w:szCs w:val="18"/>
        </w:rPr>
        <w:t>BGfo</w:t>
      </w:r>
      <w:proofErr w:type="spellEnd"/>
      <w:r w:rsidRPr="00BC1241" w:rsidR="00F64C0F">
        <w:rPr>
          <w:iCs/>
          <w:szCs w:val="18"/>
        </w:rPr>
        <w:t>)</w:t>
      </w:r>
      <w:r w:rsidR="006F31D9">
        <w:rPr>
          <w:iCs/>
          <w:szCs w:val="18"/>
        </w:rPr>
        <w:t>,</w:t>
      </w:r>
      <w:r w:rsidRPr="00BC1241" w:rsidR="00F64C0F">
        <w:rPr>
          <w:iCs/>
          <w:szCs w:val="18"/>
        </w:rPr>
        <w:t xml:space="preserve"> het Besluit Kredietvergoeding</w:t>
      </w:r>
      <w:r w:rsidRPr="00BC1241" w:rsidR="006A0944">
        <w:rPr>
          <w:iCs/>
          <w:szCs w:val="18"/>
        </w:rPr>
        <w:t xml:space="preserve"> (B</w:t>
      </w:r>
      <w:r w:rsidR="005127BE">
        <w:rPr>
          <w:iCs/>
          <w:szCs w:val="18"/>
        </w:rPr>
        <w:t>k</w:t>
      </w:r>
      <w:r w:rsidRPr="00BC1241" w:rsidR="006A0944">
        <w:rPr>
          <w:iCs/>
          <w:szCs w:val="18"/>
        </w:rPr>
        <w:t>)</w:t>
      </w:r>
      <w:r w:rsidR="003D0F6E">
        <w:rPr>
          <w:iCs/>
          <w:szCs w:val="18"/>
        </w:rPr>
        <w:t xml:space="preserve">, </w:t>
      </w:r>
      <w:r w:rsidR="006F31D9">
        <w:rPr>
          <w:iCs/>
          <w:szCs w:val="18"/>
        </w:rPr>
        <w:t>het Besluit bestuurlijke boetes financiële sector (</w:t>
      </w:r>
      <w:proofErr w:type="spellStart"/>
      <w:r w:rsidR="006F31D9">
        <w:rPr>
          <w:iCs/>
          <w:szCs w:val="18"/>
        </w:rPr>
        <w:t>Bbbfs</w:t>
      </w:r>
      <w:proofErr w:type="spellEnd"/>
      <w:r w:rsidR="006F31D9">
        <w:rPr>
          <w:iCs/>
          <w:szCs w:val="18"/>
        </w:rPr>
        <w:t>)</w:t>
      </w:r>
      <w:r w:rsidR="003D0F6E">
        <w:rPr>
          <w:iCs/>
          <w:szCs w:val="18"/>
        </w:rPr>
        <w:t xml:space="preserve"> en het Besluit Markttoegang financiële ondernemingen </w:t>
      </w:r>
      <w:proofErr w:type="spellStart"/>
      <w:r w:rsidR="003D0F6E">
        <w:rPr>
          <w:iCs/>
          <w:szCs w:val="18"/>
        </w:rPr>
        <w:t>Wft</w:t>
      </w:r>
      <w:proofErr w:type="spellEnd"/>
      <w:r w:rsidR="003D0F6E">
        <w:rPr>
          <w:iCs/>
          <w:szCs w:val="18"/>
        </w:rPr>
        <w:t xml:space="preserve"> (</w:t>
      </w:r>
      <w:proofErr w:type="spellStart"/>
      <w:r w:rsidR="003D0F6E">
        <w:rPr>
          <w:iCs/>
          <w:szCs w:val="18"/>
        </w:rPr>
        <w:t>BMfo</w:t>
      </w:r>
      <w:proofErr w:type="spellEnd"/>
      <w:r w:rsidR="003D0F6E">
        <w:rPr>
          <w:iCs/>
          <w:szCs w:val="18"/>
        </w:rPr>
        <w:t>)</w:t>
      </w:r>
      <w:r w:rsidRPr="00BC1241" w:rsidR="00F64C0F">
        <w:rPr>
          <w:iCs/>
          <w:szCs w:val="18"/>
        </w:rPr>
        <w:t xml:space="preserve">. </w:t>
      </w:r>
      <w:r w:rsidR="00995FD8">
        <w:rPr>
          <w:iCs/>
          <w:szCs w:val="18"/>
        </w:rPr>
        <w:t>Er is een transponeringstabel</w:t>
      </w:r>
      <w:r w:rsidR="00B1597F">
        <w:rPr>
          <w:iCs/>
          <w:szCs w:val="18"/>
        </w:rPr>
        <w:t xml:space="preserve"> opgenomen als bijlage bij de nota van toelichting bij dit besluit</w:t>
      </w:r>
      <w:r w:rsidR="00995FD8">
        <w:rPr>
          <w:iCs/>
          <w:szCs w:val="18"/>
        </w:rPr>
        <w:t xml:space="preserve">. </w:t>
      </w:r>
    </w:p>
    <w:p w:rsidR="00AE08C4" w:rsidP="001E3A8A" w:rsidRDefault="00AE08C4" w14:paraId="243C3E9E" w14:textId="77777777">
      <w:pPr>
        <w:widowControl w:val="0"/>
        <w:contextualSpacing/>
        <w:rPr>
          <w:iCs/>
          <w:szCs w:val="18"/>
        </w:rPr>
      </w:pPr>
    </w:p>
    <w:p w:rsidR="00AE08C4" w:rsidP="001E3A8A" w:rsidRDefault="006C0E30" w14:paraId="11D657AC" w14:textId="5F618137">
      <w:pPr>
        <w:widowControl w:val="0"/>
        <w:contextualSpacing/>
        <w:rPr>
          <w:iCs/>
          <w:szCs w:val="18"/>
        </w:rPr>
      </w:pPr>
      <w:r>
        <w:rPr>
          <w:iCs/>
          <w:szCs w:val="18"/>
        </w:rPr>
        <w:t>Allereerst wordt i</w:t>
      </w:r>
      <w:r w:rsidR="00AE08C4">
        <w:rPr>
          <w:iCs/>
          <w:szCs w:val="18"/>
        </w:rPr>
        <w:t xml:space="preserve">n </w:t>
      </w:r>
      <w:r>
        <w:rPr>
          <w:iCs/>
          <w:szCs w:val="18"/>
        </w:rPr>
        <w:t xml:space="preserve">paragraaf 2 stilgestaan bij de verhouding van dit besluit tot bestaande wetgeving. In paragraaf 3 worden de belangrijkste wijzigingen als gevolg van dit besluit besproken. Paragraaf 4 bespreekt vervolgens de gevolgen van dit besluit voor het </w:t>
      </w:r>
      <w:proofErr w:type="spellStart"/>
      <w:r>
        <w:rPr>
          <w:iCs/>
          <w:szCs w:val="18"/>
        </w:rPr>
        <w:t>doenvermogen</w:t>
      </w:r>
      <w:proofErr w:type="spellEnd"/>
      <w:r>
        <w:rPr>
          <w:iCs/>
          <w:szCs w:val="18"/>
        </w:rPr>
        <w:t xml:space="preserve"> en de regeldruk. Paragraaf 5 behandelt het toezicht en de handhaving op de regels uit dit besluit. Tot slot worden in paragraaf 6 en 7 de uitvoeringstoets, adviezen en consultatiereacties besproken. </w:t>
      </w:r>
    </w:p>
    <w:p w:rsidRPr="00BC1241" w:rsidR="00C4087F" w:rsidP="001E3A8A" w:rsidRDefault="00C4087F" w14:paraId="6B940553" w14:textId="77777777">
      <w:pPr>
        <w:widowControl w:val="0"/>
        <w:contextualSpacing/>
        <w:rPr>
          <w:iCs/>
          <w:szCs w:val="18"/>
        </w:rPr>
      </w:pPr>
    </w:p>
    <w:p w:rsidRPr="00BC1241" w:rsidR="00C10E55" w:rsidP="001E3A8A" w:rsidRDefault="00C10E55" w14:paraId="6D202A5C" w14:textId="0F0C4193">
      <w:pPr>
        <w:widowControl w:val="0"/>
        <w:contextualSpacing/>
        <w:rPr>
          <w:i/>
          <w:szCs w:val="18"/>
        </w:rPr>
      </w:pPr>
      <w:r w:rsidRPr="00BC1241">
        <w:rPr>
          <w:i/>
          <w:szCs w:val="18"/>
        </w:rPr>
        <w:t xml:space="preserve">§ 2. Verhouding tot bestaande wetgeving </w:t>
      </w:r>
    </w:p>
    <w:p w:rsidRPr="00BC1241" w:rsidR="004E12BF" w:rsidP="001E3A8A" w:rsidRDefault="004E12BF" w14:paraId="265FBB3D" w14:textId="77777777">
      <w:pPr>
        <w:widowControl w:val="0"/>
        <w:contextualSpacing/>
        <w:rPr>
          <w:i/>
          <w:szCs w:val="18"/>
        </w:rPr>
      </w:pPr>
    </w:p>
    <w:p w:rsidR="00D16A43" w:rsidP="001E3A8A" w:rsidRDefault="004E12BF" w14:paraId="5C0C5719" w14:textId="5941F710">
      <w:pPr>
        <w:widowControl w:val="0"/>
        <w:contextualSpacing/>
        <w:rPr>
          <w:iCs/>
          <w:szCs w:val="18"/>
        </w:rPr>
      </w:pPr>
      <w:r w:rsidRPr="00BC1241">
        <w:rPr>
          <w:iCs/>
          <w:szCs w:val="18"/>
        </w:rPr>
        <w:t xml:space="preserve">De in de richtlijn neergelegde voorschriften </w:t>
      </w:r>
      <w:r w:rsidRPr="00BC1241" w:rsidR="006A0944">
        <w:rPr>
          <w:iCs/>
          <w:szCs w:val="18"/>
        </w:rPr>
        <w:t xml:space="preserve">worden </w:t>
      </w:r>
      <w:r w:rsidR="003C7F95">
        <w:rPr>
          <w:iCs/>
          <w:szCs w:val="18"/>
        </w:rPr>
        <w:t xml:space="preserve">in eerste instantie </w:t>
      </w:r>
      <w:r w:rsidRPr="00BC1241" w:rsidR="006A0944">
        <w:rPr>
          <w:iCs/>
          <w:szCs w:val="18"/>
        </w:rPr>
        <w:t>via de implementatiewet geïmplementeerd in de Nederlandse nationale wetgeving. De implementatiewet wijzigt daartoe de Wet op het financieel toezicht (</w:t>
      </w:r>
      <w:proofErr w:type="spellStart"/>
      <w:r w:rsidRPr="00BC1241" w:rsidR="006A0944">
        <w:rPr>
          <w:iCs/>
          <w:szCs w:val="18"/>
        </w:rPr>
        <w:t>Wft</w:t>
      </w:r>
      <w:proofErr w:type="spellEnd"/>
      <w:r w:rsidRPr="00BC1241" w:rsidR="006A0944">
        <w:rPr>
          <w:iCs/>
          <w:szCs w:val="18"/>
        </w:rPr>
        <w:t>)</w:t>
      </w:r>
      <w:r w:rsidR="008C5517">
        <w:rPr>
          <w:iCs/>
          <w:szCs w:val="18"/>
        </w:rPr>
        <w:t xml:space="preserve"> en</w:t>
      </w:r>
      <w:r w:rsidR="00254AA3">
        <w:rPr>
          <w:iCs/>
          <w:szCs w:val="18"/>
        </w:rPr>
        <w:t xml:space="preserve"> </w:t>
      </w:r>
      <w:r w:rsidRPr="00BC1241" w:rsidR="006A0944">
        <w:rPr>
          <w:iCs/>
          <w:szCs w:val="18"/>
        </w:rPr>
        <w:t>Boek 7 van het Burgerlijk Wetboek (BW</w:t>
      </w:r>
      <w:r w:rsidR="008C5517">
        <w:rPr>
          <w:iCs/>
          <w:szCs w:val="18"/>
        </w:rPr>
        <w:t xml:space="preserve">). </w:t>
      </w:r>
      <w:r w:rsidR="003C7F95">
        <w:rPr>
          <w:iCs/>
          <w:szCs w:val="18"/>
        </w:rPr>
        <w:t xml:space="preserve">Daarnaast worden bepalingen uit de richtlijn geïmplementeerd in verschillende algemene maatregelen van bestuur die hun grondslag hebben in de </w:t>
      </w:r>
      <w:proofErr w:type="spellStart"/>
      <w:r w:rsidR="003C7F95">
        <w:rPr>
          <w:iCs/>
          <w:szCs w:val="18"/>
        </w:rPr>
        <w:t>Wft</w:t>
      </w:r>
      <w:proofErr w:type="spellEnd"/>
      <w:r w:rsidR="003C7F95">
        <w:rPr>
          <w:iCs/>
          <w:szCs w:val="18"/>
        </w:rPr>
        <w:t xml:space="preserve">. </w:t>
      </w:r>
      <w:r w:rsidR="00654204">
        <w:rPr>
          <w:iCs/>
          <w:szCs w:val="18"/>
        </w:rPr>
        <w:t xml:space="preserve">Het </w:t>
      </w:r>
      <w:proofErr w:type="spellStart"/>
      <w:r w:rsidR="00654204">
        <w:rPr>
          <w:iCs/>
          <w:szCs w:val="18"/>
        </w:rPr>
        <w:t>BGfo</w:t>
      </w:r>
      <w:proofErr w:type="spellEnd"/>
      <w:r w:rsidR="00654204">
        <w:rPr>
          <w:iCs/>
          <w:szCs w:val="18"/>
        </w:rPr>
        <w:t xml:space="preserve"> bevat normen ter uitvoering van de gedragsregels van </w:t>
      </w:r>
      <w:r w:rsidR="003C7F95">
        <w:rPr>
          <w:iCs/>
          <w:szCs w:val="18"/>
        </w:rPr>
        <w:t>D</w:t>
      </w:r>
      <w:r w:rsidR="00654204">
        <w:rPr>
          <w:iCs/>
          <w:szCs w:val="18"/>
        </w:rPr>
        <w:t xml:space="preserve">eel 4 </w:t>
      </w:r>
      <w:proofErr w:type="spellStart"/>
      <w:r w:rsidR="00654204">
        <w:rPr>
          <w:iCs/>
          <w:szCs w:val="18"/>
        </w:rPr>
        <w:t>Wft</w:t>
      </w:r>
      <w:proofErr w:type="spellEnd"/>
      <w:r w:rsidR="00654204">
        <w:rPr>
          <w:iCs/>
          <w:szCs w:val="18"/>
        </w:rPr>
        <w:t xml:space="preserve">. </w:t>
      </w:r>
      <w:r w:rsidR="004D6A37">
        <w:rPr>
          <w:iCs/>
          <w:szCs w:val="18"/>
        </w:rPr>
        <w:t>Het B</w:t>
      </w:r>
      <w:r w:rsidR="005127BE">
        <w:rPr>
          <w:iCs/>
          <w:szCs w:val="18"/>
        </w:rPr>
        <w:t>k</w:t>
      </w:r>
      <w:r w:rsidR="004D6A37">
        <w:rPr>
          <w:iCs/>
          <w:szCs w:val="18"/>
        </w:rPr>
        <w:t xml:space="preserve"> bevat de nadere uitwerking van de regels uit Boek 7 van het Burgerlijk Wetboek ten aanzien van de toegelaten vormen van kredietvergoeding en de ten hoog</w:t>
      </w:r>
      <w:r w:rsidR="00297635">
        <w:rPr>
          <w:iCs/>
          <w:szCs w:val="18"/>
        </w:rPr>
        <w:t>s</w:t>
      </w:r>
      <w:r w:rsidR="004D6A37">
        <w:rPr>
          <w:iCs/>
          <w:szCs w:val="18"/>
        </w:rPr>
        <w:t>te toegelaten kredietvergoeding</w:t>
      </w:r>
      <w:r w:rsidR="00C768E9">
        <w:rPr>
          <w:iCs/>
          <w:szCs w:val="18"/>
        </w:rPr>
        <w:t xml:space="preserve">. </w:t>
      </w:r>
      <w:r w:rsidRPr="008C5517" w:rsidR="008C5517">
        <w:rPr>
          <w:iCs/>
          <w:szCs w:val="18"/>
        </w:rPr>
        <w:t>He</w:t>
      </w:r>
      <w:r w:rsidR="008C5517">
        <w:rPr>
          <w:iCs/>
          <w:szCs w:val="18"/>
        </w:rPr>
        <w:t xml:space="preserve">t </w:t>
      </w:r>
      <w:proofErr w:type="spellStart"/>
      <w:r w:rsidR="008C5517">
        <w:rPr>
          <w:iCs/>
          <w:szCs w:val="18"/>
        </w:rPr>
        <w:t>Bbbfs</w:t>
      </w:r>
      <w:proofErr w:type="spellEnd"/>
      <w:r w:rsidR="008C5517">
        <w:rPr>
          <w:iCs/>
          <w:szCs w:val="18"/>
        </w:rPr>
        <w:t xml:space="preserve"> </w:t>
      </w:r>
      <w:r w:rsidRPr="008C5517" w:rsidR="008C5517">
        <w:rPr>
          <w:iCs/>
          <w:szCs w:val="18"/>
        </w:rPr>
        <w:t xml:space="preserve">bevat algemene regels voor het </w:t>
      </w:r>
      <w:r w:rsidRPr="008C5517" w:rsidR="008C5517">
        <w:rPr>
          <w:iCs/>
          <w:szCs w:val="18"/>
        </w:rPr>
        <w:lastRenderedPageBreak/>
        <w:t xml:space="preserve">vaststellen van de hoogte van een bestuurlijke boete die op grond van de </w:t>
      </w:r>
      <w:proofErr w:type="spellStart"/>
      <w:r w:rsidRPr="008C5517" w:rsidR="008C5517">
        <w:rPr>
          <w:iCs/>
          <w:szCs w:val="18"/>
        </w:rPr>
        <w:t>Wft</w:t>
      </w:r>
      <w:proofErr w:type="spellEnd"/>
      <w:r w:rsidRPr="008C5517" w:rsidR="008C5517">
        <w:rPr>
          <w:iCs/>
          <w:szCs w:val="18"/>
        </w:rPr>
        <w:t xml:space="preserve"> of andere financiële toezichtwet wordt opgelegd.</w:t>
      </w:r>
      <w:r w:rsidR="00E103D9">
        <w:rPr>
          <w:iCs/>
          <w:szCs w:val="18"/>
        </w:rPr>
        <w:t xml:space="preserve"> Het </w:t>
      </w:r>
      <w:proofErr w:type="spellStart"/>
      <w:r w:rsidR="00E103D9">
        <w:rPr>
          <w:iCs/>
          <w:szCs w:val="18"/>
        </w:rPr>
        <w:t>BMfo</w:t>
      </w:r>
      <w:proofErr w:type="spellEnd"/>
      <w:r w:rsidR="00E103D9">
        <w:rPr>
          <w:iCs/>
          <w:szCs w:val="18"/>
        </w:rPr>
        <w:t xml:space="preserve"> </w:t>
      </w:r>
      <w:r w:rsidR="00560348">
        <w:rPr>
          <w:iCs/>
          <w:szCs w:val="18"/>
        </w:rPr>
        <w:t xml:space="preserve">werkt uit hoe financiële ondernemingen toegang kunnen krijgen tot de Nederlandse en </w:t>
      </w:r>
      <w:r w:rsidRPr="00560348" w:rsidR="00560348">
        <w:rPr>
          <w:iCs/>
          <w:szCs w:val="18"/>
        </w:rPr>
        <w:t xml:space="preserve">buitenlandse </w:t>
      </w:r>
      <w:r w:rsidRPr="00F80A89" w:rsidR="00560348">
        <w:rPr>
          <w:iCs/>
          <w:szCs w:val="18"/>
        </w:rPr>
        <w:t>financiële</w:t>
      </w:r>
      <w:r w:rsidRPr="00560348" w:rsidR="00560348">
        <w:rPr>
          <w:iCs/>
          <w:szCs w:val="18"/>
        </w:rPr>
        <w:t> markten</w:t>
      </w:r>
      <w:r w:rsidR="00560348">
        <w:rPr>
          <w:iCs/>
          <w:szCs w:val="18"/>
        </w:rPr>
        <w:t>.</w:t>
      </w:r>
    </w:p>
    <w:p w:rsidR="00D16A43" w:rsidP="001E3A8A" w:rsidRDefault="00D16A43" w14:paraId="316519E6" w14:textId="77777777">
      <w:pPr>
        <w:widowControl w:val="0"/>
        <w:contextualSpacing/>
        <w:rPr>
          <w:iCs/>
          <w:szCs w:val="18"/>
        </w:rPr>
      </w:pPr>
    </w:p>
    <w:p w:rsidRPr="00BC1241" w:rsidR="00C10E55" w:rsidP="001E3A8A" w:rsidRDefault="00C10E55" w14:paraId="1E5F163E" w14:textId="32F5C79B">
      <w:pPr>
        <w:widowControl w:val="0"/>
        <w:contextualSpacing/>
        <w:rPr>
          <w:i/>
          <w:szCs w:val="18"/>
        </w:rPr>
      </w:pPr>
      <w:r w:rsidRPr="00BC1241">
        <w:rPr>
          <w:i/>
          <w:szCs w:val="18"/>
        </w:rPr>
        <w:t xml:space="preserve">§ 3. Inhoud van </w:t>
      </w:r>
      <w:r w:rsidR="007C0F49">
        <w:rPr>
          <w:i/>
          <w:szCs w:val="18"/>
        </w:rPr>
        <w:t>dit</w:t>
      </w:r>
      <w:r w:rsidRPr="00BC1241">
        <w:rPr>
          <w:i/>
          <w:szCs w:val="18"/>
        </w:rPr>
        <w:t xml:space="preserve"> besluit </w:t>
      </w:r>
    </w:p>
    <w:p w:rsidR="00C10E55" w:rsidP="001E3A8A" w:rsidRDefault="00C10E55" w14:paraId="096DA4CD" w14:textId="77777777">
      <w:pPr>
        <w:widowControl w:val="0"/>
        <w:contextualSpacing/>
        <w:rPr>
          <w:i/>
          <w:szCs w:val="18"/>
        </w:rPr>
      </w:pPr>
    </w:p>
    <w:p w:rsidR="000A5223" w:rsidP="001E3A8A" w:rsidRDefault="000A5223" w14:paraId="3A8D3B35" w14:textId="31610398">
      <w:pPr>
        <w:widowControl w:val="0"/>
        <w:contextualSpacing/>
        <w:rPr>
          <w:i/>
          <w:szCs w:val="18"/>
        </w:rPr>
      </w:pPr>
      <w:r w:rsidRPr="00BC1241">
        <w:rPr>
          <w:i/>
          <w:szCs w:val="18"/>
        </w:rPr>
        <w:t>§</w:t>
      </w:r>
      <w:r>
        <w:rPr>
          <w:i/>
          <w:szCs w:val="18"/>
        </w:rPr>
        <w:t xml:space="preserve"> 3.1. Belangrijkste wijzigingen in het </w:t>
      </w:r>
      <w:proofErr w:type="spellStart"/>
      <w:r>
        <w:rPr>
          <w:i/>
          <w:szCs w:val="18"/>
        </w:rPr>
        <w:t>BGfo</w:t>
      </w:r>
      <w:proofErr w:type="spellEnd"/>
      <w:r>
        <w:rPr>
          <w:i/>
          <w:szCs w:val="18"/>
        </w:rPr>
        <w:t xml:space="preserve"> </w:t>
      </w:r>
    </w:p>
    <w:p w:rsidRPr="00BC1241" w:rsidR="000A5223" w:rsidP="001E3A8A" w:rsidRDefault="000A5223" w14:paraId="4AC52CCC" w14:textId="77777777">
      <w:pPr>
        <w:widowControl w:val="0"/>
        <w:contextualSpacing/>
        <w:rPr>
          <w:i/>
          <w:szCs w:val="18"/>
        </w:rPr>
      </w:pPr>
    </w:p>
    <w:p w:rsidR="00AB4299" w:rsidP="001E3A8A" w:rsidRDefault="00CC18B6" w14:paraId="23778E14" w14:textId="69502413">
      <w:pPr>
        <w:widowControl w:val="0"/>
        <w:contextualSpacing/>
        <w:rPr>
          <w:iCs/>
          <w:szCs w:val="18"/>
        </w:rPr>
      </w:pPr>
      <w:r w:rsidRPr="00BC1241">
        <w:rPr>
          <w:iCs/>
          <w:szCs w:val="18"/>
        </w:rPr>
        <w:t xml:space="preserve">In de richtlijnbepalingen staan verplichtingen voor onder meer kredietaanbieders en kredietbemiddelaars. Ter implementatie van die bepalingen zijn artikelen in het </w:t>
      </w:r>
      <w:proofErr w:type="spellStart"/>
      <w:r w:rsidRPr="00BC1241">
        <w:rPr>
          <w:iCs/>
          <w:szCs w:val="18"/>
        </w:rPr>
        <w:t>BGfo</w:t>
      </w:r>
      <w:proofErr w:type="spellEnd"/>
      <w:r w:rsidRPr="00BC1241">
        <w:rPr>
          <w:iCs/>
          <w:szCs w:val="18"/>
        </w:rPr>
        <w:t xml:space="preserve"> gewijzigd en zijn er ook nieuwe artikelen toegevoegd.</w:t>
      </w:r>
      <w:r w:rsidRPr="00BC1241" w:rsidR="00AB4299">
        <w:rPr>
          <w:iCs/>
          <w:szCs w:val="18"/>
        </w:rPr>
        <w:t xml:space="preserve"> </w:t>
      </w:r>
    </w:p>
    <w:p w:rsidR="00D7745F" w:rsidP="001E3A8A" w:rsidRDefault="00D7745F" w14:paraId="64930871" w14:textId="77777777">
      <w:pPr>
        <w:widowControl w:val="0"/>
        <w:contextualSpacing/>
        <w:rPr>
          <w:iCs/>
          <w:szCs w:val="18"/>
        </w:rPr>
      </w:pPr>
    </w:p>
    <w:p w:rsidR="00D7745F" w:rsidP="001E3A8A" w:rsidRDefault="00D7745F" w14:paraId="1444B4E6" w14:textId="1F75BECE">
      <w:pPr>
        <w:widowControl w:val="0"/>
        <w:contextualSpacing/>
        <w:rPr>
          <w:i/>
          <w:szCs w:val="18"/>
        </w:rPr>
      </w:pPr>
      <w:r>
        <w:rPr>
          <w:i/>
          <w:szCs w:val="18"/>
        </w:rPr>
        <w:t>Kredietwaardigheidsbeoordeling</w:t>
      </w:r>
    </w:p>
    <w:p w:rsidR="00D7745F" w:rsidP="001E3A8A" w:rsidRDefault="00D7745F" w14:paraId="402F6788" w14:textId="77777777">
      <w:pPr>
        <w:widowControl w:val="0"/>
        <w:contextualSpacing/>
        <w:rPr>
          <w:i/>
          <w:szCs w:val="18"/>
        </w:rPr>
      </w:pPr>
    </w:p>
    <w:p w:rsidRPr="00835E7F" w:rsidR="00D7745F" w:rsidP="00367473" w:rsidRDefault="00D7745F" w14:paraId="2B1C4331" w14:textId="4DE72393">
      <w:pPr>
        <w:widowControl w:val="0"/>
        <w:contextualSpacing/>
        <w:rPr>
          <w:szCs w:val="18"/>
        </w:rPr>
      </w:pPr>
      <w:r>
        <w:rPr>
          <w:iCs/>
          <w:szCs w:val="18"/>
        </w:rPr>
        <w:t xml:space="preserve">De belangrijkste wijzigingen in het </w:t>
      </w:r>
      <w:proofErr w:type="spellStart"/>
      <w:r>
        <w:rPr>
          <w:iCs/>
          <w:szCs w:val="18"/>
        </w:rPr>
        <w:t>BGfo</w:t>
      </w:r>
      <w:proofErr w:type="spellEnd"/>
      <w:r>
        <w:rPr>
          <w:iCs/>
          <w:szCs w:val="18"/>
        </w:rPr>
        <w:t xml:space="preserve"> </w:t>
      </w:r>
      <w:r w:rsidR="00715999">
        <w:rPr>
          <w:iCs/>
          <w:szCs w:val="18"/>
        </w:rPr>
        <w:t xml:space="preserve">betreffen bepalingen </w:t>
      </w:r>
      <w:r w:rsidR="00AC5079">
        <w:rPr>
          <w:iCs/>
          <w:szCs w:val="18"/>
        </w:rPr>
        <w:t xml:space="preserve">over </w:t>
      </w:r>
      <w:r>
        <w:rPr>
          <w:iCs/>
          <w:szCs w:val="18"/>
        </w:rPr>
        <w:t>de kredietwaardigheidsbeoordeling. Allereerst is</w:t>
      </w:r>
      <w:r w:rsidR="00E7695D">
        <w:rPr>
          <w:iCs/>
          <w:szCs w:val="18"/>
        </w:rPr>
        <w:t xml:space="preserve"> de zogeheten verificatiegrens van €1.000 op grond van artikel 113 vervallen. Voorheen dienden </w:t>
      </w:r>
      <w:r w:rsidR="00303CA3">
        <w:rPr>
          <w:iCs/>
          <w:szCs w:val="18"/>
        </w:rPr>
        <w:t>aanbieders van krediet</w:t>
      </w:r>
      <w:r w:rsidR="00E7695D">
        <w:rPr>
          <w:iCs/>
          <w:szCs w:val="18"/>
        </w:rPr>
        <w:t xml:space="preserve"> bij kredieten vanaf €1.000 de </w:t>
      </w:r>
      <w:r w:rsidR="003D028D">
        <w:rPr>
          <w:iCs/>
          <w:szCs w:val="18"/>
        </w:rPr>
        <w:t xml:space="preserve">informatie te verifiëren die de consument verschafte in het kader van de kredietwaardigheidsbeoordeling op grond van artikel 4:34 </w:t>
      </w:r>
      <w:proofErr w:type="spellStart"/>
      <w:r w:rsidR="003D028D">
        <w:rPr>
          <w:iCs/>
          <w:szCs w:val="18"/>
        </w:rPr>
        <w:t>Wft</w:t>
      </w:r>
      <w:proofErr w:type="spellEnd"/>
      <w:r w:rsidR="003D028D">
        <w:rPr>
          <w:iCs/>
          <w:szCs w:val="18"/>
        </w:rPr>
        <w:t>, bijvoorbeeld aan de hand van loonstroken ter bewijs van inkomen.</w:t>
      </w:r>
      <w:r w:rsidR="00E7695D">
        <w:rPr>
          <w:iCs/>
          <w:szCs w:val="18"/>
        </w:rPr>
        <w:t xml:space="preserve"> </w:t>
      </w:r>
      <w:r w:rsidR="00367473">
        <w:rPr>
          <w:iCs/>
          <w:szCs w:val="18"/>
        </w:rPr>
        <w:t xml:space="preserve">Met dit besluit </w:t>
      </w:r>
      <w:r w:rsidR="00303CA3">
        <w:rPr>
          <w:iCs/>
          <w:szCs w:val="18"/>
        </w:rPr>
        <w:t xml:space="preserve">vervalt de verificatiegrens van €1.000 en geldt dat aanbieders van krediet </w:t>
      </w:r>
      <w:r w:rsidR="00823473">
        <w:rPr>
          <w:iCs/>
          <w:szCs w:val="18"/>
        </w:rPr>
        <w:t xml:space="preserve">alle </w:t>
      </w:r>
      <w:r w:rsidR="00367473">
        <w:rPr>
          <w:iCs/>
          <w:szCs w:val="18"/>
        </w:rPr>
        <w:t xml:space="preserve">verkregen informatie moeten verifiëren. </w:t>
      </w:r>
      <w:r w:rsidR="00C46608">
        <w:rPr>
          <w:iCs/>
          <w:szCs w:val="18"/>
        </w:rPr>
        <w:t>Voor kredieten waarvan het totaalbedrag maximaal €100 bedraagt op klantniveau geldt</w:t>
      </w:r>
      <w:r w:rsidR="00F16138">
        <w:rPr>
          <w:iCs/>
          <w:szCs w:val="18"/>
        </w:rPr>
        <w:t>, in het kader van proportionaliteit,</w:t>
      </w:r>
      <w:r w:rsidR="00C46608">
        <w:rPr>
          <w:iCs/>
          <w:szCs w:val="18"/>
        </w:rPr>
        <w:t xml:space="preserve"> </w:t>
      </w:r>
      <w:r w:rsidR="00F16138">
        <w:rPr>
          <w:iCs/>
          <w:szCs w:val="18"/>
        </w:rPr>
        <w:t xml:space="preserve">dat het voor de kredietwaardigheidsbeoordeling volstaat om de informatie van de consument te verifiëren door </w:t>
      </w:r>
      <w:r w:rsidR="00C46608">
        <w:rPr>
          <w:iCs/>
          <w:szCs w:val="18"/>
        </w:rPr>
        <w:t xml:space="preserve">raadpleging van het Centraal curatele- en </w:t>
      </w:r>
      <w:proofErr w:type="spellStart"/>
      <w:r w:rsidR="00C46608">
        <w:rPr>
          <w:iCs/>
          <w:szCs w:val="18"/>
        </w:rPr>
        <w:t>bewindregister</w:t>
      </w:r>
      <w:proofErr w:type="spellEnd"/>
      <w:r w:rsidR="007E526D">
        <w:rPr>
          <w:iCs/>
          <w:szCs w:val="18"/>
        </w:rPr>
        <w:t xml:space="preserve"> (CCBR)</w:t>
      </w:r>
      <w:r w:rsidR="00C46608">
        <w:rPr>
          <w:iCs/>
          <w:szCs w:val="18"/>
        </w:rPr>
        <w:t>.</w:t>
      </w:r>
      <w:r w:rsidR="007E526D">
        <w:rPr>
          <w:rStyle w:val="Voetnootmarkering"/>
          <w:iCs/>
          <w:szCs w:val="18"/>
        </w:rPr>
        <w:footnoteReference w:id="3"/>
      </w:r>
      <w:r w:rsidR="00C46608">
        <w:rPr>
          <w:iCs/>
          <w:szCs w:val="18"/>
        </w:rPr>
        <w:t xml:space="preserve"> </w:t>
      </w:r>
      <w:r w:rsidRPr="00F80A89" w:rsidR="00F16138">
        <w:rPr>
          <w:iCs/>
          <w:szCs w:val="18"/>
        </w:rPr>
        <w:t>Dit te</w:t>
      </w:r>
      <w:r w:rsidR="00F16138">
        <w:rPr>
          <w:iCs/>
          <w:szCs w:val="18"/>
        </w:rPr>
        <w:t xml:space="preserve">zamen met verplichte raadpleging van het stelsel van kredietregistratie (BKR) op grond van artikel 114 </w:t>
      </w:r>
      <w:proofErr w:type="spellStart"/>
      <w:r w:rsidR="00F16138">
        <w:rPr>
          <w:iCs/>
          <w:szCs w:val="18"/>
        </w:rPr>
        <w:t>BGfo</w:t>
      </w:r>
      <w:proofErr w:type="spellEnd"/>
      <w:r w:rsidR="00F16138">
        <w:rPr>
          <w:iCs/>
          <w:szCs w:val="18"/>
        </w:rPr>
        <w:t xml:space="preserve">. </w:t>
      </w:r>
      <w:r w:rsidR="007F63D0">
        <w:rPr>
          <w:iCs/>
          <w:szCs w:val="18"/>
        </w:rPr>
        <w:t xml:space="preserve">Een tweede wijziging ziet op het grensbedrag om </w:t>
      </w:r>
      <w:r w:rsidR="00F16138">
        <w:rPr>
          <w:iCs/>
          <w:szCs w:val="18"/>
        </w:rPr>
        <w:t>BKR</w:t>
      </w:r>
      <w:r w:rsidR="00480BDF">
        <w:rPr>
          <w:iCs/>
          <w:szCs w:val="18"/>
        </w:rPr>
        <w:t xml:space="preserve"> </w:t>
      </w:r>
      <w:r w:rsidR="007F63D0">
        <w:rPr>
          <w:iCs/>
          <w:szCs w:val="18"/>
        </w:rPr>
        <w:t>te raadplegen in het kader van de beoordeling.</w:t>
      </w:r>
      <w:r w:rsidR="00835E7F">
        <w:rPr>
          <w:iCs/>
          <w:szCs w:val="18"/>
        </w:rPr>
        <w:t xml:space="preserve"> </w:t>
      </w:r>
      <w:r w:rsidR="003D028D">
        <w:rPr>
          <w:iCs/>
          <w:szCs w:val="18"/>
        </w:rPr>
        <w:t>Voorheen gold dat kredietgevers bij kredieten vanaf €250 BKR moesten raadplegen. Die grens vervalt, waardoor BKR voorafgaand aan de verstrekking van elk krediet moet worden geraadpleegd.</w:t>
      </w:r>
      <w:r w:rsidR="00E7695D">
        <w:rPr>
          <w:iCs/>
          <w:szCs w:val="18"/>
        </w:rPr>
        <w:t xml:space="preserve"> </w:t>
      </w:r>
      <w:r w:rsidR="00835E7F">
        <w:rPr>
          <w:iCs/>
          <w:szCs w:val="18"/>
        </w:rPr>
        <w:t xml:space="preserve">Tot slot </w:t>
      </w:r>
      <w:r w:rsidR="00835E7F">
        <w:t xml:space="preserve">is </w:t>
      </w:r>
      <w:r w:rsidRPr="00BC1241" w:rsidR="00835E7F">
        <w:t xml:space="preserve">een </w:t>
      </w:r>
      <w:r w:rsidR="00835E7F">
        <w:t>artikel</w:t>
      </w:r>
      <w:r w:rsidRPr="00BC1241" w:rsidDel="001F0785" w:rsidR="00835E7F">
        <w:t xml:space="preserve"> </w:t>
      </w:r>
      <w:r w:rsidRPr="00BC1241" w:rsidR="00835E7F">
        <w:t xml:space="preserve">opgenomen over de rechten van de consument wanneer er sprake </w:t>
      </w:r>
      <w:r w:rsidRPr="00BC1241" w:rsidR="00835E7F">
        <w:rPr>
          <w:iCs/>
          <w:szCs w:val="18"/>
        </w:rPr>
        <w:t xml:space="preserve">is geweest van een kredietwaardigheidsbeoordeling op basis van geautomatiseerde gegevensverwerking. Een consument heeft in dat geval te allen tijde recht op menselijke tussenkomst door de aanbieder van krediet. Ook is onder andere bepaald dat de aanbieder van krediet de consument moet informeren over een afwijzing van een aanvraag voor een consumptief krediet. </w:t>
      </w:r>
    </w:p>
    <w:p w:rsidR="00D7745F" w:rsidP="001E3A8A" w:rsidRDefault="00D7745F" w14:paraId="016376C3" w14:textId="77777777">
      <w:pPr>
        <w:widowControl w:val="0"/>
        <w:contextualSpacing/>
        <w:rPr>
          <w:iCs/>
          <w:szCs w:val="18"/>
        </w:rPr>
      </w:pPr>
    </w:p>
    <w:p w:rsidRPr="00D7745F" w:rsidR="00B075B4" w:rsidP="001E3A8A" w:rsidRDefault="003D028D" w14:paraId="40653D21" w14:textId="374CA342">
      <w:pPr>
        <w:widowControl w:val="0"/>
        <w:contextualSpacing/>
        <w:rPr>
          <w:iCs/>
          <w:szCs w:val="18"/>
        </w:rPr>
      </w:pPr>
      <w:r>
        <w:rPr>
          <w:iCs/>
          <w:szCs w:val="18"/>
        </w:rPr>
        <w:t xml:space="preserve">Gezien de betrekkelijk lage hoogte van de voornoemde (vervallen) grenzen, hebben de wijzigingen in het </w:t>
      </w:r>
      <w:proofErr w:type="spellStart"/>
      <w:r>
        <w:rPr>
          <w:iCs/>
          <w:szCs w:val="18"/>
        </w:rPr>
        <w:t>BGfo</w:t>
      </w:r>
      <w:proofErr w:type="spellEnd"/>
      <w:r>
        <w:rPr>
          <w:iCs/>
          <w:szCs w:val="18"/>
        </w:rPr>
        <w:t xml:space="preserve"> voornamelijk </w:t>
      </w:r>
      <w:r w:rsidR="00D7745F">
        <w:rPr>
          <w:iCs/>
          <w:szCs w:val="18"/>
        </w:rPr>
        <w:t xml:space="preserve">gevolgen voor partijen die krediet in kleinere bedragen aanbieden. Een voorbeeld </w:t>
      </w:r>
      <w:r w:rsidR="00835E7F">
        <w:rPr>
          <w:iCs/>
          <w:szCs w:val="18"/>
        </w:rPr>
        <w:t>is de telecomsector. Bij de verkoop van een telefoonabonnement is het veelal mogelijk om daarbij het</w:t>
      </w:r>
      <w:r w:rsidR="00B54A50">
        <w:rPr>
          <w:iCs/>
          <w:szCs w:val="18"/>
        </w:rPr>
        <w:t xml:space="preserve"> toestel aan te schaffen, waarbij het toestel (gedeeltelijk) in termijnen kan worden afbetaald. Voorheen gold</w:t>
      </w:r>
      <w:r>
        <w:rPr>
          <w:iCs/>
          <w:szCs w:val="18"/>
        </w:rPr>
        <w:t xml:space="preserve"> – zoals hierboven beschreven –</w:t>
      </w:r>
      <w:r w:rsidR="00B54A50">
        <w:rPr>
          <w:iCs/>
          <w:szCs w:val="18"/>
        </w:rPr>
        <w:t xml:space="preserve"> dat aanbieders </w:t>
      </w:r>
      <w:r>
        <w:rPr>
          <w:iCs/>
          <w:szCs w:val="18"/>
        </w:rPr>
        <w:t>bij</w:t>
      </w:r>
      <w:r w:rsidR="00B54A50">
        <w:rPr>
          <w:iCs/>
          <w:szCs w:val="18"/>
        </w:rPr>
        <w:t xml:space="preserve"> deze kredieten (i) vanaf €250 BKR moesten raadplegen en (ii) vanaf </w:t>
      </w:r>
      <w:r w:rsidR="00E7695D">
        <w:rPr>
          <w:iCs/>
          <w:szCs w:val="18"/>
        </w:rPr>
        <w:t>€1.000 de door consument geleverde informatie moesten verifiëren.</w:t>
      </w:r>
      <w:r w:rsidR="00B54A50">
        <w:rPr>
          <w:iCs/>
          <w:szCs w:val="18"/>
        </w:rPr>
        <w:t xml:space="preserve"> </w:t>
      </w:r>
      <w:r w:rsidR="00835E7F">
        <w:rPr>
          <w:iCs/>
          <w:szCs w:val="18"/>
        </w:rPr>
        <w:t xml:space="preserve">Aanbieders van deze kredieten zullen in het vervolg </w:t>
      </w:r>
      <w:r w:rsidR="00B075B4">
        <w:rPr>
          <w:iCs/>
          <w:szCs w:val="18"/>
        </w:rPr>
        <w:t xml:space="preserve">altijd </w:t>
      </w:r>
      <w:r w:rsidR="00250CC8">
        <w:rPr>
          <w:iCs/>
          <w:szCs w:val="18"/>
        </w:rPr>
        <w:t xml:space="preserve">BKR </w:t>
      </w:r>
      <w:r w:rsidR="00B075B4">
        <w:rPr>
          <w:iCs/>
          <w:szCs w:val="18"/>
        </w:rPr>
        <w:t>moeten raadplegen en</w:t>
      </w:r>
      <w:r w:rsidRPr="00135B01" w:rsidR="00135B01">
        <w:rPr>
          <w:iCs/>
          <w:szCs w:val="18"/>
        </w:rPr>
        <w:t xml:space="preserve"> </w:t>
      </w:r>
      <w:r w:rsidR="00135B01">
        <w:rPr>
          <w:iCs/>
          <w:szCs w:val="18"/>
        </w:rPr>
        <w:t xml:space="preserve">de in het kader van de kredietwaardigheidsbeoordeling </w:t>
      </w:r>
      <w:r w:rsidR="00250CC8">
        <w:rPr>
          <w:iCs/>
          <w:szCs w:val="18"/>
        </w:rPr>
        <w:t xml:space="preserve">opgevraagde </w:t>
      </w:r>
      <w:r w:rsidR="00135B01">
        <w:rPr>
          <w:iCs/>
          <w:szCs w:val="18"/>
        </w:rPr>
        <w:t>gegevens</w:t>
      </w:r>
      <w:r w:rsidR="00B075B4">
        <w:rPr>
          <w:iCs/>
          <w:szCs w:val="18"/>
        </w:rPr>
        <w:t xml:space="preserve"> </w:t>
      </w:r>
      <w:r w:rsidR="00AC5079">
        <w:rPr>
          <w:iCs/>
          <w:szCs w:val="18"/>
        </w:rPr>
        <w:t>moeten verifiëren</w:t>
      </w:r>
      <w:r w:rsidR="00D960A0">
        <w:rPr>
          <w:iCs/>
          <w:szCs w:val="18"/>
        </w:rPr>
        <w:t>.</w:t>
      </w:r>
    </w:p>
    <w:p w:rsidR="00D7745F" w:rsidP="001E3A8A" w:rsidRDefault="00D7745F" w14:paraId="262D8D94" w14:textId="77777777">
      <w:pPr>
        <w:widowControl w:val="0"/>
        <w:contextualSpacing/>
        <w:rPr>
          <w:szCs w:val="18"/>
        </w:rPr>
      </w:pPr>
    </w:p>
    <w:p w:rsidR="001D2AEA" w:rsidP="001E3A8A" w:rsidRDefault="001D2AEA" w14:paraId="0A71C93F" w14:textId="77777777">
      <w:pPr>
        <w:widowControl w:val="0"/>
        <w:contextualSpacing/>
        <w:rPr>
          <w:szCs w:val="18"/>
        </w:rPr>
      </w:pPr>
    </w:p>
    <w:p w:rsidR="001D2AEA" w:rsidP="001E3A8A" w:rsidRDefault="001D2AEA" w14:paraId="6A10E5BC" w14:textId="77777777">
      <w:pPr>
        <w:widowControl w:val="0"/>
        <w:contextualSpacing/>
        <w:rPr>
          <w:szCs w:val="18"/>
        </w:rPr>
      </w:pPr>
    </w:p>
    <w:p w:rsidRPr="002B7C7D" w:rsidR="00AC5079" w:rsidP="001E3A8A" w:rsidRDefault="00AC5079" w14:paraId="278F7087" w14:textId="291896F1">
      <w:pPr>
        <w:widowControl w:val="0"/>
        <w:contextualSpacing/>
        <w:rPr>
          <w:i/>
          <w:szCs w:val="18"/>
        </w:rPr>
      </w:pPr>
      <w:r>
        <w:rPr>
          <w:i/>
          <w:szCs w:val="18"/>
        </w:rPr>
        <w:lastRenderedPageBreak/>
        <w:t xml:space="preserve">Overige wijzigingen </w:t>
      </w:r>
      <w:proofErr w:type="spellStart"/>
      <w:r>
        <w:rPr>
          <w:i/>
          <w:szCs w:val="18"/>
        </w:rPr>
        <w:t>BGfo</w:t>
      </w:r>
      <w:proofErr w:type="spellEnd"/>
      <w:r>
        <w:rPr>
          <w:i/>
          <w:szCs w:val="18"/>
        </w:rPr>
        <w:t xml:space="preserve"> </w:t>
      </w:r>
    </w:p>
    <w:p w:rsidR="00D7745F" w:rsidP="001E3A8A" w:rsidRDefault="00D7745F" w14:paraId="082FD85A" w14:textId="77777777">
      <w:pPr>
        <w:widowControl w:val="0"/>
        <w:contextualSpacing/>
        <w:rPr>
          <w:iCs/>
          <w:szCs w:val="18"/>
        </w:rPr>
      </w:pPr>
    </w:p>
    <w:p w:rsidRPr="00BC1241" w:rsidR="003F454F" w:rsidP="001E3A8A" w:rsidRDefault="00715999" w14:paraId="11CD5C39" w14:textId="721A7D14">
      <w:pPr>
        <w:widowControl w:val="0"/>
        <w:contextualSpacing/>
        <w:rPr>
          <w:szCs w:val="18"/>
        </w:rPr>
      </w:pPr>
      <w:r>
        <w:rPr>
          <w:iCs/>
          <w:szCs w:val="18"/>
        </w:rPr>
        <w:t xml:space="preserve">De andere wijzigingen in het </w:t>
      </w:r>
      <w:proofErr w:type="spellStart"/>
      <w:r>
        <w:rPr>
          <w:iCs/>
          <w:szCs w:val="18"/>
        </w:rPr>
        <w:t>BGfo</w:t>
      </w:r>
      <w:proofErr w:type="spellEnd"/>
      <w:r>
        <w:rPr>
          <w:iCs/>
          <w:szCs w:val="18"/>
        </w:rPr>
        <w:t xml:space="preserve"> zien onder meer op </w:t>
      </w:r>
      <w:r w:rsidRPr="00BC1241" w:rsidR="00AB4299">
        <w:rPr>
          <w:iCs/>
          <w:szCs w:val="18"/>
        </w:rPr>
        <w:t>regels over de informatie die aan consumenten moet worden verschaft.</w:t>
      </w:r>
      <w:r w:rsidRPr="00BC1241" w:rsidR="00A80773">
        <w:rPr>
          <w:iCs/>
          <w:szCs w:val="18"/>
        </w:rPr>
        <w:t xml:space="preserve"> Er is een verplichting opgenomen dat aanbieders van consumptief krediet, net als </w:t>
      </w:r>
      <w:r w:rsidRPr="00BC1241" w:rsidR="001D784F">
        <w:rPr>
          <w:iCs/>
          <w:szCs w:val="18"/>
        </w:rPr>
        <w:t xml:space="preserve">aanbieders van hypothecair krediet, op </w:t>
      </w:r>
      <w:r w:rsidRPr="00BC1241" w:rsidR="006B5B1A">
        <w:rPr>
          <w:iCs/>
          <w:szCs w:val="18"/>
        </w:rPr>
        <w:t>hun</w:t>
      </w:r>
      <w:r w:rsidRPr="00BC1241" w:rsidR="001D784F">
        <w:rPr>
          <w:iCs/>
          <w:szCs w:val="18"/>
        </w:rPr>
        <w:t xml:space="preserve"> website, op papier of een andere duurzame drager algemene informatie kosteloos beschikbaar moet</w:t>
      </w:r>
      <w:r w:rsidR="00C54BAD">
        <w:rPr>
          <w:iCs/>
          <w:szCs w:val="18"/>
        </w:rPr>
        <w:t>en</w:t>
      </w:r>
      <w:r w:rsidRPr="00BC1241" w:rsidR="001D784F">
        <w:rPr>
          <w:iCs/>
          <w:szCs w:val="18"/>
        </w:rPr>
        <w:t xml:space="preserve"> stellen aan de consument met betrekking tot het op dat moment aangeboden krediet. Ook zijn </w:t>
      </w:r>
      <w:r w:rsidRPr="00BC1241" w:rsidR="00ED2A54">
        <w:rPr>
          <w:iCs/>
          <w:szCs w:val="18"/>
        </w:rPr>
        <w:t xml:space="preserve">in het </w:t>
      </w:r>
      <w:proofErr w:type="spellStart"/>
      <w:r w:rsidRPr="00BC1241" w:rsidR="00ED2A54">
        <w:rPr>
          <w:iCs/>
          <w:szCs w:val="18"/>
        </w:rPr>
        <w:t>BGfo</w:t>
      </w:r>
      <w:proofErr w:type="spellEnd"/>
      <w:r w:rsidRPr="00BC1241" w:rsidR="00ED2A54">
        <w:rPr>
          <w:iCs/>
          <w:szCs w:val="18"/>
        </w:rPr>
        <w:t xml:space="preserve"> vier nieuwe reclameverboden opgenomen</w:t>
      </w:r>
      <w:r w:rsidR="00297635">
        <w:rPr>
          <w:iCs/>
          <w:szCs w:val="18"/>
        </w:rPr>
        <w:t>, ter bescherming van de consument,</w:t>
      </w:r>
      <w:r w:rsidRPr="00BC1241" w:rsidR="00ED2A54">
        <w:rPr>
          <w:iCs/>
          <w:szCs w:val="18"/>
        </w:rPr>
        <w:t xml:space="preserve"> die gelden bij </w:t>
      </w:r>
      <w:r w:rsidR="00B43695">
        <w:rPr>
          <w:iCs/>
          <w:szCs w:val="18"/>
        </w:rPr>
        <w:t xml:space="preserve">consumptief </w:t>
      </w:r>
      <w:r w:rsidRPr="00BC1241" w:rsidR="00ED2A54">
        <w:rPr>
          <w:iCs/>
          <w:szCs w:val="18"/>
        </w:rPr>
        <w:t>krediet</w:t>
      </w:r>
      <w:r w:rsidR="00297635">
        <w:rPr>
          <w:iCs/>
          <w:szCs w:val="18"/>
        </w:rPr>
        <w:t xml:space="preserve">. </w:t>
      </w:r>
      <w:r w:rsidRPr="00BC1241" w:rsidR="006B5B1A">
        <w:rPr>
          <w:iCs/>
          <w:szCs w:val="18"/>
        </w:rPr>
        <w:t xml:space="preserve">Voor de precontractuele fase is ter implementatie van de richtlijn opgenomen dat bij drie typen kredietovereenkomsten een lichter regime van precontractuele </w:t>
      </w:r>
      <w:r w:rsidR="00297635">
        <w:rPr>
          <w:iCs/>
          <w:szCs w:val="18"/>
        </w:rPr>
        <w:t>informatie</w:t>
      </w:r>
      <w:r w:rsidRPr="00BC1241" w:rsidR="006B5B1A">
        <w:rPr>
          <w:iCs/>
          <w:szCs w:val="18"/>
        </w:rPr>
        <w:t xml:space="preserve">verplichtingen geldt. </w:t>
      </w:r>
      <w:r w:rsidRPr="00BC1241" w:rsidR="00EC252E">
        <w:rPr>
          <w:szCs w:val="18"/>
        </w:rPr>
        <w:t xml:space="preserve">In deze situaties </w:t>
      </w:r>
      <w:r w:rsidRPr="00BC1241" w:rsidR="00174CEE">
        <w:rPr>
          <w:szCs w:val="18"/>
        </w:rPr>
        <w:t>hoeft bepaalde</w:t>
      </w:r>
      <w:r w:rsidR="004D6A37">
        <w:rPr>
          <w:szCs w:val="18"/>
        </w:rPr>
        <w:t xml:space="preserve"> precontractuele</w:t>
      </w:r>
      <w:r w:rsidRPr="00BC1241" w:rsidR="00174CEE">
        <w:rPr>
          <w:szCs w:val="18"/>
        </w:rPr>
        <w:t xml:space="preserve"> informatie niet verschaft te worden aan de consument, omdat het de verwachting is dat deze informatie niet leidt tot een hoger beschermingsniveau van de consument. Verder is</w:t>
      </w:r>
      <w:r w:rsidRPr="00BC1241" w:rsidDel="004C6322" w:rsidR="00174CEE">
        <w:rPr>
          <w:szCs w:val="18"/>
        </w:rPr>
        <w:t xml:space="preserve"> </w:t>
      </w:r>
      <w:r w:rsidRPr="00BC1241" w:rsidR="00174CEE">
        <w:rPr>
          <w:szCs w:val="18"/>
        </w:rPr>
        <w:t xml:space="preserve">bijlage </w:t>
      </w:r>
      <w:r w:rsidRPr="00BC1241" w:rsidR="003F454F">
        <w:rPr>
          <w:szCs w:val="18"/>
        </w:rPr>
        <w:t xml:space="preserve">D bij het </w:t>
      </w:r>
      <w:proofErr w:type="spellStart"/>
      <w:r w:rsidRPr="00BC1241" w:rsidR="003F454F">
        <w:rPr>
          <w:szCs w:val="18"/>
        </w:rPr>
        <w:t>BGfo</w:t>
      </w:r>
      <w:proofErr w:type="spellEnd"/>
      <w:r w:rsidRPr="00BC1241" w:rsidR="003F454F">
        <w:rPr>
          <w:szCs w:val="18"/>
        </w:rPr>
        <w:t xml:space="preserve">, het Europese standaardinformatie </w:t>
      </w:r>
      <w:proofErr w:type="gramStart"/>
      <w:r w:rsidRPr="00BC1241" w:rsidR="003F454F">
        <w:rPr>
          <w:szCs w:val="18"/>
        </w:rPr>
        <w:t>inzake</w:t>
      </w:r>
      <w:proofErr w:type="gramEnd"/>
      <w:r w:rsidRPr="00BC1241" w:rsidR="003F454F">
        <w:rPr>
          <w:szCs w:val="18"/>
        </w:rPr>
        <w:t xml:space="preserve"> consumentenkredietformulier, waarin de precontractuele informatie verstrekt moet worden, opnieuw vastgesteld. </w:t>
      </w:r>
    </w:p>
    <w:p w:rsidRPr="00BC1241" w:rsidR="00641980" w:rsidP="001E3A8A" w:rsidRDefault="00641980" w14:paraId="28CDAADF" w14:textId="77777777">
      <w:pPr>
        <w:widowControl w:val="0"/>
        <w:contextualSpacing/>
        <w:rPr>
          <w:szCs w:val="18"/>
        </w:rPr>
      </w:pPr>
    </w:p>
    <w:p w:rsidRPr="00BC1241" w:rsidR="003F454F" w:rsidP="001E3A8A" w:rsidRDefault="004F110D" w14:paraId="5B9EAAC6" w14:textId="5EA856CC">
      <w:pPr>
        <w:widowControl w:val="0"/>
        <w:contextualSpacing/>
        <w:rPr>
          <w:szCs w:val="18"/>
        </w:rPr>
      </w:pPr>
      <w:r w:rsidRPr="00BC1241">
        <w:rPr>
          <w:szCs w:val="18"/>
        </w:rPr>
        <w:t>Als gevolg van de richtlijn</w:t>
      </w:r>
      <w:r w:rsidRPr="00BC1241" w:rsidDel="004C6322">
        <w:rPr>
          <w:szCs w:val="18"/>
        </w:rPr>
        <w:t xml:space="preserve"> </w:t>
      </w:r>
      <w:r w:rsidR="004C6322">
        <w:rPr>
          <w:szCs w:val="18"/>
        </w:rPr>
        <w:t>is</w:t>
      </w:r>
      <w:r w:rsidRPr="00BC1241" w:rsidR="004C6322">
        <w:rPr>
          <w:szCs w:val="18"/>
        </w:rPr>
        <w:t xml:space="preserve"> </w:t>
      </w:r>
      <w:r w:rsidRPr="00BC1241">
        <w:rPr>
          <w:szCs w:val="18"/>
        </w:rPr>
        <w:t xml:space="preserve">ook een aantal bepalingen over informatieverstrekking vervallen. </w:t>
      </w:r>
      <w:r w:rsidR="00AC2FAE">
        <w:rPr>
          <w:szCs w:val="18"/>
        </w:rPr>
        <w:t>Dit</w:t>
      </w:r>
      <w:r w:rsidRPr="00BC1241">
        <w:rPr>
          <w:szCs w:val="18"/>
        </w:rPr>
        <w:t xml:space="preserve"> zijn bepalingen die specifiek zagen </w:t>
      </w:r>
      <w:r w:rsidRPr="00BC1241" w:rsidR="00641980">
        <w:rPr>
          <w:szCs w:val="18"/>
        </w:rPr>
        <w:t xml:space="preserve">op </w:t>
      </w:r>
      <w:r w:rsidRPr="00BC1241">
        <w:rPr>
          <w:szCs w:val="18"/>
        </w:rPr>
        <w:t xml:space="preserve">de informatieverstrekking </w:t>
      </w:r>
      <w:r w:rsidR="004D6A37">
        <w:rPr>
          <w:szCs w:val="18"/>
        </w:rPr>
        <w:t xml:space="preserve">bij </w:t>
      </w:r>
      <w:r w:rsidRPr="00BC1241">
        <w:rPr>
          <w:szCs w:val="18"/>
        </w:rPr>
        <w:t>kredietovereenkomsten die in de vorm van een geoorloofde debetstand op een rekening worden verleend en die binnen een maand moeten worden afgelost</w:t>
      </w:r>
      <w:r w:rsidR="0027775F">
        <w:rPr>
          <w:szCs w:val="18"/>
        </w:rPr>
        <w:t>. Ook zijn het bepalingen die zagen op de informatieverstrekking bij kredietovereenkomsten w</w:t>
      </w:r>
      <w:r w:rsidRPr="00BC1241">
        <w:rPr>
          <w:szCs w:val="18"/>
        </w:rPr>
        <w:t>aarbij is overeengekomen dat de ter zake verschuldigde betaling van de consument op verzoek of binnen een termijn van één tot drie maanden plaatsvindt.</w:t>
      </w:r>
      <w:r w:rsidR="00041E5C">
        <w:rPr>
          <w:szCs w:val="18"/>
        </w:rPr>
        <w:t xml:space="preserve"> </w:t>
      </w:r>
      <w:r w:rsidRPr="00BC1241" w:rsidR="00641980">
        <w:rPr>
          <w:szCs w:val="18"/>
        </w:rPr>
        <w:t xml:space="preserve">Voor deze twee </w:t>
      </w:r>
      <w:r w:rsidR="000953D5">
        <w:rPr>
          <w:szCs w:val="18"/>
        </w:rPr>
        <w:t xml:space="preserve">soorten </w:t>
      </w:r>
      <w:r w:rsidRPr="00BC1241" w:rsidR="00641980">
        <w:rPr>
          <w:szCs w:val="18"/>
        </w:rPr>
        <w:t xml:space="preserve">kredietovereenkomsten </w:t>
      </w:r>
      <w:r w:rsidR="00C54BAD">
        <w:rPr>
          <w:szCs w:val="18"/>
        </w:rPr>
        <w:t>voorziet</w:t>
      </w:r>
      <w:r w:rsidRPr="00BC1241" w:rsidR="00641980">
        <w:rPr>
          <w:szCs w:val="18"/>
        </w:rPr>
        <w:t xml:space="preserve"> de richtlijn </w:t>
      </w:r>
      <w:r w:rsidR="00C54BAD">
        <w:rPr>
          <w:szCs w:val="18"/>
        </w:rPr>
        <w:t>in geharmoniseerd</w:t>
      </w:r>
      <w:r w:rsidR="00AC2FAE">
        <w:rPr>
          <w:szCs w:val="18"/>
        </w:rPr>
        <w:t>e</w:t>
      </w:r>
      <w:r w:rsidRPr="00BC1241" w:rsidR="00641980">
        <w:rPr>
          <w:szCs w:val="18"/>
        </w:rPr>
        <w:t xml:space="preserve"> bepalingen over informatieverstrekking in geval van consumptief krediet. </w:t>
      </w:r>
      <w:r w:rsidRPr="00BC1241" w:rsidR="003F454F">
        <w:rPr>
          <w:szCs w:val="18"/>
        </w:rPr>
        <w:t>Ook</w:t>
      </w:r>
      <w:r w:rsidRPr="00BC1241" w:rsidDel="001F0785" w:rsidR="003F454F">
        <w:rPr>
          <w:szCs w:val="18"/>
        </w:rPr>
        <w:t xml:space="preserve"> </w:t>
      </w:r>
      <w:r w:rsidR="001F0785">
        <w:rPr>
          <w:szCs w:val="18"/>
        </w:rPr>
        <w:t>is</w:t>
      </w:r>
      <w:r w:rsidRPr="00BC1241" w:rsidR="001F0785">
        <w:rPr>
          <w:szCs w:val="18"/>
        </w:rPr>
        <w:t xml:space="preserve"> </w:t>
      </w:r>
      <w:r w:rsidRPr="00BC1241" w:rsidR="003F454F">
        <w:rPr>
          <w:szCs w:val="18"/>
        </w:rPr>
        <w:t xml:space="preserve">aan een aantal bepalingen </w:t>
      </w:r>
      <w:r w:rsidRPr="00BC1241" w:rsidR="004D6A37">
        <w:rPr>
          <w:szCs w:val="18"/>
        </w:rPr>
        <w:t xml:space="preserve">over informatieverstrekking </w:t>
      </w:r>
      <w:r w:rsidRPr="00BC1241" w:rsidR="003F454F">
        <w:rPr>
          <w:szCs w:val="18"/>
        </w:rPr>
        <w:t xml:space="preserve">in het </w:t>
      </w:r>
      <w:proofErr w:type="spellStart"/>
      <w:r w:rsidRPr="00BC1241" w:rsidR="003F454F">
        <w:rPr>
          <w:szCs w:val="18"/>
        </w:rPr>
        <w:t>BGfo</w:t>
      </w:r>
      <w:proofErr w:type="spellEnd"/>
      <w:r w:rsidRPr="00BC1241" w:rsidR="003F454F">
        <w:rPr>
          <w:szCs w:val="18"/>
        </w:rPr>
        <w:t xml:space="preserve"> toegevoegd dat deze informatie kosteloos moet worden verstrekt</w:t>
      </w:r>
      <w:r w:rsidR="004D6A37">
        <w:rPr>
          <w:szCs w:val="18"/>
        </w:rPr>
        <w:t xml:space="preserve"> aan de consument. </w:t>
      </w:r>
    </w:p>
    <w:p w:rsidRPr="00BC1241" w:rsidR="00174CEE" w:rsidP="001E3A8A" w:rsidRDefault="00174CEE" w14:paraId="27E9B178" w14:textId="77777777">
      <w:pPr>
        <w:widowControl w:val="0"/>
        <w:contextualSpacing/>
        <w:rPr>
          <w:szCs w:val="18"/>
        </w:rPr>
      </w:pPr>
    </w:p>
    <w:p w:rsidRPr="00BC1241" w:rsidR="00174CEE" w:rsidP="001E3A8A" w:rsidRDefault="004D6A37" w14:paraId="11F2C805" w14:textId="5A6F246B">
      <w:pPr>
        <w:widowControl w:val="0"/>
        <w:contextualSpacing/>
        <w:rPr>
          <w:szCs w:val="18"/>
        </w:rPr>
      </w:pPr>
      <w:r>
        <w:rPr>
          <w:szCs w:val="18"/>
        </w:rPr>
        <w:t xml:space="preserve">Daarnaast </w:t>
      </w:r>
      <w:r w:rsidRPr="00BC1241" w:rsidR="00641980">
        <w:rPr>
          <w:szCs w:val="18"/>
        </w:rPr>
        <w:t>is een bepaling opgenomen over adviesverlening</w:t>
      </w:r>
      <w:r w:rsidRPr="00BC1241" w:rsidR="002B724E">
        <w:rPr>
          <w:szCs w:val="18"/>
        </w:rPr>
        <w:t xml:space="preserve">, waarmee onder </w:t>
      </w:r>
      <w:r w:rsidR="000A5223">
        <w:rPr>
          <w:szCs w:val="18"/>
        </w:rPr>
        <w:t>andere</w:t>
      </w:r>
      <w:r w:rsidRPr="00BC1241" w:rsidR="002B724E">
        <w:rPr>
          <w:szCs w:val="18"/>
        </w:rPr>
        <w:t xml:space="preserve"> is geregeld dat de </w:t>
      </w:r>
      <w:proofErr w:type="spellStart"/>
      <w:r w:rsidRPr="00BC1241" w:rsidR="002B724E">
        <w:rPr>
          <w:szCs w:val="18"/>
        </w:rPr>
        <w:t>financiëledienstverlener</w:t>
      </w:r>
      <w:proofErr w:type="spellEnd"/>
      <w:r w:rsidRPr="00BC1241" w:rsidR="002B724E">
        <w:rPr>
          <w:szCs w:val="18"/>
        </w:rPr>
        <w:t xml:space="preserve"> die adviesdiensten verleent </w:t>
      </w:r>
      <w:proofErr w:type="gramStart"/>
      <w:r w:rsidRPr="00BC1241" w:rsidR="002B724E">
        <w:rPr>
          <w:szCs w:val="18"/>
        </w:rPr>
        <w:t>inzake</w:t>
      </w:r>
      <w:proofErr w:type="gramEnd"/>
      <w:r w:rsidRPr="00BC1241" w:rsidR="002B724E">
        <w:rPr>
          <w:szCs w:val="18"/>
        </w:rPr>
        <w:t xml:space="preserve"> consumptief krediet een voldoende groot aantal kredietovereenkomsten opneemt in zijn productassortiment. </w:t>
      </w:r>
      <w:r w:rsidR="000A5223">
        <w:rPr>
          <w:szCs w:val="18"/>
        </w:rPr>
        <w:t xml:space="preserve">Er is </w:t>
      </w:r>
      <w:proofErr w:type="gramStart"/>
      <w:r w:rsidR="000A5223">
        <w:rPr>
          <w:szCs w:val="18"/>
        </w:rPr>
        <w:t>tevens</w:t>
      </w:r>
      <w:proofErr w:type="gramEnd"/>
      <w:r w:rsidR="000A5223">
        <w:rPr>
          <w:szCs w:val="18"/>
        </w:rPr>
        <w:t xml:space="preserve"> </w:t>
      </w:r>
      <w:r w:rsidRPr="00BC1241" w:rsidR="002B724E">
        <w:rPr>
          <w:szCs w:val="18"/>
        </w:rPr>
        <w:t xml:space="preserve">een waarschuwingsplicht opgenomen voor de adviseur richting de consument voor specifieke risico’s die gepaard kunnen gaan met de kredietovereenkomst. </w:t>
      </w:r>
    </w:p>
    <w:p w:rsidRPr="00BC1241" w:rsidR="0052310A" w:rsidP="001E3A8A" w:rsidRDefault="0052310A" w14:paraId="69110E4C" w14:textId="77777777">
      <w:pPr>
        <w:widowControl w:val="0"/>
        <w:contextualSpacing/>
        <w:rPr>
          <w:szCs w:val="18"/>
        </w:rPr>
      </w:pPr>
    </w:p>
    <w:p w:rsidRPr="000A5223" w:rsidR="000A5223" w:rsidP="001E3A8A" w:rsidRDefault="000A5223" w14:paraId="52219951" w14:textId="1BC758F6">
      <w:pPr>
        <w:widowControl w:val="0"/>
        <w:contextualSpacing/>
        <w:rPr>
          <w:i/>
          <w:iCs/>
          <w:szCs w:val="18"/>
        </w:rPr>
      </w:pPr>
      <w:r w:rsidRPr="00BC1241">
        <w:rPr>
          <w:i/>
          <w:szCs w:val="18"/>
        </w:rPr>
        <w:t>§</w:t>
      </w:r>
      <w:r>
        <w:rPr>
          <w:i/>
          <w:szCs w:val="18"/>
        </w:rPr>
        <w:t xml:space="preserve"> 3.2. Belangrijkste wijzigingen in het B</w:t>
      </w:r>
      <w:r w:rsidR="005127BE">
        <w:rPr>
          <w:i/>
          <w:szCs w:val="18"/>
        </w:rPr>
        <w:t>k</w:t>
      </w:r>
    </w:p>
    <w:p w:rsidR="00C768E9" w:rsidP="001E3A8A" w:rsidRDefault="00C768E9" w14:paraId="41003712" w14:textId="77777777">
      <w:pPr>
        <w:pStyle w:val="Geenafstand"/>
        <w:spacing w:line="240" w:lineRule="atLeast"/>
        <w:rPr>
          <w:szCs w:val="18"/>
        </w:rPr>
      </w:pPr>
    </w:p>
    <w:p w:rsidR="00147FCE" w:rsidP="00BE4A29" w:rsidRDefault="00EE3BC1" w14:paraId="421D279E" w14:textId="487CCE46">
      <w:pPr>
        <w:pStyle w:val="Geenafstand"/>
        <w:spacing w:line="240" w:lineRule="atLeast"/>
        <w:rPr>
          <w:szCs w:val="18"/>
        </w:rPr>
      </w:pPr>
      <w:r>
        <w:rPr>
          <w:szCs w:val="18"/>
        </w:rPr>
        <w:t>Het Bk bevat regels die de vergoedingen maximeren die kredietgevers bij kredietnemers in rekening mogen brengen</w:t>
      </w:r>
      <w:r w:rsidR="007726FA">
        <w:rPr>
          <w:szCs w:val="18"/>
        </w:rPr>
        <w:t>.</w:t>
      </w:r>
    </w:p>
    <w:p w:rsidR="00147FCE" w:rsidP="00BE4A29" w:rsidRDefault="00147FCE" w14:paraId="7BDF9125" w14:textId="77777777">
      <w:pPr>
        <w:pStyle w:val="Geenafstand"/>
        <w:spacing w:line="240" w:lineRule="atLeast"/>
        <w:rPr>
          <w:szCs w:val="18"/>
        </w:rPr>
      </w:pPr>
    </w:p>
    <w:p w:rsidR="00EE3BC1" w:rsidP="00BE4A29" w:rsidRDefault="00AF40FB" w14:paraId="517FBA55" w14:textId="0988B29F">
      <w:pPr>
        <w:pStyle w:val="Geenafstand"/>
        <w:spacing w:line="240" w:lineRule="atLeast"/>
        <w:rPr>
          <w:bCs/>
          <w:szCs w:val="18"/>
        </w:rPr>
      </w:pPr>
      <w:r>
        <w:rPr>
          <w:szCs w:val="18"/>
        </w:rPr>
        <w:t xml:space="preserve">Het Bk wordt gewijzigd om </w:t>
      </w:r>
      <w:r w:rsidR="0006097F">
        <w:rPr>
          <w:szCs w:val="18"/>
        </w:rPr>
        <w:t xml:space="preserve">ook </w:t>
      </w:r>
      <w:r>
        <w:rPr>
          <w:szCs w:val="18"/>
        </w:rPr>
        <w:t xml:space="preserve">van toepassing te kunnen zijn op kredietvormen die nieuw gereguleerd worden. Dit is met name relevant voor krediet in de vorm van uitstel van betaling, waaronder </w:t>
      </w:r>
      <w:r w:rsidR="00EE3BC1">
        <w:rPr>
          <w:szCs w:val="18"/>
        </w:rPr>
        <w:t xml:space="preserve">kaarten </w:t>
      </w:r>
      <w:r>
        <w:rPr>
          <w:szCs w:val="18"/>
        </w:rPr>
        <w:t xml:space="preserve">met uitgestelde debitering en ‘koop nu, betaal later’-krediet (de op dit moment gangbare vormen van uitstel van betaling). Het Bk </w:t>
      </w:r>
      <w:r w:rsidR="003C3DC4">
        <w:rPr>
          <w:szCs w:val="18"/>
        </w:rPr>
        <w:t>bevat</w:t>
      </w:r>
      <w:r>
        <w:rPr>
          <w:szCs w:val="18"/>
        </w:rPr>
        <w:t xml:space="preserve"> – kort gezegd – een maximumrentepercentage in het geval van reguliere nakoming en in het geval van niet-nakoming. </w:t>
      </w:r>
      <w:r w:rsidR="002F70E2">
        <w:rPr>
          <w:szCs w:val="18"/>
        </w:rPr>
        <w:t xml:space="preserve">Hierdoor </w:t>
      </w:r>
      <w:r w:rsidR="003C3DC4">
        <w:rPr>
          <w:szCs w:val="18"/>
        </w:rPr>
        <w:t>is</w:t>
      </w:r>
      <w:r>
        <w:rPr>
          <w:szCs w:val="18"/>
        </w:rPr>
        <w:t xml:space="preserve"> het Bk toegespitst op de meer klassieke vorm</w:t>
      </w:r>
      <w:r w:rsidR="0006097F">
        <w:rPr>
          <w:szCs w:val="18"/>
        </w:rPr>
        <w:t>en</w:t>
      </w:r>
      <w:r>
        <w:rPr>
          <w:szCs w:val="18"/>
        </w:rPr>
        <w:t xml:space="preserve"> van krediet, waarbij een klant een geldbedrag leent en dit bedrag binnen een bepaalde termijn met rente moet terugbetalen.</w:t>
      </w:r>
      <w:r w:rsidR="00BE4A29">
        <w:rPr>
          <w:szCs w:val="18"/>
        </w:rPr>
        <w:t xml:space="preserve"> </w:t>
      </w:r>
      <w:r w:rsidR="0087753E">
        <w:rPr>
          <w:szCs w:val="18"/>
        </w:rPr>
        <w:t>Verder</w:t>
      </w:r>
      <w:r w:rsidR="00BB6D9B">
        <w:rPr>
          <w:szCs w:val="18"/>
        </w:rPr>
        <w:t xml:space="preserve"> </w:t>
      </w:r>
      <w:r w:rsidR="006C0E30">
        <w:rPr>
          <w:szCs w:val="18"/>
        </w:rPr>
        <w:t xml:space="preserve">is </w:t>
      </w:r>
      <w:r w:rsidR="00BB6D9B">
        <w:rPr>
          <w:szCs w:val="18"/>
        </w:rPr>
        <w:t>relevant</w:t>
      </w:r>
      <w:r w:rsidR="0087753E">
        <w:rPr>
          <w:szCs w:val="18"/>
        </w:rPr>
        <w:t xml:space="preserve"> </w:t>
      </w:r>
      <w:r w:rsidR="00BB6D9B">
        <w:rPr>
          <w:szCs w:val="18"/>
        </w:rPr>
        <w:t xml:space="preserve">dat het voorheen geldende artikel </w:t>
      </w:r>
      <w:r w:rsidR="003C3DC4">
        <w:rPr>
          <w:szCs w:val="18"/>
        </w:rPr>
        <w:t>7:76</w:t>
      </w:r>
      <w:r w:rsidR="00BB6D9B">
        <w:rPr>
          <w:szCs w:val="18"/>
        </w:rPr>
        <w:t xml:space="preserve">, eerste lid, </w:t>
      </w:r>
      <w:r w:rsidR="003C3DC4">
        <w:rPr>
          <w:szCs w:val="18"/>
        </w:rPr>
        <w:t>BW</w:t>
      </w:r>
      <w:r w:rsidR="00BB6D9B">
        <w:rPr>
          <w:szCs w:val="18"/>
        </w:rPr>
        <w:t>, bepaalde</w:t>
      </w:r>
      <w:r w:rsidR="003C3DC4">
        <w:rPr>
          <w:szCs w:val="18"/>
        </w:rPr>
        <w:t xml:space="preserve"> </w:t>
      </w:r>
      <w:r w:rsidR="00EE3BC1">
        <w:rPr>
          <w:bCs/>
          <w:szCs w:val="18"/>
        </w:rPr>
        <w:t xml:space="preserve">– kort gezegd – dat kredietgevers slechts twee vergoedingen mogen rekenen: (i) een reguliere vergoeding verschuldigd bij ‘afwikkeling overeenkomstig de kredietovereenkomst’ en (ii) een vertragingsvergoeding </w:t>
      </w:r>
      <w:r w:rsidR="00EE3BC1">
        <w:rPr>
          <w:bCs/>
          <w:szCs w:val="18"/>
        </w:rPr>
        <w:lastRenderedPageBreak/>
        <w:t xml:space="preserve">op het moment dat de consument zijn betalingsverplichtingen niet nakomt en in gebreke is. </w:t>
      </w:r>
    </w:p>
    <w:p w:rsidR="001D2AEA" w:rsidP="00BE4A29" w:rsidRDefault="001D2AEA" w14:paraId="2FDAF5B8" w14:textId="77777777">
      <w:pPr>
        <w:pStyle w:val="Geenafstand"/>
        <w:spacing w:line="240" w:lineRule="atLeast"/>
        <w:rPr>
          <w:bCs/>
          <w:szCs w:val="18"/>
        </w:rPr>
      </w:pPr>
    </w:p>
    <w:p w:rsidR="00AF64DE" w:rsidP="00BE4A29" w:rsidRDefault="00147FCE" w14:paraId="241F84F8" w14:textId="577E6C4C">
      <w:pPr>
        <w:pStyle w:val="Geenafstand"/>
        <w:spacing w:line="240" w:lineRule="atLeast"/>
        <w:rPr>
          <w:bCs/>
          <w:szCs w:val="18"/>
        </w:rPr>
      </w:pPr>
      <w:r>
        <w:rPr>
          <w:bCs/>
          <w:szCs w:val="18"/>
        </w:rPr>
        <w:t xml:space="preserve">In de implementatiewet </w:t>
      </w:r>
      <w:r w:rsidR="00AE08C4">
        <w:rPr>
          <w:bCs/>
          <w:szCs w:val="18"/>
        </w:rPr>
        <w:t>word</w:t>
      </w:r>
      <w:r w:rsidR="005A5DDE">
        <w:rPr>
          <w:bCs/>
          <w:szCs w:val="18"/>
        </w:rPr>
        <w:t xml:space="preserve">en de regels </w:t>
      </w:r>
      <w:proofErr w:type="gramStart"/>
      <w:r w:rsidR="005A5DDE">
        <w:rPr>
          <w:bCs/>
          <w:szCs w:val="18"/>
        </w:rPr>
        <w:t>omtrent</w:t>
      </w:r>
      <w:proofErr w:type="gramEnd"/>
      <w:r w:rsidR="005A5DDE">
        <w:rPr>
          <w:bCs/>
          <w:szCs w:val="18"/>
        </w:rPr>
        <w:t xml:space="preserve"> vergoedingen gedelegeerd naar het Bk.</w:t>
      </w:r>
      <w:r>
        <w:rPr>
          <w:bCs/>
          <w:szCs w:val="18"/>
        </w:rPr>
        <w:t xml:space="preserve"> </w:t>
      </w:r>
      <w:r w:rsidR="005A5DDE">
        <w:rPr>
          <w:bCs/>
          <w:szCs w:val="18"/>
        </w:rPr>
        <w:t>A</w:t>
      </w:r>
      <w:r w:rsidR="003C3DC4">
        <w:rPr>
          <w:bCs/>
          <w:szCs w:val="18"/>
        </w:rPr>
        <w:t>rtikel 7:76</w:t>
      </w:r>
      <w:r>
        <w:rPr>
          <w:bCs/>
          <w:szCs w:val="18"/>
        </w:rPr>
        <w:t xml:space="preserve">, eerste lid, BW </w:t>
      </w:r>
      <w:r w:rsidR="005A5DDE">
        <w:rPr>
          <w:bCs/>
          <w:szCs w:val="18"/>
        </w:rPr>
        <w:t xml:space="preserve">wordt </w:t>
      </w:r>
      <w:r>
        <w:rPr>
          <w:bCs/>
          <w:szCs w:val="18"/>
        </w:rPr>
        <w:t xml:space="preserve">vereenvoudigd in die zin dat het </w:t>
      </w:r>
      <w:r w:rsidR="002D7771">
        <w:rPr>
          <w:bCs/>
          <w:szCs w:val="18"/>
        </w:rPr>
        <w:t xml:space="preserve">lid </w:t>
      </w:r>
      <w:r w:rsidR="006C0E30">
        <w:rPr>
          <w:bCs/>
          <w:szCs w:val="18"/>
        </w:rPr>
        <w:t xml:space="preserve">dan </w:t>
      </w:r>
      <w:r>
        <w:rPr>
          <w:bCs/>
          <w:szCs w:val="18"/>
        </w:rPr>
        <w:t>slecht</w:t>
      </w:r>
      <w:r w:rsidR="00BB6D9B">
        <w:rPr>
          <w:bCs/>
          <w:szCs w:val="18"/>
        </w:rPr>
        <w:t>s</w:t>
      </w:r>
      <w:r>
        <w:rPr>
          <w:bCs/>
          <w:szCs w:val="18"/>
        </w:rPr>
        <w:t xml:space="preserve"> bepaalt – kort gezegd – dat kredietgevers geen hogere vergoeding mogen rekenen dan bij of </w:t>
      </w:r>
      <w:proofErr w:type="gramStart"/>
      <w:r>
        <w:rPr>
          <w:bCs/>
          <w:szCs w:val="18"/>
        </w:rPr>
        <w:t>krachtens</w:t>
      </w:r>
      <w:proofErr w:type="gramEnd"/>
      <w:r>
        <w:rPr>
          <w:bCs/>
          <w:szCs w:val="18"/>
        </w:rPr>
        <w:t xml:space="preserve"> algemene maatregel van bestuur bepaald (in dit geval het Bk). Dit biedt de ruimte om het Bk als volgt te wijzigen. </w:t>
      </w:r>
      <w:r w:rsidR="00BB6D9B">
        <w:rPr>
          <w:bCs/>
          <w:szCs w:val="18"/>
        </w:rPr>
        <w:t>De</w:t>
      </w:r>
      <w:r w:rsidR="007726FA">
        <w:rPr>
          <w:szCs w:val="18"/>
        </w:rPr>
        <w:t xml:space="preserve"> </w:t>
      </w:r>
      <w:r w:rsidR="00BB6D9B">
        <w:rPr>
          <w:szCs w:val="18"/>
        </w:rPr>
        <w:t>‘</w:t>
      </w:r>
      <w:r w:rsidR="007726FA">
        <w:rPr>
          <w:bCs/>
          <w:szCs w:val="18"/>
        </w:rPr>
        <w:t>hoofdregel</w:t>
      </w:r>
      <w:r w:rsidR="00BB6D9B">
        <w:rPr>
          <w:bCs/>
          <w:szCs w:val="18"/>
        </w:rPr>
        <w:t>’</w:t>
      </w:r>
      <w:r w:rsidR="007726FA">
        <w:rPr>
          <w:bCs/>
          <w:szCs w:val="18"/>
        </w:rPr>
        <w:t xml:space="preserve"> </w:t>
      </w:r>
      <w:r w:rsidR="003C3DC4">
        <w:rPr>
          <w:bCs/>
          <w:szCs w:val="18"/>
        </w:rPr>
        <w:t>van artikel 7:76</w:t>
      </w:r>
      <w:r>
        <w:rPr>
          <w:bCs/>
          <w:szCs w:val="18"/>
        </w:rPr>
        <w:t xml:space="preserve">, eerste lid, BW </w:t>
      </w:r>
      <w:r w:rsidR="0087753E">
        <w:rPr>
          <w:bCs/>
          <w:szCs w:val="18"/>
        </w:rPr>
        <w:t>(</w:t>
      </w:r>
      <w:r>
        <w:rPr>
          <w:bCs/>
          <w:szCs w:val="18"/>
        </w:rPr>
        <w:t xml:space="preserve">dat kredietgevers slechts één reguliere vergoeding en één </w:t>
      </w:r>
      <w:r w:rsidR="006350EC">
        <w:rPr>
          <w:bCs/>
          <w:szCs w:val="18"/>
        </w:rPr>
        <w:t>vertraging</w:t>
      </w:r>
      <w:r>
        <w:rPr>
          <w:bCs/>
          <w:szCs w:val="18"/>
        </w:rPr>
        <w:t>svergoeding mogen rekenen</w:t>
      </w:r>
      <w:r w:rsidR="0087753E">
        <w:rPr>
          <w:bCs/>
          <w:szCs w:val="18"/>
        </w:rPr>
        <w:t>)</w:t>
      </w:r>
      <w:r>
        <w:rPr>
          <w:bCs/>
          <w:szCs w:val="18"/>
        </w:rPr>
        <w:t xml:space="preserve"> wordt overgeheveld naar artikel 2a Bk en geldt zodoende nog steeds.</w:t>
      </w:r>
      <w:r w:rsidR="00A12427">
        <w:rPr>
          <w:bCs/>
          <w:szCs w:val="18"/>
        </w:rPr>
        <w:t xml:space="preserve"> </w:t>
      </w:r>
      <w:r w:rsidR="00BB6D9B">
        <w:rPr>
          <w:bCs/>
          <w:szCs w:val="18"/>
        </w:rPr>
        <w:t xml:space="preserve">Wel wordt deze regel op </w:t>
      </w:r>
      <w:r w:rsidR="00A12427">
        <w:rPr>
          <w:bCs/>
          <w:szCs w:val="18"/>
        </w:rPr>
        <w:t xml:space="preserve">één </w:t>
      </w:r>
      <w:r w:rsidR="00BB6D9B">
        <w:rPr>
          <w:bCs/>
          <w:szCs w:val="18"/>
        </w:rPr>
        <w:t xml:space="preserve">belangrijk </w:t>
      </w:r>
      <w:r w:rsidR="00A12427">
        <w:rPr>
          <w:bCs/>
          <w:szCs w:val="18"/>
        </w:rPr>
        <w:t>onderdeel gewijzigd</w:t>
      </w:r>
      <w:r w:rsidR="00BB6D9B">
        <w:rPr>
          <w:bCs/>
          <w:szCs w:val="18"/>
        </w:rPr>
        <w:t xml:space="preserve">. Voor krediet in de vorm van uitstel van betaling gaat namelijk een uitzondering gelden op grond waarvan aanbieders meer dan </w:t>
      </w:r>
      <w:r w:rsidR="00AC2FAE">
        <w:rPr>
          <w:bCs/>
          <w:szCs w:val="18"/>
        </w:rPr>
        <w:t xml:space="preserve">een </w:t>
      </w:r>
      <w:r w:rsidR="00340FBA">
        <w:rPr>
          <w:bCs/>
          <w:szCs w:val="18"/>
        </w:rPr>
        <w:t xml:space="preserve">vergoeding </w:t>
      </w:r>
      <w:r w:rsidR="00BB6D9B">
        <w:rPr>
          <w:bCs/>
          <w:szCs w:val="18"/>
        </w:rPr>
        <w:t>bij regelmatige afwikkeling mogen rekenen</w:t>
      </w:r>
      <w:r w:rsidR="00340FBA">
        <w:rPr>
          <w:bCs/>
          <w:szCs w:val="18"/>
        </w:rPr>
        <w:t>, mits aan bepaalde waarborgen is voldaan</w:t>
      </w:r>
      <w:r w:rsidR="00BB6D9B">
        <w:rPr>
          <w:bCs/>
          <w:szCs w:val="18"/>
        </w:rPr>
        <w:t xml:space="preserve"> (waaronder dat er geen rente wordt gerekend over het opgenomen bedrag)</w:t>
      </w:r>
      <w:r w:rsidR="00340FBA">
        <w:rPr>
          <w:bCs/>
          <w:szCs w:val="18"/>
        </w:rPr>
        <w:t xml:space="preserve">. </w:t>
      </w:r>
      <w:r w:rsidR="00BB6D9B">
        <w:rPr>
          <w:bCs/>
          <w:szCs w:val="18"/>
        </w:rPr>
        <w:t>Met deze wijziging is beoogd het voor</w:t>
      </w:r>
      <w:r w:rsidR="00340FBA">
        <w:rPr>
          <w:bCs/>
          <w:szCs w:val="18"/>
        </w:rPr>
        <w:t xml:space="preserve"> </w:t>
      </w:r>
      <w:r w:rsidR="00AF64DE">
        <w:rPr>
          <w:bCs/>
          <w:szCs w:val="18"/>
        </w:rPr>
        <w:t xml:space="preserve">aanbieders van kaarten met uitgestelde debitering </w:t>
      </w:r>
      <w:r w:rsidR="00BB6D9B">
        <w:rPr>
          <w:bCs/>
          <w:szCs w:val="18"/>
        </w:rPr>
        <w:t xml:space="preserve">mogelijk te maken </w:t>
      </w:r>
      <w:r w:rsidR="00AF64DE">
        <w:rPr>
          <w:bCs/>
          <w:szCs w:val="18"/>
        </w:rPr>
        <w:t xml:space="preserve">zowel de gebruikelijke </w:t>
      </w:r>
      <w:r w:rsidR="00241601">
        <w:rPr>
          <w:bCs/>
          <w:szCs w:val="18"/>
        </w:rPr>
        <w:t>kaartkosten</w:t>
      </w:r>
      <w:r w:rsidR="00AF64DE">
        <w:rPr>
          <w:bCs/>
          <w:szCs w:val="18"/>
        </w:rPr>
        <w:t xml:space="preserve">, als de transactie-gerelateerde kosten (gedefinieerd als de overboekings- of opnamevergoeding) </w:t>
      </w:r>
      <w:r w:rsidR="00BB6D9B">
        <w:rPr>
          <w:bCs/>
          <w:szCs w:val="18"/>
        </w:rPr>
        <w:t xml:space="preserve">te </w:t>
      </w:r>
      <w:r w:rsidR="00AF64DE">
        <w:rPr>
          <w:bCs/>
          <w:szCs w:val="18"/>
        </w:rPr>
        <w:t>blijven rekenen. Wel worden de</w:t>
      </w:r>
      <w:r w:rsidDel="00313B89" w:rsidR="00AF64DE">
        <w:rPr>
          <w:bCs/>
          <w:szCs w:val="18"/>
        </w:rPr>
        <w:t xml:space="preserve"> </w:t>
      </w:r>
      <w:r w:rsidR="00313B89">
        <w:rPr>
          <w:bCs/>
          <w:szCs w:val="18"/>
        </w:rPr>
        <w:t xml:space="preserve">kaartkosten </w:t>
      </w:r>
      <w:r w:rsidR="00AF64DE">
        <w:rPr>
          <w:bCs/>
          <w:szCs w:val="18"/>
        </w:rPr>
        <w:t>gemaximeerd op een totaal van €</w:t>
      </w:r>
      <w:r w:rsidR="001566F3">
        <w:rPr>
          <w:bCs/>
          <w:szCs w:val="18"/>
        </w:rPr>
        <w:t>60</w:t>
      </w:r>
      <w:r w:rsidR="00AF64DE">
        <w:rPr>
          <w:bCs/>
          <w:szCs w:val="18"/>
        </w:rPr>
        <w:t xml:space="preserve"> per jaar, en de overboekings- of opnamevergoeding op </w:t>
      </w:r>
      <w:r w:rsidR="00BB6D9B">
        <w:rPr>
          <w:bCs/>
          <w:szCs w:val="18"/>
        </w:rPr>
        <w:t>3</w:t>
      </w:r>
      <w:r w:rsidR="00AF64DE">
        <w:rPr>
          <w:bCs/>
          <w:szCs w:val="18"/>
        </w:rPr>
        <w:t xml:space="preserve">% per overboeking of opname. </w:t>
      </w:r>
      <w:r w:rsidR="00BB6D9B">
        <w:rPr>
          <w:bCs/>
          <w:szCs w:val="18"/>
        </w:rPr>
        <w:t xml:space="preserve">Deze regels gaan ook gelden voor ‘koop nu, betaal later’-krediet, waardoor aanbieders hiervan deze kosten ook in rekening mogen brengen. </w:t>
      </w:r>
      <w:r w:rsidR="006F2A2A">
        <w:rPr>
          <w:bCs/>
          <w:szCs w:val="18"/>
        </w:rPr>
        <w:t xml:space="preserve">Zoals in de memorie van toelichting van de implementatiewet uiteengezet, is dit naar verwachting </w:t>
      </w:r>
      <w:r w:rsidR="0087753E">
        <w:rPr>
          <w:bCs/>
          <w:szCs w:val="18"/>
        </w:rPr>
        <w:t>echter</w:t>
      </w:r>
      <w:r w:rsidR="006F2A2A">
        <w:rPr>
          <w:bCs/>
          <w:szCs w:val="18"/>
        </w:rPr>
        <w:t xml:space="preserve"> positief voor de consumentenbescherming. </w:t>
      </w:r>
      <w:r w:rsidRPr="006F2A2A" w:rsidR="006F2A2A">
        <w:rPr>
          <w:bCs/>
          <w:szCs w:val="18"/>
        </w:rPr>
        <w:t xml:space="preserve">Een consument wordt dan </w:t>
      </w:r>
      <w:r w:rsidR="006F2A2A">
        <w:rPr>
          <w:bCs/>
          <w:szCs w:val="18"/>
        </w:rPr>
        <w:t xml:space="preserve">namelijk </w:t>
      </w:r>
      <w:r w:rsidRPr="006F2A2A" w:rsidR="006F2A2A">
        <w:rPr>
          <w:bCs/>
          <w:szCs w:val="18"/>
        </w:rPr>
        <w:t>niet achteraf geconfronteerd</w:t>
      </w:r>
      <w:r w:rsidR="006F2A2A">
        <w:rPr>
          <w:bCs/>
          <w:szCs w:val="18"/>
        </w:rPr>
        <w:t xml:space="preserve"> </w:t>
      </w:r>
      <w:r w:rsidRPr="006F2A2A" w:rsidR="006F2A2A">
        <w:rPr>
          <w:bCs/>
          <w:szCs w:val="18"/>
        </w:rPr>
        <w:t xml:space="preserve">met </w:t>
      </w:r>
      <w:r w:rsidR="0087753E">
        <w:rPr>
          <w:bCs/>
          <w:szCs w:val="18"/>
        </w:rPr>
        <w:t xml:space="preserve">oplopende </w:t>
      </w:r>
      <w:r w:rsidRPr="006F2A2A" w:rsidR="006F2A2A">
        <w:rPr>
          <w:bCs/>
          <w:szCs w:val="18"/>
        </w:rPr>
        <w:t>rentekosten</w:t>
      </w:r>
      <w:r w:rsidR="0087753E">
        <w:rPr>
          <w:bCs/>
          <w:szCs w:val="18"/>
        </w:rPr>
        <w:t xml:space="preserve"> (die mogen immers niet in rekening worden gebracht)</w:t>
      </w:r>
      <w:r w:rsidRPr="006F2A2A" w:rsidR="006F2A2A">
        <w:rPr>
          <w:bCs/>
          <w:szCs w:val="18"/>
        </w:rPr>
        <w:t>, maar wordt gehouden enige kosten met betrekking tot ‘koop</w:t>
      </w:r>
      <w:r w:rsidR="006F2A2A">
        <w:rPr>
          <w:bCs/>
          <w:szCs w:val="18"/>
        </w:rPr>
        <w:t xml:space="preserve"> </w:t>
      </w:r>
      <w:r w:rsidRPr="006F2A2A" w:rsidR="006F2A2A">
        <w:rPr>
          <w:bCs/>
          <w:szCs w:val="18"/>
        </w:rPr>
        <w:t>nu, betaal later’-krediet op andere wijze te voldoen, bijvoorbeeld in de vorm</w:t>
      </w:r>
      <w:r w:rsidR="006F2A2A">
        <w:rPr>
          <w:bCs/>
          <w:szCs w:val="18"/>
        </w:rPr>
        <w:t xml:space="preserve"> </w:t>
      </w:r>
      <w:r w:rsidRPr="006F2A2A" w:rsidR="006F2A2A">
        <w:rPr>
          <w:bCs/>
          <w:szCs w:val="18"/>
        </w:rPr>
        <w:t>van transactie-gerelateerde kosten</w:t>
      </w:r>
      <w:r w:rsidR="0087753E">
        <w:rPr>
          <w:bCs/>
          <w:szCs w:val="18"/>
        </w:rPr>
        <w:t>.</w:t>
      </w:r>
      <w:r w:rsidRPr="006F2A2A" w:rsidR="006F2A2A">
        <w:rPr>
          <w:bCs/>
          <w:szCs w:val="18"/>
        </w:rPr>
        <w:t xml:space="preserve"> Deze kosten zouden een wenselijke drempel vormen –</w:t>
      </w:r>
      <w:r w:rsidR="006F2A2A">
        <w:rPr>
          <w:bCs/>
          <w:szCs w:val="18"/>
        </w:rPr>
        <w:t xml:space="preserve"> </w:t>
      </w:r>
      <w:r w:rsidRPr="006F2A2A" w:rsidR="006F2A2A">
        <w:rPr>
          <w:bCs/>
          <w:szCs w:val="18"/>
        </w:rPr>
        <w:t>met name voor</w:t>
      </w:r>
      <w:r w:rsidR="006F2A2A">
        <w:rPr>
          <w:bCs/>
          <w:szCs w:val="18"/>
        </w:rPr>
        <w:t xml:space="preserve"> </w:t>
      </w:r>
      <w:r w:rsidRPr="006F2A2A" w:rsidR="006F2A2A">
        <w:rPr>
          <w:bCs/>
          <w:szCs w:val="18"/>
        </w:rPr>
        <w:t>jongere consumenten – om achteloos van ‘koop nu, betaal</w:t>
      </w:r>
      <w:r w:rsidR="006F2A2A">
        <w:rPr>
          <w:bCs/>
          <w:szCs w:val="18"/>
        </w:rPr>
        <w:t xml:space="preserve"> </w:t>
      </w:r>
      <w:r w:rsidRPr="006F2A2A" w:rsidR="006F2A2A">
        <w:rPr>
          <w:bCs/>
          <w:szCs w:val="18"/>
        </w:rPr>
        <w:t>later’-krediet gebruik te maken.</w:t>
      </w:r>
      <w:r w:rsidR="0087753E">
        <w:rPr>
          <w:bCs/>
          <w:szCs w:val="18"/>
        </w:rPr>
        <w:t xml:space="preserve"> </w:t>
      </w:r>
      <w:r w:rsidRPr="006350EC" w:rsidR="006350EC">
        <w:rPr>
          <w:bCs/>
          <w:szCs w:val="18"/>
        </w:rPr>
        <w:t>Opgemerkt zij overigens dat</w:t>
      </w:r>
      <w:r w:rsidR="006350EC">
        <w:rPr>
          <w:bCs/>
          <w:szCs w:val="18"/>
        </w:rPr>
        <w:t xml:space="preserve"> </w:t>
      </w:r>
      <w:r w:rsidRPr="006350EC" w:rsidR="006350EC">
        <w:rPr>
          <w:bCs/>
          <w:szCs w:val="18"/>
        </w:rPr>
        <w:t>aanbieders van ‘koop nu, betaal later’-krediet momenteel op voorhand veelal</w:t>
      </w:r>
      <w:r w:rsidR="006350EC">
        <w:rPr>
          <w:bCs/>
          <w:szCs w:val="18"/>
        </w:rPr>
        <w:t xml:space="preserve"> </w:t>
      </w:r>
      <w:r w:rsidRPr="006350EC" w:rsidR="006350EC">
        <w:rPr>
          <w:bCs/>
          <w:szCs w:val="18"/>
        </w:rPr>
        <w:t>geen enkele vergoeding rekenen</w:t>
      </w:r>
      <w:r w:rsidR="006C0E30">
        <w:rPr>
          <w:bCs/>
          <w:szCs w:val="18"/>
        </w:rPr>
        <w:t xml:space="preserve">. </w:t>
      </w:r>
    </w:p>
    <w:p w:rsidR="001D2AEA" w:rsidP="00BE4A29" w:rsidRDefault="001D2AEA" w14:paraId="7A42AB6E" w14:textId="77777777">
      <w:pPr>
        <w:pStyle w:val="Geenafstand"/>
        <w:spacing w:line="240" w:lineRule="atLeast"/>
        <w:rPr>
          <w:bCs/>
          <w:szCs w:val="18"/>
        </w:rPr>
      </w:pPr>
    </w:p>
    <w:p w:rsidR="00DF31FD" w:rsidP="00BE4A29" w:rsidRDefault="00AF64DE" w14:paraId="41DE6432" w14:textId="280D8703">
      <w:pPr>
        <w:pStyle w:val="Geenafstand"/>
        <w:spacing w:line="240" w:lineRule="atLeast"/>
        <w:rPr>
          <w:bCs/>
          <w:szCs w:val="18"/>
        </w:rPr>
      </w:pPr>
      <w:r>
        <w:rPr>
          <w:bCs/>
          <w:szCs w:val="18"/>
        </w:rPr>
        <w:t>Ook de maximum</w:t>
      </w:r>
      <w:r w:rsidRPr="00E24DFF">
        <w:rPr>
          <w:i/>
          <w:szCs w:val="18"/>
        </w:rPr>
        <w:t>vertragings</w:t>
      </w:r>
      <w:r>
        <w:rPr>
          <w:bCs/>
          <w:szCs w:val="18"/>
        </w:rPr>
        <w:t>vergoeding is aangepast voor krediet in de vorm van uitstel van betaling. Op grond van het Bk is de maximumvertragingsvergoeding gemaximeerd op de contractueel overeengekomen rente. Stel dat een kredietnemer tegen een rent</w:t>
      </w:r>
      <w:r w:rsidR="00671274">
        <w:rPr>
          <w:bCs/>
          <w:szCs w:val="18"/>
        </w:rPr>
        <w:t>e</w:t>
      </w:r>
      <w:r>
        <w:rPr>
          <w:bCs/>
          <w:szCs w:val="18"/>
        </w:rPr>
        <w:t>percentage van 6% een geldbedrag leent, dan geldt op grond van het Bk</w:t>
      </w:r>
      <w:r w:rsidR="00313B89">
        <w:rPr>
          <w:bCs/>
          <w:szCs w:val="18"/>
        </w:rPr>
        <w:t xml:space="preserve"> dus</w:t>
      </w:r>
      <w:r>
        <w:rPr>
          <w:bCs/>
          <w:szCs w:val="18"/>
        </w:rPr>
        <w:t xml:space="preserve"> eveneens een maximumvertragingsrente van 6%. Aangezien kaarten met uitgestelde debitering en ‘koop nu, betaal later’-krediet in de regel echter tegen 0% rente worden aangeboden, zou dat tot gevolg hebben dat aanbieders hier</w:t>
      </w:r>
      <w:r w:rsidR="005F12C3">
        <w:rPr>
          <w:bCs/>
          <w:szCs w:val="18"/>
        </w:rPr>
        <w:t>over</w:t>
      </w:r>
      <w:r>
        <w:rPr>
          <w:bCs/>
          <w:szCs w:val="18"/>
        </w:rPr>
        <w:t xml:space="preserve"> geen vertragingsvergoeding zouden mogen rekenen. Dat is onwenselijk omdat kredietgevers wel degelijk kosten maken bij niet-nakoming en </w:t>
      </w:r>
      <w:r w:rsidR="00671274">
        <w:rPr>
          <w:bCs/>
          <w:szCs w:val="18"/>
        </w:rPr>
        <w:t>omdat van niet-nakoming zonder gevolgen bovendien een verkeerde prikkel zou uitgaan richting kredietnemers</w:t>
      </w:r>
      <w:r>
        <w:rPr>
          <w:bCs/>
          <w:szCs w:val="18"/>
        </w:rPr>
        <w:t xml:space="preserve">. Voor uitstel van betaling is daarom gekozen voor </w:t>
      </w:r>
      <w:r w:rsidR="001C5E00">
        <w:rPr>
          <w:bCs/>
          <w:szCs w:val="18"/>
        </w:rPr>
        <w:t xml:space="preserve">een maximumvertragingsvergoeding in de vorm van (i) een maximumbedrag van €20 per keer dat een kredietnemer niet nakomt en in gebreke is gesteld en (ii) een maximumbedrag van €60 dat een kredietgever in totaal per jaar per kredietnemer in rekening mag brengen. </w:t>
      </w:r>
      <w:r w:rsidR="00DF31FD">
        <w:rPr>
          <w:bCs/>
          <w:szCs w:val="18"/>
        </w:rPr>
        <w:t xml:space="preserve">Een vertragingsvergoeding mag </w:t>
      </w:r>
      <w:r w:rsidR="00671274">
        <w:rPr>
          <w:bCs/>
          <w:szCs w:val="18"/>
        </w:rPr>
        <w:t>bovendien</w:t>
      </w:r>
      <w:r w:rsidR="00DF31FD">
        <w:rPr>
          <w:bCs/>
          <w:szCs w:val="18"/>
        </w:rPr>
        <w:t xml:space="preserve"> pas in rekening worden gebracht als de betalingstermijn is verstreken en de kredietnemer schriftelijk is aangemaand tot betaling binnen een termijn van veertien dagen na aanmaning. Hierbij moet de kredietgever de kredietnemer </w:t>
      </w:r>
      <w:r w:rsidR="00671274">
        <w:rPr>
          <w:bCs/>
          <w:szCs w:val="18"/>
        </w:rPr>
        <w:t>wijzen</w:t>
      </w:r>
      <w:r w:rsidR="00DF31FD">
        <w:rPr>
          <w:bCs/>
          <w:szCs w:val="18"/>
        </w:rPr>
        <w:t xml:space="preserve"> op alle gevolgen van het aanhoudend uitblijven van betaling, waaronder de in rekening te brengen vertragingsvergoeding en mogelijke gevolgen voor registratie van de achterstand bij het Bureau Krediet Registratie (BKR). </w:t>
      </w:r>
    </w:p>
    <w:p w:rsidR="001C5E00" w:rsidP="00BE4A29" w:rsidRDefault="001C5E00" w14:paraId="279E13E7" w14:textId="77777777">
      <w:pPr>
        <w:pStyle w:val="Geenafstand"/>
        <w:spacing w:line="240" w:lineRule="atLeast"/>
        <w:rPr>
          <w:bCs/>
          <w:szCs w:val="18"/>
        </w:rPr>
      </w:pPr>
    </w:p>
    <w:p w:rsidR="00DF31FD" w:rsidP="00AC793C" w:rsidRDefault="00DF31FD" w14:paraId="4FA000C8" w14:textId="0EA8AD61">
      <w:pPr>
        <w:widowControl w:val="0"/>
        <w:contextualSpacing/>
        <w:rPr>
          <w:szCs w:val="18"/>
        </w:rPr>
      </w:pPr>
      <w:r>
        <w:rPr>
          <w:bCs/>
          <w:szCs w:val="18"/>
        </w:rPr>
        <w:lastRenderedPageBreak/>
        <w:t xml:space="preserve">Met deze kostenmaximering wordt uitvoering gegeven aan een breed gedragen politieke wens om het risico op overkreditering </w:t>
      </w:r>
      <w:r w:rsidR="006350EC">
        <w:rPr>
          <w:bCs/>
          <w:szCs w:val="18"/>
        </w:rPr>
        <w:t xml:space="preserve">en </w:t>
      </w:r>
      <w:r>
        <w:rPr>
          <w:bCs/>
          <w:szCs w:val="18"/>
        </w:rPr>
        <w:t xml:space="preserve">problematische schulden bij met name ‘koop nu, betaal later’-krediet zoveel mogelijk te beperken. Als het ‘potje’ van €60 per klant aan vertragingsvergoeding immers is opgebruikt, zal de aanbieder van ‘koop nu, betaal later’-krediet dergelijk krediet dat jaar niet meer verstrekken </w:t>
      </w:r>
      <w:r w:rsidR="006350EC">
        <w:rPr>
          <w:bCs/>
          <w:szCs w:val="18"/>
        </w:rPr>
        <w:t xml:space="preserve">aan die klant </w:t>
      </w:r>
      <w:r>
        <w:rPr>
          <w:bCs/>
          <w:szCs w:val="18"/>
        </w:rPr>
        <w:t xml:space="preserve">omdat de aanbieder bij mogelijke niet-nakoming dan ook geen kosten </w:t>
      </w:r>
      <w:r w:rsidR="0006097F">
        <w:rPr>
          <w:bCs/>
          <w:szCs w:val="18"/>
        </w:rPr>
        <w:t>meer</w:t>
      </w:r>
      <w:r>
        <w:rPr>
          <w:bCs/>
          <w:szCs w:val="18"/>
        </w:rPr>
        <w:t xml:space="preserve"> in rekening kan brengen. </w:t>
      </w:r>
      <w:r w:rsidR="00241FF0">
        <w:rPr>
          <w:bCs/>
          <w:szCs w:val="18"/>
        </w:rPr>
        <w:t>Opgemerkt zij</w:t>
      </w:r>
      <w:r w:rsidR="00FB5B6D">
        <w:rPr>
          <w:bCs/>
          <w:szCs w:val="18"/>
        </w:rPr>
        <w:t xml:space="preserve"> </w:t>
      </w:r>
      <w:r w:rsidR="00241FF0">
        <w:rPr>
          <w:bCs/>
          <w:szCs w:val="18"/>
        </w:rPr>
        <w:t xml:space="preserve">dat deze regels gelden voor ‘koop nu, betaal later’-krediet in de vorm van een doorlopend krediet waarbij een consument een account en een kredietlimiet heeft bij een aanbieder. </w:t>
      </w:r>
      <w:r w:rsidR="00FB5B6D">
        <w:rPr>
          <w:bCs/>
          <w:szCs w:val="18"/>
        </w:rPr>
        <w:t xml:space="preserve">Het is </w:t>
      </w:r>
      <w:r w:rsidR="006C0E30">
        <w:rPr>
          <w:bCs/>
          <w:szCs w:val="18"/>
        </w:rPr>
        <w:t xml:space="preserve">mogelijk </w:t>
      </w:r>
      <w:r w:rsidR="00FB5B6D">
        <w:rPr>
          <w:bCs/>
          <w:szCs w:val="18"/>
        </w:rPr>
        <w:t>dat het ‘koop nu, betaal later’-aanbod deze vorm zal krijgen</w:t>
      </w:r>
      <w:r w:rsidR="001566F3">
        <w:rPr>
          <w:bCs/>
          <w:szCs w:val="18"/>
        </w:rPr>
        <w:t xml:space="preserve"> naar aanleiding van de implementatiewet en dit besluit</w:t>
      </w:r>
      <w:r w:rsidR="00FB5B6D">
        <w:rPr>
          <w:bCs/>
          <w:szCs w:val="18"/>
        </w:rPr>
        <w:t xml:space="preserve">. Voor zover aanbieders </w:t>
      </w:r>
      <w:r w:rsidR="00D522C8">
        <w:rPr>
          <w:bCs/>
          <w:szCs w:val="18"/>
        </w:rPr>
        <w:t xml:space="preserve">geen ‘koop nu, betaal later’-krediet in de vorm van een doorlopend krediet gaan aanbieden, maar </w:t>
      </w:r>
      <w:proofErr w:type="gramStart"/>
      <w:r w:rsidR="00D522C8">
        <w:rPr>
          <w:bCs/>
          <w:szCs w:val="18"/>
        </w:rPr>
        <w:t xml:space="preserve">eenmalige </w:t>
      </w:r>
      <w:r w:rsidR="00FB5B6D">
        <w:rPr>
          <w:bCs/>
          <w:szCs w:val="18"/>
        </w:rPr>
        <w:t>,</w:t>
      </w:r>
      <w:proofErr w:type="gramEnd"/>
      <w:r w:rsidR="00FB5B6D">
        <w:rPr>
          <w:bCs/>
          <w:szCs w:val="18"/>
        </w:rPr>
        <w:t xml:space="preserve"> aflopende ‘koop nu, betaal later’-kredieten blijven aanbieden, zullen </w:t>
      </w:r>
      <w:r w:rsidR="006350EC">
        <w:rPr>
          <w:bCs/>
          <w:szCs w:val="18"/>
        </w:rPr>
        <w:t xml:space="preserve">– naast de normen in de </w:t>
      </w:r>
      <w:proofErr w:type="spellStart"/>
      <w:r w:rsidR="006350EC">
        <w:rPr>
          <w:bCs/>
          <w:szCs w:val="18"/>
        </w:rPr>
        <w:t>Wft</w:t>
      </w:r>
      <w:proofErr w:type="spellEnd"/>
      <w:r w:rsidR="006350EC">
        <w:rPr>
          <w:bCs/>
          <w:szCs w:val="18"/>
        </w:rPr>
        <w:t xml:space="preserve"> en het </w:t>
      </w:r>
      <w:proofErr w:type="spellStart"/>
      <w:r w:rsidR="006350EC">
        <w:rPr>
          <w:bCs/>
          <w:szCs w:val="18"/>
        </w:rPr>
        <w:t>BGfo</w:t>
      </w:r>
      <w:proofErr w:type="spellEnd"/>
      <w:r w:rsidR="006350EC">
        <w:rPr>
          <w:bCs/>
          <w:szCs w:val="18"/>
        </w:rPr>
        <w:t xml:space="preserve"> – </w:t>
      </w:r>
      <w:r w:rsidR="00FB5B6D">
        <w:rPr>
          <w:bCs/>
          <w:szCs w:val="18"/>
        </w:rPr>
        <w:t xml:space="preserve">de reguliere normen gelden </w:t>
      </w:r>
      <w:r w:rsidR="00241FF0">
        <w:rPr>
          <w:bCs/>
          <w:szCs w:val="18"/>
        </w:rPr>
        <w:t xml:space="preserve">van het Besluit kredietvergoeding, waaronder het maximumrentepercentage bij </w:t>
      </w:r>
      <w:r w:rsidR="00FB5B6D">
        <w:rPr>
          <w:bCs/>
          <w:szCs w:val="18"/>
        </w:rPr>
        <w:t xml:space="preserve">afwikkeling overeenkomstig de overeenkomst en bij </w:t>
      </w:r>
      <w:r w:rsidR="006350EC">
        <w:rPr>
          <w:bCs/>
          <w:szCs w:val="18"/>
        </w:rPr>
        <w:t>niet-nakoming</w:t>
      </w:r>
      <w:r w:rsidR="00FB5B6D">
        <w:rPr>
          <w:bCs/>
          <w:szCs w:val="18"/>
        </w:rPr>
        <w:t>.</w:t>
      </w:r>
      <w:r w:rsidR="00241FF0">
        <w:rPr>
          <w:bCs/>
          <w:szCs w:val="18"/>
        </w:rPr>
        <w:t xml:space="preserve"> </w:t>
      </w:r>
      <w:r w:rsidR="00FB5B6D">
        <w:rPr>
          <w:bCs/>
          <w:szCs w:val="18"/>
        </w:rPr>
        <w:t>Ook in dat geval zal de consumentenbescherming dus gewaarborgd zijn.</w:t>
      </w:r>
    </w:p>
    <w:p w:rsidR="008C5517" w:rsidP="00FB5B6D" w:rsidRDefault="008C5517" w14:paraId="5402EEA4" w14:textId="77777777">
      <w:pPr>
        <w:widowControl w:val="0"/>
        <w:contextualSpacing/>
        <w:rPr>
          <w:bCs/>
          <w:szCs w:val="18"/>
        </w:rPr>
      </w:pPr>
    </w:p>
    <w:p w:rsidR="008C5517" w:rsidP="00FB5B6D" w:rsidRDefault="008C5517" w14:paraId="4D9C6E52" w14:textId="1B5E0C13">
      <w:pPr>
        <w:widowControl w:val="0"/>
        <w:contextualSpacing/>
        <w:rPr>
          <w:i/>
          <w:szCs w:val="18"/>
        </w:rPr>
      </w:pPr>
      <w:r w:rsidRPr="00BC1241">
        <w:rPr>
          <w:i/>
          <w:szCs w:val="18"/>
        </w:rPr>
        <w:t xml:space="preserve">§ </w:t>
      </w:r>
      <w:r>
        <w:rPr>
          <w:i/>
          <w:szCs w:val="18"/>
        </w:rPr>
        <w:t>3</w:t>
      </w:r>
      <w:r w:rsidRPr="00BC1241">
        <w:rPr>
          <w:i/>
          <w:szCs w:val="18"/>
        </w:rPr>
        <w:t>.</w:t>
      </w:r>
      <w:r>
        <w:rPr>
          <w:i/>
          <w:szCs w:val="18"/>
        </w:rPr>
        <w:t xml:space="preserve">3. De belangrijkste wijzigingen in het </w:t>
      </w:r>
      <w:proofErr w:type="spellStart"/>
      <w:r w:rsidRPr="008C5517">
        <w:rPr>
          <w:i/>
          <w:szCs w:val="18"/>
        </w:rPr>
        <w:t>Bbbfs</w:t>
      </w:r>
      <w:proofErr w:type="spellEnd"/>
      <w:r w:rsidR="00303CA3">
        <w:rPr>
          <w:i/>
          <w:szCs w:val="18"/>
        </w:rPr>
        <w:t xml:space="preserve"> en </w:t>
      </w:r>
      <w:proofErr w:type="spellStart"/>
      <w:r w:rsidR="00303CA3">
        <w:rPr>
          <w:i/>
          <w:szCs w:val="18"/>
        </w:rPr>
        <w:t>BMfo</w:t>
      </w:r>
      <w:proofErr w:type="spellEnd"/>
    </w:p>
    <w:p w:rsidR="00E14DF0" w:rsidP="00FB5B6D" w:rsidRDefault="00E14DF0" w14:paraId="333DBC7C" w14:textId="77777777">
      <w:pPr>
        <w:widowControl w:val="0"/>
        <w:contextualSpacing/>
        <w:rPr>
          <w:i/>
          <w:szCs w:val="18"/>
        </w:rPr>
      </w:pPr>
    </w:p>
    <w:p w:rsidR="008C5517" w:rsidP="00FB5B6D" w:rsidRDefault="00E14DF0" w14:paraId="32783B15" w14:textId="716C7012">
      <w:pPr>
        <w:widowControl w:val="0"/>
        <w:contextualSpacing/>
      </w:pPr>
      <w:r w:rsidRPr="00E24DFF">
        <w:rPr>
          <w:iCs/>
          <w:szCs w:val="18"/>
        </w:rPr>
        <w:t xml:space="preserve">In het </w:t>
      </w:r>
      <w:proofErr w:type="spellStart"/>
      <w:r w:rsidRPr="00E24DFF">
        <w:rPr>
          <w:iCs/>
          <w:szCs w:val="18"/>
        </w:rPr>
        <w:t>Bbbfs</w:t>
      </w:r>
      <w:proofErr w:type="spellEnd"/>
      <w:r w:rsidRPr="00E24DFF">
        <w:rPr>
          <w:iCs/>
          <w:szCs w:val="18"/>
        </w:rPr>
        <w:t xml:space="preserve"> wordt het niet naleven van enige ter implementatie van de richtlijn in de implementatiewet of dit besluit opgenomen bepalingen </w:t>
      </w:r>
      <w:proofErr w:type="spellStart"/>
      <w:r w:rsidRPr="00E24DFF">
        <w:rPr>
          <w:iCs/>
          <w:szCs w:val="18"/>
        </w:rPr>
        <w:t>beboetbaar</w:t>
      </w:r>
      <w:proofErr w:type="spellEnd"/>
      <w:r w:rsidRPr="00E24DFF">
        <w:rPr>
          <w:iCs/>
          <w:szCs w:val="18"/>
        </w:rPr>
        <w:t xml:space="preserve"> gesteld</w:t>
      </w:r>
      <w:r>
        <w:rPr>
          <w:iCs/>
          <w:szCs w:val="18"/>
        </w:rPr>
        <w:t xml:space="preserve">. Het gaat om de artikelen die onder andere gaan over </w:t>
      </w:r>
      <w:r>
        <w:t xml:space="preserve">productinterventie bij marktpraktijken die zorgen opleveren over </w:t>
      </w:r>
      <w:r w:rsidR="00064649">
        <w:t xml:space="preserve">onder andere </w:t>
      </w:r>
      <w:r>
        <w:t>consumentenbescherming, de kredietwaardigheidsbeoordeling, vroegtijdige signalering van betalingsproblemen</w:t>
      </w:r>
      <w:r w:rsidR="00B07E5B">
        <w:t>, respijtmaatregelen</w:t>
      </w:r>
      <w:r>
        <w:t xml:space="preserve"> en (precontractuele) informatieverplichtingen.  </w:t>
      </w:r>
    </w:p>
    <w:p w:rsidR="00560348" w:rsidP="00FB5B6D" w:rsidRDefault="00560348" w14:paraId="666228EC" w14:textId="77777777">
      <w:pPr>
        <w:widowControl w:val="0"/>
        <w:contextualSpacing/>
        <w:rPr>
          <w:i/>
          <w:szCs w:val="18"/>
        </w:rPr>
      </w:pPr>
    </w:p>
    <w:p w:rsidRPr="00560348" w:rsidR="00560348" w:rsidP="00FB5B6D" w:rsidRDefault="00560348" w14:paraId="7C6F0DD9" w14:textId="29EC59A3">
      <w:pPr>
        <w:widowControl w:val="0"/>
        <w:contextualSpacing/>
        <w:rPr>
          <w:iCs/>
          <w:szCs w:val="18"/>
        </w:rPr>
      </w:pPr>
      <w:r>
        <w:rPr>
          <w:iCs/>
          <w:szCs w:val="18"/>
        </w:rPr>
        <w:t xml:space="preserve">In het </w:t>
      </w:r>
      <w:proofErr w:type="spellStart"/>
      <w:r>
        <w:rPr>
          <w:iCs/>
          <w:szCs w:val="18"/>
        </w:rPr>
        <w:t>BMfo</w:t>
      </w:r>
      <w:proofErr w:type="spellEnd"/>
      <w:r>
        <w:rPr>
          <w:iCs/>
          <w:szCs w:val="18"/>
        </w:rPr>
        <w:t xml:space="preserve"> worden de registratievereisten voor bemiddelaars van krediet in de vorm van “koop nu, betaal later”-diensten opgenomen. </w:t>
      </w:r>
      <w:r w:rsidR="00303CA3">
        <w:rPr>
          <w:iCs/>
          <w:szCs w:val="18"/>
        </w:rPr>
        <w:t>De vereisten zijn vergelijkbaar met de registratievereisten voor verbonden bemiddelaars.</w:t>
      </w:r>
    </w:p>
    <w:p w:rsidR="006F31D9" w:rsidP="00AC793C" w:rsidRDefault="006F31D9" w14:paraId="599F9A16" w14:textId="77777777">
      <w:pPr>
        <w:widowControl w:val="0"/>
        <w:contextualSpacing/>
        <w:rPr>
          <w:bCs/>
          <w:szCs w:val="18"/>
        </w:rPr>
      </w:pPr>
    </w:p>
    <w:p w:rsidR="00E962CF" w:rsidP="001E3A8A" w:rsidRDefault="00E962CF" w14:paraId="1498DBB7" w14:textId="69E90162">
      <w:pPr>
        <w:widowControl w:val="0"/>
        <w:contextualSpacing/>
        <w:rPr>
          <w:i/>
          <w:szCs w:val="18"/>
        </w:rPr>
      </w:pPr>
      <w:r w:rsidRPr="00BC1241">
        <w:rPr>
          <w:i/>
          <w:szCs w:val="18"/>
        </w:rPr>
        <w:t xml:space="preserve">§ 4. Gevolgen </w:t>
      </w:r>
    </w:p>
    <w:p w:rsidRPr="002F79A5" w:rsidR="00434902" w:rsidP="001E3A8A" w:rsidRDefault="00434902" w14:paraId="00BE07DE" w14:textId="77777777">
      <w:pPr>
        <w:widowControl w:val="0"/>
        <w:contextualSpacing/>
      </w:pPr>
    </w:p>
    <w:p w:rsidRPr="00D64318" w:rsidR="00D64318" w:rsidP="00D64318" w:rsidRDefault="00434902" w14:paraId="1CA8F1CD" w14:textId="4BE71A53">
      <w:pPr>
        <w:widowControl w:val="0"/>
        <w:contextualSpacing/>
        <w:rPr>
          <w:iCs/>
          <w:szCs w:val="18"/>
        </w:rPr>
      </w:pPr>
      <w:r w:rsidRPr="00D64318">
        <w:rPr>
          <w:iCs/>
          <w:szCs w:val="18"/>
        </w:rPr>
        <w:t>In de memorie van toelichting bij de implementatiewet is in paragraaf 7 ingegaan op de bedrijfseffecten en financiële gevolgen van de implementatie.</w:t>
      </w:r>
      <w:r w:rsidRPr="00D64318" w:rsidR="00432044">
        <w:rPr>
          <w:iCs/>
          <w:szCs w:val="18"/>
        </w:rPr>
        <w:t xml:space="preserve"> </w:t>
      </w:r>
      <w:r w:rsidR="00175A5E">
        <w:rPr>
          <w:iCs/>
          <w:szCs w:val="18"/>
        </w:rPr>
        <w:t xml:space="preserve">De gevolgen van dit besluit voor het </w:t>
      </w:r>
      <w:proofErr w:type="spellStart"/>
      <w:r w:rsidR="00175A5E">
        <w:rPr>
          <w:iCs/>
          <w:szCs w:val="18"/>
        </w:rPr>
        <w:t>doenvermogen</w:t>
      </w:r>
      <w:proofErr w:type="spellEnd"/>
      <w:r w:rsidR="00175A5E">
        <w:rPr>
          <w:iCs/>
          <w:szCs w:val="18"/>
        </w:rPr>
        <w:t xml:space="preserve"> en regeldruk worden hierna besproken. </w:t>
      </w:r>
      <w:r w:rsidRPr="00D64318" w:rsidR="00D64318">
        <w:rPr>
          <w:iCs/>
          <w:szCs w:val="18"/>
        </w:rPr>
        <w:t>Er zijn geen financiële gevolgen voor het Rijk.</w:t>
      </w:r>
    </w:p>
    <w:p w:rsidRPr="002F79A5" w:rsidR="00BD38AC" w:rsidP="00BD38AC" w:rsidRDefault="00BD38AC" w14:paraId="6E9176BA" w14:textId="77777777">
      <w:pPr>
        <w:widowControl w:val="0"/>
        <w:contextualSpacing/>
      </w:pPr>
    </w:p>
    <w:p w:rsidRPr="00BC1241" w:rsidR="004659E7" w:rsidP="001E3A8A" w:rsidRDefault="004659E7" w14:paraId="2DC75315" w14:textId="0D24F3D4">
      <w:pPr>
        <w:widowControl w:val="0"/>
        <w:contextualSpacing/>
        <w:rPr>
          <w:i/>
          <w:szCs w:val="18"/>
        </w:rPr>
      </w:pPr>
      <w:r w:rsidRPr="00BC1241">
        <w:rPr>
          <w:i/>
          <w:szCs w:val="18"/>
        </w:rPr>
        <w:t xml:space="preserve">§ </w:t>
      </w:r>
      <w:r w:rsidRPr="00BC1241" w:rsidR="00E962CF">
        <w:rPr>
          <w:i/>
          <w:szCs w:val="18"/>
        </w:rPr>
        <w:t xml:space="preserve">4.1 </w:t>
      </w:r>
      <w:proofErr w:type="spellStart"/>
      <w:r w:rsidRPr="00BC1241" w:rsidR="00E962CF">
        <w:rPr>
          <w:i/>
          <w:szCs w:val="18"/>
        </w:rPr>
        <w:t>Doenvermogen</w:t>
      </w:r>
      <w:proofErr w:type="spellEnd"/>
      <w:r w:rsidRPr="00BC1241" w:rsidR="00E962CF">
        <w:rPr>
          <w:i/>
          <w:szCs w:val="18"/>
        </w:rPr>
        <w:t xml:space="preserve"> </w:t>
      </w:r>
      <w:r w:rsidRPr="00BC1241">
        <w:rPr>
          <w:i/>
          <w:iCs/>
          <w:szCs w:val="18"/>
        </w:rPr>
        <w:t xml:space="preserve"> </w:t>
      </w:r>
    </w:p>
    <w:p w:rsidRPr="00BC1241" w:rsidR="004659E7" w:rsidP="001E3A8A" w:rsidRDefault="004659E7" w14:paraId="52CB1FF3" w14:textId="77777777">
      <w:pPr>
        <w:pStyle w:val="Geenafstand"/>
        <w:spacing w:line="240" w:lineRule="atLeast"/>
        <w:rPr>
          <w:szCs w:val="18"/>
        </w:rPr>
      </w:pPr>
    </w:p>
    <w:p w:rsidRPr="00BC1241" w:rsidR="004659E7" w:rsidP="001E3A8A" w:rsidRDefault="004659E7" w14:paraId="55958684" w14:textId="426F1C0A">
      <w:pPr>
        <w:pStyle w:val="Geenafstand"/>
        <w:spacing w:line="240" w:lineRule="atLeast"/>
        <w:rPr>
          <w:szCs w:val="18"/>
        </w:rPr>
      </w:pPr>
      <w:r w:rsidRPr="00BC1241">
        <w:rPr>
          <w:szCs w:val="18"/>
        </w:rPr>
        <w:t xml:space="preserve">Bij beleidsvorming moet rekening worden gehouden met het </w:t>
      </w:r>
      <w:proofErr w:type="spellStart"/>
      <w:r w:rsidRPr="00BC1241">
        <w:rPr>
          <w:szCs w:val="18"/>
        </w:rPr>
        <w:t>doenvermogen</w:t>
      </w:r>
      <w:proofErr w:type="spellEnd"/>
      <w:r w:rsidRPr="00BC1241">
        <w:rPr>
          <w:szCs w:val="18"/>
        </w:rPr>
        <w:t xml:space="preserve"> van burgers, </w:t>
      </w:r>
      <w:r w:rsidRPr="000A5223">
        <w:rPr>
          <w:szCs w:val="18"/>
        </w:rPr>
        <w:t xml:space="preserve">zzp’ers en het (kleine) mkb, </w:t>
      </w:r>
      <w:proofErr w:type="gramStart"/>
      <w:r w:rsidRPr="000A5223">
        <w:rPr>
          <w:szCs w:val="18"/>
        </w:rPr>
        <w:t>indien</w:t>
      </w:r>
      <w:proofErr w:type="gramEnd"/>
      <w:r w:rsidRPr="000A5223">
        <w:rPr>
          <w:szCs w:val="18"/>
        </w:rPr>
        <w:t xml:space="preserve"> het beleid op hen gericht is. Dit betekent dat mensen beleid, wet- en regelgeving niet alleen moeten begri</w:t>
      </w:r>
      <w:r w:rsidR="00740198">
        <w:rPr>
          <w:szCs w:val="18"/>
        </w:rPr>
        <w:t>j</w:t>
      </w:r>
      <w:r w:rsidRPr="000A5223">
        <w:rPr>
          <w:szCs w:val="18"/>
        </w:rPr>
        <w:t xml:space="preserve">pen, maar dat </w:t>
      </w:r>
      <w:r w:rsidR="00740198">
        <w:rPr>
          <w:szCs w:val="18"/>
        </w:rPr>
        <w:t xml:space="preserve">zij </w:t>
      </w:r>
      <w:r w:rsidRPr="000A5223">
        <w:rPr>
          <w:szCs w:val="18"/>
        </w:rPr>
        <w:t>er ook naar kunnen handelen.</w:t>
      </w:r>
      <w:r w:rsidR="000A5223">
        <w:rPr>
          <w:szCs w:val="18"/>
        </w:rPr>
        <w:t xml:space="preserve"> </w:t>
      </w:r>
      <w:r w:rsidRPr="00BC1241">
        <w:rPr>
          <w:szCs w:val="18"/>
        </w:rPr>
        <w:t xml:space="preserve">In de memorie van toelichting bij </w:t>
      </w:r>
      <w:r w:rsidR="00434902">
        <w:rPr>
          <w:szCs w:val="18"/>
        </w:rPr>
        <w:t xml:space="preserve">de implementatiewet </w:t>
      </w:r>
      <w:r w:rsidRPr="00BC1241">
        <w:rPr>
          <w:szCs w:val="18"/>
        </w:rPr>
        <w:t>is</w:t>
      </w:r>
      <w:r w:rsidR="00B43695">
        <w:rPr>
          <w:szCs w:val="18"/>
        </w:rPr>
        <w:t xml:space="preserve"> </w:t>
      </w:r>
      <w:r w:rsidR="00313B89">
        <w:rPr>
          <w:szCs w:val="18"/>
        </w:rPr>
        <w:t>bij</w:t>
      </w:r>
      <w:r w:rsidDel="00313B89" w:rsidR="00B43695">
        <w:rPr>
          <w:szCs w:val="18"/>
        </w:rPr>
        <w:t xml:space="preserve"> </w:t>
      </w:r>
      <w:r w:rsidR="00B43695">
        <w:rPr>
          <w:szCs w:val="18"/>
        </w:rPr>
        <w:t>de</w:t>
      </w:r>
      <w:r w:rsidR="00455D37">
        <w:rPr>
          <w:szCs w:val="18"/>
        </w:rPr>
        <w:t xml:space="preserve"> regels rondom</w:t>
      </w:r>
      <w:r w:rsidR="00B43695">
        <w:rPr>
          <w:szCs w:val="18"/>
        </w:rPr>
        <w:t xml:space="preserve"> </w:t>
      </w:r>
      <w:r w:rsidR="00313B89">
        <w:rPr>
          <w:szCs w:val="18"/>
        </w:rPr>
        <w:t xml:space="preserve">de </w:t>
      </w:r>
      <w:r w:rsidR="00B43695">
        <w:rPr>
          <w:szCs w:val="18"/>
        </w:rPr>
        <w:t>kredietwaardigheidsbeoordeling</w:t>
      </w:r>
      <w:r w:rsidR="007C0F49">
        <w:rPr>
          <w:szCs w:val="18"/>
        </w:rPr>
        <w:t>,</w:t>
      </w:r>
      <w:r w:rsidR="00B43695">
        <w:rPr>
          <w:szCs w:val="18"/>
        </w:rPr>
        <w:t xml:space="preserve"> de verplichting t</w:t>
      </w:r>
      <w:r w:rsidR="00434902">
        <w:rPr>
          <w:szCs w:val="18"/>
        </w:rPr>
        <w:t>ot</w:t>
      </w:r>
      <w:r w:rsidR="00B43695">
        <w:rPr>
          <w:szCs w:val="18"/>
        </w:rPr>
        <w:t xml:space="preserve"> het verschaffen van precontractuele informatie </w:t>
      </w:r>
      <w:r w:rsidR="007C0F49">
        <w:rPr>
          <w:szCs w:val="18"/>
        </w:rPr>
        <w:t xml:space="preserve">en algemene informatie </w:t>
      </w:r>
      <w:proofErr w:type="gramStart"/>
      <w:r w:rsidR="00455D37">
        <w:rPr>
          <w:szCs w:val="18"/>
        </w:rPr>
        <w:t>reeds</w:t>
      </w:r>
      <w:proofErr w:type="gramEnd"/>
      <w:r w:rsidR="00455D37">
        <w:rPr>
          <w:szCs w:val="18"/>
        </w:rPr>
        <w:t xml:space="preserve"> </w:t>
      </w:r>
      <w:r w:rsidR="00B43695">
        <w:rPr>
          <w:szCs w:val="18"/>
        </w:rPr>
        <w:t xml:space="preserve">ingegaan </w:t>
      </w:r>
      <w:r w:rsidRPr="00BC1241">
        <w:rPr>
          <w:szCs w:val="18"/>
        </w:rPr>
        <w:t xml:space="preserve">op de gevolgen </w:t>
      </w:r>
      <w:r w:rsidR="00B43695">
        <w:rPr>
          <w:szCs w:val="18"/>
        </w:rPr>
        <w:t xml:space="preserve">hiervan </w:t>
      </w:r>
      <w:r w:rsidRPr="00BC1241">
        <w:rPr>
          <w:szCs w:val="18"/>
        </w:rPr>
        <w:t xml:space="preserve">voor het </w:t>
      </w:r>
      <w:proofErr w:type="spellStart"/>
      <w:r w:rsidRPr="00BC1241">
        <w:rPr>
          <w:szCs w:val="18"/>
        </w:rPr>
        <w:t>doenvermogen</w:t>
      </w:r>
      <w:proofErr w:type="spellEnd"/>
      <w:r w:rsidRPr="00BC1241">
        <w:rPr>
          <w:szCs w:val="18"/>
        </w:rPr>
        <w:t xml:space="preserve"> van de burgers, zzp’ers en het (kleine) mkb</w:t>
      </w:r>
      <w:r w:rsidR="00F843C6">
        <w:rPr>
          <w:szCs w:val="18"/>
        </w:rPr>
        <w:t xml:space="preserve"> (zie daarvoor</w:t>
      </w:r>
      <w:r w:rsidRPr="00BC1241">
        <w:rPr>
          <w:szCs w:val="18"/>
        </w:rPr>
        <w:t xml:space="preserve"> paragraaf 6</w:t>
      </w:r>
      <w:r w:rsidR="00F843C6">
        <w:rPr>
          <w:szCs w:val="18"/>
        </w:rPr>
        <w:t>)</w:t>
      </w:r>
      <w:r w:rsidRPr="00BC1241">
        <w:rPr>
          <w:szCs w:val="18"/>
        </w:rPr>
        <w:t xml:space="preserve">. </w:t>
      </w:r>
      <w:r w:rsidR="00F65089">
        <w:rPr>
          <w:szCs w:val="18"/>
        </w:rPr>
        <w:t xml:space="preserve">De conclusie is </w:t>
      </w:r>
      <w:r w:rsidRPr="00BC1241">
        <w:rPr>
          <w:szCs w:val="18"/>
        </w:rPr>
        <w:t>dat d</w:t>
      </w:r>
      <w:r w:rsidR="00F843C6">
        <w:rPr>
          <w:szCs w:val="18"/>
        </w:rPr>
        <w:t xml:space="preserve">e richtlijnimplementatie </w:t>
      </w:r>
      <w:r w:rsidRPr="00BC1241">
        <w:rPr>
          <w:szCs w:val="18"/>
        </w:rPr>
        <w:t xml:space="preserve">het </w:t>
      </w:r>
      <w:proofErr w:type="spellStart"/>
      <w:r w:rsidRPr="00BC1241">
        <w:rPr>
          <w:szCs w:val="18"/>
        </w:rPr>
        <w:t>doenvermogen</w:t>
      </w:r>
      <w:proofErr w:type="spellEnd"/>
      <w:r w:rsidRPr="00BC1241">
        <w:rPr>
          <w:szCs w:val="18"/>
        </w:rPr>
        <w:t xml:space="preserve"> van de consument en het kleine mkb niet wezenlijk zal beïnvloeden.</w:t>
      </w:r>
    </w:p>
    <w:p w:rsidRPr="00BC1241" w:rsidR="00B43695" w:rsidP="001E3A8A" w:rsidRDefault="00B43695" w14:paraId="68A82DE1" w14:textId="77777777">
      <w:pPr>
        <w:pStyle w:val="Geenafstand"/>
        <w:spacing w:line="240" w:lineRule="atLeast"/>
        <w:rPr>
          <w:szCs w:val="18"/>
        </w:rPr>
      </w:pPr>
    </w:p>
    <w:p w:rsidR="00611F5F" w:rsidP="00313B89" w:rsidRDefault="00B43695" w14:paraId="21B08C03" w14:textId="01D34A8B">
      <w:pPr>
        <w:pStyle w:val="Geenafstand"/>
        <w:spacing w:line="240" w:lineRule="atLeast"/>
      </w:pPr>
      <w:r w:rsidRPr="00C768E9">
        <w:rPr>
          <w:szCs w:val="18"/>
        </w:rPr>
        <w:t xml:space="preserve">In aanvulling daarop </w:t>
      </w:r>
      <w:r w:rsidR="009E5E22">
        <w:rPr>
          <w:szCs w:val="18"/>
        </w:rPr>
        <w:t xml:space="preserve">wordt </w:t>
      </w:r>
      <w:r w:rsidRPr="00C768E9">
        <w:rPr>
          <w:szCs w:val="18"/>
        </w:rPr>
        <w:t>het volgende</w:t>
      </w:r>
      <w:r w:rsidR="009E5E22">
        <w:rPr>
          <w:szCs w:val="18"/>
        </w:rPr>
        <w:t xml:space="preserve"> opgemerkt</w:t>
      </w:r>
      <w:r w:rsidRPr="00C768E9">
        <w:rPr>
          <w:szCs w:val="18"/>
        </w:rPr>
        <w:t xml:space="preserve">. In dit wijzigingsbesluit </w:t>
      </w:r>
      <w:r w:rsidRPr="00C768E9" w:rsidR="00B46770">
        <w:rPr>
          <w:szCs w:val="18"/>
        </w:rPr>
        <w:t>zijn</w:t>
      </w:r>
      <w:r w:rsidRPr="00C768E9" w:rsidDel="00F843C6">
        <w:rPr>
          <w:szCs w:val="18"/>
        </w:rPr>
        <w:t xml:space="preserve"> </w:t>
      </w:r>
      <w:r w:rsidRPr="00C768E9">
        <w:rPr>
          <w:szCs w:val="18"/>
        </w:rPr>
        <w:t xml:space="preserve">bepalingen </w:t>
      </w:r>
      <w:r w:rsidR="00611F5F">
        <w:rPr>
          <w:szCs w:val="18"/>
        </w:rPr>
        <w:t>opgenomen ten aanzien van adviesverlening</w:t>
      </w:r>
      <w:r w:rsidR="007F121F">
        <w:rPr>
          <w:szCs w:val="18"/>
        </w:rPr>
        <w:t xml:space="preserve"> (artikel 86.</w:t>
      </w:r>
      <w:r w:rsidR="009D3E6C">
        <w:rPr>
          <w:szCs w:val="18"/>
        </w:rPr>
        <w:t>ga</w:t>
      </w:r>
      <w:r w:rsidR="007F121F">
        <w:rPr>
          <w:szCs w:val="18"/>
        </w:rPr>
        <w:t xml:space="preserve"> </w:t>
      </w:r>
      <w:proofErr w:type="spellStart"/>
      <w:r w:rsidR="007F121F">
        <w:rPr>
          <w:szCs w:val="18"/>
        </w:rPr>
        <w:t>BGfo</w:t>
      </w:r>
      <w:proofErr w:type="spellEnd"/>
      <w:r w:rsidR="007F121F">
        <w:rPr>
          <w:szCs w:val="18"/>
        </w:rPr>
        <w:t>)</w:t>
      </w:r>
      <w:r w:rsidRPr="00F843C6" w:rsidR="00F843C6">
        <w:rPr>
          <w:rFonts w:eastAsia="Times New Roman"/>
          <w:szCs w:val="18"/>
          <w:lang w:eastAsia="nl-NL"/>
        </w:rPr>
        <w:t xml:space="preserve"> </w:t>
      </w:r>
      <w:r w:rsidR="00F843C6">
        <w:rPr>
          <w:rFonts w:eastAsia="Times New Roman"/>
          <w:szCs w:val="18"/>
          <w:lang w:eastAsia="nl-NL"/>
        </w:rPr>
        <w:t xml:space="preserve">die nog </w:t>
      </w:r>
      <w:r w:rsidRPr="00F843C6" w:rsidR="00F843C6">
        <w:rPr>
          <w:szCs w:val="18"/>
        </w:rPr>
        <w:t xml:space="preserve">relevant </w:t>
      </w:r>
      <w:r w:rsidR="00F843C6">
        <w:rPr>
          <w:szCs w:val="18"/>
        </w:rPr>
        <w:t xml:space="preserve">zijn </w:t>
      </w:r>
      <w:r w:rsidRPr="00F843C6" w:rsidR="00F843C6">
        <w:rPr>
          <w:szCs w:val="18"/>
        </w:rPr>
        <w:t xml:space="preserve">voor het </w:t>
      </w:r>
      <w:proofErr w:type="spellStart"/>
      <w:r w:rsidRPr="00F843C6" w:rsidR="00F843C6">
        <w:rPr>
          <w:szCs w:val="18"/>
        </w:rPr>
        <w:t>doenvermogen</w:t>
      </w:r>
      <w:proofErr w:type="spellEnd"/>
      <w:r w:rsidR="00611F5F">
        <w:rPr>
          <w:szCs w:val="18"/>
        </w:rPr>
        <w:t>.</w:t>
      </w:r>
      <w:r w:rsidR="00455D37">
        <w:rPr>
          <w:szCs w:val="18"/>
        </w:rPr>
        <w:t xml:space="preserve"> De </w:t>
      </w:r>
      <w:proofErr w:type="spellStart"/>
      <w:r w:rsidR="00455D37">
        <w:rPr>
          <w:szCs w:val="18"/>
        </w:rPr>
        <w:t>financiëledienstverlener</w:t>
      </w:r>
      <w:proofErr w:type="spellEnd"/>
      <w:r w:rsidR="00455D37">
        <w:rPr>
          <w:szCs w:val="18"/>
        </w:rPr>
        <w:t xml:space="preserve"> moet bij het verlenen </w:t>
      </w:r>
      <w:r w:rsidR="00455D37">
        <w:rPr>
          <w:szCs w:val="18"/>
        </w:rPr>
        <w:lastRenderedPageBreak/>
        <w:t xml:space="preserve">van adviesdiensten </w:t>
      </w:r>
      <w:proofErr w:type="gramStart"/>
      <w:r w:rsidR="00455D37">
        <w:rPr>
          <w:szCs w:val="18"/>
        </w:rPr>
        <w:t>inzake</w:t>
      </w:r>
      <w:proofErr w:type="gramEnd"/>
      <w:r w:rsidR="00455D37">
        <w:rPr>
          <w:szCs w:val="18"/>
        </w:rPr>
        <w:t xml:space="preserve"> een consumptief krediet</w:t>
      </w:r>
      <w:r w:rsidRPr="00BC1241" w:rsidR="00455D37">
        <w:t xml:space="preserve"> een voldoende </w:t>
      </w:r>
      <w:r w:rsidRPr="00BC1241" w:rsidR="00611F5F">
        <w:t>groot aantal kredietovereenkomsten opne</w:t>
      </w:r>
      <w:r w:rsidR="00455D37">
        <w:t>men</w:t>
      </w:r>
      <w:r w:rsidRPr="00BC1241" w:rsidR="00611F5F">
        <w:t xml:space="preserve"> in zijn productassortiment, zodat de uiteindelijke aanbevolen kredietovereenkomst of kredietovereenkomsten zo goed mogelijk aansluiten bij de omstandigheden en behoeften van de consument. </w:t>
      </w:r>
      <w:r w:rsidR="00740198">
        <w:t xml:space="preserve">Ook </w:t>
      </w:r>
      <w:r w:rsidR="00E937ED">
        <w:t xml:space="preserve">moet een </w:t>
      </w:r>
      <w:proofErr w:type="spellStart"/>
      <w:r w:rsidR="00E937ED">
        <w:t>financiëledienstverlener</w:t>
      </w:r>
      <w:proofErr w:type="spellEnd"/>
      <w:r w:rsidR="00E937ED">
        <w:t xml:space="preserve"> de consument waarschuwen </w:t>
      </w:r>
      <w:r w:rsidRPr="00BC1241" w:rsidR="00611F5F">
        <w:t xml:space="preserve">ten aanzien van een specifiek risico </w:t>
      </w:r>
      <w:r w:rsidR="00313B89">
        <w:t xml:space="preserve">dat </w:t>
      </w:r>
      <w:r w:rsidRPr="00BC1241" w:rsidR="00611F5F">
        <w:t xml:space="preserve">gepaard kan gaan met de kredietovereenkomst. </w:t>
      </w:r>
      <w:r w:rsidR="00E937ED">
        <w:t xml:space="preserve">Deze verplichtingen verbeteren de positie van de consument en zullen de consument beter in staat stellen weloverwogen financiële beslissingen te nemen. Dit is positief voor het </w:t>
      </w:r>
      <w:proofErr w:type="spellStart"/>
      <w:r w:rsidR="00E937ED">
        <w:t>doenvermogen</w:t>
      </w:r>
      <w:proofErr w:type="spellEnd"/>
      <w:r w:rsidR="00E937ED">
        <w:t xml:space="preserve"> van de consument. Voor de financiële dienstverlener brengt dit wel meer verplichtingen met zich mee, maar deze blijven beperkt tot het aanbieden van meer overeenkomsten en het geven van een waarschuwing. </w:t>
      </w:r>
      <w:r w:rsidR="00313B89">
        <w:t xml:space="preserve">Dit heeft dan ook geen noemenswaardige impact op het </w:t>
      </w:r>
      <w:proofErr w:type="spellStart"/>
      <w:r w:rsidR="00313B89">
        <w:t>doenvermogen</w:t>
      </w:r>
      <w:proofErr w:type="spellEnd"/>
      <w:r w:rsidR="00313B89">
        <w:t xml:space="preserve"> van de financiële dienstverlener die kwalificeert als zzp’er of mkb’er.</w:t>
      </w:r>
      <w:r w:rsidR="00E937ED">
        <w:t xml:space="preserve"> </w:t>
      </w:r>
    </w:p>
    <w:p w:rsidR="009C20E6" w:rsidP="00611F5F" w:rsidRDefault="009C20E6" w14:paraId="28B2CF8D" w14:textId="3E002D66">
      <w:pPr>
        <w:pStyle w:val="Geenafstand"/>
        <w:spacing w:line="240" w:lineRule="atLeast"/>
      </w:pPr>
    </w:p>
    <w:p w:rsidR="00274AFD" w:rsidP="00274AFD" w:rsidRDefault="007F121F" w14:paraId="06B452AD" w14:textId="4BFA9F48">
      <w:pPr>
        <w:pStyle w:val="Geenafstand"/>
        <w:spacing w:line="240" w:lineRule="atLeast"/>
      </w:pPr>
      <w:r>
        <w:t xml:space="preserve">Ook is </w:t>
      </w:r>
      <w:r w:rsidR="00752B11">
        <w:t>met</w:t>
      </w:r>
      <w:r>
        <w:t xml:space="preserve"> het wijzigingsbesluit in artikel 114</w:t>
      </w:r>
      <w:r w:rsidR="00CB49A0">
        <w:t>b</w:t>
      </w:r>
      <w:r>
        <w:t xml:space="preserve"> </w:t>
      </w:r>
      <w:proofErr w:type="spellStart"/>
      <w:r>
        <w:t>BGfo</w:t>
      </w:r>
      <w:proofErr w:type="spellEnd"/>
      <w:r>
        <w:t xml:space="preserve"> bepaald dat een consument, </w:t>
      </w:r>
      <w:proofErr w:type="gramStart"/>
      <w:r>
        <w:t>indien</w:t>
      </w:r>
      <w:proofErr w:type="gramEnd"/>
      <w:r>
        <w:t xml:space="preserve"> bij de kredietwaardigheidsbeoordeling inzake een consumptief krediet gebruik wordt gemaakt van geautomatiseerde verwerking van persoonsgegevens, altijd recht heeft op menselijke tussenkomst. </w:t>
      </w:r>
      <w:r w:rsidR="008360B0">
        <w:t xml:space="preserve">Dit recht op menselijke tussenkomst bestaat uit een </w:t>
      </w:r>
      <w:r w:rsidR="00274AFD">
        <w:t>recht op een duidelijke en begrijpelijke uitleg over de kredietwaardigheidsbeoordeling, recht om zijn standpunt kenbaar te maken en recht om te vragen om een herziening van de</w:t>
      </w:r>
      <w:r w:rsidR="00313B89">
        <w:t xml:space="preserve"> </w:t>
      </w:r>
      <w:r w:rsidR="00274AFD">
        <w:t xml:space="preserve">kredietwaardigheidsbeoordeling. </w:t>
      </w:r>
      <w:r w:rsidR="006161AE">
        <w:t>Hierdoor verbetert</w:t>
      </w:r>
      <w:r w:rsidR="00DD5361">
        <w:t xml:space="preserve"> de positie </w:t>
      </w:r>
      <w:r w:rsidR="00274AFD">
        <w:t>van de consument</w:t>
      </w:r>
      <w:r w:rsidR="006161AE">
        <w:t>. Dit geldt ook voor a</w:t>
      </w:r>
      <w:r w:rsidR="00DD5361">
        <w:t xml:space="preserve">rtikel 115ac </w:t>
      </w:r>
      <w:proofErr w:type="spellStart"/>
      <w:r w:rsidR="00DD5361">
        <w:t>BGfo</w:t>
      </w:r>
      <w:proofErr w:type="spellEnd"/>
      <w:r w:rsidR="00DD5361">
        <w:t>. Daarin is bepaald dat bij afwijzing van een aanvraag van een consumptief krediet</w:t>
      </w:r>
      <w:r w:rsidR="00752B11">
        <w:t>,</w:t>
      </w:r>
      <w:r w:rsidR="00DD5361">
        <w:t xml:space="preserve"> de kredietaanbieder de consument onverwijld in kennis stelt van het recht van de consument op een menselijke beoordeling en van de procedure om de beslissing tot afwijzing aan te vechten. Ook </w:t>
      </w:r>
      <w:r w:rsidR="00752B11">
        <w:t xml:space="preserve">deze wijziging </w:t>
      </w:r>
      <w:r w:rsidR="00DD5361">
        <w:t xml:space="preserve">komt </w:t>
      </w:r>
      <w:r w:rsidR="00274AFD">
        <w:t xml:space="preserve">het </w:t>
      </w:r>
      <w:proofErr w:type="spellStart"/>
      <w:r w:rsidR="00274AFD">
        <w:t>doenvermogen</w:t>
      </w:r>
      <w:proofErr w:type="spellEnd"/>
      <w:r w:rsidR="00274AFD">
        <w:t xml:space="preserve"> van de consument ten goede. </w:t>
      </w:r>
    </w:p>
    <w:p w:rsidR="00E937ED" w:rsidP="001E3A8A" w:rsidRDefault="00E937ED" w14:paraId="12EF2D81" w14:textId="77777777">
      <w:pPr>
        <w:widowControl w:val="0"/>
        <w:contextualSpacing/>
        <w:rPr>
          <w:i/>
          <w:szCs w:val="18"/>
        </w:rPr>
      </w:pPr>
    </w:p>
    <w:p w:rsidR="00434902" w:rsidP="001E3A8A" w:rsidRDefault="00434902" w14:paraId="62E4CAB2" w14:textId="6E15465E">
      <w:pPr>
        <w:widowControl w:val="0"/>
        <w:contextualSpacing/>
        <w:rPr>
          <w:i/>
          <w:szCs w:val="18"/>
        </w:rPr>
      </w:pPr>
      <w:r w:rsidRPr="00BC1241">
        <w:rPr>
          <w:i/>
          <w:szCs w:val="18"/>
        </w:rPr>
        <w:t>§ 4.</w:t>
      </w:r>
      <w:r>
        <w:rPr>
          <w:i/>
          <w:szCs w:val="18"/>
        </w:rPr>
        <w:t xml:space="preserve">2. Regeldruk </w:t>
      </w:r>
    </w:p>
    <w:p w:rsidR="00A84325" w:rsidP="001E3A8A" w:rsidRDefault="00A84325" w14:paraId="713E348B" w14:textId="77777777">
      <w:pPr>
        <w:widowControl w:val="0"/>
        <w:contextualSpacing/>
        <w:rPr>
          <w:iCs/>
          <w:szCs w:val="18"/>
        </w:rPr>
      </w:pPr>
    </w:p>
    <w:p w:rsidR="00361038" w:rsidP="00361038" w:rsidRDefault="00361038" w14:paraId="5CC94884" w14:textId="6FD50675">
      <w:pPr>
        <w:widowControl w:val="0"/>
        <w:contextualSpacing/>
        <w:rPr>
          <w:iCs/>
          <w:szCs w:val="18"/>
        </w:rPr>
      </w:pPr>
      <w:r w:rsidRPr="00A84325">
        <w:rPr>
          <w:iCs/>
          <w:szCs w:val="18"/>
        </w:rPr>
        <w:t xml:space="preserve">Onder regeldrukkosten </w:t>
      </w:r>
      <w:r>
        <w:rPr>
          <w:iCs/>
          <w:szCs w:val="18"/>
        </w:rPr>
        <w:t>wordt</w:t>
      </w:r>
      <w:r w:rsidRPr="00A84325">
        <w:rPr>
          <w:iCs/>
          <w:szCs w:val="18"/>
        </w:rPr>
        <w:t xml:space="preserve"> verstaan de investeringen en inspanningen (uitgedrukt in euro’s) die burgers, bedrijven of professional</w:t>
      </w:r>
      <w:r>
        <w:rPr>
          <w:iCs/>
          <w:szCs w:val="18"/>
        </w:rPr>
        <w:t>s</w:t>
      </w:r>
      <w:r w:rsidRPr="00A84325">
        <w:rPr>
          <w:iCs/>
          <w:szCs w:val="18"/>
        </w:rPr>
        <w:t xml:space="preserve"> moeten doen of verrichten om te voldoen aan wet- en regelgeving van de Rijksoverheid. </w:t>
      </w:r>
      <w:r w:rsidR="008B506A">
        <w:rPr>
          <w:iCs/>
          <w:szCs w:val="18"/>
        </w:rPr>
        <w:t xml:space="preserve">In dit geval gaat het onder meer </w:t>
      </w:r>
      <w:r w:rsidRPr="00A84325">
        <w:rPr>
          <w:iCs/>
          <w:szCs w:val="18"/>
        </w:rPr>
        <w:t xml:space="preserve">om kosten die voortvloeien uit de in dit besluit opgenomen informatieverplichtingen </w:t>
      </w:r>
      <w:r w:rsidR="008B506A">
        <w:rPr>
          <w:iCs/>
          <w:szCs w:val="18"/>
        </w:rPr>
        <w:t>en</w:t>
      </w:r>
      <w:r w:rsidRPr="00A84325">
        <w:rPr>
          <w:iCs/>
          <w:szCs w:val="18"/>
        </w:rPr>
        <w:t xml:space="preserve"> </w:t>
      </w:r>
      <w:r w:rsidR="008B506A">
        <w:rPr>
          <w:iCs/>
          <w:szCs w:val="18"/>
        </w:rPr>
        <w:t xml:space="preserve">verplichtingen ten aanzien van de kredietwaardigheidsbeoordeling. </w:t>
      </w:r>
    </w:p>
    <w:p w:rsidR="008B506A" w:rsidP="001E3A8A" w:rsidRDefault="008B506A" w14:paraId="1DDC03D7" w14:textId="77777777">
      <w:pPr>
        <w:widowControl w:val="0"/>
        <w:contextualSpacing/>
        <w:rPr>
          <w:iCs/>
          <w:szCs w:val="18"/>
        </w:rPr>
      </w:pPr>
    </w:p>
    <w:p w:rsidR="006E44C1" w:rsidP="001E3A8A" w:rsidRDefault="00A84325" w14:paraId="44850E94" w14:textId="23A439A2">
      <w:pPr>
        <w:widowControl w:val="0"/>
        <w:contextualSpacing/>
        <w:rPr>
          <w:iCs/>
          <w:szCs w:val="18"/>
        </w:rPr>
      </w:pPr>
      <w:r w:rsidRPr="00A84325">
        <w:rPr>
          <w:iCs/>
          <w:szCs w:val="18"/>
        </w:rPr>
        <w:t xml:space="preserve">Voor </w:t>
      </w:r>
      <w:r w:rsidR="008B506A">
        <w:rPr>
          <w:iCs/>
          <w:szCs w:val="18"/>
        </w:rPr>
        <w:t>alle</w:t>
      </w:r>
      <w:r w:rsidRPr="00A84325">
        <w:rPr>
          <w:iCs/>
          <w:szCs w:val="18"/>
        </w:rPr>
        <w:t xml:space="preserve"> regeldrukeffecten die samenhangen met de implementatie van de </w:t>
      </w:r>
      <w:r>
        <w:rPr>
          <w:iCs/>
          <w:szCs w:val="18"/>
        </w:rPr>
        <w:t xml:space="preserve">herziene </w:t>
      </w:r>
      <w:r w:rsidRPr="00A84325">
        <w:rPr>
          <w:iCs/>
          <w:szCs w:val="18"/>
        </w:rPr>
        <w:t xml:space="preserve">richtlijn </w:t>
      </w:r>
      <w:r>
        <w:rPr>
          <w:iCs/>
          <w:szCs w:val="18"/>
        </w:rPr>
        <w:t xml:space="preserve">consumentenkrediet wordt </w:t>
      </w:r>
      <w:r w:rsidRPr="00A84325">
        <w:rPr>
          <w:iCs/>
          <w:szCs w:val="18"/>
        </w:rPr>
        <w:t xml:space="preserve">in de eerste plaats verwezen </w:t>
      </w:r>
      <w:r w:rsidRPr="00406D1F">
        <w:rPr>
          <w:iCs/>
          <w:szCs w:val="18"/>
        </w:rPr>
        <w:t xml:space="preserve">naar paragraaf </w:t>
      </w:r>
      <w:r w:rsidRPr="00406D1F" w:rsidR="00406D1F">
        <w:rPr>
          <w:iCs/>
          <w:szCs w:val="18"/>
        </w:rPr>
        <w:t>7</w:t>
      </w:r>
      <w:r w:rsidRPr="00A84325">
        <w:rPr>
          <w:iCs/>
          <w:szCs w:val="18"/>
        </w:rPr>
        <w:t xml:space="preserve"> van de memorie van toelichting </w:t>
      </w:r>
      <w:r w:rsidR="00752B11">
        <w:rPr>
          <w:iCs/>
          <w:szCs w:val="18"/>
        </w:rPr>
        <w:t>bij</w:t>
      </w:r>
      <w:r w:rsidRPr="00A84325" w:rsidR="00752B11">
        <w:rPr>
          <w:iCs/>
          <w:szCs w:val="18"/>
        </w:rPr>
        <w:t xml:space="preserve"> </w:t>
      </w:r>
      <w:r w:rsidRPr="00A84325">
        <w:rPr>
          <w:iCs/>
          <w:szCs w:val="18"/>
        </w:rPr>
        <w:t>de implementatiewet. </w:t>
      </w:r>
      <w:r w:rsidR="008B506A">
        <w:rPr>
          <w:iCs/>
          <w:szCs w:val="18"/>
        </w:rPr>
        <w:t xml:space="preserve">Daar staan alle regeldrukkosten beschreven als gevolg van de implementatiewet, waaronder als gevolg van nieuwe precontractuele informatieverplichtingen. </w:t>
      </w:r>
      <w:r w:rsidR="009D23F7">
        <w:rPr>
          <w:iCs/>
          <w:szCs w:val="18"/>
        </w:rPr>
        <w:t>In deze paragraaf</w:t>
      </w:r>
      <w:r w:rsidR="008B506A">
        <w:rPr>
          <w:iCs/>
          <w:szCs w:val="18"/>
        </w:rPr>
        <w:t xml:space="preserve"> wordt eerst ingegaan op de regeldrukgevolgen in de vorm </w:t>
      </w:r>
      <w:r w:rsidRPr="00411340" w:rsidR="008B506A">
        <w:rPr>
          <w:i/>
          <w:szCs w:val="18"/>
        </w:rPr>
        <w:t>eenmalige</w:t>
      </w:r>
      <w:r w:rsidR="008B506A">
        <w:rPr>
          <w:iCs/>
          <w:szCs w:val="18"/>
        </w:rPr>
        <w:t xml:space="preserve"> nalevingskosten als gevolg van voorziene wijzigingen in het productassortiment van ‘koop nu, betaal later’-krediet. Vervolgens wordt ingegaan op de regeldrukgevolgen in de vorm van </w:t>
      </w:r>
      <w:r w:rsidRPr="00411340" w:rsidR="008B506A">
        <w:rPr>
          <w:i/>
          <w:szCs w:val="18"/>
        </w:rPr>
        <w:t>doorlopende</w:t>
      </w:r>
      <w:r w:rsidR="008B506A">
        <w:rPr>
          <w:iCs/>
          <w:szCs w:val="18"/>
        </w:rPr>
        <w:t xml:space="preserve"> nalevingskosten,</w:t>
      </w:r>
      <w:r w:rsidR="00301CE3">
        <w:rPr>
          <w:iCs/>
          <w:szCs w:val="18"/>
        </w:rPr>
        <w:t xml:space="preserve"> zoals </w:t>
      </w:r>
      <w:r w:rsidR="008B506A">
        <w:rPr>
          <w:iCs/>
          <w:szCs w:val="18"/>
        </w:rPr>
        <w:t xml:space="preserve">het recht op menselijke tussenkomst </w:t>
      </w:r>
      <w:proofErr w:type="gramStart"/>
      <w:r w:rsidR="008B506A">
        <w:rPr>
          <w:iCs/>
          <w:szCs w:val="18"/>
        </w:rPr>
        <w:t>indien</w:t>
      </w:r>
      <w:proofErr w:type="gramEnd"/>
      <w:r w:rsidR="008B506A">
        <w:rPr>
          <w:iCs/>
          <w:szCs w:val="18"/>
        </w:rPr>
        <w:t xml:space="preserve"> een kredietwaardigheidsbeoordeling is uitgevoerd op basis van geautomatiseerde verwerking van persoonsgegevens.</w:t>
      </w:r>
    </w:p>
    <w:p w:rsidR="006E44C1" w:rsidP="001E3A8A" w:rsidRDefault="006E44C1" w14:paraId="1B9947F2" w14:textId="391093CF">
      <w:pPr>
        <w:widowControl w:val="0"/>
        <w:contextualSpacing/>
        <w:rPr>
          <w:i/>
          <w:szCs w:val="18"/>
          <w:u w:val="single"/>
        </w:rPr>
      </w:pPr>
    </w:p>
    <w:p w:rsidRPr="00411340" w:rsidR="006E44C1" w:rsidP="001E3A8A" w:rsidRDefault="006E44C1" w14:paraId="484E16DF" w14:textId="48C04575">
      <w:pPr>
        <w:widowControl w:val="0"/>
        <w:contextualSpacing/>
        <w:rPr>
          <w:i/>
          <w:szCs w:val="18"/>
        </w:rPr>
      </w:pPr>
      <w:r w:rsidRPr="00411340">
        <w:rPr>
          <w:i/>
          <w:szCs w:val="18"/>
        </w:rPr>
        <w:t>Eenmalige nalevingskosten</w:t>
      </w:r>
    </w:p>
    <w:p w:rsidR="00CD4C58" w:rsidP="006E44C1" w:rsidRDefault="00CD4C58" w14:paraId="1B45ADD4" w14:textId="77777777">
      <w:pPr>
        <w:pStyle w:val="Geenafstand"/>
        <w:spacing w:line="240" w:lineRule="atLeast"/>
        <w:rPr>
          <w:szCs w:val="18"/>
        </w:rPr>
      </w:pPr>
    </w:p>
    <w:p w:rsidR="006E44C1" w:rsidP="006E44C1" w:rsidRDefault="006E44C1" w14:paraId="5F2EA0E2" w14:textId="255FE98E">
      <w:pPr>
        <w:pStyle w:val="Geenafstand"/>
        <w:spacing w:line="240" w:lineRule="atLeast"/>
        <w:rPr>
          <w:szCs w:val="18"/>
        </w:rPr>
      </w:pPr>
      <w:r w:rsidRPr="00442938">
        <w:rPr>
          <w:szCs w:val="18"/>
        </w:rPr>
        <w:t xml:space="preserve">Voorheen bepaalde artikel 114 </w:t>
      </w:r>
      <w:proofErr w:type="spellStart"/>
      <w:r w:rsidRPr="00442938">
        <w:rPr>
          <w:szCs w:val="18"/>
        </w:rPr>
        <w:t>BGfo</w:t>
      </w:r>
      <w:proofErr w:type="spellEnd"/>
      <w:r w:rsidRPr="00442938">
        <w:rPr>
          <w:szCs w:val="18"/>
        </w:rPr>
        <w:t xml:space="preserve"> dat een kredietaanbieder bij het verstrekken van kredieten vanaf €250 eerst een ‘stelsel van kredietregistratie’ (oftewel het BKR) moest raadplegen, wat een overzicht bevat van de op naam van de kredietnemer geregistreerde kredieten. Deze grens vervalt, waardoor het </w:t>
      </w:r>
      <w:proofErr w:type="gramStart"/>
      <w:r w:rsidRPr="00442938">
        <w:rPr>
          <w:szCs w:val="18"/>
        </w:rPr>
        <w:t>thans</w:t>
      </w:r>
      <w:proofErr w:type="gramEnd"/>
      <w:r w:rsidRPr="00442938">
        <w:rPr>
          <w:szCs w:val="18"/>
        </w:rPr>
        <w:t xml:space="preserve"> verplicht wordt om bij élk te verstrekken krediet – ongeacht de hoogte – BKR te raadplegen. Dit brengt extra </w:t>
      </w:r>
      <w:r w:rsidRPr="00442938">
        <w:rPr>
          <w:szCs w:val="18"/>
        </w:rPr>
        <w:lastRenderedPageBreak/>
        <w:t xml:space="preserve">kosten met zich mee voor aanbieders van kleine kredieten van onder de €250. In de overgrote meerderheid van de gevallen gaat dit om aanbieders van ‘koop nu, betaal later’-krediet, en in mindere mate om telefoonkrediet en flitskrediet. Aangezien sommige aanbieders </w:t>
      </w:r>
      <w:r>
        <w:rPr>
          <w:szCs w:val="18"/>
        </w:rPr>
        <w:t xml:space="preserve">van ‘koop nu, betaal later’-krediet </w:t>
      </w:r>
      <w:r w:rsidRPr="00442938">
        <w:rPr>
          <w:szCs w:val="18"/>
        </w:rPr>
        <w:t xml:space="preserve">de kosten die gepaard gaan met BKR-raadpleging zullen willen vermijden, is het de verwachting dat </w:t>
      </w:r>
      <w:r>
        <w:rPr>
          <w:szCs w:val="18"/>
        </w:rPr>
        <w:t xml:space="preserve">zij </w:t>
      </w:r>
      <w:r w:rsidRPr="00442938">
        <w:rPr>
          <w:szCs w:val="18"/>
        </w:rPr>
        <w:t xml:space="preserve">hun productaanbod zullen wijzigen. </w:t>
      </w:r>
      <w:r>
        <w:rPr>
          <w:szCs w:val="18"/>
        </w:rPr>
        <w:t xml:space="preserve">Zij zullen naar verwachting </w:t>
      </w:r>
      <w:r w:rsidRPr="00442938">
        <w:rPr>
          <w:szCs w:val="18"/>
        </w:rPr>
        <w:t xml:space="preserve">verschuiven van individuele, kleine, aflopende kredieten naar doorlopende kredieten met een kredietlimiet waaronder vrijelijk bedragen kunnen worden opgenomen. Deze aanpassing van het productassortiment levert eenmalige regeldruk op. </w:t>
      </w:r>
      <w:r>
        <w:rPr>
          <w:szCs w:val="18"/>
        </w:rPr>
        <w:t xml:space="preserve">Deze regeldruk zal </w:t>
      </w:r>
      <w:r w:rsidRPr="00442938">
        <w:rPr>
          <w:szCs w:val="18"/>
        </w:rPr>
        <w:t xml:space="preserve">naar verwachting echter </w:t>
      </w:r>
      <w:r>
        <w:rPr>
          <w:szCs w:val="18"/>
        </w:rPr>
        <w:t xml:space="preserve">redelijk </w:t>
      </w:r>
      <w:r w:rsidRPr="00442938">
        <w:rPr>
          <w:szCs w:val="18"/>
        </w:rPr>
        <w:t xml:space="preserve">beperkt zijn. Aanbieders van ‘koop nu, betaal later’-krediet werken momenteel namelijk al </w:t>
      </w:r>
      <w:r>
        <w:rPr>
          <w:szCs w:val="18"/>
        </w:rPr>
        <w:t xml:space="preserve">op accountbasis waarbij vaak een onvermelde, impliciete kredietlimiet geldt (in die zin dat een consument die al meerdere aankopen heeft gedaan met ‘koop nu, betaal later’-krediet op een gegeven moment niet nog een aankoop kan doen </w:t>
      </w:r>
      <w:proofErr w:type="gramStart"/>
      <w:r>
        <w:rPr>
          <w:szCs w:val="18"/>
        </w:rPr>
        <w:t>indien</w:t>
      </w:r>
      <w:proofErr w:type="gramEnd"/>
      <w:r>
        <w:rPr>
          <w:szCs w:val="18"/>
        </w:rPr>
        <w:t xml:space="preserve"> deze limiet daarmee wordt overschreden). De wijziging ten opzichte van de huidige situatie bestaat er dan uit dat de kredietlimiet expliciet wordt, er een kredietwaardigheidsbeoordeling inclusief BKR-raadpleging moet plaatsvinden en dat de kredietlimiet opnieuw moet worden getoetst </w:t>
      </w:r>
      <w:proofErr w:type="gramStart"/>
      <w:r w:rsidR="00301CE3">
        <w:rPr>
          <w:szCs w:val="18"/>
        </w:rPr>
        <w:t>indien</w:t>
      </w:r>
      <w:proofErr w:type="gramEnd"/>
      <w:r w:rsidR="00301CE3">
        <w:rPr>
          <w:szCs w:val="18"/>
        </w:rPr>
        <w:t xml:space="preserve"> uit het actualisatiebeleid van de aanbieder signalen naar voren komen dat een herbeoordeling van de kredietwaardigheid van de consument nodig is. </w:t>
      </w:r>
      <w:r>
        <w:rPr>
          <w:szCs w:val="18"/>
        </w:rPr>
        <w:t xml:space="preserve">De </w:t>
      </w:r>
      <w:r>
        <w:rPr>
          <w:i/>
          <w:iCs/>
          <w:szCs w:val="18"/>
        </w:rPr>
        <w:t xml:space="preserve">doorlopende </w:t>
      </w:r>
      <w:r>
        <w:rPr>
          <w:szCs w:val="18"/>
        </w:rPr>
        <w:t>kosten die bij deze handelingen komen kijken, staan hieronder beschreven en</w:t>
      </w:r>
      <w:r w:rsidR="00CD4C58">
        <w:rPr>
          <w:szCs w:val="18"/>
        </w:rPr>
        <w:t xml:space="preserve"> </w:t>
      </w:r>
      <w:r>
        <w:rPr>
          <w:szCs w:val="18"/>
        </w:rPr>
        <w:t xml:space="preserve">in de memorie van toelichting </w:t>
      </w:r>
      <w:r w:rsidR="00752B11">
        <w:rPr>
          <w:szCs w:val="18"/>
        </w:rPr>
        <w:t xml:space="preserve">bij </w:t>
      </w:r>
      <w:r>
        <w:rPr>
          <w:szCs w:val="18"/>
        </w:rPr>
        <w:t xml:space="preserve">de implementatiewet. De </w:t>
      </w:r>
      <w:r>
        <w:rPr>
          <w:i/>
          <w:iCs/>
          <w:szCs w:val="18"/>
        </w:rPr>
        <w:t>eenmalige</w:t>
      </w:r>
      <w:r>
        <w:rPr>
          <w:szCs w:val="18"/>
        </w:rPr>
        <w:t xml:space="preserve"> kosten als gevolg van deze verschuiving in het productassortiment worden als volgt geschat. Twee hoogopgeleide medewerkers </w:t>
      </w:r>
      <w:r w:rsidR="00CD4C58">
        <w:rPr>
          <w:szCs w:val="18"/>
        </w:rPr>
        <w:t xml:space="preserve">(uurloon €54) </w:t>
      </w:r>
      <w:r>
        <w:rPr>
          <w:szCs w:val="18"/>
        </w:rPr>
        <w:t>besteden elk naar verwachting 40 uur aan kennisname van de nieuwe regels en daaruit voortvloeiende aanpassing. Afstemming met vier hogere leidinggevenden of leden van de raad van bestuur zal hen naar schatting 10 uur in beslag nemen (uurloon €77). De geschatte, eenmalige kosten per aanbieder van ‘koop nu, betaal later’-krediet, komen daarmee uit op (40*2*54+10*4*77=) €7.400.</w:t>
      </w:r>
    </w:p>
    <w:p w:rsidR="00BF2C6D" w:rsidP="006E44C1" w:rsidRDefault="00BF2C6D" w14:paraId="2997C2F9" w14:textId="77777777">
      <w:pPr>
        <w:pStyle w:val="Geenafstand"/>
        <w:spacing w:line="240" w:lineRule="atLeast"/>
        <w:rPr>
          <w:szCs w:val="18"/>
        </w:rPr>
      </w:pPr>
    </w:p>
    <w:p w:rsidR="00BF2C6D" w:rsidP="006E44C1" w:rsidRDefault="00BF2C6D" w14:paraId="4C8AFB9B" w14:textId="54F378DC">
      <w:pPr>
        <w:pStyle w:val="Geenafstand"/>
        <w:spacing w:line="240" w:lineRule="atLeast"/>
        <w:rPr>
          <w:szCs w:val="18"/>
        </w:rPr>
      </w:pPr>
      <w:r>
        <w:rPr>
          <w:szCs w:val="18"/>
        </w:rPr>
        <w:t>Op grond van het Bk gaan er nieuwe regels gelden voor doorlopend krediet waarmee uitstel van betaling kan worden verleend</w:t>
      </w:r>
      <w:r w:rsidR="00411340">
        <w:rPr>
          <w:szCs w:val="18"/>
        </w:rPr>
        <w:t xml:space="preserve"> die de kosten maximeren</w:t>
      </w:r>
      <w:r>
        <w:rPr>
          <w:szCs w:val="18"/>
        </w:rPr>
        <w:t>. Het bedrag dat aanbieders hierdoor minder in rekening kunnen brengen (zowel in het geval van reguliere afwikkeling als in het geval van niet-nakoming) kwalificeert niet als regeldruk. Dit gaat immers niet om extra administratieve lasten of om investeringskosten om aan de nieuwe regelgeving te kunnen voldoen, maar om een wettelijke maximering van een rekening te brengen bedrag. Wel zullen aanbieders van doorlopend krediet waarmee uitstel van betaling kan worden verleend (i) kennisnamekosten maken en (ii) kosten om, waar nodig, het productaanbod aan te passen om aan de voorwaarden van artikel 2a, tweede lid, Bk te voldoen. Dit artikellid geeft de voorwaarden op grond waarvan het is toegestaan om meerdere vormen van vergoeding bij regelmatige afwikkeling te rekenen. Aangezien het enigszins complexe materie betreft, is het de verwachting dat twee hoogopgeleide medewerkers naar verwachting 25 uur per persoon hiervoor nodig hebben. Eventuele afstemming met vier hogere leidinggevenden of leden van de raad van bestuur zal hen maximaal 10 uur in beslag nemen. De geschatte kosten per aanbieder van doorlopend krediet waarmee uitstel van betaling kan worden verleend, komen daarmee uit op (25*2*54+10*4*77=) €5.780.</w:t>
      </w:r>
    </w:p>
    <w:p w:rsidR="00E424E0" w:rsidP="006E44C1" w:rsidRDefault="00E424E0" w14:paraId="3E040CFC" w14:textId="77777777">
      <w:pPr>
        <w:pStyle w:val="Geenafstand"/>
        <w:spacing w:line="240" w:lineRule="atLeast"/>
        <w:rPr>
          <w:szCs w:val="18"/>
        </w:rPr>
      </w:pPr>
    </w:p>
    <w:p w:rsidR="001D2AEA" w:rsidP="006E44C1" w:rsidRDefault="001D2AEA" w14:paraId="1E220A87" w14:textId="77777777">
      <w:pPr>
        <w:pStyle w:val="Geenafstand"/>
        <w:spacing w:line="240" w:lineRule="atLeast"/>
        <w:rPr>
          <w:szCs w:val="18"/>
        </w:rPr>
      </w:pPr>
    </w:p>
    <w:p w:rsidR="001D2AEA" w:rsidP="006E44C1" w:rsidRDefault="001D2AEA" w14:paraId="1C868D76" w14:textId="77777777">
      <w:pPr>
        <w:pStyle w:val="Geenafstand"/>
        <w:spacing w:line="240" w:lineRule="atLeast"/>
        <w:rPr>
          <w:szCs w:val="18"/>
        </w:rPr>
      </w:pPr>
    </w:p>
    <w:p w:rsidR="001D2AEA" w:rsidP="006E44C1" w:rsidRDefault="001D2AEA" w14:paraId="68309C56" w14:textId="77777777">
      <w:pPr>
        <w:pStyle w:val="Geenafstand"/>
        <w:spacing w:line="240" w:lineRule="atLeast"/>
        <w:rPr>
          <w:szCs w:val="18"/>
        </w:rPr>
      </w:pPr>
    </w:p>
    <w:p w:rsidR="001D2AEA" w:rsidP="006E44C1" w:rsidRDefault="001D2AEA" w14:paraId="5B861406" w14:textId="77777777">
      <w:pPr>
        <w:pStyle w:val="Geenafstand"/>
        <w:spacing w:line="240" w:lineRule="atLeast"/>
        <w:rPr>
          <w:szCs w:val="18"/>
        </w:rPr>
      </w:pPr>
    </w:p>
    <w:p w:rsidR="001D2AEA" w:rsidP="006E44C1" w:rsidRDefault="001D2AEA" w14:paraId="3F3CBDFD" w14:textId="77777777">
      <w:pPr>
        <w:pStyle w:val="Geenafstand"/>
        <w:spacing w:line="240" w:lineRule="atLeast"/>
        <w:rPr>
          <w:szCs w:val="18"/>
        </w:rPr>
      </w:pPr>
    </w:p>
    <w:p w:rsidR="001D2AEA" w:rsidP="006E44C1" w:rsidRDefault="001D2AEA" w14:paraId="05616376" w14:textId="77777777">
      <w:pPr>
        <w:pStyle w:val="Geenafstand"/>
        <w:spacing w:line="240" w:lineRule="atLeast"/>
        <w:rPr>
          <w:szCs w:val="18"/>
        </w:rPr>
      </w:pPr>
    </w:p>
    <w:tbl>
      <w:tblPr>
        <w:tblStyle w:val="Rastertabel6kleurrijk"/>
        <w:tblW w:w="0" w:type="auto"/>
        <w:tblLook w:val="04A0" w:firstRow="1" w:lastRow="0" w:firstColumn="1" w:lastColumn="0" w:noHBand="0" w:noVBand="1"/>
      </w:tblPr>
      <w:tblGrid>
        <w:gridCol w:w="4048"/>
        <w:gridCol w:w="4049"/>
      </w:tblGrid>
      <w:tr w:rsidR="00E424E0" w:rsidTr="00E424E0" w14:paraId="3D3347F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97" w:type="dxa"/>
            <w:gridSpan w:val="2"/>
          </w:tcPr>
          <w:p w:rsidRPr="00E424E0" w:rsidR="00E424E0" w:rsidP="006E44C1" w:rsidRDefault="00E424E0" w14:paraId="24A3DBC8" w14:textId="3F514102">
            <w:pPr>
              <w:pStyle w:val="Geenafstand"/>
              <w:spacing w:line="240" w:lineRule="atLeast"/>
              <w:rPr>
                <w:szCs w:val="18"/>
              </w:rPr>
            </w:pPr>
            <w:r>
              <w:rPr>
                <w:szCs w:val="18"/>
              </w:rPr>
              <w:lastRenderedPageBreak/>
              <w:t>Geschatte, totale eenmalige nalevingskosten</w:t>
            </w:r>
          </w:p>
        </w:tc>
      </w:tr>
      <w:tr w:rsidRPr="00E424E0" w:rsidR="00E424E0" w:rsidTr="00E424E0" w14:paraId="175F85F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8" w:type="dxa"/>
          </w:tcPr>
          <w:p w:rsidRPr="00E424E0" w:rsidR="00E424E0" w:rsidP="006E44C1" w:rsidRDefault="00E424E0" w14:paraId="735BE2E8" w14:textId="630DA33B">
            <w:pPr>
              <w:pStyle w:val="Geenafstand"/>
              <w:spacing w:line="240" w:lineRule="atLeast"/>
              <w:rPr>
                <w:b w:val="0"/>
                <w:bCs w:val="0"/>
                <w:szCs w:val="18"/>
              </w:rPr>
            </w:pPr>
            <w:r w:rsidRPr="00E424E0">
              <w:rPr>
                <w:b w:val="0"/>
                <w:bCs w:val="0"/>
                <w:szCs w:val="18"/>
              </w:rPr>
              <w:t>Aanpassing productassortiment ‘koop nu, betaal later’-krediet (~10 aanbieders)</w:t>
            </w:r>
          </w:p>
        </w:tc>
        <w:tc>
          <w:tcPr>
            <w:tcW w:w="4049" w:type="dxa"/>
          </w:tcPr>
          <w:p w:rsidRPr="00E424E0" w:rsidR="00E424E0" w:rsidP="006E44C1" w:rsidRDefault="00E424E0" w14:paraId="271CCFE0" w14:textId="6BD40C5B">
            <w:pPr>
              <w:pStyle w:val="Geenafstand"/>
              <w:spacing w:line="240" w:lineRule="atLeast"/>
              <w:cnfStyle w:val="000000100000" w:firstRow="0" w:lastRow="0" w:firstColumn="0" w:lastColumn="0" w:oddVBand="0" w:evenVBand="0" w:oddHBand="1" w:evenHBand="0" w:firstRowFirstColumn="0" w:firstRowLastColumn="0" w:lastRowFirstColumn="0" w:lastRowLastColumn="0"/>
              <w:rPr>
                <w:szCs w:val="18"/>
              </w:rPr>
            </w:pPr>
            <w:r w:rsidRPr="00E424E0">
              <w:rPr>
                <w:szCs w:val="18"/>
              </w:rPr>
              <w:t>€74.000</w:t>
            </w:r>
          </w:p>
        </w:tc>
      </w:tr>
      <w:tr w:rsidRPr="00E424E0" w:rsidR="00E424E0" w:rsidTr="00E424E0" w14:paraId="4D65C8FA" w14:textId="77777777">
        <w:tc>
          <w:tcPr>
            <w:cnfStyle w:val="001000000000" w:firstRow="0" w:lastRow="0" w:firstColumn="1" w:lastColumn="0" w:oddVBand="0" w:evenVBand="0" w:oddHBand="0" w:evenHBand="0" w:firstRowFirstColumn="0" w:firstRowLastColumn="0" w:lastRowFirstColumn="0" w:lastRowLastColumn="0"/>
            <w:tcW w:w="4048" w:type="dxa"/>
          </w:tcPr>
          <w:p w:rsidRPr="00E424E0" w:rsidR="00E424E0" w:rsidP="006E44C1" w:rsidRDefault="00E424E0" w14:paraId="46A21F8E" w14:textId="492E3D40">
            <w:pPr>
              <w:pStyle w:val="Geenafstand"/>
              <w:spacing w:line="240" w:lineRule="atLeast"/>
              <w:rPr>
                <w:b w:val="0"/>
                <w:bCs w:val="0"/>
                <w:szCs w:val="18"/>
              </w:rPr>
            </w:pPr>
            <w:r w:rsidRPr="00E424E0">
              <w:rPr>
                <w:b w:val="0"/>
                <w:bCs w:val="0"/>
                <w:szCs w:val="18"/>
              </w:rPr>
              <w:t>Kennisnamekosten regels kostenmaximering doorlopend krediet</w:t>
            </w:r>
            <w:r>
              <w:rPr>
                <w:b w:val="0"/>
                <w:bCs w:val="0"/>
                <w:szCs w:val="18"/>
              </w:rPr>
              <w:t xml:space="preserve"> (~14 aanbieders)</w:t>
            </w:r>
          </w:p>
        </w:tc>
        <w:tc>
          <w:tcPr>
            <w:tcW w:w="4049" w:type="dxa"/>
          </w:tcPr>
          <w:p w:rsidRPr="00E424E0" w:rsidR="00E424E0" w:rsidP="006E44C1" w:rsidRDefault="00E424E0" w14:paraId="54A15C7B" w14:textId="33545CF9">
            <w:pPr>
              <w:pStyle w:val="Geenafstand"/>
              <w:spacing w:line="240" w:lineRule="atLeast"/>
              <w:cnfStyle w:val="000000000000" w:firstRow="0" w:lastRow="0" w:firstColumn="0" w:lastColumn="0" w:oddVBand="0" w:evenVBand="0" w:oddHBand="0" w:evenHBand="0" w:firstRowFirstColumn="0" w:firstRowLastColumn="0" w:lastRowFirstColumn="0" w:lastRowLastColumn="0"/>
              <w:rPr>
                <w:szCs w:val="18"/>
              </w:rPr>
            </w:pPr>
            <w:r>
              <w:rPr>
                <w:szCs w:val="18"/>
              </w:rPr>
              <w:t>€80.920</w:t>
            </w:r>
          </w:p>
        </w:tc>
      </w:tr>
      <w:tr w:rsidRPr="00E424E0" w:rsidR="00E424E0" w:rsidTr="00E424E0" w14:paraId="4B04323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8" w:type="dxa"/>
          </w:tcPr>
          <w:p w:rsidRPr="00E424E0" w:rsidR="00E424E0" w:rsidP="006E44C1" w:rsidRDefault="00C451FE" w14:paraId="574ABF36" w14:textId="5FC2FFB7">
            <w:pPr>
              <w:pStyle w:val="Geenafstand"/>
              <w:spacing w:line="240" w:lineRule="atLeast"/>
              <w:rPr>
                <w:szCs w:val="18"/>
              </w:rPr>
            </w:pPr>
            <w:r>
              <w:rPr>
                <w:szCs w:val="18"/>
              </w:rPr>
              <w:t>T</w:t>
            </w:r>
            <w:r w:rsidR="00E424E0">
              <w:rPr>
                <w:szCs w:val="18"/>
              </w:rPr>
              <w:t>otaal</w:t>
            </w:r>
          </w:p>
        </w:tc>
        <w:tc>
          <w:tcPr>
            <w:tcW w:w="4049" w:type="dxa"/>
          </w:tcPr>
          <w:p w:rsidR="00E424E0" w:rsidP="006E44C1" w:rsidRDefault="00A02170" w14:paraId="69966DEE" w14:textId="18FE49D0">
            <w:pPr>
              <w:pStyle w:val="Geenafstand"/>
              <w:spacing w:line="240" w:lineRule="atLeast"/>
              <w:cnfStyle w:val="000000100000" w:firstRow="0" w:lastRow="0" w:firstColumn="0" w:lastColumn="0" w:oddVBand="0" w:evenVBand="0" w:oddHBand="1" w:evenHBand="0" w:firstRowFirstColumn="0" w:firstRowLastColumn="0" w:lastRowFirstColumn="0" w:lastRowLastColumn="0"/>
              <w:rPr>
                <w:szCs w:val="18"/>
              </w:rPr>
            </w:pPr>
            <w:r>
              <w:rPr>
                <w:szCs w:val="18"/>
              </w:rPr>
              <w:t>~ €155.000</w:t>
            </w:r>
          </w:p>
        </w:tc>
      </w:tr>
    </w:tbl>
    <w:p w:rsidR="006E44C1" w:rsidP="001E3A8A" w:rsidRDefault="006E44C1" w14:paraId="46CD82EE" w14:textId="77777777">
      <w:pPr>
        <w:widowControl w:val="0"/>
        <w:contextualSpacing/>
        <w:rPr>
          <w:iCs/>
          <w:szCs w:val="18"/>
        </w:rPr>
      </w:pPr>
    </w:p>
    <w:p w:rsidRPr="00411340" w:rsidR="006E44C1" w:rsidP="00411340" w:rsidRDefault="006E44C1" w14:paraId="09ABD480" w14:textId="30F79F68">
      <w:pPr>
        <w:widowControl w:val="0"/>
        <w:contextualSpacing/>
        <w:rPr>
          <w:i/>
          <w:szCs w:val="18"/>
        </w:rPr>
      </w:pPr>
      <w:r>
        <w:rPr>
          <w:i/>
          <w:szCs w:val="18"/>
        </w:rPr>
        <w:t xml:space="preserve">Doorlopende nalevingskosten </w:t>
      </w:r>
      <w:r w:rsidR="0095109B">
        <w:rPr>
          <w:i/>
          <w:szCs w:val="18"/>
        </w:rPr>
        <w:t>en</w:t>
      </w:r>
      <w:r>
        <w:rPr>
          <w:i/>
          <w:szCs w:val="18"/>
        </w:rPr>
        <w:t xml:space="preserve"> -besparingen</w:t>
      </w:r>
    </w:p>
    <w:p w:rsidR="006C1969" w:rsidP="006C1969" w:rsidRDefault="006C1969" w14:paraId="5533EE7E" w14:textId="77777777">
      <w:pPr>
        <w:pStyle w:val="Geenafstand"/>
        <w:spacing w:line="240" w:lineRule="atLeast"/>
        <w:rPr>
          <w:szCs w:val="18"/>
          <w:highlight w:val="yellow"/>
        </w:rPr>
      </w:pPr>
    </w:p>
    <w:p w:rsidR="005A0A56" w:rsidP="006C1969" w:rsidRDefault="006C1969" w14:paraId="1C7204DC" w14:textId="7DE25F06">
      <w:pPr>
        <w:widowControl w:val="0"/>
        <w:contextualSpacing/>
        <w:rPr>
          <w:szCs w:val="18"/>
        </w:rPr>
      </w:pPr>
      <w:r>
        <w:rPr>
          <w:szCs w:val="18"/>
        </w:rPr>
        <w:t xml:space="preserve">Een aanbieder van consumptief krediet moet op grond van artikel 51c </w:t>
      </w:r>
      <w:proofErr w:type="spellStart"/>
      <w:r>
        <w:rPr>
          <w:szCs w:val="18"/>
        </w:rPr>
        <w:t>BGfo</w:t>
      </w:r>
      <w:proofErr w:type="spellEnd"/>
      <w:r>
        <w:rPr>
          <w:szCs w:val="18"/>
        </w:rPr>
        <w:t xml:space="preserve"> op zijn website, op papier of een andere duurzame drager bepaalde algemene informatie kosteloos beschikbaar stellen met betrekking tot het op dat moment aangeboden consumptieve krediet.</w:t>
      </w:r>
      <w:r w:rsidR="007C50F2">
        <w:rPr>
          <w:szCs w:val="18"/>
        </w:rPr>
        <w:t xml:space="preserve"> In de praktijk wordt </w:t>
      </w:r>
      <w:r w:rsidR="00D64318">
        <w:rPr>
          <w:szCs w:val="18"/>
        </w:rPr>
        <w:t>dergelijke</w:t>
      </w:r>
      <w:r w:rsidR="007C50F2">
        <w:rPr>
          <w:szCs w:val="18"/>
        </w:rPr>
        <w:t xml:space="preserve"> informatie al vermeld op de website van een aanbieder</w:t>
      </w:r>
      <w:r w:rsidR="002A209A">
        <w:rPr>
          <w:szCs w:val="18"/>
        </w:rPr>
        <w:t xml:space="preserve">. De lasten die daarmee samenhangen kunnen dus als bedrijfseigen worden </w:t>
      </w:r>
      <w:r w:rsidR="009D3E6C">
        <w:rPr>
          <w:szCs w:val="18"/>
        </w:rPr>
        <w:t xml:space="preserve">gezien </w:t>
      </w:r>
      <w:r w:rsidR="005A0A56">
        <w:rPr>
          <w:szCs w:val="18"/>
        </w:rPr>
        <w:t xml:space="preserve">en </w:t>
      </w:r>
      <w:r w:rsidR="00C8007F">
        <w:rPr>
          <w:szCs w:val="18"/>
        </w:rPr>
        <w:t>gelden</w:t>
      </w:r>
      <w:r w:rsidR="005A0A56">
        <w:rPr>
          <w:szCs w:val="18"/>
        </w:rPr>
        <w:t xml:space="preserve"> niet </w:t>
      </w:r>
      <w:r w:rsidR="00C8007F">
        <w:rPr>
          <w:szCs w:val="18"/>
        </w:rPr>
        <w:t xml:space="preserve">als </w:t>
      </w:r>
      <w:r w:rsidR="005A0A56">
        <w:rPr>
          <w:szCs w:val="18"/>
        </w:rPr>
        <w:t>extra regeldruk.</w:t>
      </w:r>
    </w:p>
    <w:p w:rsidR="006C1969" w:rsidP="003E3999" w:rsidRDefault="006C1969" w14:paraId="243BC180" w14:textId="77777777">
      <w:pPr>
        <w:pStyle w:val="Geenafstand"/>
        <w:spacing w:line="240" w:lineRule="atLeast"/>
      </w:pPr>
    </w:p>
    <w:p w:rsidR="009D3E6C" w:rsidP="001E3631" w:rsidRDefault="009D3E6C" w14:paraId="724FD80A" w14:textId="6B8FA8FA">
      <w:pPr>
        <w:pStyle w:val="Geenafstand"/>
        <w:spacing w:line="240" w:lineRule="atLeast"/>
        <w:rPr>
          <w:szCs w:val="18"/>
        </w:rPr>
      </w:pPr>
      <w:r>
        <w:rPr>
          <w:szCs w:val="18"/>
        </w:rPr>
        <w:t>Op grond van artikel 86.ga</w:t>
      </w:r>
      <w:r w:rsidR="00E0440D">
        <w:rPr>
          <w:szCs w:val="18"/>
        </w:rPr>
        <w:t xml:space="preserve">, eerste en derde lid, gelden </w:t>
      </w:r>
      <w:r w:rsidR="001E3631">
        <w:rPr>
          <w:szCs w:val="18"/>
        </w:rPr>
        <w:t xml:space="preserve">twee verplichtingen voor </w:t>
      </w:r>
      <w:proofErr w:type="spellStart"/>
      <w:r w:rsidR="001E3631">
        <w:rPr>
          <w:szCs w:val="18"/>
        </w:rPr>
        <w:t>financiëledienstverleners</w:t>
      </w:r>
      <w:proofErr w:type="spellEnd"/>
      <w:r w:rsidR="001E3631">
        <w:rPr>
          <w:szCs w:val="18"/>
        </w:rPr>
        <w:t xml:space="preserve"> (kredietaanbieders, -bemiddelaars en -adviseurs) in het kader van kredietverlening. Het eerste lid bepaalt dat </w:t>
      </w:r>
      <w:proofErr w:type="spellStart"/>
      <w:r w:rsidR="001E3631">
        <w:rPr>
          <w:szCs w:val="18"/>
        </w:rPr>
        <w:t>financiëledienstverleners</w:t>
      </w:r>
      <w:proofErr w:type="spellEnd"/>
      <w:r w:rsidR="001E3631">
        <w:rPr>
          <w:szCs w:val="18"/>
        </w:rPr>
        <w:t xml:space="preserve"> </w:t>
      </w:r>
      <w:r>
        <w:rPr>
          <w:szCs w:val="18"/>
        </w:rPr>
        <w:t xml:space="preserve">bij het verlenen van adviesdiensten verplicht een </w:t>
      </w:r>
      <w:r w:rsidR="004E1DD5">
        <w:rPr>
          <w:szCs w:val="18"/>
        </w:rPr>
        <w:t>‘</w:t>
      </w:r>
      <w:r>
        <w:rPr>
          <w:szCs w:val="18"/>
        </w:rPr>
        <w:t>toereikend aantal</w:t>
      </w:r>
      <w:r w:rsidR="004E1DD5">
        <w:rPr>
          <w:szCs w:val="18"/>
        </w:rPr>
        <w:t>’</w:t>
      </w:r>
      <w:r>
        <w:rPr>
          <w:szCs w:val="18"/>
        </w:rPr>
        <w:t xml:space="preserve"> kredietovereenkomsten uit het productassortiment </w:t>
      </w:r>
      <w:r w:rsidR="00617E7F">
        <w:rPr>
          <w:szCs w:val="18"/>
        </w:rPr>
        <w:t xml:space="preserve">in overweging te nemen. </w:t>
      </w:r>
      <w:r w:rsidR="001E3631">
        <w:rPr>
          <w:szCs w:val="18"/>
        </w:rPr>
        <w:t xml:space="preserve">Het </w:t>
      </w:r>
      <w:r w:rsidR="005C53D8">
        <w:rPr>
          <w:szCs w:val="18"/>
        </w:rPr>
        <w:t>derde</w:t>
      </w:r>
      <w:r w:rsidR="001E3631">
        <w:rPr>
          <w:szCs w:val="18"/>
        </w:rPr>
        <w:t xml:space="preserve"> lid bevat een verplichting</w:t>
      </w:r>
      <w:r w:rsidR="00617E7F">
        <w:rPr>
          <w:szCs w:val="18"/>
        </w:rPr>
        <w:t xml:space="preserve"> om de consument te waarschuwen </w:t>
      </w:r>
      <w:proofErr w:type="gramStart"/>
      <w:r w:rsidR="00617E7F">
        <w:rPr>
          <w:szCs w:val="18"/>
        </w:rPr>
        <w:t>indien</w:t>
      </w:r>
      <w:proofErr w:type="gramEnd"/>
      <w:r w:rsidR="00617E7F">
        <w:rPr>
          <w:szCs w:val="18"/>
        </w:rPr>
        <w:t xml:space="preserve"> een bepaald krediet </w:t>
      </w:r>
      <w:r w:rsidR="004E1DD5">
        <w:rPr>
          <w:szCs w:val="18"/>
        </w:rPr>
        <w:t>‘</w:t>
      </w:r>
      <w:r w:rsidR="00617E7F">
        <w:rPr>
          <w:szCs w:val="18"/>
        </w:rPr>
        <w:t>specifieke risico’s</w:t>
      </w:r>
      <w:r w:rsidR="004E1DD5">
        <w:rPr>
          <w:szCs w:val="18"/>
        </w:rPr>
        <w:t>’</w:t>
      </w:r>
      <w:r w:rsidR="00617E7F">
        <w:rPr>
          <w:szCs w:val="18"/>
        </w:rPr>
        <w:t xml:space="preserve"> bevat voor een consument. </w:t>
      </w:r>
      <w:r w:rsidR="001E3631">
        <w:rPr>
          <w:szCs w:val="18"/>
        </w:rPr>
        <w:t xml:space="preserve">Anders dan in de vorm van kennisnamekosten, leiden beide verplichtingen niet tot noemenswaardige extra regeldruk. Het is namelijk – </w:t>
      </w:r>
      <w:r w:rsidR="004E1DD5">
        <w:rPr>
          <w:szCs w:val="18"/>
        </w:rPr>
        <w:t xml:space="preserve">ten aanzien van het eerste lid </w:t>
      </w:r>
      <w:r w:rsidR="001E3631">
        <w:rPr>
          <w:szCs w:val="18"/>
        </w:rPr>
        <w:t xml:space="preserve">– inherent aan </w:t>
      </w:r>
      <w:r w:rsidR="00EA3C33">
        <w:rPr>
          <w:szCs w:val="18"/>
        </w:rPr>
        <w:t>gedegen</w:t>
      </w:r>
      <w:r w:rsidR="001E3631">
        <w:rPr>
          <w:szCs w:val="18"/>
        </w:rPr>
        <w:t xml:space="preserve"> advies dat, afhankelijk van de behoeften van de consument, een toereikend aantal kredietvormen in overweging wordt genomen door de </w:t>
      </w:r>
      <w:proofErr w:type="spellStart"/>
      <w:r w:rsidR="001E3631">
        <w:rPr>
          <w:szCs w:val="18"/>
        </w:rPr>
        <w:t>financiëledienstverlener</w:t>
      </w:r>
      <w:proofErr w:type="spellEnd"/>
      <w:r w:rsidR="001E3631">
        <w:rPr>
          <w:szCs w:val="18"/>
        </w:rPr>
        <w:t xml:space="preserve">. </w:t>
      </w:r>
      <w:r w:rsidR="00411340">
        <w:rPr>
          <w:szCs w:val="18"/>
        </w:rPr>
        <w:t>Het eerste lid</w:t>
      </w:r>
      <w:r w:rsidR="001E3631">
        <w:rPr>
          <w:szCs w:val="18"/>
        </w:rPr>
        <w:t xml:space="preserve"> leidt dus niet tot extra regeldruk</w:t>
      </w:r>
      <w:r w:rsidR="00691219">
        <w:rPr>
          <w:szCs w:val="18"/>
        </w:rPr>
        <w:t xml:space="preserve"> (anders dan de genoemde kennisnamekosten)</w:t>
      </w:r>
      <w:r w:rsidR="001E3631">
        <w:rPr>
          <w:szCs w:val="18"/>
        </w:rPr>
        <w:t xml:space="preserve">. Daarnaast geldt – </w:t>
      </w:r>
      <w:r w:rsidR="004E1DD5">
        <w:rPr>
          <w:szCs w:val="18"/>
        </w:rPr>
        <w:t xml:space="preserve">ten aanzien van het tweede lid </w:t>
      </w:r>
      <w:r w:rsidR="001E3631">
        <w:rPr>
          <w:szCs w:val="18"/>
        </w:rPr>
        <w:t xml:space="preserve">– dat van </w:t>
      </w:r>
      <w:r w:rsidRPr="00CA1326" w:rsidR="001E3631">
        <w:rPr>
          <w:i/>
          <w:iCs/>
          <w:szCs w:val="18"/>
        </w:rPr>
        <w:t>specifieke</w:t>
      </w:r>
      <w:r w:rsidR="001E3631">
        <w:rPr>
          <w:szCs w:val="18"/>
        </w:rPr>
        <w:t xml:space="preserve"> risico</w:t>
      </w:r>
      <w:r w:rsidR="00CA1326">
        <w:rPr>
          <w:szCs w:val="18"/>
        </w:rPr>
        <w:t>’</w:t>
      </w:r>
      <w:r w:rsidR="001E3631">
        <w:rPr>
          <w:szCs w:val="18"/>
        </w:rPr>
        <w:t xml:space="preserve">s </w:t>
      </w:r>
      <w:r w:rsidR="00CA1326">
        <w:rPr>
          <w:szCs w:val="18"/>
        </w:rPr>
        <w:t xml:space="preserve">vooral sprake zal zijn bij </w:t>
      </w:r>
      <w:r w:rsidR="00903111">
        <w:rPr>
          <w:szCs w:val="18"/>
        </w:rPr>
        <w:t xml:space="preserve">kredieten van een relatief grote omvang en een lange duur, of bijvoorbeeld </w:t>
      </w:r>
      <w:r w:rsidR="002C5091">
        <w:rPr>
          <w:szCs w:val="18"/>
        </w:rPr>
        <w:t xml:space="preserve">bij </w:t>
      </w:r>
      <w:r w:rsidR="00EC3282">
        <w:rPr>
          <w:szCs w:val="18"/>
        </w:rPr>
        <w:t>nieuwe kredietvormen- of voorwaarden die nieuwe</w:t>
      </w:r>
      <w:r w:rsidR="001E3631">
        <w:rPr>
          <w:szCs w:val="18"/>
        </w:rPr>
        <w:t xml:space="preserve"> risico’s </w:t>
      </w:r>
      <w:r w:rsidR="00EC3282">
        <w:rPr>
          <w:szCs w:val="18"/>
        </w:rPr>
        <w:t xml:space="preserve">met zich meebrengen voor de consument. </w:t>
      </w:r>
      <w:r w:rsidR="003417CC">
        <w:rPr>
          <w:szCs w:val="18"/>
        </w:rPr>
        <w:t xml:space="preserve">Kredietovereenkomsten waarbij </w:t>
      </w:r>
      <w:r w:rsidR="00310811">
        <w:rPr>
          <w:szCs w:val="18"/>
        </w:rPr>
        <w:t xml:space="preserve">specifieke risico’s zich voordoen, afgesloten via een </w:t>
      </w:r>
      <w:proofErr w:type="spellStart"/>
      <w:r w:rsidR="00691219">
        <w:rPr>
          <w:szCs w:val="18"/>
        </w:rPr>
        <w:t>financiëledienstverlener</w:t>
      </w:r>
      <w:proofErr w:type="spellEnd"/>
      <w:r w:rsidR="00310811">
        <w:rPr>
          <w:szCs w:val="18"/>
        </w:rPr>
        <w:t>, zullen</w:t>
      </w:r>
      <w:r w:rsidR="00411340">
        <w:rPr>
          <w:szCs w:val="18"/>
        </w:rPr>
        <w:t xml:space="preserve"> momenteel</w:t>
      </w:r>
      <w:r w:rsidR="00310811">
        <w:rPr>
          <w:szCs w:val="18"/>
        </w:rPr>
        <w:t xml:space="preserve"> in de regel niet geautomatiseerd worden aangeboden, maar slechts </w:t>
      </w:r>
      <w:r w:rsidR="00691219">
        <w:rPr>
          <w:szCs w:val="18"/>
        </w:rPr>
        <w:t>na</w:t>
      </w:r>
      <w:r w:rsidR="00310811">
        <w:rPr>
          <w:szCs w:val="18"/>
        </w:rPr>
        <w:t xml:space="preserve"> menselijke tussenkomst (zij het schriftelijk, telefonisch of in persoon). In deze gevallen – mocht er sprake zijn van specifieke risico’s in de zin van dit artikel – zal deze waarschuwingsplicht niet tot noemenswaardige extra regeldruk leiden. Voor zover </w:t>
      </w:r>
      <w:proofErr w:type="spellStart"/>
      <w:r w:rsidR="00310811">
        <w:rPr>
          <w:szCs w:val="18"/>
        </w:rPr>
        <w:t>financiëledienstverleners</w:t>
      </w:r>
      <w:proofErr w:type="spellEnd"/>
      <w:r w:rsidR="00310811">
        <w:rPr>
          <w:szCs w:val="18"/>
        </w:rPr>
        <w:t xml:space="preserve"> niet al uit eigen beweging </w:t>
      </w:r>
      <w:r w:rsidR="00691219">
        <w:rPr>
          <w:szCs w:val="18"/>
        </w:rPr>
        <w:t xml:space="preserve">een toereikend aantal kredietovereenkomsten in overweging nemen of </w:t>
      </w:r>
      <w:r w:rsidR="00310811">
        <w:rPr>
          <w:szCs w:val="18"/>
        </w:rPr>
        <w:t>op specifiek</w:t>
      </w:r>
      <w:r w:rsidR="00FD2DDC">
        <w:rPr>
          <w:szCs w:val="18"/>
        </w:rPr>
        <w:t>e</w:t>
      </w:r>
      <w:r w:rsidR="00310811">
        <w:rPr>
          <w:szCs w:val="18"/>
        </w:rPr>
        <w:t xml:space="preserve"> risico’s wijzen, </w:t>
      </w:r>
      <w:r w:rsidR="00E0440D">
        <w:rPr>
          <w:szCs w:val="18"/>
        </w:rPr>
        <w:t>bestaat de regeldruk die voortvloeit uit deze verplichting uit kennisnamekosten</w:t>
      </w:r>
      <w:r w:rsidR="00691219">
        <w:rPr>
          <w:szCs w:val="18"/>
        </w:rPr>
        <w:t xml:space="preserve">. </w:t>
      </w:r>
      <w:r w:rsidRPr="00691219" w:rsidR="00691219">
        <w:rPr>
          <w:szCs w:val="18"/>
        </w:rPr>
        <w:t>Een hoogopgeleide werknemer is hier naar schatting één uur aan kwijt. De eenmalige nalevingskosten voor deze beperkte groep bedragen naar schatting dus (1*54=) €54</w:t>
      </w:r>
      <w:r w:rsidR="00C8007F">
        <w:rPr>
          <w:szCs w:val="18"/>
        </w:rPr>
        <w:t xml:space="preserve"> per </w:t>
      </w:r>
      <w:proofErr w:type="spellStart"/>
      <w:r w:rsidR="00363086">
        <w:rPr>
          <w:szCs w:val="18"/>
        </w:rPr>
        <w:t>financiëledienstverlener</w:t>
      </w:r>
      <w:proofErr w:type="spellEnd"/>
      <w:r w:rsidR="00C8007F">
        <w:rPr>
          <w:szCs w:val="18"/>
        </w:rPr>
        <w:t>.</w:t>
      </w:r>
    </w:p>
    <w:p w:rsidR="009D3E6C" w:rsidP="003E3999" w:rsidRDefault="009D3E6C" w14:paraId="16F835A5" w14:textId="286F50D6">
      <w:pPr>
        <w:pStyle w:val="Geenafstand"/>
        <w:spacing w:line="240" w:lineRule="atLeast"/>
        <w:rPr>
          <w:szCs w:val="18"/>
        </w:rPr>
      </w:pPr>
    </w:p>
    <w:p w:rsidRPr="002108BD" w:rsidR="00771FD2" w:rsidP="003E3999" w:rsidRDefault="00C8007F" w14:paraId="04780FCB" w14:textId="43020793">
      <w:pPr>
        <w:pStyle w:val="Geenafstand"/>
        <w:spacing w:line="240" w:lineRule="atLeast"/>
        <w:rPr>
          <w:szCs w:val="18"/>
        </w:rPr>
      </w:pPr>
      <w:r>
        <w:rPr>
          <w:szCs w:val="18"/>
        </w:rPr>
        <w:t xml:space="preserve">Artikel 112 </w:t>
      </w:r>
      <w:proofErr w:type="spellStart"/>
      <w:r>
        <w:rPr>
          <w:szCs w:val="18"/>
        </w:rPr>
        <w:t>BGfo</w:t>
      </w:r>
      <w:proofErr w:type="spellEnd"/>
      <w:r>
        <w:rPr>
          <w:szCs w:val="18"/>
        </w:rPr>
        <w:t xml:space="preserve"> leidt tot regeldrukvermindering aangezien voor bepaalde, minder risicovolle kredieten een beperkter (lichter) precontractueel-informatieregime zal gelden. Voor deze kredieten hoeft de precontractuele informatie in bijlage D bij het </w:t>
      </w:r>
      <w:proofErr w:type="spellStart"/>
      <w:r>
        <w:rPr>
          <w:szCs w:val="18"/>
        </w:rPr>
        <w:t>BGfo</w:t>
      </w:r>
      <w:proofErr w:type="spellEnd"/>
      <w:r>
        <w:rPr>
          <w:szCs w:val="18"/>
        </w:rPr>
        <w:t xml:space="preserve"> (nieuw) niet te langer te worden verstrekt. </w:t>
      </w:r>
      <w:r w:rsidR="00A857FC">
        <w:rPr>
          <w:szCs w:val="18"/>
        </w:rPr>
        <w:t xml:space="preserve">Voortaan zal een administratieve medewerker (uurloon €39) niet meer jaarlijks </w:t>
      </w:r>
      <w:r w:rsidR="002C5091">
        <w:rPr>
          <w:szCs w:val="18"/>
        </w:rPr>
        <w:t xml:space="preserve">naar schatting </w:t>
      </w:r>
      <w:r w:rsidR="00A857FC">
        <w:rPr>
          <w:szCs w:val="18"/>
        </w:rPr>
        <w:t xml:space="preserve">twee dagen bezig zijn met het vaststellen </w:t>
      </w:r>
      <w:r w:rsidR="002C5091">
        <w:rPr>
          <w:szCs w:val="18"/>
        </w:rPr>
        <w:t xml:space="preserve">of wijzigen </w:t>
      </w:r>
      <w:r w:rsidR="00A857FC">
        <w:rPr>
          <w:szCs w:val="18"/>
        </w:rPr>
        <w:t xml:space="preserve">van de precontractuele informatie voor deze </w:t>
      </w:r>
      <w:r w:rsidR="00A857FC">
        <w:rPr>
          <w:szCs w:val="18"/>
        </w:rPr>
        <w:lastRenderedPageBreak/>
        <w:t xml:space="preserve">kredietovereenkomsten. Dit </w:t>
      </w:r>
      <w:r>
        <w:rPr>
          <w:szCs w:val="18"/>
        </w:rPr>
        <w:t>levert een</w:t>
      </w:r>
      <w:r w:rsidR="00CE2227">
        <w:rPr>
          <w:szCs w:val="18"/>
        </w:rPr>
        <w:t xml:space="preserve"> jaarlijkse</w:t>
      </w:r>
      <w:r>
        <w:rPr>
          <w:szCs w:val="18"/>
        </w:rPr>
        <w:t xml:space="preserve"> besparing op van </w:t>
      </w:r>
      <w:r w:rsidR="00A857FC">
        <w:rPr>
          <w:szCs w:val="18"/>
        </w:rPr>
        <w:t xml:space="preserve">(1*€39*16=) €624 </w:t>
      </w:r>
      <w:r>
        <w:rPr>
          <w:szCs w:val="18"/>
        </w:rPr>
        <w:t>per aanbieder</w:t>
      </w:r>
      <w:r w:rsidR="00A857FC">
        <w:rPr>
          <w:szCs w:val="18"/>
        </w:rPr>
        <w:t xml:space="preserve">. </w:t>
      </w:r>
    </w:p>
    <w:p w:rsidR="00744D06" w:rsidP="003E3999" w:rsidRDefault="00744D06" w14:paraId="1DF1D9D8" w14:textId="77777777">
      <w:pPr>
        <w:pStyle w:val="Geenafstand"/>
        <w:spacing w:line="240" w:lineRule="atLeast"/>
        <w:rPr>
          <w:szCs w:val="18"/>
        </w:rPr>
      </w:pPr>
    </w:p>
    <w:p w:rsidR="004161ED" w:rsidP="004161ED" w:rsidRDefault="00744D06" w14:paraId="78DAB315" w14:textId="7685C81A">
      <w:pPr>
        <w:rPr>
          <w:szCs w:val="18"/>
        </w:rPr>
      </w:pPr>
      <w:r>
        <w:t xml:space="preserve">Op grond van artikel 113 </w:t>
      </w:r>
      <w:proofErr w:type="spellStart"/>
      <w:r>
        <w:t>BGfo</w:t>
      </w:r>
      <w:proofErr w:type="spellEnd"/>
      <w:r w:rsidR="00463C03">
        <w:t xml:space="preserve"> gold voorheen voor kredieten vanaf €1.000 de zogeheten verificatieplicht, wat inhield dat kredietgevers de door de consument verstrekte informatie over zijn of haar financiële positie diende te verifiëren aan de hand van schriftelijke informatie. </w:t>
      </w:r>
      <w:r w:rsidR="00D960A0">
        <w:t>Deze grens vervalt</w:t>
      </w:r>
      <w:r w:rsidR="005F12C3">
        <w:t xml:space="preserve"> en artikel 113 </w:t>
      </w:r>
      <w:proofErr w:type="spellStart"/>
      <w:r w:rsidR="005F12C3">
        <w:t>BGfo</w:t>
      </w:r>
      <w:proofErr w:type="spellEnd"/>
      <w:r w:rsidR="005F12C3">
        <w:t xml:space="preserve"> wordt gewijzigd</w:t>
      </w:r>
      <w:r w:rsidR="004161ED">
        <w:t xml:space="preserve">, </w:t>
      </w:r>
      <w:r w:rsidRPr="004161ED" w:rsidR="004161ED">
        <w:rPr>
          <w:szCs w:val="18"/>
        </w:rPr>
        <w:t>waardoor alle van de consument verkregen informatie moet worden geverifieerd</w:t>
      </w:r>
      <w:r w:rsidR="00D960A0">
        <w:t xml:space="preserve">. </w:t>
      </w:r>
      <w:r w:rsidRPr="004161ED" w:rsidR="004161ED">
        <w:rPr>
          <w:szCs w:val="18"/>
        </w:rPr>
        <w:t xml:space="preserve">Naar verwachting leidt dit </w:t>
      </w:r>
      <w:r w:rsidR="005F0106">
        <w:rPr>
          <w:szCs w:val="18"/>
        </w:rPr>
        <w:t xml:space="preserve">mogelijk </w:t>
      </w:r>
      <w:r w:rsidRPr="004161ED" w:rsidR="004161ED">
        <w:rPr>
          <w:szCs w:val="18"/>
        </w:rPr>
        <w:t xml:space="preserve">niet tot meer regeldruk omdat er </w:t>
      </w:r>
      <w:r w:rsidRPr="004161ED" w:rsidR="00752B11">
        <w:rPr>
          <w:szCs w:val="18"/>
        </w:rPr>
        <w:t xml:space="preserve">met de implementatiewet </w:t>
      </w:r>
      <w:r w:rsidRPr="004161ED" w:rsidR="004161ED">
        <w:rPr>
          <w:szCs w:val="18"/>
        </w:rPr>
        <w:t>tegelijk</w:t>
      </w:r>
      <w:r w:rsidR="00752B11">
        <w:rPr>
          <w:szCs w:val="18"/>
        </w:rPr>
        <w:t>ertijd</w:t>
      </w:r>
      <w:r w:rsidRPr="004161ED" w:rsidR="004161ED">
        <w:rPr>
          <w:szCs w:val="18"/>
        </w:rPr>
        <w:t xml:space="preserve"> meer proportionaliteit is ingebed in de kredietwaardigheidsbeoordeling op grond van artikel 4:34 </w:t>
      </w:r>
      <w:proofErr w:type="spellStart"/>
      <w:r w:rsidRPr="004161ED" w:rsidR="004161ED">
        <w:rPr>
          <w:szCs w:val="18"/>
        </w:rPr>
        <w:t>Wft</w:t>
      </w:r>
      <w:proofErr w:type="spellEnd"/>
      <w:r w:rsidRPr="004161ED" w:rsidR="004161ED">
        <w:rPr>
          <w:szCs w:val="18"/>
        </w:rPr>
        <w:t>. Dit biedt meer flexibiliteit voor de kredietgevers en de mogelijkheid hun kredietwaardigheidsbeoordelingsproces – inclusief verificatieproces – toe te spitsen op hun specifieke dienstverlening. Dit leidt mogelijk tot regeldrukvermindering.</w:t>
      </w:r>
      <w:r w:rsidR="004161ED">
        <w:rPr>
          <w:szCs w:val="18"/>
        </w:rPr>
        <w:t xml:space="preserve"> </w:t>
      </w:r>
    </w:p>
    <w:p w:rsidRPr="006F31DE" w:rsidR="008304C6" w:rsidP="00411340" w:rsidRDefault="008304C6" w14:paraId="0F5DADDC" w14:textId="77777777"/>
    <w:p w:rsidR="006F31DE" w:rsidP="00411340" w:rsidRDefault="008304C6" w14:paraId="07B361CB" w14:textId="5CBFE9F5">
      <w:r>
        <w:rPr>
          <w:szCs w:val="18"/>
        </w:rPr>
        <w:t xml:space="preserve">Zoals hierboven beschreven onder het kopje eenmalige nalevingskosten, vervalt in artikel 114 </w:t>
      </w:r>
      <w:proofErr w:type="spellStart"/>
      <w:r>
        <w:rPr>
          <w:szCs w:val="18"/>
        </w:rPr>
        <w:t>BGfo</w:t>
      </w:r>
      <w:proofErr w:type="spellEnd"/>
      <w:r>
        <w:rPr>
          <w:szCs w:val="18"/>
        </w:rPr>
        <w:t xml:space="preserve"> de grens van €250, vanaf welk kredietbedrag BKR moet worden geraadpleegd. Dit heeft niet alleen de daar beschreven eenmalige nalevingskosten tot gevolg, maar leidt ook tot doorlopende nalevingskosten</w:t>
      </w:r>
      <w:r w:rsidR="008A1716">
        <w:rPr>
          <w:szCs w:val="18"/>
        </w:rPr>
        <w:t xml:space="preserve"> voor aanbieders van telefoonkrediet. Naar schatting </w:t>
      </w:r>
      <w:r w:rsidR="00301CE3">
        <w:rPr>
          <w:szCs w:val="18"/>
        </w:rPr>
        <w:t xml:space="preserve">van de sector </w:t>
      </w:r>
      <w:r w:rsidR="008A1716">
        <w:rPr>
          <w:szCs w:val="18"/>
        </w:rPr>
        <w:t>gaat dit om</w:t>
      </w:r>
      <w:r w:rsidR="00BA3EE5">
        <w:rPr>
          <w:szCs w:val="18"/>
        </w:rPr>
        <w:t xml:space="preserve"> 1,5 miljoen</w:t>
      </w:r>
      <w:r w:rsidR="008A1716">
        <w:rPr>
          <w:szCs w:val="18"/>
        </w:rPr>
        <w:t xml:space="preserve"> telefoonkredieten per jaar. De kosten voor een BKR-raadpleging worden vastgesteld door BKR zelf en zijn bovendien afhankelijk van een veelvoud aan factoren, waaronder het aantal raadplegingen dat een kredietgever per jaar verricht.</w:t>
      </w:r>
      <w:r w:rsidR="00F8067B">
        <w:rPr>
          <w:szCs w:val="18"/>
        </w:rPr>
        <w:t xml:space="preserve"> Er zijn daarnaast drie grote telecomaanbieders met een eigen netwerk actief in Nederland, naast </w:t>
      </w:r>
      <w:r w:rsidR="00E64C9A">
        <w:rPr>
          <w:szCs w:val="18"/>
        </w:rPr>
        <w:t>ongeveer 20</w:t>
      </w:r>
      <w:r w:rsidR="00F8067B">
        <w:rPr>
          <w:szCs w:val="18"/>
        </w:rPr>
        <w:t xml:space="preserve"> </w:t>
      </w:r>
      <w:r w:rsidR="00FE0086">
        <w:rPr>
          <w:szCs w:val="18"/>
        </w:rPr>
        <w:t xml:space="preserve">(veel) </w:t>
      </w:r>
      <w:r w:rsidR="00F8067B">
        <w:rPr>
          <w:szCs w:val="18"/>
        </w:rPr>
        <w:t xml:space="preserve">kleinere aanbieders (zogeheten </w:t>
      </w:r>
      <w:r w:rsidR="00F8067B">
        <w:rPr>
          <w:i/>
          <w:szCs w:val="18"/>
        </w:rPr>
        <w:t xml:space="preserve">mobile virtual </w:t>
      </w:r>
      <w:proofErr w:type="spellStart"/>
      <w:r w:rsidR="00F8067B">
        <w:rPr>
          <w:i/>
          <w:szCs w:val="18"/>
        </w:rPr>
        <w:t>network</w:t>
      </w:r>
      <w:proofErr w:type="spellEnd"/>
      <w:r w:rsidR="00F8067B">
        <w:rPr>
          <w:i/>
          <w:szCs w:val="18"/>
        </w:rPr>
        <w:t xml:space="preserve"> operators</w:t>
      </w:r>
      <w:r w:rsidR="00F8067B">
        <w:rPr>
          <w:iCs/>
          <w:szCs w:val="18"/>
        </w:rPr>
        <w:t>)</w:t>
      </w:r>
      <w:r w:rsidR="00E64C9A">
        <w:rPr>
          <w:iCs/>
          <w:szCs w:val="18"/>
        </w:rPr>
        <w:t xml:space="preserve">. </w:t>
      </w:r>
      <w:r w:rsidR="00FE0086">
        <w:rPr>
          <w:iCs/>
          <w:szCs w:val="18"/>
        </w:rPr>
        <w:t xml:space="preserve">Het feit dat hun klantenbestanden aanzienlijk verschillen, </w:t>
      </w:r>
      <w:r w:rsidR="00E64C9A">
        <w:rPr>
          <w:iCs/>
          <w:szCs w:val="18"/>
        </w:rPr>
        <w:t xml:space="preserve">compliceert </w:t>
      </w:r>
      <w:r w:rsidR="00F8067B">
        <w:rPr>
          <w:iCs/>
          <w:szCs w:val="18"/>
        </w:rPr>
        <w:t xml:space="preserve">een gemiddelde inschatting van de aanvullende kosten per aanbieder. Niettemin wordt – alles afwegende – uitgegaan van </w:t>
      </w:r>
      <w:r w:rsidR="00D025F7">
        <w:rPr>
          <w:iCs/>
          <w:szCs w:val="18"/>
        </w:rPr>
        <w:t xml:space="preserve">gemiddeld </w:t>
      </w:r>
      <w:r w:rsidR="00F8067B">
        <w:rPr>
          <w:iCs/>
          <w:szCs w:val="18"/>
        </w:rPr>
        <w:t>€</w:t>
      </w:r>
      <w:r w:rsidR="00301CE3">
        <w:rPr>
          <w:iCs/>
          <w:szCs w:val="18"/>
        </w:rPr>
        <w:t>20.</w:t>
      </w:r>
      <w:r w:rsidR="00F8067B">
        <w:rPr>
          <w:iCs/>
          <w:szCs w:val="18"/>
        </w:rPr>
        <w:t>00</w:t>
      </w:r>
      <w:r w:rsidR="003E48F7">
        <w:rPr>
          <w:iCs/>
          <w:szCs w:val="18"/>
        </w:rPr>
        <w:t>0</w:t>
      </w:r>
      <w:r w:rsidR="00F8067B">
        <w:rPr>
          <w:iCs/>
          <w:szCs w:val="18"/>
        </w:rPr>
        <w:t xml:space="preserve"> extra kosten per telecom-/kredietaanbieder per jaar</w:t>
      </w:r>
      <w:r w:rsidR="00301CE3">
        <w:rPr>
          <w:iCs/>
          <w:szCs w:val="18"/>
        </w:rPr>
        <w:t xml:space="preserve"> (23 telecomaanbieders * €20.000 = €460.000)</w:t>
      </w:r>
      <w:r w:rsidR="00676F8C">
        <w:rPr>
          <w:iCs/>
          <w:szCs w:val="18"/>
        </w:rPr>
        <w:t>.</w:t>
      </w:r>
    </w:p>
    <w:p w:rsidR="00B10C1B" w:rsidP="003314EC" w:rsidRDefault="00B10C1B" w14:paraId="239C9FD1" w14:textId="77777777">
      <w:pPr>
        <w:pStyle w:val="Geenafstand"/>
        <w:spacing w:line="240" w:lineRule="atLeast"/>
        <w:rPr>
          <w:szCs w:val="18"/>
        </w:rPr>
      </w:pPr>
    </w:p>
    <w:p w:rsidR="00B10C1B" w:rsidP="00301CE3" w:rsidRDefault="00B10C1B" w14:paraId="5F864E35" w14:textId="14CC886F">
      <w:pPr>
        <w:pStyle w:val="Geenafstand"/>
        <w:spacing w:line="240" w:lineRule="atLeast"/>
        <w:rPr>
          <w:szCs w:val="18"/>
        </w:rPr>
      </w:pPr>
      <w:r w:rsidRPr="00301CE3">
        <w:rPr>
          <w:szCs w:val="18"/>
        </w:rPr>
        <w:t>Aanbieders van doorlopend krediet worden</w:t>
      </w:r>
      <w:r w:rsidRPr="00301CE3" w:rsidR="00AE35E6">
        <w:rPr>
          <w:szCs w:val="18"/>
        </w:rPr>
        <w:t xml:space="preserve"> op grond van artikel 114a </w:t>
      </w:r>
      <w:proofErr w:type="spellStart"/>
      <w:r w:rsidRPr="00301CE3" w:rsidR="00AE35E6">
        <w:rPr>
          <w:szCs w:val="18"/>
        </w:rPr>
        <w:t>BGfo</w:t>
      </w:r>
      <w:proofErr w:type="spellEnd"/>
      <w:r w:rsidRPr="00301CE3">
        <w:rPr>
          <w:szCs w:val="18"/>
        </w:rPr>
        <w:t xml:space="preserve"> verplicht</w:t>
      </w:r>
      <w:r w:rsidRPr="00301CE3" w:rsidR="00301CE3">
        <w:rPr>
          <w:szCs w:val="18"/>
        </w:rPr>
        <w:t xml:space="preserve"> </w:t>
      </w:r>
      <w:r w:rsidRPr="00301CE3" w:rsidR="00301CE3">
        <w:t>te</w:t>
      </w:r>
      <w:r w:rsidRPr="00D93004" w:rsidR="00301CE3">
        <w:t xml:space="preserve"> beschikken over een actualisatiebeleid, waaruit blijkt in welke situaties er opnieuw een kredietwaardigheidsbeoordeling wordt uitgevoerd, waarbij </w:t>
      </w:r>
      <w:proofErr w:type="gramStart"/>
      <w:r w:rsidRPr="00D93004" w:rsidR="00301CE3">
        <w:t>tevens</w:t>
      </w:r>
      <w:proofErr w:type="gramEnd"/>
      <w:r w:rsidRPr="00D93004" w:rsidR="00301CE3">
        <w:t xml:space="preserve"> BKR wordt geraadpleegd.</w:t>
      </w:r>
      <w:r>
        <w:rPr>
          <w:szCs w:val="18"/>
        </w:rPr>
        <w:t xml:space="preserve"> </w:t>
      </w:r>
      <w:r w:rsidR="003E48F7">
        <w:rPr>
          <w:szCs w:val="18"/>
        </w:rPr>
        <w:t xml:space="preserve">Doel hiervan is </w:t>
      </w:r>
      <w:r>
        <w:rPr>
          <w:szCs w:val="18"/>
        </w:rPr>
        <w:t>om te bepalen of de kredietlimiet nog verantwoord is en</w:t>
      </w:r>
      <w:r w:rsidR="002053E5">
        <w:rPr>
          <w:szCs w:val="18"/>
        </w:rPr>
        <w:t>,</w:t>
      </w:r>
      <w:r>
        <w:rPr>
          <w:szCs w:val="18"/>
        </w:rPr>
        <w:t xml:space="preserve"> indien nodig</w:t>
      </w:r>
      <w:r w:rsidR="002053E5">
        <w:rPr>
          <w:szCs w:val="18"/>
        </w:rPr>
        <w:t>,</w:t>
      </w:r>
      <w:r>
        <w:rPr>
          <w:szCs w:val="18"/>
        </w:rPr>
        <w:t xml:space="preserve"> </w:t>
      </w:r>
      <w:r w:rsidR="003E48F7">
        <w:rPr>
          <w:szCs w:val="18"/>
        </w:rPr>
        <w:t xml:space="preserve">deze </w:t>
      </w:r>
      <w:r>
        <w:rPr>
          <w:szCs w:val="18"/>
        </w:rPr>
        <w:t>naar beneden bij te stellen. In de memorie van toelichting bij de implementatiewet is de kostenschatting uiteengezet van de kredietwaardigheidsbeoordeling voor ‘nieuwe aanbieders’, die nieuw onder het toepassingsgebied van de richtlijn zijn komen te vallen. Het feit dat aanbieders van doorlopend krediet d</w:t>
      </w:r>
      <w:r w:rsidR="00EE51AA">
        <w:rPr>
          <w:szCs w:val="18"/>
        </w:rPr>
        <w:t>e beoordeling in bepaalde gevallen opnieuw moeten uitvoeren</w:t>
      </w:r>
      <w:r w:rsidR="003E48F7">
        <w:rPr>
          <w:szCs w:val="18"/>
        </w:rPr>
        <w:t>,</w:t>
      </w:r>
      <w:r w:rsidR="00EE51AA">
        <w:rPr>
          <w:szCs w:val="18"/>
        </w:rPr>
        <w:t xml:space="preserve"> </w:t>
      </w:r>
      <w:r>
        <w:rPr>
          <w:szCs w:val="18"/>
        </w:rPr>
        <w:t>brengt extra kosten met zich mee. Aangezien de kredietwaardigheidsbeoordeling in het overgrote deel van de gevallen echter automatisch zal worden uitgevoerd, zullen deze extra kosten beperkt zijn</w:t>
      </w:r>
      <w:r w:rsidR="004F6D22">
        <w:rPr>
          <w:szCs w:val="18"/>
        </w:rPr>
        <w:t>.</w:t>
      </w:r>
      <w:r w:rsidR="00C322FF">
        <w:rPr>
          <w:szCs w:val="18"/>
        </w:rPr>
        <w:t xml:space="preserve"> De systemen waarmee de kredietwaardigheidsbeoordeling worden uitgevoerd, draaien immers al</w:t>
      </w:r>
      <w:r w:rsidR="003E48F7">
        <w:rPr>
          <w:szCs w:val="18"/>
        </w:rPr>
        <w:t>. De systemen</w:t>
      </w:r>
      <w:r w:rsidR="00C322FF">
        <w:rPr>
          <w:szCs w:val="18"/>
        </w:rPr>
        <w:t xml:space="preserve"> zullen </w:t>
      </w:r>
      <w:r w:rsidR="003E48F7">
        <w:rPr>
          <w:szCs w:val="18"/>
        </w:rPr>
        <w:t xml:space="preserve">wel </w:t>
      </w:r>
      <w:r w:rsidR="00C322FF">
        <w:rPr>
          <w:szCs w:val="18"/>
        </w:rPr>
        <w:t>extra technisch onderhoud en ontwikkeling behoeven.</w:t>
      </w:r>
      <w:r w:rsidR="004F6D22">
        <w:rPr>
          <w:szCs w:val="18"/>
        </w:rPr>
        <w:t xml:space="preserve"> </w:t>
      </w:r>
      <w:r>
        <w:rPr>
          <w:szCs w:val="18"/>
        </w:rPr>
        <w:t>De totale extra kosten per kredietaanbieder worden geschat op €15.000 tot €</w:t>
      </w:r>
      <w:r w:rsidR="00EE51AA">
        <w:rPr>
          <w:szCs w:val="18"/>
        </w:rPr>
        <w:t>30</w:t>
      </w:r>
      <w:r w:rsidR="00026875">
        <w:rPr>
          <w:szCs w:val="18"/>
        </w:rPr>
        <w:t>.000</w:t>
      </w:r>
      <w:r w:rsidR="00C322FF">
        <w:rPr>
          <w:szCs w:val="18"/>
        </w:rPr>
        <w:t xml:space="preserve"> per jaar</w:t>
      </w:r>
      <w:r>
        <w:rPr>
          <w:szCs w:val="18"/>
        </w:rPr>
        <w:t xml:space="preserve">. </w:t>
      </w:r>
    </w:p>
    <w:p w:rsidR="00334B11" w:rsidP="00B10C1B" w:rsidRDefault="00334B11" w14:paraId="4C74B2E4" w14:textId="77777777">
      <w:pPr>
        <w:pStyle w:val="Geenafstand"/>
        <w:spacing w:line="240" w:lineRule="atLeast"/>
        <w:rPr>
          <w:szCs w:val="18"/>
        </w:rPr>
      </w:pPr>
    </w:p>
    <w:p w:rsidR="00EE3A48" w:rsidP="00B10C1B" w:rsidRDefault="00334B11" w14:paraId="1E2E2345" w14:textId="059ACB4A">
      <w:pPr>
        <w:pStyle w:val="Geenafstand"/>
        <w:spacing w:line="240" w:lineRule="atLeast"/>
        <w:rPr>
          <w:szCs w:val="18"/>
        </w:rPr>
      </w:pPr>
      <w:r>
        <w:rPr>
          <w:szCs w:val="18"/>
        </w:rPr>
        <w:t xml:space="preserve">Op grond van artikel 114b, eerste lid, </w:t>
      </w:r>
      <w:r w:rsidR="00F55DD9">
        <w:rPr>
          <w:szCs w:val="18"/>
        </w:rPr>
        <w:t xml:space="preserve">heeft een consument – kort gezegd – </w:t>
      </w:r>
      <w:r>
        <w:rPr>
          <w:szCs w:val="18"/>
        </w:rPr>
        <w:t xml:space="preserve">het recht op </w:t>
      </w:r>
      <w:r w:rsidR="005A4895">
        <w:rPr>
          <w:szCs w:val="18"/>
        </w:rPr>
        <w:t xml:space="preserve">menselijke tussenkomst en </w:t>
      </w:r>
      <w:r w:rsidR="00F55DD9">
        <w:rPr>
          <w:szCs w:val="18"/>
        </w:rPr>
        <w:t xml:space="preserve">op een </w:t>
      </w:r>
      <w:r>
        <w:rPr>
          <w:szCs w:val="18"/>
        </w:rPr>
        <w:t>herziening</w:t>
      </w:r>
      <w:r w:rsidR="00BA5677">
        <w:rPr>
          <w:szCs w:val="18"/>
        </w:rPr>
        <w:t xml:space="preserve"> van een kredietwaardigheidsbeoordeling</w:t>
      </w:r>
      <w:r w:rsidR="00F55DD9">
        <w:rPr>
          <w:szCs w:val="18"/>
        </w:rPr>
        <w:t xml:space="preserve"> </w:t>
      </w:r>
      <w:proofErr w:type="gramStart"/>
      <w:r w:rsidR="00F55DD9">
        <w:rPr>
          <w:szCs w:val="18"/>
        </w:rPr>
        <w:t>indien</w:t>
      </w:r>
      <w:proofErr w:type="gramEnd"/>
      <w:r w:rsidR="00F55DD9">
        <w:rPr>
          <w:szCs w:val="18"/>
        </w:rPr>
        <w:t xml:space="preserve"> </w:t>
      </w:r>
      <w:r w:rsidR="00BA5677">
        <w:rPr>
          <w:szCs w:val="18"/>
        </w:rPr>
        <w:t xml:space="preserve">die is uitgevoerd op basis van geautomatiseerde verwerking van persoonsgegevens. </w:t>
      </w:r>
      <w:r w:rsidR="005A4895">
        <w:rPr>
          <w:szCs w:val="18"/>
        </w:rPr>
        <w:t>Tot hoeveel extra regeldruk dit leidt, is zeer sterk afhankelijk van het soort kredietgever</w:t>
      </w:r>
      <w:r w:rsidR="00F55DD9">
        <w:rPr>
          <w:szCs w:val="18"/>
        </w:rPr>
        <w:t xml:space="preserve">, het productassortiment en de grootte van het klantenbestand en het aantal potentiële klanten. </w:t>
      </w:r>
      <w:r w:rsidR="003F0E11">
        <w:rPr>
          <w:szCs w:val="18"/>
        </w:rPr>
        <w:t xml:space="preserve">Alles afwegende, gaat dit voorstel uit van 2.500 tot </w:t>
      </w:r>
      <w:r w:rsidR="00E64C9A">
        <w:rPr>
          <w:szCs w:val="18"/>
        </w:rPr>
        <w:t>7</w:t>
      </w:r>
      <w:r w:rsidR="00C11A7D">
        <w:rPr>
          <w:szCs w:val="18"/>
        </w:rPr>
        <w:t>.</w:t>
      </w:r>
      <w:r w:rsidR="00E64C9A">
        <w:rPr>
          <w:szCs w:val="18"/>
        </w:rPr>
        <w:t>5</w:t>
      </w:r>
      <w:r w:rsidR="00C11A7D">
        <w:rPr>
          <w:szCs w:val="18"/>
        </w:rPr>
        <w:t>00</w:t>
      </w:r>
      <w:r w:rsidR="003F0E11">
        <w:rPr>
          <w:szCs w:val="18"/>
        </w:rPr>
        <w:t xml:space="preserve"> </w:t>
      </w:r>
      <w:r w:rsidR="003F0E11">
        <w:rPr>
          <w:szCs w:val="18"/>
        </w:rPr>
        <w:lastRenderedPageBreak/>
        <w:t>menselijke tussenkomsten per jaar</w:t>
      </w:r>
      <w:r w:rsidR="00C322FF">
        <w:rPr>
          <w:szCs w:val="18"/>
        </w:rPr>
        <w:t xml:space="preserve"> per aanbieder</w:t>
      </w:r>
      <w:r w:rsidR="003F0E11">
        <w:rPr>
          <w:szCs w:val="18"/>
        </w:rPr>
        <w:t xml:space="preserve">. De </w:t>
      </w:r>
      <w:r w:rsidR="00E64C9A">
        <w:rPr>
          <w:szCs w:val="18"/>
        </w:rPr>
        <w:t>grote meerderheid van de</w:t>
      </w:r>
      <w:r w:rsidR="003F0E11">
        <w:rPr>
          <w:szCs w:val="18"/>
        </w:rPr>
        <w:t xml:space="preserve"> tussenkomsten zullen snel kunnen worden afgehandeld (10 tot 15 minuten), terwijl een minderheid juist betrekkelijk langer zal duren (</w:t>
      </w:r>
      <w:r w:rsidR="00C11A7D">
        <w:rPr>
          <w:szCs w:val="18"/>
        </w:rPr>
        <w:t>anderhalf tot twee uur</w:t>
      </w:r>
      <w:r w:rsidR="003F0E11">
        <w:rPr>
          <w:szCs w:val="18"/>
        </w:rPr>
        <w:t xml:space="preserve">). </w:t>
      </w:r>
      <w:r w:rsidR="00C11A7D">
        <w:rPr>
          <w:szCs w:val="18"/>
        </w:rPr>
        <w:t>Gemiddeld wordt uitgegaan van 30 minuten per tussenkomst. Uitgaande van afhandeling door een administratief medewerker, komt de totale, geschatte regeldruk uit tussen (2.500*0,5*€39=) €48.750 en (</w:t>
      </w:r>
      <w:r w:rsidR="00E64C9A">
        <w:rPr>
          <w:szCs w:val="18"/>
        </w:rPr>
        <w:t>7.5</w:t>
      </w:r>
      <w:r w:rsidR="00C11A7D">
        <w:rPr>
          <w:szCs w:val="18"/>
        </w:rPr>
        <w:t>00*0,5*€39=) €1</w:t>
      </w:r>
      <w:r w:rsidR="00E64C9A">
        <w:rPr>
          <w:szCs w:val="18"/>
        </w:rPr>
        <w:t>46</w:t>
      </w:r>
      <w:r w:rsidR="00C11A7D">
        <w:rPr>
          <w:szCs w:val="18"/>
        </w:rPr>
        <w:t>.</w:t>
      </w:r>
      <w:r w:rsidR="00E64C9A">
        <w:rPr>
          <w:szCs w:val="18"/>
        </w:rPr>
        <w:t>25</w:t>
      </w:r>
      <w:r w:rsidR="00C11A7D">
        <w:rPr>
          <w:szCs w:val="18"/>
        </w:rPr>
        <w:t>0 per aanbieder.</w:t>
      </w:r>
    </w:p>
    <w:p w:rsidR="00E424E0" w:rsidP="00B10C1B" w:rsidRDefault="00E424E0" w14:paraId="615D0126" w14:textId="77777777">
      <w:pPr>
        <w:pStyle w:val="Geenafstand"/>
        <w:spacing w:line="240" w:lineRule="atLeast"/>
        <w:rPr>
          <w:szCs w:val="18"/>
        </w:rPr>
      </w:pPr>
    </w:p>
    <w:tbl>
      <w:tblPr>
        <w:tblStyle w:val="Rastertabel6kleurrijk"/>
        <w:tblW w:w="0" w:type="auto"/>
        <w:tblLook w:val="04A0" w:firstRow="1" w:lastRow="0" w:firstColumn="1" w:lastColumn="0" w:noHBand="0" w:noVBand="1"/>
      </w:tblPr>
      <w:tblGrid>
        <w:gridCol w:w="4048"/>
        <w:gridCol w:w="4049"/>
      </w:tblGrid>
      <w:tr w:rsidR="00E424E0" w:rsidTr="00E424E0" w14:paraId="7F5C642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97" w:type="dxa"/>
            <w:gridSpan w:val="2"/>
          </w:tcPr>
          <w:p w:rsidRPr="00E424E0" w:rsidR="00E424E0" w:rsidP="00B10C1B" w:rsidRDefault="00E424E0" w14:paraId="07486521" w14:textId="126362F4">
            <w:pPr>
              <w:pStyle w:val="Geenafstand"/>
              <w:spacing w:line="240" w:lineRule="atLeast"/>
              <w:rPr>
                <w:szCs w:val="18"/>
              </w:rPr>
            </w:pPr>
            <w:r w:rsidRPr="00E424E0">
              <w:rPr>
                <w:szCs w:val="18"/>
              </w:rPr>
              <w:t>Geschatte, totale structurele nalevingskosten</w:t>
            </w:r>
          </w:p>
        </w:tc>
      </w:tr>
      <w:tr w:rsidR="00E424E0" w:rsidTr="00E424E0" w14:paraId="2A2D18E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8" w:type="dxa"/>
          </w:tcPr>
          <w:p w:rsidRPr="00DA5EDA" w:rsidR="00E424E0" w:rsidP="00B10C1B" w:rsidRDefault="00E424E0" w14:paraId="167BED3D" w14:textId="35FD2559">
            <w:pPr>
              <w:pStyle w:val="Geenafstand"/>
              <w:spacing w:line="240" w:lineRule="atLeast"/>
              <w:rPr>
                <w:b w:val="0"/>
                <w:bCs w:val="0"/>
                <w:szCs w:val="18"/>
              </w:rPr>
            </w:pPr>
            <w:r w:rsidRPr="00DA5EDA">
              <w:rPr>
                <w:b w:val="0"/>
                <w:bCs w:val="0"/>
                <w:szCs w:val="18"/>
              </w:rPr>
              <w:t>Kennisnamekosten advies en waarschuwing (~</w:t>
            </w:r>
            <w:r w:rsidR="00E15DA0">
              <w:rPr>
                <w:b w:val="0"/>
                <w:bCs w:val="0"/>
                <w:szCs w:val="18"/>
              </w:rPr>
              <w:t>60</w:t>
            </w:r>
            <w:r w:rsidRPr="00DA5EDA">
              <w:rPr>
                <w:b w:val="0"/>
                <w:bCs w:val="0"/>
                <w:szCs w:val="18"/>
              </w:rPr>
              <w:t xml:space="preserve"> aanbieders)</w:t>
            </w:r>
          </w:p>
        </w:tc>
        <w:tc>
          <w:tcPr>
            <w:tcW w:w="4049" w:type="dxa"/>
          </w:tcPr>
          <w:p w:rsidR="00E424E0" w:rsidP="00B10C1B" w:rsidRDefault="00E424E0" w14:paraId="2B48FD60" w14:textId="62447F9A">
            <w:pPr>
              <w:pStyle w:val="Geenafstand"/>
              <w:spacing w:line="240" w:lineRule="atLeast"/>
              <w:cnfStyle w:val="000000100000" w:firstRow="0" w:lastRow="0" w:firstColumn="0" w:lastColumn="0" w:oddVBand="0" w:evenVBand="0" w:oddHBand="1" w:evenHBand="0" w:firstRowFirstColumn="0" w:firstRowLastColumn="0" w:lastRowFirstColumn="0" w:lastRowLastColumn="0"/>
              <w:rPr>
                <w:szCs w:val="18"/>
              </w:rPr>
            </w:pPr>
            <w:r>
              <w:rPr>
                <w:szCs w:val="18"/>
              </w:rPr>
              <w:t>€</w:t>
            </w:r>
            <w:r w:rsidR="00E15DA0">
              <w:rPr>
                <w:szCs w:val="18"/>
              </w:rPr>
              <w:t>3.240</w:t>
            </w:r>
          </w:p>
        </w:tc>
      </w:tr>
      <w:tr w:rsidR="00E424E0" w:rsidTr="00E424E0" w14:paraId="64615D80" w14:textId="77777777">
        <w:tc>
          <w:tcPr>
            <w:cnfStyle w:val="001000000000" w:firstRow="0" w:lastRow="0" w:firstColumn="1" w:lastColumn="0" w:oddVBand="0" w:evenVBand="0" w:oddHBand="0" w:evenHBand="0" w:firstRowFirstColumn="0" w:firstRowLastColumn="0" w:lastRowFirstColumn="0" w:lastRowLastColumn="0"/>
            <w:tcW w:w="4048" w:type="dxa"/>
          </w:tcPr>
          <w:p w:rsidRPr="00DA5EDA" w:rsidR="00E424E0" w:rsidP="00B10C1B" w:rsidRDefault="00DA5EDA" w14:paraId="1F212545" w14:textId="1EB9A38C">
            <w:pPr>
              <w:pStyle w:val="Geenafstand"/>
              <w:spacing w:line="240" w:lineRule="atLeast"/>
              <w:rPr>
                <w:b w:val="0"/>
                <w:bCs w:val="0"/>
                <w:szCs w:val="18"/>
              </w:rPr>
            </w:pPr>
            <w:r w:rsidRPr="00DA5EDA">
              <w:rPr>
                <w:b w:val="0"/>
                <w:bCs w:val="0"/>
                <w:szCs w:val="18"/>
              </w:rPr>
              <w:t>Lichter precontractueel regime (~30 aanbieders)</w:t>
            </w:r>
          </w:p>
        </w:tc>
        <w:tc>
          <w:tcPr>
            <w:tcW w:w="4049" w:type="dxa"/>
          </w:tcPr>
          <w:p w:rsidR="00E424E0" w:rsidP="00B10C1B" w:rsidRDefault="00DA5EDA" w14:paraId="559F8941" w14:textId="03CFB624">
            <w:pPr>
              <w:pStyle w:val="Geenafstand"/>
              <w:spacing w:line="240" w:lineRule="atLeast"/>
              <w:cnfStyle w:val="000000000000" w:firstRow="0" w:lastRow="0" w:firstColumn="0" w:lastColumn="0" w:oddVBand="0" w:evenVBand="0" w:oddHBand="0" w:evenHBand="0" w:firstRowFirstColumn="0" w:firstRowLastColumn="0" w:lastRowFirstColumn="0" w:lastRowLastColumn="0"/>
              <w:rPr>
                <w:szCs w:val="18"/>
              </w:rPr>
            </w:pPr>
            <w:r>
              <w:rPr>
                <w:szCs w:val="18"/>
              </w:rPr>
              <w:t>(-) €18.720</w:t>
            </w:r>
          </w:p>
        </w:tc>
      </w:tr>
      <w:tr w:rsidR="00E424E0" w:rsidTr="00E424E0" w14:paraId="2E170CB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8" w:type="dxa"/>
          </w:tcPr>
          <w:p w:rsidRPr="00DA5EDA" w:rsidR="00E424E0" w:rsidP="00B10C1B" w:rsidRDefault="00DA5EDA" w14:paraId="064CDE01" w14:textId="35C0306E">
            <w:pPr>
              <w:pStyle w:val="Geenafstand"/>
              <w:spacing w:line="240" w:lineRule="atLeast"/>
              <w:rPr>
                <w:b w:val="0"/>
                <w:bCs w:val="0"/>
                <w:szCs w:val="18"/>
              </w:rPr>
            </w:pPr>
            <w:r w:rsidRPr="00DA5EDA">
              <w:rPr>
                <w:b w:val="0"/>
                <w:bCs w:val="0"/>
                <w:szCs w:val="18"/>
              </w:rPr>
              <w:t>BKR-raadpleegkosten telecom (~23 aanbieders)</w:t>
            </w:r>
          </w:p>
        </w:tc>
        <w:tc>
          <w:tcPr>
            <w:tcW w:w="4049" w:type="dxa"/>
          </w:tcPr>
          <w:p w:rsidR="00E424E0" w:rsidP="00B10C1B" w:rsidRDefault="00DA5EDA" w14:paraId="4DED926C" w14:textId="1E759BDE">
            <w:pPr>
              <w:pStyle w:val="Geenafstand"/>
              <w:spacing w:line="240" w:lineRule="atLeast"/>
              <w:cnfStyle w:val="000000100000" w:firstRow="0" w:lastRow="0" w:firstColumn="0" w:lastColumn="0" w:oddVBand="0" w:evenVBand="0" w:oddHBand="1" w:evenHBand="0" w:firstRowFirstColumn="0" w:firstRowLastColumn="0" w:lastRowFirstColumn="0" w:lastRowLastColumn="0"/>
              <w:rPr>
                <w:szCs w:val="18"/>
              </w:rPr>
            </w:pPr>
            <w:r>
              <w:rPr>
                <w:szCs w:val="18"/>
              </w:rPr>
              <w:t>€</w:t>
            </w:r>
            <w:r w:rsidR="00EE51AA">
              <w:rPr>
                <w:szCs w:val="18"/>
              </w:rPr>
              <w:t>460.000</w:t>
            </w:r>
          </w:p>
        </w:tc>
      </w:tr>
      <w:tr w:rsidR="00E424E0" w:rsidTr="00E424E0" w14:paraId="47D9D1BC" w14:textId="77777777">
        <w:tc>
          <w:tcPr>
            <w:cnfStyle w:val="001000000000" w:firstRow="0" w:lastRow="0" w:firstColumn="1" w:lastColumn="0" w:oddVBand="0" w:evenVBand="0" w:oddHBand="0" w:evenHBand="0" w:firstRowFirstColumn="0" w:firstRowLastColumn="0" w:lastRowFirstColumn="0" w:lastRowLastColumn="0"/>
            <w:tcW w:w="4048" w:type="dxa"/>
          </w:tcPr>
          <w:p w:rsidRPr="00DA5EDA" w:rsidR="00E424E0" w:rsidP="00B10C1B" w:rsidRDefault="00DA5EDA" w14:paraId="454F3C91" w14:textId="6238D915">
            <w:pPr>
              <w:pStyle w:val="Geenafstand"/>
              <w:spacing w:line="240" w:lineRule="atLeast"/>
              <w:rPr>
                <w:b w:val="0"/>
                <w:bCs w:val="0"/>
                <w:szCs w:val="18"/>
              </w:rPr>
            </w:pPr>
            <w:r>
              <w:rPr>
                <w:b w:val="0"/>
                <w:bCs w:val="0"/>
                <w:szCs w:val="18"/>
              </w:rPr>
              <w:t>Terugkerende kredietwaardigheidsbeoordeling doorlopend krediet (~14 aanbieders)</w:t>
            </w:r>
          </w:p>
        </w:tc>
        <w:tc>
          <w:tcPr>
            <w:tcW w:w="4049" w:type="dxa"/>
          </w:tcPr>
          <w:p w:rsidR="00E424E0" w:rsidP="00B10C1B" w:rsidRDefault="008D45DD" w14:paraId="0BD36517" w14:textId="20E96027">
            <w:pPr>
              <w:pStyle w:val="Geenafstand"/>
              <w:spacing w:line="240" w:lineRule="atLeast"/>
              <w:cnfStyle w:val="000000000000" w:firstRow="0" w:lastRow="0" w:firstColumn="0" w:lastColumn="0" w:oddVBand="0" w:evenVBand="0" w:oddHBand="0" w:evenHBand="0" w:firstRowFirstColumn="0" w:firstRowLastColumn="0" w:lastRowFirstColumn="0" w:lastRowLastColumn="0"/>
              <w:rPr>
                <w:szCs w:val="18"/>
              </w:rPr>
            </w:pPr>
            <w:r>
              <w:rPr>
                <w:szCs w:val="18"/>
              </w:rPr>
              <w:t xml:space="preserve">Tussen </w:t>
            </w:r>
            <w:r w:rsidR="00A02170">
              <w:rPr>
                <w:szCs w:val="18"/>
              </w:rPr>
              <w:t>€210.000</w:t>
            </w:r>
            <w:r>
              <w:rPr>
                <w:szCs w:val="18"/>
              </w:rPr>
              <w:t xml:space="preserve"> en </w:t>
            </w:r>
            <w:r w:rsidR="00A02170">
              <w:rPr>
                <w:szCs w:val="18"/>
              </w:rPr>
              <w:t>€</w:t>
            </w:r>
            <w:r w:rsidR="00EE51AA">
              <w:rPr>
                <w:szCs w:val="18"/>
              </w:rPr>
              <w:t>42</w:t>
            </w:r>
            <w:r w:rsidR="00A02170">
              <w:rPr>
                <w:szCs w:val="18"/>
              </w:rPr>
              <w:t>0.000</w:t>
            </w:r>
          </w:p>
        </w:tc>
      </w:tr>
      <w:tr w:rsidR="00E424E0" w:rsidTr="00E424E0" w14:paraId="1A8E87F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8" w:type="dxa"/>
          </w:tcPr>
          <w:p w:rsidRPr="00DA5EDA" w:rsidR="00E424E0" w:rsidP="00B10C1B" w:rsidRDefault="00DA5EDA" w14:paraId="0A5003D9" w14:textId="27479D74">
            <w:pPr>
              <w:pStyle w:val="Geenafstand"/>
              <w:spacing w:line="240" w:lineRule="atLeast"/>
              <w:rPr>
                <w:b w:val="0"/>
                <w:bCs w:val="0"/>
                <w:szCs w:val="18"/>
              </w:rPr>
            </w:pPr>
            <w:r>
              <w:rPr>
                <w:b w:val="0"/>
                <w:bCs w:val="0"/>
                <w:szCs w:val="18"/>
              </w:rPr>
              <w:t>Recht op menselijke tussenkomst (~</w:t>
            </w:r>
            <w:r w:rsidR="00A139DC">
              <w:rPr>
                <w:b w:val="0"/>
                <w:bCs w:val="0"/>
                <w:szCs w:val="18"/>
              </w:rPr>
              <w:t>30</w:t>
            </w:r>
            <w:r>
              <w:rPr>
                <w:b w:val="0"/>
                <w:bCs w:val="0"/>
                <w:szCs w:val="18"/>
              </w:rPr>
              <w:t xml:space="preserve"> aanbieders)</w:t>
            </w:r>
          </w:p>
        </w:tc>
        <w:tc>
          <w:tcPr>
            <w:tcW w:w="4049" w:type="dxa"/>
          </w:tcPr>
          <w:p w:rsidR="00E424E0" w:rsidP="00B10C1B" w:rsidRDefault="008D45DD" w14:paraId="3AB05A8C" w14:textId="20A2C3A7">
            <w:pPr>
              <w:pStyle w:val="Geenafstand"/>
              <w:spacing w:line="240" w:lineRule="atLeast"/>
              <w:cnfStyle w:val="000000100000" w:firstRow="0" w:lastRow="0" w:firstColumn="0" w:lastColumn="0" w:oddVBand="0" w:evenVBand="0" w:oddHBand="1" w:evenHBand="0" w:firstRowFirstColumn="0" w:firstRowLastColumn="0" w:lastRowFirstColumn="0" w:lastRowLastColumn="0"/>
              <w:rPr>
                <w:szCs w:val="18"/>
              </w:rPr>
            </w:pPr>
            <w:r>
              <w:rPr>
                <w:szCs w:val="18"/>
              </w:rPr>
              <w:t xml:space="preserve">Tussen </w:t>
            </w:r>
            <w:r w:rsidR="00A02170">
              <w:rPr>
                <w:szCs w:val="18"/>
              </w:rPr>
              <w:t>€1.</w:t>
            </w:r>
            <w:r w:rsidR="00E15DA0">
              <w:rPr>
                <w:szCs w:val="18"/>
              </w:rPr>
              <w:t>472.500</w:t>
            </w:r>
            <w:r w:rsidR="00A02170">
              <w:rPr>
                <w:szCs w:val="18"/>
              </w:rPr>
              <w:t xml:space="preserve"> en €</w:t>
            </w:r>
            <w:r w:rsidR="00E15DA0">
              <w:rPr>
                <w:szCs w:val="18"/>
              </w:rPr>
              <w:t>4</w:t>
            </w:r>
            <w:r w:rsidR="00A02170">
              <w:rPr>
                <w:szCs w:val="18"/>
              </w:rPr>
              <w:t>.</w:t>
            </w:r>
            <w:r w:rsidR="00E15DA0">
              <w:rPr>
                <w:szCs w:val="18"/>
              </w:rPr>
              <w:t>387.500</w:t>
            </w:r>
          </w:p>
        </w:tc>
      </w:tr>
      <w:tr w:rsidR="00E424E0" w:rsidTr="00E424E0" w14:paraId="55CC088B" w14:textId="77777777">
        <w:tc>
          <w:tcPr>
            <w:cnfStyle w:val="001000000000" w:firstRow="0" w:lastRow="0" w:firstColumn="1" w:lastColumn="0" w:oddVBand="0" w:evenVBand="0" w:oddHBand="0" w:evenHBand="0" w:firstRowFirstColumn="0" w:firstRowLastColumn="0" w:lastRowFirstColumn="0" w:lastRowLastColumn="0"/>
            <w:tcW w:w="4048" w:type="dxa"/>
          </w:tcPr>
          <w:p w:rsidRPr="00DA5EDA" w:rsidR="00E424E0" w:rsidP="00B10C1B" w:rsidRDefault="00DA5EDA" w14:paraId="69033080" w14:textId="704F8B96">
            <w:pPr>
              <w:pStyle w:val="Geenafstand"/>
              <w:spacing w:line="240" w:lineRule="atLeast"/>
              <w:rPr>
                <w:szCs w:val="18"/>
              </w:rPr>
            </w:pPr>
            <w:r>
              <w:rPr>
                <w:szCs w:val="18"/>
              </w:rPr>
              <w:t>Gemiddeld</w:t>
            </w:r>
            <w:r w:rsidR="00A02170">
              <w:rPr>
                <w:szCs w:val="18"/>
              </w:rPr>
              <w:t xml:space="preserve">, geschat </w:t>
            </w:r>
            <w:r>
              <w:rPr>
                <w:szCs w:val="18"/>
              </w:rPr>
              <w:t>totaal</w:t>
            </w:r>
          </w:p>
        </w:tc>
        <w:tc>
          <w:tcPr>
            <w:tcW w:w="4049" w:type="dxa"/>
          </w:tcPr>
          <w:p w:rsidR="00E424E0" w:rsidP="00B10C1B" w:rsidRDefault="00A02170" w14:paraId="3A687E8F" w14:textId="341A7D1A">
            <w:pPr>
              <w:pStyle w:val="Geenafstand"/>
              <w:spacing w:line="240" w:lineRule="atLeast"/>
              <w:cnfStyle w:val="000000000000" w:firstRow="0" w:lastRow="0" w:firstColumn="0" w:lastColumn="0" w:oddVBand="0" w:evenVBand="0" w:oddHBand="0" w:evenHBand="0" w:firstRowFirstColumn="0" w:firstRowLastColumn="0" w:lastRowFirstColumn="0" w:lastRowLastColumn="0"/>
              <w:rPr>
                <w:szCs w:val="18"/>
              </w:rPr>
            </w:pPr>
            <w:r>
              <w:rPr>
                <w:szCs w:val="18"/>
              </w:rPr>
              <w:t>~ €3,</w:t>
            </w:r>
            <w:r w:rsidR="00E15DA0">
              <w:rPr>
                <w:szCs w:val="18"/>
              </w:rPr>
              <w:t>6</w:t>
            </w:r>
            <w:r w:rsidR="00EE51AA">
              <w:rPr>
                <w:szCs w:val="18"/>
              </w:rPr>
              <w:t>7</w:t>
            </w:r>
            <w:r>
              <w:rPr>
                <w:szCs w:val="18"/>
              </w:rPr>
              <w:t xml:space="preserve"> miljoen</w:t>
            </w:r>
          </w:p>
        </w:tc>
      </w:tr>
    </w:tbl>
    <w:p w:rsidR="00E424E0" w:rsidP="00B10C1B" w:rsidRDefault="00E424E0" w14:paraId="0D94449D" w14:textId="77777777">
      <w:pPr>
        <w:pStyle w:val="Geenafstand"/>
        <w:spacing w:line="240" w:lineRule="atLeast"/>
        <w:rPr>
          <w:szCs w:val="18"/>
        </w:rPr>
      </w:pPr>
    </w:p>
    <w:p w:rsidRPr="00BC1241" w:rsidR="007C0F49" w:rsidP="001E3A8A" w:rsidRDefault="007C0F49" w14:paraId="2A1133CA" w14:textId="6EA61687">
      <w:pPr>
        <w:widowControl w:val="0"/>
        <w:contextualSpacing/>
        <w:rPr>
          <w:i/>
          <w:szCs w:val="18"/>
        </w:rPr>
      </w:pPr>
      <w:bookmarkStart w:name="_Hlk230092639" w:id="18"/>
      <w:r w:rsidRPr="00BC1241">
        <w:rPr>
          <w:i/>
          <w:szCs w:val="18"/>
        </w:rPr>
        <w:t xml:space="preserve">§ </w:t>
      </w:r>
      <w:r w:rsidR="00434902">
        <w:rPr>
          <w:i/>
          <w:szCs w:val="18"/>
        </w:rPr>
        <w:t>5</w:t>
      </w:r>
      <w:r w:rsidRPr="00BC1241">
        <w:rPr>
          <w:i/>
          <w:szCs w:val="18"/>
        </w:rPr>
        <w:t>. Toezicht en handhaving</w:t>
      </w:r>
      <w:bookmarkEnd w:id="18"/>
    </w:p>
    <w:p w:rsidRPr="00BC1241" w:rsidR="007C0F49" w:rsidP="001E3A8A" w:rsidRDefault="007C0F49" w14:paraId="70FC84F3" w14:textId="77777777">
      <w:pPr>
        <w:widowControl w:val="0"/>
        <w:contextualSpacing/>
        <w:rPr>
          <w:i/>
          <w:szCs w:val="18"/>
        </w:rPr>
      </w:pPr>
    </w:p>
    <w:p w:rsidRPr="00BC1241" w:rsidR="007C0F49" w:rsidP="001E3A8A" w:rsidRDefault="007C0F49" w14:paraId="228563CD" w14:textId="4ED82651">
      <w:pPr>
        <w:widowControl w:val="0"/>
        <w:rPr>
          <w:rFonts w:cs="Arial"/>
          <w:szCs w:val="18"/>
        </w:rPr>
      </w:pPr>
      <w:r w:rsidRPr="00BC1241">
        <w:rPr>
          <w:rFonts w:cs="Arial"/>
          <w:szCs w:val="18"/>
        </w:rPr>
        <w:t xml:space="preserve">Op grond van artikel 1:25 </w:t>
      </w:r>
      <w:proofErr w:type="spellStart"/>
      <w:r w:rsidRPr="00BC1241">
        <w:rPr>
          <w:rFonts w:cs="Arial"/>
          <w:szCs w:val="18"/>
        </w:rPr>
        <w:t>Wft</w:t>
      </w:r>
      <w:proofErr w:type="spellEnd"/>
      <w:r w:rsidRPr="00BC1241">
        <w:rPr>
          <w:rFonts w:cs="Arial"/>
          <w:szCs w:val="18"/>
        </w:rPr>
        <w:t xml:space="preserve"> is de </w:t>
      </w:r>
      <w:r w:rsidR="002B0D21">
        <w:rPr>
          <w:rFonts w:cs="Arial"/>
          <w:szCs w:val="18"/>
        </w:rPr>
        <w:t>Autoriteit Financiële Markten (</w:t>
      </w:r>
      <w:r w:rsidRPr="00BC1241">
        <w:rPr>
          <w:rFonts w:cs="Arial"/>
          <w:szCs w:val="18"/>
        </w:rPr>
        <w:t>AFM</w:t>
      </w:r>
      <w:r w:rsidR="002B0D21">
        <w:rPr>
          <w:rFonts w:cs="Arial"/>
          <w:szCs w:val="18"/>
        </w:rPr>
        <w:t>)</w:t>
      </w:r>
      <w:r w:rsidRPr="00BC1241">
        <w:rPr>
          <w:rFonts w:cs="Arial"/>
          <w:szCs w:val="18"/>
        </w:rPr>
        <w:t xml:space="preserve"> belast met het uitoefenen van gedragstoezicht op financiële markten. Met betrekking tot de richtlijn betekent dit dat de </w:t>
      </w:r>
      <w:proofErr w:type="gramStart"/>
      <w:r w:rsidRPr="00BC1241">
        <w:rPr>
          <w:rFonts w:cs="Arial"/>
          <w:szCs w:val="18"/>
        </w:rPr>
        <w:t>AFM toezicht</w:t>
      </w:r>
      <w:proofErr w:type="gramEnd"/>
      <w:r w:rsidRPr="00BC1241">
        <w:rPr>
          <w:rFonts w:cs="Arial"/>
          <w:szCs w:val="18"/>
        </w:rPr>
        <w:t xml:space="preserve"> houdt op de naleving van de bepalingen uit de richtlijn die zijn geïmplementeerd in het </w:t>
      </w:r>
      <w:proofErr w:type="spellStart"/>
      <w:r w:rsidRPr="00BC1241">
        <w:rPr>
          <w:rFonts w:cs="Arial"/>
          <w:szCs w:val="18"/>
        </w:rPr>
        <w:t>BGfo</w:t>
      </w:r>
      <w:proofErr w:type="spellEnd"/>
      <w:r w:rsidRPr="00BC1241">
        <w:rPr>
          <w:rFonts w:cs="Arial"/>
          <w:szCs w:val="18"/>
        </w:rPr>
        <w:t xml:space="preserve"> en het Bk.</w:t>
      </w:r>
    </w:p>
    <w:p w:rsidR="00406D1F" w:rsidP="001E3A8A" w:rsidRDefault="00406D1F" w14:paraId="56255466" w14:textId="77777777">
      <w:pPr>
        <w:widowControl w:val="0"/>
        <w:rPr>
          <w:rFonts w:cs="Arial"/>
          <w:szCs w:val="18"/>
        </w:rPr>
      </w:pPr>
    </w:p>
    <w:p w:rsidR="007C0F49" w:rsidP="001E3A8A" w:rsidRDefault="007C0F49" w14:paraId="72527D52" w14:textId="70B2A550">
      <w:pPr>
        <w:widowControl w:val="0"/>
        <w:rPr>
          <w:rFonts w:cs="Arial"/>
          <w:iCs/>
          <w:szCs w:val="18"/>
        </w:rPr>
      </w:pPr>
      <w:r w:rsidRPr="00BC1241">
        <w:rPr>
          <w:rFonts w:cs="Arial"/>
          <w:iCs/>
          <w:szCs w:val="18"/>
        </w:rPr>
        <w:t xml:space="preserve">De AFM </w:t>
      </w:r>
      <w:r w:rsidR="005D2B1E">
        <w:rPr>
          <w:rFonts w:cs="Arial"/>
          <w:iCs/>
          <w:szCs w:val="18"/>
        </w:rPr>
        <w:t xml:space="preserve">heeft op grond van afdeling 1.4 </w:t>
      </w:r>
      <w:proofErr w:type="spellStart"/>
      <w:r w:rsidR="005D2B1E">
        <w:rPr>
          <w:rFonts w:cs="Arial"/>
          <w:iCs/>
          <w:szCs w:val="18"/>
        </w:rPr>
        <w:t>Wft</w:t>
      </w:r>
      <w:proofErr w:type="spellEnd"/>
      <w:r w:rsidR="005D2B1E">
        <w:rPr>
          <w:rFonts w:cs="Arial"/>
          <w:iCs/>
          <w:szCs w:val="18"/>
        </w:rPr>
        <w:t xml:space="preserve"> verschillende bevoegdheden op het gebied van toezicht en handhaving. Zo kan zij bijvoorbeeld een aanwijzing geven. Ook kan zij </w:t>
      </w:r>
      <w:r w:rsidRPr="00BC1241">
        <w:rPr>
          <w:rFonts w:cs="Arial"/>
          <w:iCs/>
          <w:szCs w:val="18"/>
        </w:rPr>
        <w:t xml:space="preserve">op grond van de artikelen 1:79 en 1:80 </w:t>
      </w:r>
      <w:proofErr w:type="spellStart"/>
      <w:r w:rsidRPr="00BC1241">
        <w:rPr>
          <w:rFonts w:cs="Arial"/>
          <w:iCs/>
          <w:szCs w:val="18"/>
        </w:rPr>
        <w:t>Wft</w:t>
      </w:r>
      <w:proofErr w:type="spellEnd"/>
      <w:r w:rsidRPr="00BC1241">
        <w:rPr>
          <w:rFonts w:cs="Arial"/>
          <w:iCs/>
          <w:szCs w:val="18"/>
        </w:rPr>
        <w:t xml:space="preserve"> en de daarbij behorende bijlagen </w:t>
      </w:r>
      <w:proofErr w:type="gramStart"/>
      <w:r w:rsidRPr="00BC1241">
        <w:rPr>
          <w:rFonts w:cs="Arial"/>
          <w:iCs/>
          <w:szCs w:val="18"/>
        </w:rPr>
        <w:t>middels</w:t>
      </w:r>
      <w:proofErr w:type="gramEnd"/>
      <w:r w:rsidRPr="00BC1241">
        <w:rPr>
          <w:rFonts w:cs="Arial"/>
          <w:iCs/>
          <w:szCs w:val="18"/>
        </w:rPr>
        <w:t xml:space="preserve"> een last onder dwangsom of bestuurlijke boete handhavend optreden tegen overtredingen van </w:t>
      </w:r>
      <w:proofErr w:type="spellStart"/>
      <w:r w:rsidRPr="00BC1241">
        <w:rPr>
          <w:rFonts w:cs="Arial"/>
          <w:iCs/>
          <w:szCs w:val="18"/>
        </w:rPr>
        <w:t>vergunninghoudende</w:t>
      </w:r>
      <w:proofErr w:type="spellEnd"/>
      <w:r w:rsidRPr="00BC1241">
        <w:rPr>
          <w:rFonts w:cs="Arial"/>
          <w:iCs/>
          <w:szCs w:val="18"/>
        </w:rPr>
        <w:t xml:space="preserve"> partijen. </w:t>
      </w:r>
    </w:p>
    <w:p w:rsidR="00040BEC" w:rsidP="001E3A8A" w:rsidRDefault="00040BEC" w14:paraId="77230602" w14:textId="77777777">
      <w:pPr>
        <w:widowControl w:val="0"/>
        <w:rPr>
          <w:rFonts w:cs="Arial"/>
          <w:iCs/>
          <w:szCs w:val="18"/>
        </w:rPr>
      </w:pPr>
    </w:p>
    <w:p w:rsidR="00040BEC" w:rsidP="001E3A8A" w:rsidRDefault="00040BEC" w14:paraId="4F7BCD96" w14:textId="3D62FE36">
      <w:pPr>
        <w:widowControl w:val="0"/>
        <w:rPr>
          <w:rFonts w:cs="Arial"/>
          <w:iCs/>
          <w:szCs w:val="18"/>
        </w:rPr>
      </w:pPr>
      <w:r>
        <w:rPr>
          <w:rFonts w:cs="Arial"/>
          <w:iCs/>
          <w:szCs w:val="18"/>
        </w:rPr>
        <w:t xml:space="preserve">Daarnaast is de AFM op grond van artikel 3.1, tweede lid, </w:t>
      </w:r>
      <w:r w:rsidR="008C3C47">
        <w:rPr>
          <w:rFonts w:cs="Arial"/>
          <w:iCs/>
          <w:szCs w:val="18"/>
        </w:rPr>
        <w:t>van de Wet handhaving consumentenbescherming (</w:t>
      </w:r>
      <w:proofErr w:type="spellStart"/>
      <w:r w:rsidR="008C3C47">
        <w:rPr>
          <w:rFonts w:cs="Arial"/>
          <w:iCs/>
          <w:szCs w:val="18"/>
        </w:rPr>
        <w:t>Whc</w:t>
      </w:r>
      <w:proofErr w:type="spellEnd"/>
      <w:r w:rsidR="008C3C47">
        <w:rPr>
          <w:rFonts w:cs="Arial"/>
          <w:iCs/>
          <w:szCs w:val="18"/>
        </w:rPr>
        <w:t>)</w:t>
      </w:r>
      <w:r>
        <w:rPr>
          <w:rFonts w:cs="Arial"/>
          <w:iCs/>
          <w:szCs w:val="18"/>
        </w:rPr>
        <w:t xml:space="preserve"> bevoegd handhavend op te treden bij inbreuken van regels van consumentenrecht die betrekking hebben op een financiële dienst of activiteit. Het gaat bijvoorbeeld om inbreuk van informatieverplichtingen in de zin van artikel 7:60 BW. De AFM kan in een dergelijk geval </w:t>
      </w:r>
      <w:r w:rsidR="005F4466">
        <w:rPr>
          <w:rFonts w:cs="Arial"/>
          <w:iCs/>
          <w:szCs w:val="18"/>
        </w:rPr>
        <w:t xml:space="preserve">onder meer een last onder dwangsom of bestuurlijke boete opleggen. </w:t>
      </w:r>
    </w:p>
    <w:p w:rsidR="00045AA2" w:rsidP="001E3A8A" w:rsidRDefault="00045AA2" w14:paraId="538A35BF" w14:textId="77777777">
      <w:pPr>
        <w:widowControl w:val="0"/>
        <w:rPr>
          <w:rFonts w:cs="Arial"/>
          <w:iCs/>
          <w:szCs w:val="18"/>
        </w:rPr>
      </w:pPr>
    </w:p>
    <w:p w:rsidR="00045AA2" w:rsidP="001E3A8A" w:rsidRDefault="00045AA2" w14:paraId="504A8C01" w14:textId="40312241">
      <w:pPr>
        <w:widowControl w:val="0"/>
        <w:rPr>
          <w:i/>
          <w:szCs w:val="18"/>
        </w:rPr>
      </w:pPr>
      <w:bookmarkStart w:name="_Hlk230092650" w:id="19"/>
      <w:r w:rsidRPr="00BC1241">
        <w:rPr>
          <w:i/>
          <w:szCs w:val="18"/>
        </w:rPr>
        <w:t xml:space="preserve">§ </w:t>
      </w:r>
      <w:r w:rsidR="00434902">
        <w:rPr>
          <w:i/>
          <w:szCs w:val="18"/>
        </w:rPr>
        <w:t>6</w:t>
      </w:r>
      <w:r w:rsidRPr="00BC1241">
        <w:rPr>
          <w:i/>
          <w:szCs w:val="18"/>
        </w:rPr>
        <w:t>.</w:t>
      </w:r>
      <w:r>
        <w:rPr>
          <w:i/>
          <w:szCs w:val="18"/>
        </w:rPr>
        <w:t xml:space="preserve"> Uitvoeringstoets</w:t>
      </w:r>
      <w:r w:rsidR="005F43E2">
        <w:rPr>
          <w:i/>
          <w:szCs w:val="18"/>
        </w:rPr>
        <w:t xml:space="preserve"> AFM </w:t>
      </w:r>
    </w:p>
    <w:bookmarkEnd w:id="19"/>
    <w:p w:rsidR="00045AA2" w:rsidP="001E3A8A" w:rsidRDefault="00045AA2" w14:paraId="4BEBCBD7" w14:textId="77777777">
      <w:pPr>
        <w:widowControl w:val="0"/>
        <w:rPr>
          <w:i/>
          <w:szCs w:val="18"/>
        </w:rPr>
      </w:pPr>
    </w:p>
    <w:p w:rsidR="00BF537B" w:rsidP="00BF537B" w:rsidRDefault="00BF537B" w14:paraId="6B399290" w14:textId="2BC15538">
      <w:pPr>
        <w:pStyle w:val="Geenafstand"/>
        <w:rPr>
          <w:szCs w:val="18"/>
        </w:rPr>
      </w:pPr>
      <w:r w:rsidRPr="008070FB">
        <w:rPr>
          <w:szCs w:val="18"/>
        </w:rPr>
        <w:t xml:space="preserve">De AFM is belast met het toezicht op voorschriften die zijn opgenomen in de implementatiewet. Om die reden heeft de AFM een uitvoeringstoets van de implementatiewet uitgevoerd. Omdat een aantal </w:t>
      </w:r>
      <w:r>
        <w:rPr>
          <w:szCs w:val="18"/>
        </w:rPr>
        <w:t xml:space="preserve">van die </w:t>
      </w:r>
      <w:r w:rsidRPr="008070FB">
        <w:rPr>
          <w:szCs w:val="18"/>
        </w:rPr>
        <w:t xml:space="preserve">voorschriften in dit besluit nader worden uitgewerkt en daarin nieuwe taken worden </w:t>
      </w:r>
      <w:r w:rsidR="003E48F7">
        <w:rPr>
          <w:szCs w:val="18"/>
        </w:rPr>
        <w:t>toegewezen</w:t>
      </w:r>
      <w:r w:rsidRPr="008070FB">
        <w:rPr>
          <w:szCs w:val="18"/>
        </w:rPr>
        <w:t xml:space="preserve"> aan de AFM, is de AFM ook gevraagd een uitvoeringstoets </w:t>
      </w:r>
      <w:r w:rsidR="00A63C57">
        <w:rPr>
          <w:szCs w:val="18"/>
        </w:rPr>
        <w:t xml:space="preserve">ten aanzien van een ontwerp van </w:t>
      </w:r>
      <w:r w:rsidRPr="008070FB">
        <w:rPr>
          <w:szCs w:val="18"/>
        </w:rPr>
        <w:t xml:space="preserve">dit besluit uit te voeren. De AFM heeft dit gedaan en is van oordeel dat de meeste taken waarschijnlijk uitvoerbaar zijn. Wel geeft zij een </w:t>
      </w:r>
      <w:r>
        <w:rPr>
          <w:szCs w:val="18"/>
        </w:rPr>
        <w:t>vijftal</w:t>
      </w:r>
      <w:r w:rsidRPr="008070FB">
        <w:rPr>
          <w:szCs w:val="18"/>
        </w:rPr>
        <w:t xml:space="preserve"> belangrijke aandachtspunten mee.</w:t>
      </w:r>
    </w:p>
    <w:p w:rsidR="00BF537B" w:rsidP="00BF537B" w:rsidRDefault="00BF537B" w14:paraId="69868920" w14:textId="5EF38308">
      <w:pPr>
        <w:pStyle w:val="Geenafstand"/>
        <w:rPr>
          <w:szCs w:val="18"/>
        </w:rPr>
      </w:pPr>
    </w:p>
    <w:p w:rsidR="00BF537B" w:rsidP="00BF537B" w:rsidRDefault="00BF537B" w14:paraId="6C8636DE" w14:textId="757AB3B0">
      <w:pPr>
        <w:pStyle w:val="Geenafstand"/>
        <w:rPr>
          <w:szCs w:val="18"/>
        </w:rPr>
      </w:pPr>
      <w:r>
        <w:rPr>
          <w:szCs w:val="18"/>
        </w:rPr>
        <w:lastRenderedPageBreak/>
        <w:t xml:space="preserve">Allereerst geeft de AFM aan dat de </w:t>
      </w:r>
      <w:r w:rsidR="00A63C57">
        <w:rPr>
          <w:szCs w:val="18"/>
        </w:rPr>
        <w:t xml:space="preserve">voorgestelde </w:t>
      </w:r>
      <w:r>
        <w:rPr>
          <w:szCs w:val="18"/>
        </w:rPr>
        <w:t xml:space="preserve">open norm voor verificatie van de financiële positie in artikel 113 </w:t>
      </w:r>
      <w:proofErr w:type="spellStart"/>
      <w:r>
        <w:rPr>
          <w:szCs w:val="18"/>
        </w:rPr>
        <w:t>BGfo</w:t>
      </w:r>
      <w:proofErr w:type="spellEnd"/>
      <w:r>
        <w:rPr>
          <w:szCs w:val="18"/>
        </w:rPr>
        <w:t xml:space="preserve"> niet in lijn is met artikel 18, derde lid, van de richtlijn. Het uitgangspunt in de richtlijn is d</w:t>
      </w:r>
      <w:r w:rsidRPr="008070FB">
        <w:rPr>
          <w:szCs w:val="18"/>
        </w:rPr>
        <w:t>at alle in het kader van de kredietwaardigheidstoets uitgevraagde informatie dient te worden geverifieerd.</w:t>
      </w:r>
      <w:r w:rsidR="003E48F7">
        <w:rPr>
          <w:szCs w:val="18"/>
        </w:rPr>
        <w:t xml:space="preserve"> </w:t>
      </w:r>
      <w:r>
        <w:rPr>
          <w:szCs w:val="18"/>
        </w:rPr>
        <w:t xml:space="preserve">Aan dit aandachtspunt is opvolging gegeven. Artikel 18, derde lid, van de richtlijn vereist dat er altijd verificatie </w:t>
      </w:r>
      <w:r w:rsidR="000A081E">
        <w:rPr>
          <w:szCs w:val="18"/>
        </w:rPr>
        <w:t xml:space="preserve">van de opgevraagde informatie </w:t>
      </w:r>
      <w:r>
        <w:rPr>
          <w:szCs w:val="18"/>
        </w:rPr>
        <w:t xml:space="preserve">dient plaats te vinden, maar dat de wijze van verificatie kan verschillen. De tekst van en toelichting bij artikel 113 </w:t>
      </w:r>
      <w:proofErr w:type="spellStart"/>
      <w:r>
        <w:rPr>
          <w:szCs w:val="18"/>
        </w:rPr>
        <w:t>BGfo</w:t>
      </w:r>
      <w:proofErr w:type="spellEnd"/>
      <w:r>
        <w:rPr>
          <w:szCs w:val="18"/>
        </w:rPr>
        <w:t xml:space="preserve"> zijn </w:t>
      </w:r>
      <w:r w:rsidR="00A63C57">
        <w:rPr>
          <w:szCs w:val="18"/>
        </w:rPr>
        <w:t>aangepast</w:t>
      </w:r>
      <w:r>
        <w:rPr>
          <w:szCs w:val="18"/>
        </w:rPr>
        <w:t xml:space="preserve">. </w:t>
      </w:r>
    </w:p>
    <w:p w:rsidR="00BF537B" w:rsidP="00BF537B" w:rsidRDefault="00BF537B" w14:paraId="5BEF9B2A" w14:textId="3EF6C59D">
      <w:pPr>
        <w:pStyle w:val="Geenafstand"/>
        <w:rPr>
          <w:szCs w:val="18"/>
        </w:rPr>
      </w:pPr>
    </w:p>
    <w:p w:rsidR="00BF537B" w:rsidP="00BF537B" w:rsidRDefault="00BF537B" w14:paraId="21C860E1" w14:textId="1D19EF74">
      <w:pPr>
        <w:pStyle w:val="Geenafstand"/>
        <w:rPr>
          <w:szCs w:val="18"/>
        </w:rPr>
      </w:pPr>
      <w:r>
        <w:rPr>
          <w:szCs w:val="18"/>
        </w:rPr>
        <w:t xml:space="preserve">Ten tweede </w:t>
      </w:r>
      <w:r w:rsidR="00E90200">
        <w:rPr>
          <w:szCs w:val="18"/>
        </w:rPr>
        <w:t xml:space="preserve">geeft </w:t>
      </w:r>
      <w:r>
        <w:rPr>
          <w:szCs w:val="18"/>
        </w:rPr>
        <w:t>de AFM aan</w:t>
      </w:r>
      <w:r w:rsidR="00E90200">
        <w:rPr>
          <w:szCs w:val="18"/>
        </w:rPr>
        <w:t xml:space="preserve"> </w:t>
      </w:r>
      <w:r>
        <w:rPr>
          <w:szCs w:val="18"/>
        </w:rPr>
        <w:t>dat de definitie van doorlopend krediet voor uitstel van betaling verduidelijking behoeft in het B</w:t>
      </w:r>
      <w:r w:rsidR="008B1DAB">
        <w:rPr>
          <w:szCs w:val="18"/>
        </w:rPr>
        <w:t>k</w:t>
      </w:r>
      <w:r>
        <w:rPr>
          <w:szCs w:val="18"/>
        </w:rPr>
        <w:t>. In de richtlijn is uitstel van betaling niet gedefinieerd. D</w:t>
      </w:r>
      <w:r w:rsidR="00E90200">
        <w:rPr>
          <w:szCs w:val="18"/>
        </w:rPr>
        <w:t xml:space="preserve">aarom wordt </w:t>
      </w:r>
      <w:r>
        <w:rPr>
          <w:szCs w:val="18"/>
        </w:rPr>
        <w:t xml:space="preserve">uitstel van betaling in de </w:t>
      </w:r>
      <w:r w:rsidR="008B1DAB">
        <w:rPr>
          <w:szCs w:val="18"/>
        </w:rPr>
        <w:t>i</w:t>
      </w:r>
      <w:r>
        <w:rPr>
          <w:szCs w:val="18"/>
        </w:rPr>
        <w:t xml:space="preserve">mplementatiewet of in het onderhavige besluit </w:t>
      </w:r>
      <w:r w:rsidR="00E90200">
        <w:rPr>
          <w:szCs w:val="18"/>
        </w:rPr>
        <w:t>niet gedefinieerd</w:t>
      </w:r>
      <w:r>
        <w:rPr>
          <w:szCs w:val="18"/>
        </w:rPr>
        <w:t xml:space="preserve">. Wel </w:t>
      </w:r>
      <w:r w:rsidR="00E80B07">
        <w:rPr>
          <w:szCs w:val="18"/>
        </w:rPr>
        <w:t xml:space="preserve">volgt uit enkele bepalingen, waaronder artikel 1:20 </w:t>
      </w:r>
      <w:proofErr w:type="spellStart"/>
      <w:r w:rsidR="00E80B07">
        <w:rPr>
          <w:szCs w:val="18"/>
        </w:rPr>
        <w:t>Wft</w:t>
      </w:r>
      <w:proofErr w:type="spellEnd"/>
      <w:r w:rsidR="00E80B07">
        <w:rPr>
          <w:szCs w:val="18"/>
        </w:rPr>
        <w:t xml:space="preserve"> en artikel 2a Bk wanneer er sprake is van uitstel van betaling. In artikel 2a Bk is voor de regels </w:t>
      </w:r>
      <w:proofErr w:type="gramStart"/>
      <w:r w:rsidR="00E80B07">
        <w:rPr>
          <w:szCs w:val="18"/>
        </w:rPr>
        <w:t>omtrent</w:t>
      </w:r>
      <w:proofErr w:type="gramEnd"/>
      <w:r w:rsidR="00E80B07">
        <w:rPr>
          <w:szCs w:val="18"/>
        </w:rPr>
        <w:t xml:space="preserve"> kredietvergoeding aansluiting gezocht bij kredieten die binnen drie maanden worden afgelost. </w:t>
      </w:r>
      <w:r>
        <w:rPr>
          <w:szCs w:val="18"/>
        </w:rPr>
        <w:t xml:space="preserve">Hiermee wordt aangesloten bij de praktijk, waarbij op dit moment veelal uitstel van betaling wordt verleend voor de duur van </w:t>
      </w:r>
      <w:r w:rsidR="00E80B07">
        <w:rPr>
          <w:szCs w:val="18"/>
        </w:rPr>
        <w:t xml:space="preserve">maximaal </w:t>
      </w:r>
      <w:r>
        <w:rPr>
          <w:szCs w:val="18"/>
        </w:rPr>
        <w:t>drie maanden</w:t>
      </w:r>
      <w:r w:rsidR="00E80B07">
        <w:rPr>
          <w:szCs w:val="18"/>
        </w:rPr>
        <w:t xml:space="preserve"> (voor kaarten met uitgestelde debitering geldt doorgaans aflossing per maand)</w:t>
      </w:r>
      <w:r>
        <w:rPr>
          <w:szCs w:val="18"/>
        </w:rPr>
        <w:t xml:space="preserve">. </w:t>
      </w:r>
    </w:p>
    <w:p w:rsidR="00BF537B" w:rsidP="00BF537B" w:rsidRDefault="00BF537B" w14:paraId="5F5884BF" w14:textId="77777777">
      <w:pPr>
        <w:pStyle w:val="Geenafstand"/>
        <w:rPr>
          <w:szCs w:val="18"/>
        </w:rPr>
      </w:pPr>
    </w:p>
    <w:p w:rsidR="00BF537B" w:rsidP="00BF537B" w:rsidRDefault="00BF537B" w14:paraId="61E98726" w14:textId="1F52741F">
      <w:pPr>
        <w:pStyle w:val="Geenafstand"/>
        <w:rPr>
          <w:szCs w:val="18"/>
        </w:rPr>
      </w:pPr>
      <w:r w:rsidRPr="009F5CE7">
        <w:rPr>
          <w:szCs w:val="18"/>
        </w:rPr>
        <w:t xml:space="preserve">Ten derde kaart de AFM </w:t>
      </w:r>
      <w:r w:rsidRPr="00E408B8">
        <w:rPr>
          <w:szCs w:val="18"/>
        </w:rPr>
        <w:t xml:space="preserve">terecht </w:t>
      </w:r>
      <w:r w:rsidRPr="009F5CE7">
        <w:rPr>
          <w:szCs w:val="18"/>
        </w:rPr>
        <w:t>aan dat</w:t>
      </w:r>
      <w:r w:rsidRPr="00E408B8">
        <w:rPr>
          <w:szCs w:val="18"/>
        </w:rPr>
        <w:t xml:space="preserve"> </w:t>
      </w:r>
      <w:r w:rsidRPr="009F5CE7">
        <w:rPr>
          <w:szCs w:val="18"/>
        </w:rPr>
        <w:t>een nadere uitwerking van de productinterventiebevoegdheid</w:t>
      </w:r>
      <w:r w:rsidRPr="00E408B8">
        <w:rPr>
          <w:szCs w:val="18"/>
        </w:rPr>
        <w:t xml:space="preserve"> van artikel 1:77q </w:t>
      </w:r>
      <w:proofErr w:type="spellStart"/>
      <w:r w:rsidRPr="00E408B8">
        <w:rPr>
          <w:szCs w:val="18"/>
        </w:rPr>
        <w:t>Wft</w:t>
      </w:r>
      <w:proofErr w:type="spellEnd"/>
      <w:r w:rsidRPr="00E408B8">
        <w:rPr>
          <w:szCs w:val="18"/>
        </w:rPr>
        <w:t xml:space="preserve"> </w:t>
      </w:r>
      <w:r w:rsidRPr="009F5CE7">
        <w:rPr>
          <w:szCs w:val="18"/>
        </w:rPr>
        <w:t>ontb</w:t>
      </w:r>
      <w:r w:rsidRPr="00E408B8">
        <w:rPr>
          <w:szCs w:val="18"/>
        </w:rPr>
        <w:t>r</w:t>
      </w:r>
      <w:r w:rsidRPr="009F5CE7">
        <w:rPr>
          <w:szCs w:val="18"/>
        </w:rPr>
        <w:t>eekt in het besluit.</w:t>
      </w:r>
      <w:r w:rsidRPr="00E408B8">
        <w:rPr>
          <w:szCs w:val="18"/>
        </w:rPr>
        <w:t xml:space="preserve"> </w:t>
      </w:r>
      <w:r w:rsidR="008B1DAB">
        <w:rPr>
          <w:szCs w:val="18"/>
        </w:rPr>
        <w:t>Aan</w:t>
      </w:r>
      <w:r w:rsidRPr="00E408B8">
        <w:rPr>
          <w:szCs w:val="18"/>
        </w:rPr>
        <w:t xml:space="preserve"> het </w:t>
      </w:r>
      <w:proofErr w:type="spellStart"/>
      <w:r w:rsidRPr="00E408B8">
        <w:rPr>
          <w:szCs w:val="18"/>
        </w:rPr>
        <w:t>BGfo</w:t>
      </w:r>
      <w:proofErr w:type="spellEnd"/>
      <w:r w:rsidRPr="00E408B8">
        <w:rPr>
          <w:szCs w:val="18"/>
        </w:rPr>
        <w:t xml:space="preserve"> is </w:t>
      </w:r>
      <w:r>
        <w:rPr>
          <w:szCs w:val="18"/>
        </w:rPr>
        <w:t xml:space="preserve">daarom </w:t>
      </w:r>
      <w:r w:rsidRPr="00E408B8">
        <w:rPr>
          <w:szCs w:val="18"/>
        </w:rPr>
        <w:t>een nieuw artikel toegevoegd</w:t>
      </w:r>
      <w:r>
        <w:rPr>
          <w:szCs w:val="18"/>
        </w:rPr>
        <w:t>, artikel 115ad</w:t>
      </w:r>
      <w:r w:rsidRPr="00E408B8">
        <w:rPr>
          <w:szCs w:val="18"/>
        </w:rPr>
        <w:t xml:space="preserve">, waarin het criterium voor toepassing van de productinterventiebevoegdheid van artikel 1:77q </w:t>
      </w:r>
      <w:proofErr w:type="spellStart"/>
      <w:r w:rsidRPr="00E408B8">
        <w:rPr>
          <w:szCs w:val="18"/>
        </w:rPr>
        <w:t>Wft</w:t>
      </w:r>
      <w:proofErr w:type="spellEnd"/>
      <w:r w:rsidRPr="00E408B8">
        <w:rPr>
          <w:szCs w:val="18"/>
        </w:rPr>
        <w:t xml:space="preserve"> is uitgewerkt. </w:t>
      </w:r>
    </w:p>
    <w:p w:rsidR="00BF537B" w:rsidP="00BF537B" w:rsidRDefault="00BF537B" w14:paraId="56F2AEFF" w14:textId="77777777">
      <w:pPr>
        <w:pStyle w:val="Geenafstand"/>
        <w:rPr>
          <w:szCs w:val="18"/>
        </w:rPr>
      </w:pPr>
    </w:p>
    <w:p w:rsidR="00BF537B" w:rsidP="00BF537B" w:rsidRDefault="00BF537B" w14:paraId="6D5F7336" w14:textId="24530558">
      <w:pPr>
        <w:pStyle w:val="Geenafstand"/>
        <w:rPr>
          <w:szCs w:val="18"/>
        </w:rPr>
      </w:pPr>
      <w:r>
        <w:rPr>
          <w:szCs w:val="18"/>
        </w:rPr>
        <w:t>Ten vierde geeft de AFM aan dat de boetecategorieën voor overtreding van een aantal artikelen uit het B</w:t>
      </w:r>
      <w:r w:rsidR="008B1DAB">
        <w:rPr>
          <w:szCs w:val="18"/>
        </w:rPr>
        <w:t>W</w:t>
      </w:r>
      <w:r>
        <w:rPr>
          <w:szCs w:val="18"/>
        </w:rPr>
        <w:t xml:space="preserve">, die met de </w:t>
      </w:r>
      <w:r w:rsidR="008B1DAB">
        <w:rPr>
          <w:szCs w:val="18"/>
        </w:rPr>
        <w:t>i</w:t>
      </w:r>
      <w:r>
        <w:rPr>
          <w:szCs w:val="18"/>
        </w:rPr>
        <w:t xml:space="preserve">mplementatiewet zijn toegevoegd aan onderdeel b van de bijlage van de </w:t>
      </w:r>
      <w:proofErr w:type="spellStart"/>
      <w:r w:rsidR="008B1DAB">
        <w:rPr>
          <w:szCs w:val="18"/>
        </w:rPr>
        <w:t>Whc</w:t>
      </w:r>
      <w:proofErr w:type="spellEnd"/>
      <w:r>
        <w:rPr>
          <w:szCs w:val="18"/>
        </w:rPr>
        <w:t xml:space="preserve"> ontbreken in het </w:t>
      </w:r>
      <w:proofErr w:type="spellStart"/>
      <w:r>
        <w:rPr>
          <w:szCs w:val="18"/>
        </w:rPr>
        <w:t>Bbbfs</w:t>
      </w:r>
      <w:proofErr w:type="spellEnd"/>
      <w:r>
        <w:rPr>
          <w:szCs w:val="18"/>
        </w:rPr>
        <w:t xml:space="preserve">. Met het toevoegen van artikel 10a aan het </w:t>
      </w:r>
      <w:proofErr w:type="spellStart"/>
      <w:r>
        <w:rPr>
          <w:szCs w:val="18"/>
        </w:rPr>
        <w:t>Bbbfs</w:t>
      </w:r>
      <w:proofErr w:type="spellEnd"/>
      <w:r>
        <w:rPr>
          <w:szCs w:val="18"/>
        </w:rPr>
        <w:t xml:space="preserve"> zijn boetecategorieën toegevoegd voor de overtreding van de betreffende artikelen uit </w:t>
      </w:r>
      <w:r w:rsidR="008601BA">
        <w:rPr>
          <w:szCs w:val="18"/>
        </w:rPr>
        <w:t xml:space="preserve">de </w:t>
      </w:r>
      <w:proofErr w:type="spellStart"/>
      <w:r w:rsidR="00B3352F">
        <w:rPr>
          <w:szCs w:val="18"/>
        </w:rPr>
        <w:t>Whc</w:t>
      </w:r>
      <w:proofErr w:type="spellEnd"/>
      <w:r w:rsidR="008601BA">
        <w:rPr>
          <w:szCs w:val="18"/>
        </w:rPr>
        <w:t xml:space="preserve"> </w:t>
      </w:r>
      <w:r>
        <w:rPr>
          <w:szCs w:val="18"/>
        </w:rPr>
        <w:t xml:space="preserve">(zie ook </w:t>
      </w:r>
      <w:r w:rsidR="00A63C57">
        <w:rPr>
          <w:szCs w:val="18"/>
        </w:rPr>
        <w:t>artikel</w:t>
      </w:r>
      <w:r>
        <w:rPr>
          <w:szCs w:val="18"/>
        </w:rPr>
        <w:t xml:space="preserve"> III van </w:t>
      </w:r>
      <w:r w:rsidR="00A63C57">
        <w:rPr>
          <w:szCs w:val="18"/>
        </w:rPr>
        <w:t>di</w:t>
      </w:r>
      <w:r>
        <w:rPr>
          <w:szCs w:val="18"/>
        </w:rPr>
        <w:t xml:space="preserve">t besluit). </w:t>
      </w:r>
    </w:p>
    <w:p w:rsidR="00BF537B" w:rsidP="00BF537B" w:rsidRDefault="00BF537B" w14:paraId="189C4E93" w14:textId="36EE196B">
      <w:pPr>
        <w:pStyle w:val="Geenafstand"/>
        <w:rPr>
          <w:szCs w:val="18"/>
        </w:rPr>
      </w:pPr>
    </w:p>
    <w:p w:rsidRPr="009F5CE7" w:rsidR="00BF537B" w:rsidP="00BF537B" w:rsidRDefault="00BF537B" w14:paraId="1A0D3C7B" w14:textId="71583ABF">
      <w:pPr>
        <w:pStyle w:val="Geenafstand"/>
        <w:rPr>
          <w:szCs w:val="18"/>
        </w:rPr>
      </w:pPr>
      <w:r>
        <w:rPr>
          <w:szCs w:val="18"/>
        </w:rPr>
        <w:t>Ten vijfde</w:t>
      </w:r>
      <w:r w:rsidRPr="00E408B8">
        <w:rPr>
          <w:szCs w:val="18"/>
        </w:rPr>
        <w:t xml:space="preserve"> </w:t>
      </w:r>
      <w:r>
        <w:rPr>
          <w:szCs w:val="18"/>
        </w:rPr>
        <w:t>kaart</w:t>
      </w:r>
      <w:r w:rsidRPr="00E408B8">
        <w:rPr>
          <w:szCs w:val="18"/>
        </w:rPr>
        <w:t xml:space="preserve"> de AFM aan dat de registratievereisten </w:t>
      </w:r>
      <w:r w:rsidRPr="009F5CE7">
        <w:rPr>
          <w:szCs w:val="18"/>
        </w:rPr>
        <w:t>voor ‘koop nu, betaal later’- bemiddelaars ontbreken</w:t>
      </w:r>
      <w:r w:rsidR="00A63C57">
        <w:rPr>
          <w:szCs w:val="18"/>
        </w:rPr>
        <w:t xml:space="preserve"> in het ontwerp besluit</w:t>
      </w:r>
      <w:r w:rsidRPr="009F5CE7">
        <w:rPr>
          <w:szCs w:val="18"/>
        </w:rPr>
        <w:t xml:space="preserve">. </w:t>
      </w:r>
      <w:r w:rsidR="00A63C57">
        <w:rPr>
          <w:szCs w:val="18"/>
        </w:rPr>
        <w:t>Dit besluit is aangepast zodat aan</w:t>
      </w:r>
      <w:r w:rsidRPr="009F5CE7">
        <w:rPr>
          <w:szCs w:val="18"/>
        </w:rPr>
        <w:t xml:space="preserve"> het </w:t>
      </w:r>
      <w:proofErr w:type="spellStart"/>
      <w:r w:rsidRPr="009F5CE7">
        <w:rPr>
          <w:szCs w:val="18"/>
        </w:rPr>
        <w:t>B</w:t>
      </w:r>
      <w:r>
        <w:rPr>
          <w:szCs w:val="18"/>
        </w:rPr>
        <w:t>Mfo</w:t>
      </w:r>
      <w:proofErr w:type="spellEnd"/>
      <w:r>
        <w:rPr>
          <w:szCs w:val="18"/>
        </w:rPr>
        <w:t xml:space="preserve"> </w:t>
      </w:r>
      <w:r w:rsidR="00A63C57">
        <w:rPr>
          <w:szCs w:val="18"/>
        </w:rPr>
        <w:t>een</w:t>
      </w:r>
      <w:r w:rsidRPr="009F5CE7">
        <w:rPr>
          <w:szCs w:val="18"/>
        </w:rPr>
        <w:t xml:space="preserve"> artikel 37a </w:t>
      </w:r>
      <w:r w:rsidR="00A63C57">
        <w:rPr>
          <w:szCs w:val="18"/>
        </w:rPr>
        <w:t xml:space="preserve">is </w:t>
      </w:r>
      <w:r w:rsidRPr="009F5CE7">
        <w:rPr>
          <w:szCs w:val="18"/>
        </w:rPr>
        <w:t xml:space="preserve">toegevoegd, waarin deze registratievereisten zijn opgenomen. </w:t>
      </w:r>
    </w:p>
    <w:p w:rsidRPr="008070FB" w:rsidR="00BF537B" w:rsidP="00BF537B" w:rsidRDefault="00BF537B" w14:paraId="48549CF0" w14:textId="6751F29D">
      <w:pPr>
        <w:pStyle w:val="Geenafstand"/>
        <w:rPr>
          <w:szCs w:val="18"/>
        </w:rPr>
      </w:pPr>
    </w:p>
    <w:p w:rsidRPr="008070FB" w:rsidR="00BF537B" w:rsidP="00BF537B" w:rsidRDefault="00BF537B" w14:paraId="61B10A08" w14:textId="60D29EB5">
      <w:pPr>
        <w:pStyle w:val="Geenafstand"/>
        <w:rPr>
          <w:szCs w:val="18"/>
        </w:rPr>
      </w:pPr>
      <w:r w:rsidRPr="003F1CB1">
        <w:rPr>
          <w:szCs w:val="18"/>
        </w:rPr>
        <w:t>T</w:t>
      </w:r>
      <w:r w:rsidRPr="00E408B8">
        <w:rPr>
          <w:szCs w:val="18"/>
        </w:rPr>
        <w:t>en aanzien van de bekostiging</w:t>
      </w:r>
      <w:r w:rsidR="00E90200">
        <w:rPr>
          <w:szCs w:val="18"/>
        </w:rPr>
        <w:t xml:space="preserve">, dat zijn de kosten die gepaard gaan met het toezicht door de AFM, </w:t>
      </w:r>
      <w:r w:rsidRPr="00E408B8">
        <w:rPr>
          <w:szCs w:val="18"/>
        </w:rPr>
        <w:t>verwijst de AFM naar de eerder geplaatste kanttekeningen in de uitvoeringstoets bij de implementatiewet.</w:t>
      </w:r>
      <w:r w:rsidRPr="003F1CB1">
        <w:rPr>
          <w:szCs w:val="18"/>
        </w:rPr>
        <w:t xml:space="preserve"> Op dit punt wordt </w:t>
      </w:r>
      <w:r>
        <w:rPr>
          <w:szCs w:val="18"/>
        </w:rPr>
        <w:t xml:space="preserve">daarom </w:t>
      </w:r>
      <w:r w:rsidRPr="003F1CB1">
        <w:rPr>
          <w:szCs w:val="18"/>
        </w:rPr>
        <w:t>verwezen naar paragraaf 8 van de toelichting bij de implementatiewet</w:t>
      </w:r>
      <w:r>
        <w:rPr>
          <w:szCs w:val="18"/>
        </w:rPr>
        <w:t xml:space="preserve">, waar deze kanttekeningen worden besproken.   </w:t>
      </w:r>
    </w:p>
    <w:p w:rsidRPr="00F80A89" w:rsidR="00C10E55" w:rsidP="001E3A8A" w:rsidRDefault="00C10E55" w14:paraId="57AFD1FE" w14:textId="77777777">
      <w:pPr>
        <w:widowControl w:val="0"/>
        <w:contextualSpacing/>
        <w:rPr>
          <w:iCs/>
          <w:szCs w:val="18"/>
        </w:rPr>
      </w:pPr>
    </w:p>
    <w:p w:rsidR="00ED2A54" w:rsidP="001E3A8A" w:rsidRDefault="00C10E55" w14:paraId="43127090" w14:textId="49ABCECF">
      <w:pPr>
        <w:widowControl w:val="0"/>
        <w:contextualSpacing/>
        <w:rPr>
          <w:i/>
          <w:szCs w:val="18"/>
        </w:rPr>
      </w:pPr>
      <w:bookmarkStart w:name="_Hlk230092669" w:id="20"/>
      <w:r w:rsidRPr="00BC1241">
        <w:rPr>
          <w:i/>
          <w:szCs w:val="18"/>
        </w:rPr>
        <w:t xml:space="preserve">§ </w:t>
      </w:r>
      <w:r w:rsidR="00434902">
        <w:rPr>
          <w:i/>
          <w:szCs w:val="18"/>
        </w:rPr>
        <w:t>7</w:t>
      </w:r>
      <w:r w:rsidRPr="00BC1241">
        <w:rPr>
          <w:i/>
          <w:szCs w:val="18"/>
        </w:rPr>
        <w:t xml:space="preserve">. </w:t>
      </w:r>
      <w:r w:rsidR="00B43695">
        <w:rPr>
          <w:i/>
          <w:szCs w:val="18"/>
        </w:rPr>
        <w:t>Advies en c</w:t>
      </w:r>
      <w:r w:rsidRPr="00BC1241">
        <w:rPr>
          <w:i/>
          <w:szCs w:val="18"/>
        </w:rPr>
        <w:t>onsultatie</w:t>
      </w:r>
    </w:p>
    <w:bookmarkEnd w:id="20"/>
    <w:p w:rsidR="00B43695" w:rsidP="001E3A8A" w:rsidRDefault="00B43695" w14:paraId="5CDCF366" w14:textId="77777777">
      <w:pPr>
        <w:widowControl w:val="0"/>
        <w:contextualSpacing/>
        <w:rPr>
          <w:i/>
          <w:szCs w:val="18"/>
        </w:rPr>
      </w:pPr>
    </w:p>
    <w:p w:rsidRPr="003932C8" w:rsidR="00BF537B" w:rsidP="00BF537B" w:rsidRDefault="00BF537B" w14:paraId="31B9A384" w14:textId="517A3F8A">
      <w:pPr>
        <w:widowControl w:val="0"/>
        <w:contextualSpacing/>
        <w:rPr>
          <w:i/>
          <w:szCs w:val="18"/>
        </w:rPr>
      </w:pPr>
      <w:r w:rsidRPr="003932C8">
        <w:rPr>
          <w:i/>
          <w:szCs w:val="18"/>
        </w:rPr>
        <w:t xml:space="preserve">Adviescollege Toetsing Regeldruk </w:t>
      </w:r>
    </w:p>
    <w:p w:rsidRPr="003932C8" w:rsidR="00BF537B" w:rsidP="00BF537B" w:rsidRDefault="00BF537B" w14:paraId="6E49AF5A" w14:textId="77777777">
      <w:pPr>
        <w:widowControl w:val="0"/>
        <w:contextualSpacing/>
        <w:rPr>
          <w:i/>
          <w:szCs w:val="18"/>
        </w:rPr>
      </w:pPr>
    </w:p>
    <w:p w:rsidRPr="007F3FD8" w:rsidR="00BF537B" w:rsidP="00BF537B" w:rsidRDefault="00BF537B" w14:paraId="18379F16" w14:textId="4EA6F93F">
      <w:pPr>
        <w:pStyle w:val="Geenafstand"/>
        <w:rPr>
          <w:szCs w:val="18"/>
        </w:rPr>
      </w:pPr>
      <w:r w:rsidRPr="007F3FD8">
        <w:rPr>
          <w:szCs w:val="18"/>
        </w:rPr>
        <w:t>Het ATR heeft in zijn advies drie adviespunten aangedragen over</w:t>
      </w:r>
      <w:r w:rsidR="00EA4096">
        <w:rPr>
          <w:szCs w:val="18"/>
        </w:rPr>
        <w:t xml:space="preserve"> een ontwerp van dit</w:t>
      </w:r>
      <w:r w:rsidRPr="007F3FD8">
        <w:rPr>
          <w:szCs w:val="18"/>
        </w:rPr>
        <w:t xml:space="preserve"> besluit en daarbij </w:t>
      </w:r>
      <w:r w:rsidR="00A63C57">
        <w:rPr>
          <w:szCs w:val="18"/>
        </w:rPr>
        <w:t>geadviseerd het besluit vast te stellen</w:t>
      </w:r>
      <w:r w:rsidRPr="007F3FD8">
        <w:rPr>
          <w:szCs w:val="18"/>
        </w:rPr>
        <w:t xml:space="preserve">, nadat met </w:t>
      </w:r>
      <w:r w:rsidR="00A63C57">
        <w:rPr>
          <w:szCs w:val="18"/>
        </w:rPr>
        <w:t>haar</w:t>
      </w:r>
      <w:r w:rsidRPr="007F3FD8">
        <w:rPr>
          <w:szCs w:val="18"/>
        </w:rPr>
        <w:t xml:space="preserve"> adviespunten rekening is gehouden. Hieronder wordt ingegaan op de adviespunten van het ATR en wordt aangegeven op welke wijze hieraan opvolging is gegeven in het besluit en de nota van toelichting. </w:t>
      </w:r>
    </w:p>
    <w:p w:rsidRPr="007F3FD8" w:rsidR="00BF537B" w:rsidP="00BF537B" w:rsidRDefault="00BF537B" w14:paraId="2F624E99" w14:textId="77777777">
      <w:pPr>
        <w:pStyle w:val="Geenafstand"/>
        <w:rPr>
          <w:szCs w:val="18"/>
        </w:rPr>
      </w:pPr>
    </w:p>
    <w:p w:rsidRPr="007F3FD8" w:rsidR="00BF537B" w:rsidP="00BF537B" w:rsidRDefault="00BF537B" w14:paraId="022E2B20" w14:textId="07DF0D67">
      <w:pPr>
        <w:pStyle w:val="Geenafstand"/>
        <w:rPr>
          <w:i/>
          <w:iCs/>
          <w:szCs w:val="18"/>
        </w:rPr>
      </w:pPr>
      <w:r w:rsidRPr="00F80A89">
        <w:rPr>
          <w:i/>
          <w:iCs/>
          <w:szCs w:val="18"/>
        </w:rPr>
        <w:t>Adviespunt 1 - Invulling procedure aanvechten beslissing tot afwijzing van consumptief krediet</w:t>
      </w:r>
    </w:p>
    <w:p w:rsidRPr="007F3FD8" w:rsidR="00BF537B" w:rsidP="00BF537B" w:rsidRDefault="00BF537B" w14:paraId="40391E1A" w14:textId="77777777">
      <w:pPr>
        <w:pStyle w:val="Geenafstand"/>
        <w:rPr>
          <w:i/>
          <w:iCs/>
          <w:szCs w:val="18"/>
        </w:rPr>
      </w:pPr>
    </w:p>
    <w:p w:rsidRPr="007F3FD8" w:rsidR="00BF537B" w:rsidP="00BF537B" w:rsidRDefault="00BF537B" w14:paraId="6A449D1E" w14:textId="76B4C6C4">
      <w:pPr>
        <w:pStyle w:val="Geenafstand"/>
        <w:rPr>
          <w:szCs w:val="18"/>
        </w:rPr>
      </w:pPr>
      <w:r w:rsidRPr="007F3FD8">
        <w:rPr>
          <w:szCs w:val="18"/>
        </w:rPr>
        <w:t xml:space="preserve">In artikel 115ac, tweede lid, </w:t>
      </w:r>
      <w:proofErr w:type="spellStart"/>
      <w:r w:rsidRPr="007F3FD8">
        <w:rPr>
          <w:szCs w:val="18"/>
        </w:rPr>
        <w:t>BGfo</w:t>
      </w:r>
      <w:proofErr w:type="spellEnd"/>
      <w:r w:rsidRPr="007F3FD8">
        <w:rPr>
          <w:szCs w:val="18"/>
        </w:rPr>
        <w:t xml:space="preserve"> is bepaald dat </w:t>
      </w:r>
      <w:proofErr w:type="gramStart"/>
      <w:r w:rsidRPr="007F3FD8">
        <w:rPr>
          <w:szCs w:val="18"/>
        </w:rPr>
        <w:t>indien</w:t>
      </w:r>
      <w:proofErr w:type="gramEnd"/>
      <w:r w:rsidRPr="007F3FD8">
        <w:rPr>
          <w:szCs w:val="18"/>
        </w:rPr>
        <w:t xml:space="preserve"> de kredietaanbieder het verzoek van een consument om krediet te verlenen afwijst, de kredietaanbieder de consument in </w:t>
      </w:r>
      <w:r w:rsidRPr="007F3FD8">
        <w:rPr>
          <w:szCs w:val="18"/>
        </w:rPr>
        <w:lastRenderedPageBreak/>
        <w:t xml:space="preserve">kennis stelt van de procedure om de beslissing aan te vechten. De procedure lijkt vormvrij en dat kan ertoe leiden dat consumenten het aanvechten van de afwijzing als (te) kansrijk gaan zien en kredietaanbieders onnodig worden belast met procedures. Het ATR adviseert </w:t>
      </w:r>
      <w:r w:rsidR="008B1DAB">
        <w:rPr>
          <w:szCs w:val="18"/>
        </w:rPr>
        <w:t>t</w:t>
      </w:r>
      <w:r w:rsidRPr="007F3FD8">
        <w:rPr>
          <w:szCs w:val="18"/>
        </w:rPr>
        <w:t>e verduidelijken wat de minimumvereisten zijn waaraan de procedure om een beslissing tot afwijzing van kredietverlening aan te vechten, moet voldoen.</w:t>
      </w:r>
    </w:p>
    <w:p w:rsidRPr="007F3FD8" w:rsidR="00BF537B" w:rsidP="00BF537B" w:rsidRDefault="00BF537B" w14:paraId="5F19FC0D" w14:textId="77777777">
      <w:pPr>
        <w:pStyle w:val="Geenafstand"/>
        <w:rPr>
          <w:szCs w:val="18"/>
        </w:rPr>
      </w:pPr>
    </w:p>
    <w:p w:rsidRPr="007F3FD8" w:rsidR="00BF537B" w:rsidP="00BF537B" w:rsidRDefault="00BF537B" w14:paraId="16181988" w14:textId="64B9F28D">
      <w:pPr>
        <w:pStyle w:val="Geenafstand"/>
        <w:rPr>
          <w:szCs w:val="18"/>
        </w:rPr>
      </w:pPr>
      <w:r w:rsidRPr="007F3FD8">
        <w:rPr>
          <w:szCs w:val="18"/>
        </w:rPr>
        <w:t xml:space="preserve">Uit artikel 115ac, tweede lid, </w:t>
      </w:r>
      <w:proofErr w:type="spellStart"/>
      <w:r w:rsidRPr="007F3FD8">
        <w:rPr>
          <w:szCs w:val="18"/>
        </w:rPr>
        <w:t>BGfo</w:t>
      </w:r>
      <w:proofErr w:type="spellEnd"/>
      <w:r w:rsidRPr="007F3FD8">
        <w:rPr>
          <w:szCs w:val="18"/>
        </w:rPr>
        <w:t>, dat artikel 18</w:t>
      </w:r>
      <w:r w:rsidR="00A63C57">
        <w:rPr>
          <w:szCs w:val="18"/>
        </w:rPr>
        <w:t>,</w:t>
      </w:r>
      <w:r w:rsidRPr="007F3FD8">
        <w:rPr>
          <w:szCs w:val="18"/>
        </w:rPr>
        <w:t xml:space="preserve"> negende lid</w:t>
      </w:r>
      <w:r w:rsidR="00A63C57">
        <w:rPr>
          <w:szCs w:val="18"/>
        </w:rPr>
        <w:t>,</w:t>
      </w:r>
      <w:r w:rsidRPr="007F3FD8">
        <w:rPr>
          <w:szCs w:val="18"/>
        </w:rPr>
        <w:t xml:space="preserve"> van de richtlijn implementeert</w:t>
      </w:r>
      <w:r>
        <w:rPr>
          <w:szCs w:val="18"/>
        </w:rPr>
        <w:t>,</w:t>
      </w:r>
      <w:r w:rsidRPr="007F3FD8">
        <w:rPr>
          <w:szCs w:val="18"/>
        </w:rPr>
        <w:t xml:space="preserve"> volgt dat de kredietaanbieder een procedure tot het aanvechten van de beslissing moet aanbieden. In de richtlijn is niet gepreciseerd hoe deze procedure eruit dient te zien. Dit betekent dat de kredietaanbieder zelf vorm kan geven aan deze interne procedure en de daaraan te stellen eisen.</w:t>
      </w:r>
      <w:r w:rsidR="006D0677">
        <w:rPr>
          <w:szCs w:val="18"/>
        </w:rPr>
        <w:t xml:space="preserve"> </w:t>
      </w:r>
      <w:r w:rsidRPr="005619DC" w:rsidR="005619DC">
        <w:rPr>
          <w:szCs w:val="18"/>
        </w:rPr>
        <w:t>In het licht van lastenluwe implementatie, is ervoor gekozen dit niet nationaal verder uit te werken</w:t>
      </w:r>
      <w:r w:rsidR="009A4069">
        <w:rPr>
          <w:szCs w:val="18"/>
        </w:rPr>
        <w:t>. De kredietaanbieder kan de procedure naar eigen keuze inrichten.</w:t>
      </w:r>
      <w:r w:rsidR="005619DC">
        <w:rPr>
          <w:szCs w:val="18"/>
        </w:rPr>
        <w:t xml:space="preserve"> </w:t>
      </w:r>
    </w:p>
    <w:p w:rsidRPr="007F3FD8" w:rsidR="00BF537B" w:rsidP="00BF537B" w:rsidRDefault="00BF537B" w14:paraId="35983246" w14:textId="77777777">
      <w:pPr>
        <w:pStyle w:val="Geenafstand"/>
        <w:rPr>
          <w:szCs w:val="18"/>
        </w:rPr>
      </w:pPr>
    </w:p>
    <w:p w:rsidRPr="00F80A89" w:rsidR="00BF537B" w:rsidP="00BF537B" w:rsidRDefault="00BF537B" w14:paraId="2ACD864A" w14:textId="673EB154">
      <w:pPr>
        <w:pStyle w:val="Geenafstand"/>
        <w:rPr>
          <w:i/>
          <w:szCs w:val="18"/>
        </w:rPr>
      </w:pPr>
      <w:r w:rsidRPr="00F80A89">
        <w:rPr>
          <w:i/>
          <w:szCs w:val="18"/>
        </w:rPr>
        <w:t>Adviespunt 2 - Open norm kredietwaardigheidsbeoordeling werkbaar</w:t>
      </w:r>
    </w:p>
    <w:p w:rsidRPr="00947281" w:rsidR="00BF537B" w:rsidP="00BF537B" w:rsidRDefault="00BF537B" w14:paraId="29A59D13" w14:textId="77777777">
      <w:pPr>
        <w:pStyle w:val="Geenafstand"/>
        <w:rPr>
          <w:i/>
          <w:szCs w:val="18"/>
        </w:rPr>
      </w:pPr>
    </w:p>
    <w:p w:rsidR="008B1DAB" w:rsidP="00BF537B" w:rsidRDefault="00BF537B" w14:paraId="6469C751" w14:textId="1F769D68">
      <w:pPr>
        <w:pStyle w:val="Geenafstand"/>
        <w:rPr>
          <w:szCs w:val="18"/>
        </w:rPr>
      </w:pPr>
      <w:r w:rsidRPr="00F80A89">
        <w:rPr>
          <w:szCs w:val="18"/>
        </w:rPr>
        <w:t xml:space="preserve">Het tweede adviespunt ziet op de verificatiegrens. </w:t>
      </w:r>
      <w:r w:rsidRPr="00947281">
        <w:rPr>
          <w:szCs w:val="18"/>
        </w:rPr>
        <w:t xml:space="preserve">De verificatiegrens van </w:t>
      </w:r>
      <w:r w:rsidR="00EA4096">
        <w:rPr>
          <w:szCs w:val="18"/>
        </w:rPr>
        <w:t>€</w:t>
      </w:r>
      <w:r w:rsidRPr="00947281">
        <w:rPr>
          <w:szCs w:val="18"/>
        </w:rPr>
        <w:t xml:space="preserve">1.000 </w:t>
      </w:r>
      <w:r>
        <w:rPr>
          <w:szCs w:val="18"/>
        </w:rPr>
        <w:t xml:space="preserve">in artikel 113 </w:t>
      </w:r>
      <w:proofErr w:type="spellStart"/>
      <w:r>
        <w:rPr>
          <w:szCs w:val="18"/>
        </w:rPr>
        <w:t>BGfo</w:t>
      </w:r>
      <w:proofErr w:type="spellEnd"/>
      <w:r>
        <w:rPr>
          <w:szCs w:val="18"/>
        </w:rPr>
        <w:t xml:space="preserve"> </w:t>
      </w:r>
      <w:r w:rsidRPr="00947281">
        <w:rPr>
          <w:szCs w:val="18"/>
        </w:rPr>
        <w:t>komt te vervallen</w:t>
      </w:r>
      <w:r>
        <w:rPr>
          <w:szCs w:val="18"/>
        </w:rPr>
        <w:t xml:space="preserve">. </w:t>
      </w:r>
      <w:r w:rsidR="009A4069">
        <w:rPr>
          <w:szCs w:val="18"/>
        </w:rPr>
        <w:t xml:space="preserve">De ATR vindt het positief als de nieuwe norm via zelfregulering </w:t>
      </w:r>
      <w:r w:rsidRPr="00947281">
        <w:rPr>
          <w:szCs w:val="18"/>
        </w:rPr>
        <w:t xml:space="preserve">door de sector nader </w:t>
      </w:r>
      <w:r w:rsidR="009A4069">
        <w:rPr>
          <w:szCs w:val="18"/>
        </w:rPr>
        <w:t xml:space="preserve">wordt </w:t>
      </w:r>
      <w:r w:rsidRPr="00947281">
        <w:rPr>
          <w:szCs w:val="18"/>
        </w:rPr>
        <w:t>ingevuld</w:t>
      </w:r>
      <w:r w:rsidR="009A4069">
        <w:rPr>
          <w:szCs w:val="18"/>
        </w:rPr>
        <w:t xml:space="preserve">. </w:t>
      </w:r>
      <w:r w:rsidRPr="00947281">
        <w:rPr>
          <w:szCs w:val="18"/>
        </w:rPr>
        <w:t xml:space="preserve">Het ATR adviseert de minister samen met de toezichthouder </w:t>
      </w:r>
      <w:r w:rsidR="00EA4096">
        <w:rPr>
          <w:szCs w:val="18"/>
        </w:rPr>
        <w:t>er</w:t>
      </w:r>
      <w:r w:rsidRPr="00947281">
        <w:rPr>
          <w:szCs w:val="18"/>
        </w:rPr>
        <w:t xml:space="preserve">op toe te zien dat de norm werkbaar blijft voor de praktijk en niet op </w:t>
      </w:r>
      <w:r w:rsidRPr="00BF537B">
        <w:rPr>
          <w:szCs w:val="18"/>
        </w:rPr>
        <w:t xml:space="preserve">het niveau van toezichthouderregels wordt ingevuld. </w:t>
      </w:r>
    </w:p>
    <w:p w:rsidR="008B1DAB" w:rsidP="00BF537B" w:rsidRDefault="008B1DAB" w14:paraId="3B610219" w14:textId="77777777">
      <w:pPr>
        <w:pStyle w:val="Geenafstand"/>
        <w:rPr>
          <w:szCs w:val="18"/>
        </w:rPr>
      </w:pPr>
    </w:p>
    <w:p w:rsidR="00BF537B" w:rsidP="00BF537B" w:rsidRDefault="00BF537B" w14:paraId="4FCCB388" w14:textId="4A89130E">
      <w:pPr>
        <w:pStyle w:val="Geenafstand"/>
        <w:rPr>
          <w:szCs w:val="18"/>
        </w:rPr>
      </w:pPr>
      <w:r w:rsidRPr="00BF537B">
        <w:rPr>
          <w:szCs w:val="18"/>
        </w:rPr>
        <w:t>Het</w:t>
      </w:r>
      <w:r w:rsidR="00C46608">
        <w:rPr>
          <w:szCs w:val="18"/>
        </w:rPr>
        <w:t xml:space="preserve"> </w:t>
      </w:r>
      <w:r w:rsidR="008B1DAB">
        <w:rPr>
          <w:szCs w:val="18"/>
        </w:rPr>
        <w:t xml:space="preserve">ATR merkt terecht op dat het </w:t>
      </w:r>
      <w:r w:rsidRPr="00BF537B">
        <w:rPr>
          <w:szCs w:val="18"/>
        </w:rPr>
        <w:t xml:space="preserve">inderdaad aan marktpartijen </w:t>
      </w:r>
      <w:r w:rsidR="008B1DAB">
        <w:rPr>
          <w:szCs w:val="18"/>
        </w:rPr>
        <w:t xml:space="preserve">is </w:t>
      </w:r>
      <w:r w:rsidRPr="00BF537B">
        <w:rPr>
          <w:szCs w:val="18"/>
        </w:rPr>
        <w:t xml:space="preserve">om de norm adequaat in te vullen en aan de AFM als toezichthouder om te toetsen of partijen zich voldoende aan deze norm houden. </w:t>
      </w:r>
      <w:r w:rsidR="009E21B1">
        <w:rPr>
          <w:szCs w:val="18"/>
        </w:rPr>
        <w:t xml:space="preserve">In het kader van proportionaliteit en werkbare norm voor de praktijk wordt </w:t>
      </w:r>
      <w:r w:rsidR="00C46608">
        <w:rPr>
          <w:szCs w:val="18"/>
        </w:rPr>
        <w:t xml:space="preserve">voor kredieten tot </w:t>
      </w:r>
      <w:r w:rsidR="00C46608">
        <w:rPr>
          <w:iCs/>
          <w:szCs w:val="18"/>
        </w:rPr>
        <w:t>€100 een lichtere kredietwaardigheidsbeoordeling</w:t>
      </w:r>
      <w:r w:rsidR="005B07A1">
        <w:rPr>
          <w:iCs/>
          <w:szCs w:val="18"/>
        </w:rPr>
        <w:t xml:space="preserve"> voorgeschreven</w:t>
      </w:r>
      <w:r w:rsidR="000A29EB">
        <w:rPr>
          <w:iCs/>
          <w:szCs w:val="18"/>
        </w:rPr>
        <w:t xml:space="preserve">, die </w:t>
      </w:r>
      <w:r w:rsidR="00E80B07">
        <w:rPr>
          <w:iCs/>
          <w:szCs w:val="18"/>
        </w:rPr>
        <w:t xml:space="preserve">slechts </w:t>
      </w:r>
      <w:r w:rsidR="005B07A1">
        <w:rPr>
          <w:iCs/>
          <w:szCs w:val="18"/>
        </w:rPr>
        <w:t xml:space="preserve">bestaat uit </w:t>
      </w:r>
      <w:r w:rsidR="00E80B07">
        <w:rPr>
          <w:iCs/>
          <w:szCs w:val="18"/>
        </w:rPr>
        <w:t>raadpleging van het CCBR en BKR</w:t>
      </w:r>
      <w:r w:rsidR="005B07A1">
        <w:rPr>
          <w:iCs/>
          <w:szCs w:val="18"/>
        </w:rPr>
        <w:t>.</w:t>
      </w:r>
      <w:r w:rsidR="009E21B1">
        <w:rPr>
          <w:iCs/>
          <w:szCs w:val="18"/>
        </w:rPr>
        <w:t xml:space="preserve"> </w:t>
      </w:r>
    </w:p>
    <w:p w:rsidRPr="003932C8" w:rsidR="00BF537B" w:rsidP="00BF537B" w:rsidRDefault="00BF537B" w14:paraId="2E340255" w14:textId="77777777">
      <w:pPr>
        <w:pStyle w:val="Geenafstand"/>
        <w:rPr>
          <w:szCs w:val="18"/>
        </w:rPr>
      </w:pPr>
    </w:p>
    <w:p w:rsidRPr="00F80A89" w:rsidR="00BF537B" w:rsidP="00BF537B" w:rsidRDefault="00BF537B" w14:paraId="1C4A54EB" w14:textId="3B24E001">
      <w:pPr>
        <w:pStyle w:val="Geenafstand"/>
        <w:rPr>
          <w:i/>
          <w:iCs/>
          <w:szCs w:val="18"/>
        </w:rPr>
      </w:pPr>
      <w:r w:rsidRPr="00F80A89">
        <w:rPr>
          <w:i/>
          <w:iCs/>
          <w:szCs w:val="18"/>
        </w:rPr>
        <w:t>Adviespunt 3 - Regeldrukgevolgen verplichte raadpleging van het BKR</w:t>
      </w:r>
    </w:p>
    <w:p w:rsidRPr="003932C8" w:rsidR="00BF537B" w:rsidP="00BF537B" w:rsidRDefault="00BF537B" w14:paraId="6AA86D45" w14:textId="77777777">
      <w:pPr>
        <w:pStyle w:val="Geenafstand"/>
        <w:rPr>
          <w:i/>
          <w:iCs/>
          <w:szCs w:val="18"/>
        </w:rPr>
      </w:pPr>
    </w:p>
    <w:p w:rsidRPr="003932C8" w:rsidR="00BF537B" w:rsidP="00BF537B" w:rsidRDefault="00BF537B" w14:paraId="3F62C022" w14:textId="102DC85F">
      <w:pPr>
        <w:pStyle w:val="Geenafstand"/>
        <w:rPr>
          <w:szCs w:val="18"/>
        </w:rPr>
      </w:pPr>
      <w:r w:rsidRPr="003932C8">
        <w:rPr>
          <w:szCs w:val="18"/>
        </w:rPr>
        <w:t>Het ATR adviseert te kwa</w:t>
      </w:r>
      <w:r w:rsidR="00AD67D9">
        <w:rPr>
          <w:szCs w:val="18"/>
        </w:rPr>
        <w:t>nti</w:t>
      </w:r>
      <w:r w:rsidRPr="003932C8">
        <w:rPr>
          <w:szCs w:val="18"/>
        </w:rPr>
        <w:t xml:space="preserve">ficeren welke kosten zijn verbonden aan de (verplichte) raadpleging van het BKR door kredietaanbieders en bemiddelaars in krediet. Het ATR geeft aan </w:t>
      </w:r>
      <w:r>
        <w:rPr>
          <w:szCs w:val="18"/>
        </w:rPr>
        <w:t xml:space="preserve">dat </w:t>
      </w:r>
      <w:r w:rsidRPr="003932C8">
        <w:rPr>
          <w:szCs w:val="18"/>
        </w:rPr>
        <w:t xml:space="preserve">de regeldrukparagraaf </w:t>
      </w:r>
      <w:r w:rsidR="00BF7CBD">
        <w:rPr>
          <w:szCs w:val="18"/>
        </w:rPr>
        <w:t>aan</w:t>
      </w:r>
      <w:r w:rsidRPr="003932C8">
        <w:rPr>
          <w:szCs w:val="18"/>
        </w:rPr>
        <w:t xml:space="preserve">vulling behoeft met de kosten die aan de verplichte raadpleging van het BKR verbonden zijn. Aandachtspunt bij de tarifering door BKR moet zijn dat de raadplegingskosten proportioneel zijn. </w:t>
      </w:r>
    </w:p>
    <w:p w:rsidRPr="003932C8" w:rsidR="00BF537B" w:rsidP="00BF537B" w:rsidRDefault="00BF537B" w14:paraId="530A1A8C" w14:textId="77777777">
      <w:pPr>
        <w:pStyle w:val="Geenafstand"/>
        <w:rPr>
          <w:i/>
          <w:iCs/>
          <w:szCs w:val="18"/>
        </w:rPr>
      </w:pPr>
    </w:p>
    <w:p w:rsidR="00BF537B" w:rsidP="00BF537B" w:rsidRDefault="00BF537B" w14:paraId="7CED87D0" w14:textId="538155BF">
      <w:pPr>
        <w:pStyle w:val="Geenafstand"/>
        <w:rPr>
          <w:szCs w:val="18"/>
        </w:rPr>
      </w:pPr>
      <w:r w:rsidRPr="009441B0">
        <w:rPr>
          <w:szCs w:val="18"/>
        </w:rPr>
        <w:t xml:space="preserve">Op dit moment zijn de kosten per raadpleging bij </w:t>
      </w:r>
      <w:r w:rsidR="008B1DAB">
        <w:rPr>
          <w:szCs w:val="18"/>
        </w:rPr>
        <w:t xml:space="preserve">het </w:t>
      </w:r>
      <w:r w:rsidRPr="009441B0">
        <w:rPr>
          <w:szCs w:val="18"/>
        </w:rPr>
        <w:t xml:space="preserve">BKR </w:t>
      </w:r>
      <w:r>
        <w:rPr>
          <w:szCs w:val="18"/>
        </w:rPr>
        <w:t>nog niet bekend.</w:t>
      </w:r>
      <w:r w:rsidRPr="001F4312">
        <w:rPr>
          <w:szCs w:val="18"/>
        </w:rPr>
        <w:t xml:space="preserve"> </w:t>
      </w:r>
      <w:r w:rsidRPr="009441B0">
        <w:rPr>
          <w:szCs w:val="18"/>
        </w:rPr>
        <w:t>In het wetsvoorstel Stelsel kredietregistratie</w:t>
      </w:r>
      <w:r w:rsidR="008B1DAB">
        <w:rPr>
          <w:rStyle w:val="Voetnootmarkering"/>
          <w:szCs w:val="18"/>
        </w:rPr>
        <w:footnoteReference w:id="4"/>
      </w:r>
      <w:r w:rsidRPr="009441B0">
        <w:rPr>
          <w:szCs w:val="18"/>
        </w:rPr>
        <w:t xml:space="preserve"> wordt de raadpleging en tarifering geregeld</w:t>
      </w:r>
      <w:r w:rsidR="00E80B07">
        <w:rPr>
          <w:szCs w:val="18"/>
        </w:rPr>
        <w:t xml:space="preserve"> bij of </w:t>
      </w:r>
      <w:proofErr w:type="gramStart"/>
      <w:r w:rsidR="00E80B07">
        <w:rPr>
          <w:szCs w:val="18"/>
        </w:rPr>
        <w:t>krachtens</w:t>
      </w:r>
      <w:proofErr w:type="gramEnd"/>
      <w:r w:rsidR="00E80B07">
        <w:rPr>
          <w:szCs w:val="18"/>
        </w:rPr>
        <w:t xml:space="preserve"> die wet</w:t>
      </w:r>
      <w:r w:rsidRPr="009441B0">
        <w:rPr>
          <w:szCs w:val="18"/>
        </w:rPr>
        <w:t xml:space="preserve">. In de consultatieversie van </w:t>
      </w:r>
      <w:r>
        <w:rPr>
          <w:szCs w:val="18"/>
        </w:rPr>
        <w:t>dat</w:t>
      </w:r>
      <w:r w:rsidRPr="009441B0">
        <w:rPr>
          <w:szCs w:val="18"/>
        </w:rPr>
        <w:t xml:space="preserve"> wetsvoorstel staat opgenomen dat de hoogte van de tarieven bij ministeriële regeling worden vastgesteld en dat de vergoeding kostendekkend moet zijn voor het beheer van het stelsel.</w:t>
      </w:r>
      <w:r w:rsidRPr="001F4312">
        <w:rPr>
          <w:szCs w:val="18"/>
        </w:rPr>
        <w:t xml:space="preserve"> </w:t>
      </w:r>
      <w:r w:rsidRPr="00F80A89">
        <w:rPr>
          <w:szCs w:val="18"/>
        </w:rPr>
        <w:t>Uit de omstandigheid dat de vergoeding kostendekkend moet zijn voor het beheer van het stelsel</w:t>
      </w:r>
      <w:r w:rsidR="00EA4096">
        <w:rPr>
          <w:szCs w:val="18"/>
        </w:rPr>
        <w:t>,</w:t>
      </w:r>
      <w:r w:rsidRPr="00F80A89">
        <w:rPr>
          <w:szCs w:val="18"/>
        </w:rPr>
        <w:t xml:space="preserve"> valt af te leiden dat de tarieven zo minimaal mogelijk zullen zijn. </w:t>
      </w:r>
      <w:r w:rsidR="00E80B07">
        <w:rPr>
          <w:szCs w:val="18"/>
        </w:rPr>
        <w:t xml:space="preserve">Bij het opstellen van </w:t>
      </w:r>
      <w:r>
        <w:rPr>
          <w:szCs w:val="18"/>
        </w:rPr>
        <w:t xml:space="preserve">de regeldrukparagraaf </w:t>
      </w:r>
      <w:r w:rsidR="00E80B07">
        <w:rPr>
          <w:szCs w:val="18"/>
        </w:rPr>
        <w:t>in dit besluit zijn de</w:t>
      </w:r>
      <w:r>
        <w:rPr>
          <w:szCs w:val="18"/>
        </w:rPr>
        <w:t xml:space="preserve"> kosten die verbonden zijn aan de verplichte raadpleging van </w:t>
      </w:r>
      <w:r w:rsidR="00E80B07">
        <w:rPr>
          <w:szCs w:val="18"/>
        </w:rPr>
        <w:t xml:space="preserve">BKR dan ook slechts een schatting.  </w:t>
      </w:r>
    </w:p>
    <w:p w:rsidR="00BF537B" w:rsidP="00BF537B" w:rsidRDefault="00BF537B" w14:paraId="2065C25D" w14:textId="77777777">
      <w:pPr>
        <w:pStyle w:val="Geenafstand"/>
        <w:rPr>
          <w:szCs w:val="18"/>
        </w:rPr>
      </w:pPr>
    </w:p>
    <w:p w:rsidR="00BF537B" w:rsidP="00BF537B" w:rsidRDefault="00BF537B" w14:paraId="3B9CEAB1" w14:textId="472A09EB">
      <w:pPr>
        <w:pStyle w:val="Geenafstand"/>
        <w:rPr>
          <w:i/>
          <w:iCs/>
          <w:szCs w:val="18"/>
        </w:rPr>
      </w:pPr>
      <w:r>
        <w:rPr>
          <w:i/>
          <w:iCs/>
          <w:szCs w:val="18"/>
        </w:rPr>
        <w:t>Autoriteit Persoonsgegevens</w:t>
      </w:r>
    </w:p>
    <w:p w:rsidR="00BF537B" w:rsidP="00BF537B" w:rsidRDefault="00BF537B" w14:paraId="45CEC46A" w14:textId="77777777">
      <w:pPr>
        <w:pStyle w:val="Geenafstand"/>
        <w:rPr>
          <w:i/>
          <w:iCs/>
          <w:szCs w:val="18"/>
        </w:rPr>
      </w:pPr>
    </w:p>
    <w:p w:rsidR="00BF537B" w:rsidP="00BF537B" w:rsidRDefault="00BF537B" w14:paraId="593E887F" w14:textId="1496C0D1">
      <w:pPr>
        <w:pStyle w:val="Geenafstand"/>
        <w:rPr>
          <w:szCs w:val="18"/>
        </w:rPr>
      </w:pPr>
      <w:r>
        <w:rPr>
          <w:szCs w:val="18"/>
        </w:rPr>
        <w:t>De A</w:t>
      </w:r>
      <w:r w:rsidR="00FD1246">
        <w:rPr>
          <w:szCs w:val="18"/>
        </w:rPr>
        <w:t xml:space="preserve">utoriteit </w:t>
      </w:r>
      <w:r>
        <w:rPr>
          <w:szCs w:val="18"/>
        </w:rPr>
        <w:t>P</w:t>
      </w:r>
      <w:r w:rsidR="00FD1246">
        <w:rPr>
          <w:szCs w:val="18"/>
        </w:rPr>
        <w:t>ersoonsgegevens (AP)</w:t>
      </w:r>
      <w:r>
        <w:rPr>
          <w:szCs w:val="18"/>
        </w:rPr>
        <w:t xml:space="preserve"> heeft een wetgevingstoets uitgevoerd ten aanzien van </w:t>
      </w:r>
      <w:r w:rsidR="00EA4096">
        <w:rPr>
          <w:szCs w:val="18"/>
        </w:rPr>
        <w:t>een ontwerp van dit</w:t>
      </w:r>
      <w:r>
        <w:rPr>
          <w:szCs w:val="18"/>
        </w:rPr>
        <w:t xml:space="preserve"> besluit. De wetgevingstoets bevat één </w:t>
      </w:r>
      <w:r w:rsidR="00EA4096">
        <w:rPr>
          <w:szCs w:val="18"/>
        </w:rPr>
        <w:t>op</w:t>
      </w:r>
      <w:r>
        <w:rPr>
          <w:szCs w:val="18"/>
        </w:rPr>
        <w:t xml:space="preserve">merking die om aanpassing van het besluit vraagt. Hieronder wordt weergegeven wat de </w:t>
      </w:r>
      <w:r w:rsidR="00EA4096">
        <w:rPr>
          <w:szCs w:val="18"/>
        </w:rPr>
        <w:t>op</w:t>
      </w:r>
      <w:r>
        <w:rPr>
          <w:szCs w:val="18"/>
        </w:rPr>
        <w:t>merking is en hoe daaraan opvolging is gegeven.</w:t>
      </w:r>
    </w:p>
    <w:p w:rsidR="00BF537B" w:rsidP="00BF537B" w:rsidRDefault="00BF537B" w14:paraId="43F22060" w14:textId="77777777">
      <w:pPr>
        <w:pStyle w:val="Geenafstand"/>
        <w:rPr>
          <w:szCs w:val="18"/>
        </w:rPr>
      </w:pPr>
    </w:p>
    <w:p w:rsidR="00BF537B" w:rsidP="00BF537B" w:rsidRDefault="00BF537B" w14:paraId="0BC3E95B" w14:textId="6DC4E48C">
      <w:pPr>
        <w:pStyle w:val="Geenafstand"/>
        <w:rPr>
          <w:szCs w:val="18"/>
        </w:rPr>
      </w:pPr>
      <w:r>
        <w:rPr>
          <w:szCs w:val="18"/>
        </w:rPr>
        <w:t xml:space="preserve">De AP geeft in overweging om artikel 114b </w:t>
      </w:r>
      <w:proofErr w:type="spellStart"/>
      <w:r>
        <w:rPr>
          <w:szCs w:val="18"/>
        </w:rPr>
        <w:t>BGfo</w:t>
      </w:r>
      <w:proofErr w:type="spellEnd"/>
      <w:r>
        <w:rPr>
          <w:szCs w:val="18"/>
        </w:rPr>
        <w:t xml:space="preserve"> te schrappen of in de toelichting de verhouding tussen het voorgestelde artikel 114b </w:t>
      </w:r>
      <w:proofErr w:type="spellStart"/>
      <w:r>
        <w:rPr>
          <w:szCs w:val="18"/>
        </w:rPr>
        <w:t>BGfo</w:t>
      </w:r>
      <w:proofErr w:type="spellEnd"/>
      <w:r>
        <w:rPr>
          <w:szCs w:val="18"/>
        </w:rPr>
        <w:t xml:space="preserve"> en de artikelen 22 en 15, eerste </w:t>
      </w:r>
      <w:r>
        <w:rPr>
          <w:szCs w:val="18"/>
        </w:rPr>
        <w:lastRenderedPageBreak/>
        <w:t>lid, onder</w:t>
      </w:r>
      <w:r w:rsidR="00EA4096">
        <w:rPr>
          <w:szCs w:val="18"/>
        </w:rPr>
        <w:t>deel</w:t>
      </w:r>
      <w:r>
        <w:rPr>
          <w:szCs w:val="18"/>
        </w:rPr>
        <w:t xml:space="preserve"> h, van de A</w:t>
      </w:r>
      <w:r w:rsidR="008B1DAB">
        <w:rPr>
          <w:szCs w:val="18"/>
        </w:rPr>
        <w:t xml:space="preserve">lgemene </w:t>
      </w:r>
      <w:r>
        <w:rPr>
          <w:szCs w:val="18"/>
        </w:rPr>
        <w:t>V</w:t>
      </w:r>
      <w:r w:rsidR="008B1DAB">
        <w:rPr>
          <w:szCs w:val="18"/>
        </w:rPr>
        <w:t xml:space="preserve">erordening </w:t>
      </w:r>
      <w:r>
        <w:rPr>
          <w:szCs w:val="18"/>
        </w:rPr>
        <w:t>G</w:t>
      </w:r>
      <w:r w:rsidR="008B1DAB">
        <w:rPr>
          <w:szCs w:val="18"/>
        </w:rPr>
        <w:t>egevensbescherming (AVG)</w:t>
      </w:r>
      <w:r>
        <w:rPr>
          <w:szCs w:val="18"/>
        </w:rPr>
        <w:t xml:space="preserve"> te verduidelijken.</w:t>
      </w:r>
      <w:r w:rsidR="003F53BF">
        <w:rPr>
          <w:rStyle w:val="Voetnootmarkering"/>
          <w:szCs w:val="18"/>
        </w:rPr>
        <w:footnoteReference w:id="5"/>
      </w:r>
      <w:r>
        <w:rPr>
          <w:szCs w:val="18"/>
        </w:rPr>
        <w:t xml:space="preserve"> De AP licht toe dat het Hof van Justitie van </w:t>
      </w:r>
      <w:r w:rsidRPr="008F4D8F">
        <w:rPr>
          <w:szCs w:val="18"/>
        </w:rPr>
        <w:t>de Europese Unie in december 2023 in het SCHUFA-arrest</w:t>
      </w:r>
      <w:r w:rsidR="008B1DAB">
        <w:rPr>
          <w:rStyle w:val="Voetnootmarkering"/>
          <w:szCs w:val="18"/>
        </w:rPr>
        <w:footnoteReference w:id="6"/>
      </w:r>
      <w:r w:rsidRPr="008F4D8F">
        <w:rPr>
          <w:szCs w:val="18"/>
        </w:rPr>
        <w:t xml:space="preserve"> heeft geoordeeld dat kredietwaardigheidsbeoordelingen</w:t>
      </w:r>
      <w:r w:rsidR="00EA4096">
        <w:rPr>
          <w:szCs w:val="18"/>
        </w:rPr>
        <w:t xml:space="preserve"> die</w:t>
      </w:r>
      <w:r w:rsidRPr="008F4D8F">
        <w:rPr>
          <w:szCs w:val="18"/>
        </w:rPr>
        <w:t xml:space="preserve"> uitsluitend </w:t>
      </w:r>
      <w:r w:rsidR="00EA4096">
        <w:rPr>
          <w:szCs w:val="18"/>
        </w:rPr>
        <w:t xml:space="preserve">zijn </w:t>
      </w:r>
      <w:r w:rsidRPr="008F4D8F">
        <w:rPr>
          <w:szCs w:val="18"/>
        </w:rPr>
        <w:t xml:space="preserve">gebaseerd op geautomatiseerde </w:t>
      </w:r>
      <w:r w:rsidRPr="00F80A89">
        <w:rPr>
          <w:szCs w:val="18"/>
        </w:rPr>
        <w:t>verwerking van persoonsgegevens</w:t>
      </w:r>
      <w:r w:rsidR="00EA4096">
        <w:rPr>
          <w:szCs w:val="18"/>
        </w:rPr>
        <w:t>,</w:t>
      </w:r>
      <w:r w:rsidRPr="00F80A89">
        <w:rPr>
          <w:szCs w:val="18"/>
        </w:rPr>
        <w:t xml:space="preserve"> een geautomatiseerd individueel besluit vormen in de zin van artikel 22 AVG. Op basis van dit arrest vallen geautomatiseerde kredietwaardigheidsbeoordelingen </w:t>
      </w:r>
      <w:r>
        <w:rPr>
          <w:szCs w:val="18"/>
        </w:rPr>
        <w:t xml:space="preserve">daarom </w:t>
      </w:r>
      <w:r w:rsidRPr="00F80A89">
        <w:rPr>
          <w:szCs w:val="18"/>
        </w:rPr>
        <w:t>onder de reikwijdte van de AV</w:t>
      </w:r>
      <w:r>
        <w:rPr>
          <w:szCs w:val="18"/>
        </w:rPr>
        <w:t>G</w:t>
      </w:r>
      <w:r w:rsidRPr="00F80A89">
        <w:rPr>
          <w:szCs w:val="18"/>
        </w:rPr>
        <w:t xml:space="preserve"> en zijn kredietaanbieders verplicht tot het nemen van passende maatregelen om de rechten en vrijheden van betrokkenen te waarborgen.</w:t>
      </w:r>
      <w:r w:rsidR="00EA4096">
        <w:rPr>
          <w:szCs w:val="18"/>
        </w:rPr>
        <w:t xml:space="preserve"> </w:t>
      </w:r>
      <w:r w:rsidRPr="00F80A89">
        <w:rPr>
          <w:szCs w:val="18"/>
        </w:rPr>
        <w:t xml:space="preserve">Vervolgens wijst de AP erop dat het voorgestelde artikel 114b </w:t>
      </w:r>
      <w:proofErr w:type="spellStart"/>
      <w:r w:rsidRPr="00F80A89">
        <w:rPr>
          <w:szCs w:val="18"/>
        </w:rPr>
        <w:t>BGfo</w:t>
      </w:r>
      <w:proofErr w:type="spellEnd"/>
      <w:r w:rsidRPr="00F80A89">
        <w:rPr>
          <w:szCs w:val="18"/>
        </w:rPr>
        <w:t xml:space="preserve"> materieel overeenkomt met de artikelen 22 en 15, eerste lid, onder</w:t>
      </w:r>
      <w:r w:rsidR="00840717">
        <w:rPr>
          <w:szCs w:val="18"/>
        </w:rPr>
        <w:t>deel</w:t>
      </w:r>
      <w:r w:rsidRPr="00F80A89">
        <w:rPr>
          <w:szCs w:val="18"/>
        </w:rPr>
        <w:t xml:space="preserve"> h, van de AVG</w:t>
      </w:r>
      <w:r w:rsidR="00840717">
        <w:rPr>
          <w:szCs w:val="18"/>
        </w:rPr>
        <w:t>,</w:t>
      </w:r>
      <w:r w:rsidRPr="00F80A89">
        <w:rPr>
          <w:szCs w:val="18"/>
        </w:rPr>
        <w:t xml:space="preserve"> die betrekking hebben op geautomatiseerde individuele besluitvorming. Artikel 22 AVG legt het recht op menselijke tussenkomst, het recht van de betrokkene om </w:t>
      </w:r>
      <w:r w:rsidR="00840717">
        <w:rPr>
          <w:szCs w:val="18"/>
        </w:rPr>
        <w:t>zijn</w:t>
      </w:r>
      <w:r w:rsidRPr="00F80A89">
        <w:rPr>
          <w:szCs w:val="18"/>
        </w:rPr>
        <w:t xml:space="preserve"> standpunt kenbaar te maken en het recht om het besluit aan te vechten vast. Artikel 15, eerste lid, onder</w:t>
      </w:r>
      <w:r w:rsidR="00840717">
        <w:rPr>
          <w:szCs w:val="18"/>
        </w:rPr>
        <w:t>deel</w:t>
      </w:r>
      <w:r w:rsidRPr="00F80A89">
        <w:rPr>
          <w:szCs w:val="18"/>
        </w:rPr>
        <w:t xml:space="preserve"> h, AVG voegt daar het recht op 'nuttige informatie over de onderliggende logica' aan toe.</w:t>
      </w:r>
      <w:r>
        <w:rPr>
          <w:szCs w:val="18"/>
        </w:rPr>
        <w:t xml:space="preserve"> </w:t>
      </w:r>
    </w:p>
    <w:p w:rsidR="008B1DAB" w:rsidP="00BF537B" w:rsidRDefault="008B1DAB" w14:paraId="52642039" w14:textId="77777777">
      <w:pPr>
        <w:pStyle w:val="Geenafstand"/>
        <w:rPr>
          <w:szCs w:val="18"/>
        </w:rPr>
      </w:pPr>
    </w:p>
    <w:p w:rsidRPr="00F80A89" w:rsidR="00BF537B" w:rsidP="00BF537B" w:rsidRDefault="00BF537B" w14:paraId="518A136E" w14:textId="2686E8A1">
      <w:pPr>
        <w:pStyle w:val="Geenafstand"/>
        <w:rPr>
          <w:szCs w:val="18"/>
        </w:rPr>
      </w:pPr>
      <w:r>
        <w:rPr>
          <w:szCs w:val="18"/>
        </w:rPr>
        <w:t>Naar aanleiding van</w:t>
      </w:r>
      <w:r w:rsidR="00840717">
        <w:rPr>
          <w:szCs w:val="18"/>
        </w:rPr>
        <w:t xml:space="preserve"> de opmerking van de AP</w:t>
      </w:r>
      <w:r>
        <w:rPr>
          <w:szCs w:val="18"/>
        </w:rPr>
        <w:t xml:space="preserve"> is in artikel 114b, eerste lid, </w:t>
      </w:r>
      <w:proofErr w:type="spellStart"/>
      <w:r>
        <w:rPr>
          <w:szCs w:val="18"/>
        </w:rPr>
        <w:t>BGfo</w:t>
      </w:r>
      <w:proofErr w:type="spellEnd"/>
      <w:r>
        <w:rPr>
          <w:szCs w:val="18"/>
        </w:rPr>
        <w:t xml:space="preserve"> een verwijzing opgenomen naar de artikelen 15, eerste lid, onder</w:t>
      </w:r>
      <w:r w:rsidR="00840717">
        <w:rPr>
          <w:szCs w:val="18"/>
        </w:rPr>
        <w:t>deel</w:t>
      </w:r>
      <w:r>
        <w:rPr>
          <w:szCs w:val="18"/>
        </w:rPr>
        <w:t xml:space="preserve"> h</w:t>
      </w:r>
      <w:r w:rsidR="00840717">
        <w:rPr>
          <w:szCs w:val="18"/>
        </w:rPr>
        <w:t>,</w:t>
      </w:r>
      <w:r>
        <w:rPr>
          <w:szCs w:val="18"/>
        </w:rPr>
        <w:t xml:space="preserve"> en 22, derde lid, van de AVG. </w:t>
      </w:r>
    </w:p>
    <w:p w:rsidR="009F03B7" w:rsidP="001E3A8A" w:rsidRDefault="009F03B7" w14:paraId="46120DC2" w14:textId="77777777">
      <w:pPr>
        <w:widowControl w:val="0"/>
        <w:contextualSpacing/>
        <w:rPr>
          <w:iCs/>
          <w:szCs w:val="18"/>
        </w:rPr>
      </w:pPr>
    </w:p>
    <w:p w:rsidR="00F94D16" w:rsidP="00F94D16" w:rsidRDefault="00F94D16" w14:paraId="33EB419A" w14:textId="5EA01339">
      <w:pPr>
        <w:widowControl w:val="0"/>
        <w:contextualSpacing/>
        <w:rPr>
          <w:i/>
          <w:szCs w:val="18"/>
        </w:rPr>
      </w:pPr>
      <w:r>
        <w:rPr>
          <w:i/>
          <w:szCs w:val="18"/>
        </w:rPr>
        <w:t xml:space="preserve">Openbare consultatie </w:t>
      </w:r>
    </w:p>
    <w:p w:rsidR="00F94D16" w:rsidP="00F94D16" w:rsidRDefault="00F94D16" w14:paraId="57CC80AB" w14:textId="77777777">
      <w:pPr>
        <w:widowControl w:val="0"/>
        <w:contextualSpacing/>
        <w:rPr>
          <w:i/>
          <w:szCs w:val="18"/>
        </w:rPr>
      </w:pPr>
    </w:p>
    <w:p w:rsidR="00F94D16" w:rsidP="00F94D16" w:rsidRDefault="00F94D16" w14:paraId="50D221BE" w14:textId="0877F64E">
      <w:pPr>
        <w:widowControl w:val="0"/>
        <w:contextualSpacing/>
        <w:rPr>
          <w:i/>
          <w:szCs w:val="18"/>
          <w:u w:val="single"/>
        </w:rPr>
      </w:pPr>
      <w:r>
        <w:rPr>
          <w:i/>
          <w:szCs w:val="18"/>
          <w:u w:val="single"/>
        </w:rPr>
        <w:t xml:space="preserve">Inleiding </w:t>
      </w:r>
    </w:p>
    <w:p w:rsidR="00F94D16" w:rsidP="00F94D16" w:rsidRDefault="00F94D16" w14:paraId="0137DA19" w14:textId="77777777">
      <w:pPr>
        <w:widowControl w:val="0"/>
        <w:contextualSpacing/>
        <w:rPr>
          <w:i/>
          <w:szCs w:val="18"/>
          <w:u w:val="single"/>
        </w:rPr>
      </w:pPr>
    </w:p>
    <w:p w:rsidR="00B54F43" w:rsidP="00F94D16" w:rsidRDefault="00840717" w14:paraId="3C2B8B79" w14:textId="62C4C59F">
      <w:pPr>
        <w:widowControl w:val="0"/>
        <w:contextualSpacing/>
        <w:rPr>
          <w:iCs/>
          <w:szCs w:val="18"/>
        </w:rPr>
      </w:pPr>
      <w:r>
        <w:rPr>
          <w:iCs/>
          <w:szCs w:val="18"/>
        </w:rPr>
        <w:t xml:space="preserve">Een ontwerp van dit </w:t>
      </w:r>
      <w:r w:rsidRPr="00E408B8" w:rsidR="00F94D16">
        <w:rPr>
          <w:iCs/>
          <w:szCs w:val="18"/>
        </w:rPr>
        <w:t>implementatiebesluit is van 22 december 2025 tot en met 2 februari 2026 openbaar geconsulteerd op www.internetconsultatie.nl.</w:t>
      </w:r>
      <w:r w:rsidR="00B54F43">
        <w:rPr>
          <w:iCs/>
          <w:szCs w:val="18"/>
        </w:rPr>
        <w:t xml:space="preserve"> Daarnaast zijn gelijktijdig specifieke vragen gesteld in een separaat consultatiedocument over het huidige provisiegebod. </w:t>
      </w:r>
    </w:p>
    <w:p w:rsidR="00B54F43" w:rsidP="00F94D16" w:rsidRDefault="00B54F43" w14:paraId="6D510A5D" w14:textId="77777777">
      <w:pPr>
        <w:widowControl w:val="0"/>
        <w:contextualSpacing/>
        <w:rPr>
          <w:iCs/>
          <w:szCs w:val="18"/>
        </w:rPr>
      </w:pPr>
    </w:p>
    <w:p w:rsidR="00F94D16" w:rsidP="00F94D16" w:rsidRDefault="00F94D16" w14:paraId="37813267" w14:textId="7B09755D">
      <w:pPr>
        <w:widowControl w:val="0"/>
        <w:contextualSpacing/>
        <w:rPr>
          <w:iCs/>
          <w:szCs w:val="18"/>
        </w:rPr>
      </w:pPr>
      <w:r w:rsidRPr="00E408B8">
        <w:rPr>
          <w:iCs/>
          <w:szCs w:val="18"/>
        </w:rPr>
        <w:t xml:space="preserve">Er zijn onder andere consultatiereacties ontvangen van aanbieders van ‘koop nu, betaal later’-diensten, aanbieders van kaarten met uitgestelde debitering, aanbieders van krediet en diverse brancheorganisaties. Een aantal reacties ziet op de geconsulteerde vragen en het consultatiedocument ten aanzien van het al dan niet aanpassen van het huidige provisiegebod. Aangezien dit </w:t>
      </w:r>
      <w:r w:rsidR="00B54F43">
        <w:rPr>
          <w:iCs/>
          <w:szCs w:val="18"/>
        </w:rPr>
        <w:t>onderwerp geen onderdeel is van de richtlijnimplementatie, worden de reacties daaromtrent niet verder besproken, maar meegenomen in nadere beleidsvorming en eventuele wetgeving.</w:t>
      </w:r>
      <w:r w:rsidR="00840717">
        <w:rPr>
          <w:iCs/>
          <w:szCs w:val="18"/>
        </w:rPr>
        <w:t xml:space="preserve"> In d</w:t>
      </w:r>
      <w:r w:rsidRPr="00E408B8">
        <w:rPr>
          <w:iCs/>
          <w:szCs w:val="18"/>
        </w:rPr>
        <w:t xml:space="preserve">eze paragraaf </w:t>
      </w:r>
      <w:r w:rsidR="00840717">
        <w:rPr>
          <w:iCs/>
          <w:szCs w:val="18"/>
        </w:rPr>
        <w:t>wordt ingegaan</w:t>
      </w:r>
      <w:r w:rsidRPr="00E408B8">
        <w:rPr>
          <w:iCs/>
          <w:szCs w:val="18"/>
        </w:rPr>
        <w:t xml:space="preserve"> op de reacties die zien op het </w:t>
      </w:r>
      <w:r w:rsidR="00840717">
        <w:rPr>
          <w:iCs/>
          <w:szCs w:val="18"/>
        </w:rPr>
        <w:t xml:space="preserve">ontwerp </w:t>
      </w:r>
      <w:r w:rsidRPr="00E408B8">
        <w:rPr>
          <w:iCs/>
          <w:szCs w:val="18"/>
        </w:rPr>
        <w:t>implementatiebesluit aan de hand van de meest in het oog springende thema’s. Er is met name aandacht gevraagd voor de volgende onderwerpen:</w:t>
      </w:r>
    </w:p>
    <w:p w:rsidRPr="00E408B8" w:rsidR="00840717" w:rsidP="00F94D16" w:rsidRDefault="00840717" w14:paraId="3CE069DB" w14:textId="77777777">
      <w:pPr>
        <w:widowControl w:val="0"/>
        <w:contextualSpacing/>
        <w:rPr>
          <w:iCs/>
          <w:szCs w:val="18"/>
        </w:rPr>
      </w:pPr>
    </w:p>
    <w:p w:rsidR="00F94D16" w:rsidP="00F94D16" w:rsidRDefault="00F94D16" w14:paraId="47DFD2AD" w14:textId="5BD75733">
      <w:pPr>
        <w:pStyle w:val="Lijstalinea"/>
        <w:widowControl w:val="0"/>
        <w:numPr>
          <w:ilvl w:val="0"/>
          <w:numId w:val="39"/>
        </w:numPr>
        <w:rPr>
          <w:szCs w:val="18"/>
        </w:rPr>
      </w:pPr>
      <w:r>
        <w:rPr>
          <w:iCs/>
          <w:szCs w:val="18"/>
        </w:rPr>
        <w:t>K</w:t>
      </w:r>
      <w:r w:rsidRPr="00E408B8">
        <w:rPr>
          <w:iCs/>
          <w:szCs w:val="18"/>
        </w:rPr>
        <w:t>redietwaardigheidsbeoordeling</w:t>
      </w:r>
    </w:p>
    <w:p w:rsidR="00F94D16" w:rsidP="00F94D16" w:rsidRDefault="00F94D16" w14:paraId="77D26F22" w14:textId="37AE7D0C">
      <w:pPr>
        <w:pStyle w:val="Lijstalinea"/>
        <w:widowControl w:val="0"/>
        <w:numPr>
          <w:ilvl w:val="0"/>
          <w:numId w:val="39"/>
        </w:numPr>
        <w:rPr>
          <w:szCs w:val="18"/>
        </w:rPr>
      </w:pPr>
      <w:r w:rsidRPr="00E408B8">
        <w:rPr>
          <w:iCs/>
          <w:szCs w:val="18"/>
        </w:rPr>
        <w:t>Verificatie in het kader van de kredietwaardigheidsbeoordeling</w:t>
      </w:r>
    </w:p>
    <w:p w:rsidRPr="00E408B8" w:rsidR="00F94D16" w:rsidP="00F94D16" w:rsidRDefault="00F94D16" w14:paraId="5FB2E0A9" w14:textId="390DCEB5">
      <w:pPr>
        <w:pStyle w:val="Lijstalinea"/>
        <w:widowControl w:val="0"/>
        <w:numPr>
          <w:ilvl w:val="0"/>
          <w:numId w:val="39"/>
        </w:numPr>
        <w:rPr>
          <w:iCs/>
          <w:szCs w:val="18"/>
        </w:rPr>
      </w:pPr>
      <w:r>
        <w:rPr>
          <w:iCs/>
          <w:szCs w:val="18"/>
        </w:rPr>
        <w:t>BKR</w:t>
      </w:r>
    </w:p>
    <w:p w:rsidRPr="00E408B8" w:rsidR="00F94D16" w:rsidP="00F94D16" w:rsidRDefault="006D0677" w14:paraId="6740211F" w14:textId="52B6BD81">
      <w:pPr>
        <w:pStyle w:val="Lijstalinea"/>
        <w:widowControl w:val="0"/>
        <w:numPr>
          <w:ilvl w:val="0"/>
          <w:numId w:val="39"/>
        </w:numPr>
        <w:rPr>
          <w:iCs/>
          <w:szCs w:val="18"/>
        </w:rPr>
      </w:pPr>
      <w:r>
        <w:rPr>
          <w:iCs/>
          <w:szCs w:val="18"/>
        </w:rPr>
        <w:t xml:space="preserve">Wijzigingen </w:t>
      </w:r>
      <w:r w:rsidRPr="00E408B8" w:rsidR="00F94D16">
        <w:rPr>
          <w:iCs/>
          <w:szCs w:val="18"/>
        </w:rPr>
        <w:t>in het Besluit kredietvergoeding</w:t>
      </w:r>
    </w:p>
    <w:p w:rsidRPr="00E408B8" w:rsidR="00F94D16" w:rsidP="00F94D16" w:rsidRDefault="00F94D16" w14:paraId="311F3A92" w14:textId="77777777">
      <w:pPr>
        <w:pStyle w:val="Lijstalinea"/>
        <w:widowControl w:val="0"/>
        <w:numPr>
          <w:ilvl w:val="0"/>
          <w:numId w:val="39"/>
        </w:numPr>
        <w:rPr>
          <w:iCs/>
          <w:szCs w:val="18"/>
        </w:rPr>
      </w:pPr>
      <w:r w:rsidRPr="00E408B8">
        <w:rPr>
          <w:iCs/>
          <w:szCs w:val="18"/>
        </w:rPr>
        <w:t>Productinterventiebevoegdhe</w:t>
      </w:r>
      <w:r>
        <w:rPr>
          <w:iCs/>
          <w:szCs w:val="18"/>
        </w:rPr>
        <w:t>id</w:t>
      </w:r>
      <w:r w:rsidRPr="00E408B8">
        <w:rPr>
          <w:iCs/>
          <w:szCs w:val="18"/>
        </w:rPr>
        <w:t xml:space="preserve"> van de AFM</w:t>
      </w:r>
    </w:p>
    <w:p w:rsidRPr="00E408B8" w:rsidR="00F94D16" w:rsidP="00F94D16" w:rsidRDefault="00F94D16" w14:paraId="6B70091D" w14:textId="563754D2">
      <w:pPr>
        <w:pStyle w:val="Lijstalinea"/>
        <w:widowControl w:val="0"/>
        <w:numPr>
          <w:ilvl w:val="0"/>
          <w:numId w:val="39"/>
        </w:numPr>
        <w:rPr>
          <w:iCs/>
          <w:szCs w:val="18"/>
        </w:rPr>
      </w:pPr>
      <w:r w:rsidRPr="00E408B8">
        <w:rPr>
          <w:iCs/>
          <w:szCs w:val="18"/>
        </w:rPr>
        <w:t>Bemiddelaars</w:t>
      </w:r>
    </w:p>
    <w:p w:rsidR="00F94D16" w:rsidP="00F94D16" w:rsidRDefault="00F94D16" w14:paraId="18CD0F86" w14:textId="579165B9">
      <w:pPr>
        <w:pStyle w:val="Lijstalinea"/>
        <w:widowControl w:val="0"/>
        <w:numPr>
          <w:ilvl w:val="0"/>
          <w:numId w:val="39"/>
        </w:numPr>
        <w:rPr>
          <w:szCs w:val="18"/>
        </w:rPr>
      </w:pPr>
      <w:r>
        <w:rPr>
          <w:iCs/>
          <w:szCs w:val="18"/>
        </w:rPr>
        <w:t>Menselijke interventie bij g</w:t>
      </w:r>
      <w:r w:rsidRPr="00E408B8">
        <w:rPr>
          <w:iCs/>
          <w:szCs w:val="18"/>
        </w:rPr>
        <w:t>eautomatiseerde gegevensverwerking</w:t>
      </w:r>
    </w:p>
    <w:p w:rsidR="00F94D16" w:rsidP="00F94D16" w:rsidRDefault="00F94D16" w14:paraId="20A2D1DD" w14:textId="242D68FA">
      <w:pPr>
        <w:pStyle w:val="Lijstalinea"/>
        <w:widowControl w:val="0"/>
        <w:numPr>
          <w:ilvl w:val="0"/>
          <w:numId w:val="39"/>
        </w:numPr>
        <w:rPr>
          <w:iCs/>
          <w:szCs w:val="18"/>
        </w:rPr>
      </w:pPr>
      <w:r>
        <w:rPr>
          <w:iCs/>
          <w:szCs w:val="18"/>
        </w:rPr>
        <w:lastRenderedPageBreak/>
        <w:t>Koppelverkoop</w:t>
      </w:r>
    </w:p>
    <w:p w:rsidRPr="00E408B8" w:rsidR="00F94D16" w:rsidP="00F94D16" w:rsidRDefault="00F94D16" w14:paraId="38ABD204" w14:textId="2ED452D7">
      <w:pPr>
        <w:pStyle w:val="Lijstalinea"/>
        <w:widowControl w:val="0"/>
        <w:numPr>
          <w:ilvl w:val="0"/>
          <w:numId w:val="39"/>
        </w:numPr>
        <w:rPr>
          <w:iCs/>
          <w:szCs w:val="18"/>
        </w:rPr>
      </w:pPr>
      <w:r>
        <w:rPr>
          <w:iCs/>
          <w:szCs w:val="18"/>
        </w:rPr>
        <w:t xml:space="preserve">Kwalificatie van </w:t>
      </w:r>
      <w:r w:rsidRPr="002D0840">
        <w:rPr>
          <w:iCs/>
          <w:szCs w:val="18"/>
        </w:rPr>
        <w:t>‘koop nu, betaal later’</w:t>
      </w:r>
    </w:p>
    <w:p w:rsidRPr="00E408B8" w:rsidR="00F94D16" w:rsidP="00F94D16" w:rsidRDefault="00F94D16" w14:paraId="6FA24CD5" w14:textId="1729BACE">
      <w:pPr>
        <w:pStyle w:val="Lijstalinea"/>
        <w:widowControl w:val="0"/>
        <w:numPr>
          <w:ilvl w:val="0"/>
          <w:numId w:val="39"/>
        </w:numPr>
        <w:rPr>
          <w:iCs/>
          <w:szCs w:val="18"/>
        </w:rPr>
      </w:pPr>
      <w:r w:rsidRPr="00E408B8">
        <w:rPr>
          <w:iCs/>
          <w:szCs w:val="18"/>
        </w:rPr>
        <w:t>Nalevingskosten</w:t>
      </w:r>
    </w:p>
    <w:p w:rsidR="00F94D16" w:rsidP="00F94D16" w:rsidRDefault="00F94D16" w14:paraId="1076F617" w14:textId="0F76F6FE">
      <w:pPr>
        <w:pStyle w:val="Lijstalinea"/>
        <w:widowControl w:val="0"/>
        <w:numPr>
          <w:ilvl w:val="0"/>
          <w:numId w:val="39"/>
        </w:numPr>
        <w:rPr>
          <w:szCs w:val="18"/>
        </w:rPr>
      </w:pPr>
      <w:r w:rsidRPr="00E408B8">
        <w:rPr>
          <w:iCs/>
          <w:szCs w:val="18"/>
        </w:rPr>
        <w:t>De implementatietermijn</w:t>
      </w:r>
    </w:p>
    <w:p w:rsidRPr="00E408B8" w:rsidR="00F94D16" w:rsidP="00F94D16" w:rsidRDefault="00F94D16" w14:paraId="43CC4F4F" w14:textId="07EEA754">
      <w:pPr>
        <w:pStyle w:val="Lijstalinea"/>
        <w:widowControl w:val="0"/>
        <w:numPr>
          <w:ilvl w:val="0"/>
          <w:numId w:val="39"/>
        </w:numPr>
        <w:rPr>
          <w:iCs/>
          <w:szCs w:val="18"/>
        </w:rPr>
      </w:pPr>
      <w:r>
        <w:rPr>
          <w:iCs/>
          <w:szCs w:val="18"/>
        </w:rPr>
        <w:t>Overige opmerkingen</w:t>
      </w:r>
    </w:p>
    <w:p w:rsidRPr="00E408B8" w:rsidR="00F94D16" w:rsidP="00F94D16" w:rsidRDefault="00F94D16" w14:paraId="35754EE9" w14:textId="77777777">
      <w:pPr>
        <w:widowControl w:val="0"/>
        <w:contextualSpacing/>
        <w:rPr>
          <w:i/>
          <w:szCs w:val="18"/>
        </w:rPr>
      </w:pPr>
    </w:p>
    <w:p w:rsidR="00F94D16" w:rsidP="00F94D16" w:rsidRDefault="00F94D16" w14:paraId="2F0B0958" w14:textId="77777777">
      <w:pPr>
        <w:widowControl w:val="0"/>
        <w:contextualSpacing/>
        <w:rPr>
          <w:i/>
          <w:szCs w:val="18"/>
          <w:u w:val="single"/>
        </w:rPr>
      </w:pPr>
      <w:r>
        <w:rPr>
          <w:i/>
          <w:szCs w:val="18"/>
        </w:rPr>
        <w:t>K</w:t>
      </w:r>
      <w:r w:rsidRPr="00E408B8">
        <w:rPr>
          <w:i/>
          <w:szCs w:val="18"/>
        </w:rPr>
        <w:t>redietwaardigheidsbeoordeling</w:t>
      </w:r>
      <w:r>
        <w:rPr>
          <w:i/>
          <w:szCs w:val="18"/>
          <w:u w:val="single"/>
        </w:rPr>
        <w:t xml:space="preserve"> </w:t>
      </w:r>
    </w:p>
    <w:p w:rsidR="00F94D16" w:rsidP="00F94D16" w:rsidRDefault="00F94D16" w14:paraId="2E73F0F5" w14:textId="61EE15C2">
      <w:proofErr w:type="spellStart"/>
      <w:r w:rsidRPr="00E408B8">
        <w:t>Affirm</w:t>
      </w:r>
      <w:proofErr w:type="spellEnd"/>
      <w:r w:rsidRPr="00E408B8">
        <w:t>, Scholten Legal, V</w:t>
      </w:r>
      <w:r>
        <w:t>ereniging Financieringsondernemingen in Nederland (VFN) en de Betaalvereniging Nederland/Nederlandse Vereniging van Banken (BVN/NVB), Bol en</w:t>
      </w:r>
      <w:r w:rsidRPr="00E408B8">
        <w:t xml:space="preserve"> </w:t>
      </w:r>
      <w:proofErr w:type="spellStart"/>
      <w:r w:rsidRPr="00E408B8">
        <w:t>Kifid</w:t>
      </w:r>
      <w:proofErr w:type="spellEnd"/>
      <w:r>
        <w:rPr>
          <w:b/>
          <w:bCs/>
        </w:rPr>
        <w:t xml:space="preserve"> </w:t>
      </w:r>
      <w:r>
        <w:t xml:space="preserve">geven in hun consultatiereacties aan dat een grondslag in de richtlijn ontbreekt om aanbieders van krediet te verplichten bij doorlopend krediet een jaarlijkse kredietwaardigheidsbeoordeling uit te voeren. Dit is juist. De richtlijn geeft inderdaad onvoldoende ruimte aan lidstaten om een dergelijke verplichting op te nemen in de nationale wetgeving. De jaarlijkse beoordelingsverplichting uit artikel 114a </w:t>
      </w:r>
      <w:proofErr w:type="spellStart"/>
      <w:r>
        <w:t>BGfo</w:t>
      </w:r>
      <w:proofErr w:type="spellEnd"/>
      <w:r>
        <w:t xml:space="preserve"> is geschrapt. </w:t>
      </w:r>
      <w:r w:rsidRPr="00B119EE">
        <w:t xml:space="preserve">In plaats daarvan en op verzoek van enkele partijen is voor doorlopend krediet een verplichting opgenomen tot een </w:t>
      </w:r>
      <w:proofErr w:type="spellStart"/>
      <w:r w:rsidRPr="00B119EE">
        <w:t>risicogebaseerde</w:t>
      </w:r>
      <w:proofErr w:type="spellEnd"/>
      <w:r w:rsidRPr="00B119EE">
        <w:t xml:space="preserve"> benadering bij een herbeoordeling van de kredietwaardigheid. Dit maakt een beoordeling voor het afsluiten van krediet verplicht en daarnaast vinden herbeoordelingen plaats op basis van signalen</w:t>
      </w:r>
      <w:r w:rsidRPr="00E408B8">
        <w:t>, voordat wordt overgegaan tot een eventuele heropname</w:t>
      </w:r>
      <w:r w:rsidRPr="00B119EE">
        <w:t xml:space="preserve">. </w:t>
      </w:r>
      <w:r w:rsidRPr="00E408B8">
        <w:t xml:space="preserve">Voor een toelichting op dit gewijzigde artikel wordt verwezen naar de artikelsgewijze toelichting bij artikel 114a </w:t>
      </w:r>
      <w:proofErr w:type="spellStart"/>
      <w:r w:rsidRPr="00E408B8">
        <w:t>BGfo</w:t>
      </w:r>
      <w:proofErr w:type="spellEnd"/>
      <w:r w:rsidRPr="00E408B8">
        <w:t xml:space="preserve">. </w:t>
      </w:r>
    </w:p>
    <w:p w:rsidR="00F94D16" w:rsidP="00F94D16" w:rsidRDefault="00F94D16" w14:paraId="2308A835" w14:textId="77777777"/>
    <w:p w:rsidR="00F94D16" w:rsidP="00F94D16" w:rsidRDefault="00F94D16" w14:paraId="73F3C121" w14:textId="506376F6">
      <w:r w:rsidRPr="00E408B8">
        <w:t>In3 en Thuiswinkel.org</w:t>
      </w:r>
      <w:r w:rsidRPr="00BE3A19">
        <w:t xml:space="preserve"> verzoeken</w:t>
      </w:r>
      <w:r>
        <w:t xml:space="preserve"> om op te nemen dat er bij de mate van de kredietwaardigheidsbeoordeling en verificatie ook rekening gehouden mag worden met de relatieve kosten hiervan ten opzichte van de aard, duur, waarde en risico’s van het krediet, in het bijzonder als het gaat om kleine kredieten, bijvoorbeeld in het kader van ‘koop nu, betaal later’-krediet. De richtlijn geeft echter geen grondslag om een dergelijke extra proportionaliteitsfactor op te nemen in de wet. </w:t>
      </w:r>
    </w:p>
    <w:p w:rsidR="00F94D16" w:rsidP="00F94D16" w:rsidRDefault="00F94D16" w14:paraId="040C6F0B" w14:textId="77777777">
      <w:pPr>
        <w:widowControl w:val="0"/>
        <w:contextualSpacing/>
        <w:rPr>
          <w:i/>
          <w:szCs w:val="18"/>
          <w:u w:val="single"/>
        </w:rPr>
      </w:pPr>
    </w:p>
    <w:p w:rsidR="00F94D16" w:rsidP="00F94D16" w:rsidRDefault="00F94D16" w14:paraId="6C0CAE58" w14:textId="7CCEE263">
      <w:pPr>
        <w:pStyle w:val="Geenafstand"/>
        <w:rPr>
          <w:i/>
          <w:iCs/>
          <w:szCs w:val="18"/>
        </w:rPr>
      </w:pPr>
      <w:r>
        <w:rPr>
          <w:i/>
          <w:iCs/>
          <w:szCs w:val="18"/>
        </w:rPr>
        <w:t>Verificatie in het kader van de kredietwaardigheidsbeoordeling</w:t>
      </w:r>
    </w:p>
    <w:p w:rsidRPr="001D2AEA" w:rsidR="00F94D16" w:rsidP="00F94D16" w:rsidRDefault="00F94D16" w14:paraId="3C4755F7" w14:textId="25AA11AD">
      <w:pPr>
        <w:pStyle w:val="Geenafstand"/>
        <w:rPr>
          <w:rFonts w:eastAsia="Times New Roman"/>
          <w:szCs w:val="24"/>
          <w:lang w:eastAsia="nl-NL"/>
        </w:rPr>
      </w:pPr>
      <w:proofErr w:type="spellStart"/>
      <w:r w:rsidRPr="001D2AEA">
        <w:rPr>
          <w:rFonts w:eastAsia="Times New Roman"/>
          <w:szCs w:val="24"/>
          <w:lang w:eastAsia="nl-NL"/>
        </w:rPr>
        <w:t>Preventel</w:t>
      </w:r>
      <w:proofErr w:type="spellEnd"/>
      <w:r w:rsidRPr="001D2AEA">
        <w:rPr>
          <w:rFonts w:eastAsia="Times New Roman"/>
          <w:szCs w:val="24"/>
          <w:lang w:eastAsia="nl-NL"/>
        </w:rPr>
        <w:t xml:space="preserve"> vraagt om artikel 113 eerste lid </w:t>
      </w:r>
      <w:proofErr w:type="spellStart"/>
      <w:r w:rsidRPr="001D2AEA">
        <w:rPr>
          <w:rFonts w:eastAsia="Times New Roman"/>
          <w:szCs w:val="24"/>
          <w:lang w:eastAsia="nl-NL"/>
        </w:rPr>
        <w:t>BGfo</w:t>
      </w:r>
      <w:proofErr w:type="spellEnd"/>
      <w:r w:rsidRPr="001D2AEA">
        <w:rPr>
          <w:rFonts w:eastAsia="Times New Roman"/>
          <w:szCs w:val="24"/>
          <w:lang w:eastAsia="nl-NL"/>
        </w:rPr>
        <w:t xml:space="preserve"> en de toelichting daarop te verduidelijken of zodanig aan te passen dat i) de financiële informatie op verschillende manieren kan worden aangeleverd om schriftelijk of op een andere duurzame </w:t>
      </w:r>
      <w:r w:rsidRPr="001D2AEA" w:rsidR="008B1DAB">
        <w:rPr>
          <w:rFonts w:eastAsia="Times New Roman"/>
          <w:szCs w:val="24"/>
          <w:lang w:eastAsia="nl-NL"/>
        </w:rPr>
        <w:t>gegevens</w:t>
      </w:r>
      <w:r w:rsidRPr="001D2AEA">
        <w:rPr>
          <w:rFonts w:eastAsia="Times New Roman"/>
          <w:szCs w:val="24"/>
          <w:lang w:eastAsia="nl-NL"/>
        </w:rPr>
        <w:t xml:space="preserve">drager te worden vastgelegd, ii) de verplichting om te beschikken over schriftelijke of op een andere duurzame </w:t>
      </w:r>
      <w:r w:rsidRPr="001D2AEA" w:rsidR="008B1DAB">
        <w:rPr>
          <w:rFonts w:eastAsia="Times New Roman"/>
          <w:szCs w:val="24"/>
          <w:lang w:eastAsia="nl-NL"/>
        </w:rPr>
        <w:t>gegevens</w:t>
      </w:r>
      <w:r w:rsidRPr="001D2AEA">
        <w:rPr>
          <w:rFonts w:eastAsia="Times New Roman"/>
          <w:szCs w:val="24"/>
          <w:lang w:eastAsia="nl-NL"/>
        </w:rPr>
        <w:t>drager vastgelegde informatie nog geen verplichting tot verificatie inhoudt, iii) het controleren (verifiëren) van deze informatie op passende wijze dient plaats te vinden, voor zover dat nodig en evenredig is gezien de aard, duur, waarde en risico’s van het krediet voor de consument, iv) deze controle (verificatie) indien nodig door middel van raadpleging van onafhankelijk verifieerbare stukken dient plaats te vinden en v) deze raadpleging ook is toegestaan in relatie tot het beginsel van minimale gegevensverwerking (artikel 5 AVG) waarop de A</w:t>
      </w:r>
      <w:r w:rsidRPr="001D2AEA" w:rsidR="008B1DAB">
        <w:rPr>
          <w:rFonts w:eastAsia="Times New Roman"/>
          <w:szCs w:val="24"/>
          <w:lang w:eastAsia="nl-NL"/>
        </w:rPr>
        <w:t>P</w:t>
      </w:r>
      <w:r w:rsidRPr="001D2AEA">
        <w:rPr>
          <w:rFonts w:eastAsia="Times New Roman"/>
          <w:szCs w:val="24"/>
          <w:lang w:eastAsia="nl-NL"/>
        </w:rPr>
        <w:t xml:space="preserve"> toetst.</w:t>
      </w:r>
      <w:r w:rsidR="001D2AEA">
        <w:rPr>
          <w:rFonts w:eastAsia="Times New Roman"/>
          <w:szCs w:val="24"/>
          <w:lang w:eastAsia="nl-NL"/>
        </w:rPr>
        <w:t xml:space="preserve"> </w:t>
      </w:r>
      <w:proofErr w:type="spellStart"/>
      <w:r w:rsidRPr="001D2AEA">
        <w:rPr>
          <w:rFonts w:eastAsia="Times New Roman"/>
          <w:szCs w:val="24"/>
          <w:lang w:eastAsia="nl-NL"/>
        </w:rPr>
        <w:t>Billink</w:t>
      </w:r>
      <w:proofErr w:type="spellEnd"/>
      <w:r w:rsidRPr="001D2AEA">
        <w:rPr>
          <w:rFonts w:eastAsia="Times New Roman"/>
          <w:szCs w:val="24"/>
          <w:lang w:eastAsia="nl-NL"/>
        </w:rPr>
        <w:t xml:space="preserve"> verzoekt te verduidelijken dat verificatie niet in alle gevallen plaats dient te vinden, maar dat de vraag of verificatie dient plaats te vinden afhangt van de concrete omstandigheden van het krediet. Het </w:t>
      </w:r>
      <w:proofErr w:type="spellStart"/>
      <w:r w:rsidRPr="001D2AEA">
        <w:rPr>
          <w:rFonts w:eastAsia="Times New Roman"/>
          <w:szCs w:val="24"/>
          <w:lang w:eastAsia="nl-NL"/>
        </w:rPr>
        <w:t>Kifid</w:t>
      </w:r>
      <w:proofErr w:type="spellEnd"/>
      <w:r w:rsidRPr="001D2AEA">
        <w:rPr>
          <w:rFonts w:eastAsia="Times New Roman"/>
          <w:szCs w:val="24"/>
          <w:lang w:eastAsia="nl-NL"/>
        </w:rPr>
        <w:t xml:space="preserve"> geeft juist aan dat uit artikel 113 </w:t>
      </w:r>
      <w:proofErr w:type="spellStart"/>
      <w:r w:rsidRPr="001D2AEA">
        <w:rPr>
          <w:rFonts w:eastAsia="Times New Roman"/>
          <w:szCs w:val="24"/>
          <w:lang w:eastAsia="nl-NL"/>
        </w:rPr>
        <w:t>BGfo</w:t>
      </w:r>
      <w:proofErr w:type="spellEnd"/>
      <w:r w:rsidRPr="001D2AEA">
        <w:rPr>
          <w:rFonts w:eastAsia="Times New Roman"/>
          <w:szCs w:val="24"/>
          <w:lang w:eastAsia="nl-NL"/>
        </w:rPr>
        <w:t xml:space="preserve"> niet duidelijk genoeg blijkt dat alle informatie die nodig is voor de kredietwaardigheidsbeoordeling geverifieerd moet worden. </w:t>
      </w:r>
      <w:proofErr w:type="spellStart"/>
      <w:r w:rsidRPr="001D2AEA">
        <w:rPr>
          <w:rFonts w:eastAsia="Times New Roman"/>
          <w:szCs w:val="24"/>
          <w:lang w:eastAsia="nl-NL"/>
        </w:rPr>
        <w:t>Independer</w:t>
      </w:r>
      <w:proofErr w:type="spellEnd"/>
      <w:r w:rsidRPr="001D2AEA">
        <w:rPr>
          <w:rFonts w:eastAsia="Times New Roman"/>
          <w:szCs w:val="24"/>
          <w:lang w:eastAsia="nl-NL"/>
        </w:rPr>
        <w:t xml:space="preserve"> verzoekt om een gesloten in plaats van een open norm voor de vraag wanneer gegevens geverifieerd moeten worden.</w:t>
      </w:r>
    </w:p>
    <w:p w:rsidRPr="001D2AEA" w:rsidR="00F94D16" w:rsidP="00F94D16" w:rsidRDefault="00F94D16" w14:paraId="397CDFCE" w14:textId="77777777">
      <w:pPr>
        <w:pStyle w:val="Geenafstand"/>
        <w:rPr>
          <w:rFonts w:eastAsia="Times New Roman"/>
          <w:szCs w:val="24"/>
          <w:lang w:eastAsia="nl-NL"/>
        </w:rPr>
      </w:pPr>
    </w:p>
    <w:p w:rsidR="00F94D16" w:rsidP="00F94D16" w:rsidRDefault="008B1DAB" w14:paraId="7DD0DFEF" w14:textId="13FD2183">
      <w:pPr>
        <w:pStyle w:val="Geenafstand"/>
        <w:rPr>
          <w:szCs w:val="18"/>
        </w:rPr>
      </w:pPr>
      <w:r w:rsidRPr="001D2AEA">
        <w:rPr>
          <w:rFonts w:eastAsia="Times New Roman"/>
          <w:szCs w:val="24"/>
          <w:lang w:eastAsia="nl-NL"/>
        </w:rPr>
        <w:t>Naar aanleiding van deze reacties is a</w:t>
      </w:r>
      <w:r w:rsidRPr="001D2AEA" w:rsidR="00F94D16">
        <w:rPr>
          <w:rFonts w:eastAsia="Times New Roman"/>
          <w:szCs w:val="24"/>
          <w:lang w:eastAsia="nl-NL"/>
        </w:rPr>
        <w:t xml:space="preserve">rtikel 113 </w:t>
      </w:r>
      <w:proofErr w:type="spellStart"/>
      <w:r w:rsidRPr="001D2AEA" w:rsidR="00F94D16">
        <w:rPr>
          <w:rFonts w:eastAsia="Times New Roman"/>
          <w:szCs w:val="24"/>
          <w:lang w:eastAsia="nl-NL"/>
        </w:rPr>
        <w:t>BGfo</w:t>
      </w:r>
      <w:proofErr w:type="spellEnd"/>
      <w:r w:rsidRPr="001D2AEA" w:rsidR="00F94D16">
        <w:rPr>
          <w:rFonts w:eastAsia="Times New Roman"/>
          <w:szCs w:val="24"/>
          <w:lang w:eastAsia="nl-NL"/>
        </w:rPr>
        <w:t xml:space="preserve"> aangepast. Zoals hiervoor </w:t>
      </w:r>
      <w:r w:rsidRPr="001D2AEA" w:rsidR="000A29EB">
        <w:rPr>
          <w:rFonts w:eastAsia="Times New Roman"/>
          <w:szCs w:val="24"/>
          <w:lang w:eastAsia="nl-NL"/>
        </w:rPr>
        <w:t xml:space="preserve">is toegelicht </w:t>
      </w:r>
      <w:r w:rsidRPr="001D2AEA" w:rsidR="00F94D16">
        <w:rPr>
          <w:rFonts w:eastAsia="Times New Roman"/>
          <w:szCs w:val="24"/>
          <w:lang w:eastAsia="nl-NL"/>
        </w:rPr>
        <w:t>bij de behandeling van de uitvoeringstoets van de AFM is</w:t>
      </w:r>
      <w:r w:rsidR="00F94D16">
        <w:rPr>
          <w:szCs w:val="18"/>
        </w:rPr>
        <w:t xml:space="preserve"> het uitgangspunt in de richtlijn dat alle in het kader van de kredietwaardigheidstoets uitgevraagde informatie dient te worden geverifieerd. De open norm die werd voorgesteld in artikel 113 </w:t>
      </w:r>
      <w:proofErr w:type="spellStart"/>
      <w:r w:rsidR="00F94D16">
        <w:rPr>
          <w:szCs w:val="18"/>
        </w:rPr>
        <w:t>BGfo</w:t>
      </w:r>
      <w:proofErr w:type="spellEnd"/>
      <w:r w:rsidR="00F94D16">
        <w:rPr>
          <w:szCs w:val="18"/>
        </w:rPr>
        <w:t xml:space="preserve"> is dus niet in overeenstemming met artikel 18, derde lid, van de richtlijn.  </w:t>
      </w:r>
    </w:p>
    <w:p w:rsidR="00F94D16" w:rsidP="00F94D16" w:rsidRDefault="00F94D16" w14:paraId="2EE0D916" w14:textId="77777777">
      <w:pPr>
        <w:pStyle w:val="Geenafstand"/>
        <w:rPr>
          <w:szCs w:val="18"/>
        </w:rPr>
      </w:pPr>
    </w:p>
    <w:p w:rsidR="00F94D16" w:rsidP="00F94D16" w:rsidRDefault="00F94D16" w14:paraId="512BBD53" w14:textId="1252BB0C">
      <w:pPr>
        <w:pStyle w:val="Geenafstand"/>
        <w:rPr>
          <w:szCs w:val="18"/>
        </w:rPr>
      </w:pPr>
      <w:r>
        <w:rPr>
          <w:szCs w:val="18"/>
        </w:rPr>
        <w:t xml:space="preserve">Aan het verzoek van </w:t>
      </w:r>
      <w:proofErr w:type="spellStart"/>
      <w:r>
        <w:rPr>
          <w:szCs w:val="18"/>
        </w:rPr>
        <w:t>Preventel</w:t>
      </w:r>
      <w:proofErr w:type="spellEnd"/>
      <w:r>
        <w:rPr>
          <w:szCs w:val="18"/>
        </w:rPr>
        <w:t xml:space="preserve"> om artikel 113 </w:t>
      </w:r>
      <w:proofErr w:type="spellStart"/>
      <w:r>
        <w:rPr>
          <w:szCs w:val="18"/>
        </w:rPr>
        <w:t>BGfo</w:t>
      </w:r>
      <w:proofErr w:type="spellEnd"/>
      <w:r>
        <w:rPr>
          <w:szCs w:val="18"/>
        </w:rPr>
        <w:t xml:space="preserve"> aan te passen, zodat duidelijk is dat de raadpleging ook is toegestaan in relatie tot het beginsel van minimale gegevensverwerking, wordt geen opvolging gegeven. Dit kan niet op voorhand gezegd worden, aangezien de raadpleging ex artikel 113 </w:t>
      </w:r>
      <w:proofErr w:type="spellStart"/>
      <w:r>
        <w:rPr>
          <w:szCs w:val="18"/>
        </w:rPr>
        <w:t>BGfo</w:t>
      </w:r>
      <w:proofErr w:type="spellEnd"/>
      <w:r>
        <w:rPr>
          <w:szCs w:val="18"/>
        </w:rPr>
        <w:t xml:space="preserve"> op verschillende manieren kan plaatsvinden. </w:t>
      </w:r>
    </w:p>
    <w:p w:rsidR="00F94D16" w:rsidP="00F94D16" w:rsidRDefault="00F94D16" w14:paraId="160AE967" w14:textId="77777777">
      <w:pPr>
        <w:widowControl w:val="0"/>
        <w:contextualSpacing/>
        <w:rPr>
          <w:i/>
          <w:szCs w:val="18"/>
          <w:highlight w:val="yellow"/>
          <w:u w:val="single"/>
        </w:rPr>
      </w:pPr>
    </w:p>
    <w:p w:rsidR="00F94D16" w:rsidP="00F94D16" w:rsidRDefault="00F94D16" w14:paraId="31A0DEFF" w14:textId="77777777">
      <w:pPr>
        <w:tabs>
          <w:tab w:val="left" w:pos="2268"/>
        </w:tabs>
      </w:pPr>
      <w:r>
        <w:t xml:space="preserve">VFN en BVN/NVB verzoeken expliciet toe te voegen aan artikel 113 </w:t>
      </w:r>
      <w:proofErr w:type="spellStart"/>
      <w:r>
        <w:t>BGfo</w:t>
      </w:r>
      <w:proofErr w:type="spellEnd"/>
      <w:r>
        <w:t xml:space="preserve"> dat voor de verificatie gebruik gemaakt kan worden van bankafschriften of transactiegegevens. </w:t>
      </w:r>
    </w:p>
    <w:p w:rsidR="00F94D16" w:rsidP="00F94D16" w:rsidRDefault="00F94D16" w14:paraId="4373FE21" w14:textId="77777777">
      <w:r>
        <w:t xml:space="preserve">In de memorie van toelichting van de implementatiewet is bij de artikelsgewijze toelichting van artikel 4:34a </w:t>
      </w:r>
      <w:proofErr w:type="spellStart"/>
      <w:r>
        <w:t>Wft</w:t>
      </w:r>
      <w:proofErr w:type="spellEnd"/>
      <w:r>
        <w:t xml:space="preserve"> opgenomen dat een aanbieder van krediet in het kader van de kredietwaardigheidsbeoordeling bankafschriften van een consument kan opvragen. De verificatie uit artikel 113 </w:t>
      </w:r>
      <w:proofErr w:type="spellStart"/>
      <w:r>
        <w:t>BGfo</w:t>
      </w:r>
      <w:proofErr w:type="spellEnd"/>
      <w:r>
        <w:t xml:space="preserve"> ligt in het verlengde van de kredietwaardigheidsbeoordeling, het gaat immers om het verifiëren van alle informatie die de aanbieder van krediet in het kader van de kredietwaardigheidsbeoordeling heeft opgevraagd. Als een aanbieder van krediet het nodig acht om het bankafschrift op te vragen voor het uitvoeren van de kredietwaardigheidsbeoordeling, dan is het dus ook toegestaan om het bankafschrift te gebruiken om informatie van de consument te verifiëren, zolang daarbij rekening wordt gehouden met de regels </w:t>
      </w:r>
      <w:proofErr w:type="gramStart"/>
      <w:r>
        <w:t>omtrent</w:t>
      </w:r>
      <w:proofErr w:type="gramEnd"/>
      <w:r>
        <w:t xml:space="preserve"> het gebruik en verwerking van bijzondere persoonsgegevens in de zin van de AVG. </w:t>
      </w:r>
    </w:p>
    <w:p w:rsidR="00F94D16" w:rsidP="00F94D16" w:rsidRDefault="00F94D16" w14:paraId="52586240" w14:textId="77777777"/>
    <w:p w:rsidR="00F94D16" w:rsidP="00F94D16" w:rsidRDefault="00F94D16" w14:paraId="762C1DCB" w14:textId="03B7BCB3">
      <w:pPr>
        <w:widowControl w:val="0"/>
        <w:contextualSpacing/>
        <w:rPr>
          <w:i/>
          <w:szCs w:val="18"/>
        </w:rPr>
      </w:pPr>
      <w:r w:rsidRPr="00E408B8">
        <w:rPr>
          <w:i/>
          <w:szCs w:val="18"/>
        </w:rPr>
        <w:t>BKR</w:t>
      </w:r>
    </w:p>
    <w:p w:rsidR="00F94D16" w:rsidP="00F94D16" w:rsidRDefault="00F94D16" w14:paraId="1BB2CCB0" w14:textId="70FB4E8B">
      <w:pPr>
        <w:widowControl w:val="0"/>
        <w:contextualSpacing/>
        <w:rPr>
          <w:iCs/>
          <w:szCs w:val="18"/>
        </w:rPr>
      </w:pPr>
      <w:r>
        <w:rPr>
          <w:iCs/>
          <w:szCs w:val="18"/>
        </w:rPr>
        <w:t xml:space="preserve">Amazon stelt dat de verplichte verzameling van inkomsten- en uitgavengegevens voor en de verplichting om voor elke transactie het BKR te raadplegen ongeacht het kredietbedrag of de bijbehorende kredietrisico’s in strijd is met het voorgestelde proportionaliteitsbeginsel in de </w:t>
      </w:r>
      <w:r w:rsidR="008B1DAB">
        <w:rPr>
          <w:iCs/>
          <w:szCs w:val="18"/>
        </w:rPr>
        <w:t>i</w:t>
      </w:r>
      <w:r>
        <w:rPr>
          <w:iCs/>
          <w:szCs w:val="18"/>
        </w:rPr>
        <w:t xml:space="preserve">mplementatiewet. </w:t>
      </w:r>
      <w:proofErr w:type="spellStart"/>
      <w:r>
        <w:rPr>
          <w:iCs/>
          <w:szCs w:val="18"/>
        </w:rPr>
        <w:t>Preventel</w:t>
      </w:r>
      <w:proofErr w:type="spellEnd"/>
      <w:r>
        <w:rPr>
          <w:iCs/>
          <w:szCs w:val="18"/>
        </w:rPr>
        <w:t xml:space="preserve"> verzoekt in het verlengde hiervan te onderbouwen waarom bij de implementatie is gekozen de BKR-toets te verplichten voor alle kredieten en </w:t>
      </w:r>
      <w:proofErr w:type="spellStart"/>
      <w:r w:rsidRPr="007672F5">
        <w:rPr>
          <w:iCs/>
          <w:szCs w:val="18"/>
        </w:rPr>
        <w:t>Riverty</w:t>
      </w:r>
      <w:proofErr w:type="spellEnd"/>
      <w:r>
        <w:rPr>
          <w:iCs/>
          <w:szCs w:val="18"/>
        </w:rPr>
        <w:t xml:space="preserve"> en</w:t>
      </w:r>
      <w:r w:rsidRPr="007672F5">
        <w:rPr>
          <w:iCs/>
          <w:szCs w:val="18"/>
        </w:rPr>
        <w:t xml:space="preserve"> </w:t>
      </w:r>
      <w:proofErr w:type="spellStart"/>
      <w:r w:rsidRPr="007672F5">
        <w:rPr>
          <w:iCs/>
          <w:szCs w:val="18"/>
        </w:rPr>
        <w:t>Affirm</w:t>
      </w:r>
      <w:proofErr w:type="spellEnd"/>
      <w:r w:rsidRPr="007672F5">
        <w:rPr>
          <w:iCs/>
          <w:szCs w:val="18"/>
        </w:rPr>
        <w:t xml:space="preserve"> </w:t>
      </w:r>
      <w:r>
        <w:rPr>
          <w:iCs/>
          <w:szCs w:val="18"/>
        </w:rPr>
        <w:t xml:space="preserve">vragen om een </w:t>
      </w:r>
      <w:proofErr w:type="spellStart"/>
      <w:r>
        <w:rPr>
          <w:iCs/>
          <w:szCs w:val="18"/>
        </w:rPr>
        <w:t>risicogebaseerde</w:t>
      </w:r>
      <w:proofErr w:type="spellEnd"/>
      <w:r>
        <w:rPr>
          <w:iCs/>
          <w:szCs w:val="18"/>
        </w:rPr>
        <w:t xml:space="preserve"> BKR-raadpleging toe te staan of voor te schrijven in plaats van een BKR-raadpleging te verplichten bij elke kredietovereenkomst of transactie.</w:t>
      </w:r>
    </w:p>
    <w:p w:rsidR="00F94D16" w:rsidP="00F94D16" w:rsidRDefault="00F94D16" w14:paraId="35633A6E" w14:textId="74010DEC">
      <w:pPr>
        <w:widowControl w:val="0"/>
        <w:contextualSpacing/>
        <w:rPr>
          <w:iCs/>
          <w:szCs w:val="18"/>
        </w:rPr>
      </w:pPr>
      <w:r>
        <w:rPr>
          <w:iCs/>
          <w:szCs w:val="18"/>
        </w:rPr>
        <w:t xml:space="preserve">Artikel 18, derde lid, van de richtlijn, staat lidstaten toe voor te schrijven om voorafgaand aan het sluiten van elk krediet raadpleging van BKR te verplichten. Het opvragen van informatie </w:t>
      </w:r>
      <w:proofErr w:type="gramStart"/>
      <w:r>
        <w:rPr>
          <w:iCs/>
          <w:szCs w:val="18"/>
        </w:rPr>
        <w:t>inzake</w:t>
      </w:r>
      <w:proofErr w:type="gramEnd"/>
      <w:r>
        <w:rPr>
          <w:iCs/>
          <w:szCs w:val="18"/>
        </w:rPr>
        <w:t xml:space="preserve"> het inkomen en </w:t>
      </w:r>
      <w:r w:rsidR="008B1DAB">
        <w:rPr>
          <w:iCs/>
          <w:szCs w:val="18"/>
        </w:rPr>
        <w:t xml:space="preserve">de </w:t>
      </w:r>
      <w:r>
        <w:rPr>
          <w:iCs/>
          <w:szCs w:val="18"/>
        </w:rPr>
        <w:t xml:space="preserve">uitgaven van de consument is zelfs op grond van dit artikel verplicht. Bij de implementatie is ter bescherming van de consument en ter voorkoming van overkreditering, ook bij kleine kredieten, gekozen om </w:t>
      </w:r>
      <w:proofErr w:type="gramStart"/>
      <w:r>
        <w:rPr>
          <w:iCs/>
          <w:szCs w:val="18"/>
        </w:rPr>
        <w:t>BKR raadpleging</w:t>
      </w:r>
      <w:proofErr w:type="gramEnd"/>
      <w:r>
        <w:rPr>
          <w:iCs/>
          <w:szCs w:val="18"/>
        </w:rPr>
        <w:t xml:space="preserve"> voor elk krediet voor te schrijven. Zie hiervoor ook de memorie van toelichting bij de </w:t>
      </w:r>
      <w:r w:rsidR="008B1DAB">
        <w:rPr>
          <w:iCs/>
          <w:szCs w:val="18"/>
        </w:rPr>
        <w:t>i</w:t>
      </w:r>
      <w:r>
        <w:rPr>
          <w:iCs/>
          <w:szCs w:val="18"/>
        </w:rPr>
        <w:t xml:space="preserve">mplementatiewet. </w:t>
      </w:r>
    </w:p>
    <w:p w:rsidR="00F94D16" w:rsidP="00F94D16" w:rsidRDefault="00F94D16" w14:paraId="3AC56B2C" w14:textId="77777777">
      <w:pPr>
        <w:widowControl w:val="0"/>
        <w:contextualSpacing/>
        <w:rPr>
          <w:iCs/>
          <w:szCs w:val="18"/>
          <w:u w:val="single"/>
        </w:rPr>
      </w:pPr>
    </w:p>
    <w:p w:rsidR="00F94D16" w:rsidP="00F94D16" w:rsidRDefault="00F94D16" w14:paraId="028DA6E2" w14:textId="05C5A91E">
      <w:pPr>
        <w:widowControl w:val="0"/>
        <w:contextualSpacing/>
        <w:rPr>
          <w:color w:val="000000"/>
          <w:szCs w:val="18"/>
        </w:rPr>
      </w:pPr>
      <w:r w:rsidRPr="008070FB">
        <w:rPr>
          <w:color w:val="000000"/>
          <w:szCs w:val="18"/>
        </w:rPr>
        <w:t xml:space="preserve">VFN </w:t>
      </w:r>
      <w:r>
        <w:rPr>
          <w:color w:val="000000"/>
          <w:szCs w:val="18"/>
        </w:rPr>
        <w:t xml:space="preserve">verzoekt </w:t>
      </w:r>
      <w:r w:rsidRPr="008070FB">
        <w:rPr>
          <w:color w:val="000000"/>
          <w:szCs w:val="18"/>
        </w:rPr>
        <w:t>om in de toelichting expliciet aandacht te besteden aan de omvang en aard van de kosten die samenhangen met de verplichte BKR-raadpleging.</w:t>
      </w:r>
      <w:r>
        <w:rPr>
          <w:color w:val="000000"/>
          <w:szCs w:val="18"/>
        </w:rPr>
        <w:t xml:space="preserve"> </w:t>
      </w:r>
      <w:proofErr w:type="spellStart"/>
      <w:r>
        <w:rPr>
          <w:color w:val="000000"/>
          <w:szCs w:val="18"/>
        </w:rPr>
        <w:t>Billink</w:t>
      </w:r>
      <w:proofErr w:type="spellEnd"/>
      <w:r>
        <w:rPr>
          <w:color w:val="000000"/>
          <w:szCs w:val="18"/>
        </w:rPr>
        <w:t xml:space="preserve"> verzoekt te </w:t>
      </w:r>
      <w:r w:rsidRPr="008070FB">
        <w:rPr>
          <w:color w:val="000000"/>
          <w:szCs w:val="18"/>
        </w:rPr>
        <w:t>waarborgen dat de kosten van een BKR-raadpleging proportioneel zijn ten opzichte van de waarde van het krediet en verzoekt duidelijkheid over registratie.</w:t>
      </w:r>
      <w:r>
        <w:rPr>
          <w:color w:val="000000"/>
          <w:szCs w:val="18"/>
        </w:rPr>
        <w:t xml:space="preserve"> </w:t>
      </w:r>
    </w:p>
    <w:p w:rsidR="00F94D16" w:rsidP="00F94D16" w:rsidRDefault="00F94D16" w14:paraId="38A654B3" w14:textId="6780186F">
      <w:pPr>
        <w:widowControl w:val="0"/>
        <w:contextualSpacing/>
        <w:rPr>
          <w:color w:val="000000"/>
          <w:szCs w:val="18"/>
        </w:rPr>
      </w:pPr>
      <w:r>
        <w:rPr>
          <w:color w:val="000000"/>
          <w:szCs w:val="18"/>
        </w:rPr>
        <w:t xml:space="preserve">Wat betreft de kosten van raadpleging van het BKR geldt dat de Wet stelsel kredietregistratie de tarifering van het raadplegen van BKR </w:t>
      </w:r>
      <w:r w:rsidR="009A4C7F">
        <w:rPr>
          <w:color w:val="000000"/>
          <w:szCs w:val="18"/>
        </w:rPr>
        <w:t xml:space="preserve">gaat </w:t>
      </w:r>
      <w:r>
        <w:rPr>
          <w:color w:val="000000"/>
          <w:szCs w:val="18"/>
        </w:rPr>
        <w:t>regel</w:t>
      </w:r>
      <w:r w:rsidR="009A4C7F">
        <w:rPr>
          <w:color w:val="000000"/>
          <w:szCs w:val="18"/>
        </w:rPr>
        <w:t>en</w:t>
      </w:r>
      <w:r>
        <w:rPr>
          <w:color w:val="000000"/>
          <w:szCs w:val="18"/>
        </w:rPr>
        <w:t xml:space="preserve"> en dat deze tarifering het systeem van kredietregistratie kostendekkend moet laten zijn. </w:t>
      </w:r>
    </w:p>
    <w:p w:rsidR="00F94D16" w:rsidP="00F94D16" w:rsidRDefault="00F94D16" w14:paraId="51CF3E18" w14:textId="77777777">
      <w:pPr>
        <w:widowControl w:val="0"/>
        <w:contextualSpacing/>
        <w:rPr>
          <w:iCs/>
          <w:szCs w:val="18"/>
          <w:u w:val="single"/>
        </w:rPr>
      </w:pPr>
    </w:p>
    <w:p w:rsidR="00F94D16" w:rsidP="00F94D16" w:rsidRDefault="00F94D16" w14:paraId="4AA763AA" w14:textId="0F650BDA">
      <w:pPr>
        <w:widowControl w:val="0"/>
        <w:contextualSpacing/>
        <w:rPr>
          <w:iCs/>
          <w:szCs w:val="18"/>
        </w:rPr>
      </w:pPr>
      <w:r>
        <w:rPr>
          <w:iCs/>
          <w:szCs w:val="18"/>
        </w:rPr>
        <w:t>De Raad voor Nederlandse Detailhandel (RND), Thuiswinkel.org en Bol kaarten aan dat de systemen van BKR waarschijnlijk niet per november</w:t>
      </w:r>
      <w:r w:rsidR="00FD1246">
        <w:rPr>
          <w:iCs/>
          <w:szCs w:val="18"/>
        </w:rPr>
        <w:t xml:space="preserve"> 2026 al</w:t>
      </w:r>
      <w:r>
        <w:rPr>
          <w:iCs/>
          <w:szCs w:val="18"/>
        </w:rPr>
        <w:t xml:space="preserve"> geraadpleegd kunnen worden en pleiten voor een overgangsperiode. </w:t>
      </w:r>
    </w:p>
    <w:p w:rsidR="00F94D16" w:rsidP="00F94D16" w:rsidRDefault="00F94D16" w14:paraId="12A75C95" w14:textId="14E8E500">
      <w:pPr>
        <w:widowControl w:val="0"/>
        <w:contextualSpacing/>
        <w:rPr>
          <w:iCs/>
          <w:szCs w:val="18"/>
        </w:rPr>
      </w:pPr>
      <w:r>
        <w:rPr>
          <w:iCs/>
          <w:szCs w:val="18"/>
        </w:rPr>
        <w:t xml:space="preserve">De richtlijn staat echter geen overgangsperiode toe. De verwachting is dat BKR per november 2026 technisch klaar zal zijn voor raadpleging door kredietaanbieders. Bol geeft verder aan graag vanaf 1 juli 2026 al het BKR te raadplegen. Aangezien </w:t>
      </w:r>
      <w:r w:rsidR="00373CA1">
        <w:rPr>
          <w:iCs/>
          <w:szCs w:val="18"/>
        </w:rPr>
        <w:t xml:space="preserve">het </w:t>
      </w:r>
      <w:r w:rsidR="00373CA1">
        <w:rPr>
          <w:iCs/>
          <w:szCs w:val="18"/>
        </w:rPr>
        <w:lastRenderedPageBreak/>
        <w:t xml:space="preserve">hebben van een </w:t>
      </w:r>
      <w:proofErr w:type="spellStart"/>
      <w:r w:rsidR="00373CA1">
        <w:rPr>
          <w:iCs/>
          <w:szCs w:val="18"/>
        </w:rPr>
        <w:t>Wft</w:t>
      </w:r>
      <w:proofErr w:type="spellEnd"/>
      <w:r w:rsidR="00373CA1">
        <w:rPr>
          <w:iCs/>
          <w:szCs w:val="18"/>
        </w:rPr>
        <w:t xml:space="preserve">-vergunning voor het aanbieden van krediet een vereiste is voor het kunnen raadplegen van BKR, is raadpleging van BKR niet eerder mogelijk dan nadat de implementatiewet op 20 november 2026 in werking is getreden. </w:t>
      </w:r>
    </w:p>
    <w:p w:rsidR="00F94D16" w:rsidP="00F94D16" w:rsidRDefault="00F94D16" w14:paraId="39978237" w14:textId="77777777"/>
    <w:p w:rsidR="00F94D16" w:rsidP="00F94D16" w:rsidRDefault="00F94D16" w14:paraId="046B59C4" w14:textId="75FEBCD3">
      <w:r w:rsidRPr="00E408B8">
        <w:t xml:space="preserve">Stichting Financieel Gezond Nederland (SFGN) pleit ervoor dat alle vormen van consumentenkrediet altijd worden getoetst en geregistreerd in BKR, ongeacht de hoogte van het kredietbedrag. </w:t>
      </w:r>
      <w:r w:rsidR="008B1DAB">
        <w:t>In reactie hierop wordt opgemerkt dat d</w:t>
      </w:r>
      <w:r w:rsidRPr="00545468">
        <w:t xml:space="preserve">e raadpleegplicht geldt voor alle kredieten. De suggestie ten aanzien van registratie ziet op bepalingen die geregeld </w:t>
      </w:r>
      <w:r w:rsidR="008B1DAB">
        <w:t xml:space="preserve">gaan </w:t>
      </w:r>
      <w:r w:rsidRPr="00545468">
        <w:t xml:space="preserve">worden in </w:t>
      </w:r>
      <w:r>
        <w:rPr>
          <w:iCs/>
          <w:szCs w:val="18"/>
        </w:rPr>
        <w:t>de Wet Stelsel Kredietregistratie</w:t>
      </w:r>
      <w:r w:rsidR="008B1DAB">
        <w:rPr>
          <w:iCs/>
          <w:szCs w:val="18"/>
        </w:rPr>
        <w:t xml:space="preserve"> zodra deze wet in werking is getreden</w:t>
      </w:r>
      <w:r>
        <w:rPr>
          <w:iCs/>
          <w:szCs w:val="18"/>
        </w:rPr>
        <w:t xml:space="preserve">. Suggesties, ook van andere partijen, ten aanzien van </w:t>
      </w:r>
      <w:r w:rsidR="006D0677">
        <w:rPr>
          <w:iCs/>
          <w:szCs w:val="18"/>
        </w:rPr>
        <w:t xml:space="preserve">de Wet Stelsel kredietregistratie </w:t>
      </w:r>
      <w:r w:rsidR="004B0C3B">
        <w:rPr>
          <w:iCs/>
          <w:szCs w:val="18"/>
        </w:rPr>
        <w:t xml:space="preserve">vallen buiten de reikwijdte van </w:t>
      </w:r>
      <w:r>
        <w:rPr>
          <w:iCs/>
          <w:szCs w:val="18"/>
        </w:rPr>
        <w:t xml:space="preserve">deze </w:t>
      </w:r>
      <w:r w:rsidRPr="00545468">
        <w:rPr>
          <w:iCs/>
          <w:szCs w:val="18"/>
        </w:rPr>
        <w:t>implementatieopdracht.</w:t>
      </w:r>
      <w:r>
        <w:t xml:space="preserve"> </w:t>
      </w:r>
    </w:p>
    <w:p w:rsidR="00F94D16" w:rsidP="00F94D16" w:rsidRDefault="00F94D16" w14:paraId="0BAFA231" w14:textId="768A30EF"/>
    <w:p w:rsidR="00F94D16" w:rsidP="00F94D16" w:rsidRDefault="006D0677" w14:paraId="314C5CDD" w14:textId="7DE75620">
      <w:pPr>
        <w:rPr>
          <w:i/>
          <w:iCs/>
        </w:rPr>
      </w:pPr>
      <w:r>
        <w:rPr>
          <w:i/>
          <w:iCs/>
        </w:rPr>
        <w:t>Wijzigingen</w:t>
      </w:r>
      <w:r w:rsidR="00F94D16">
        <w:rPr>
          <w:i/>
          <w:iCs/>
        </w:rPr>
        <w:t xml:space="preserve"> in het Besluit Kredietvergoeding </w:t>
      </w:r>
    </w:p>
    <w:p w:rsidR="00F94D16" w:rsidP="00F94D16" w:rsidRDefault="00F94D16" w14:paraId="52474303" w14:textId="65EB155F">
      <w:pPr>
        <w:rPr>
          <w:szCs w:val="18"/>
        </w:rPr>
      </w:pPr>
      <w:r>
        <w:t xml:space="preserve">Scholten Legal verzoekt om verduidelijking </w:t>
      </w:r>
      <w:r>
        <w:rPr>
          <w:szCs w:val="18"/>
        </w:rPr>
        <w:t xml:space="preserve">over de vraag of het geoorloofd is dat de vergoeding van 20 euro wordt gestapeld bij één achterstand, waarbij meerdere ingebrekestellingen worden gestuurd die voldoen aan artikel 12 eerste lid Bk. Dit is toegestaan </w:t>
      </w:r>
      <w:proofErr w:type="gramStart"/>
      <w:r>
        <w:rPr>
          <w:szCs w:val="18"/>
        </w:rPr>
        <w:t>indien</w:t>
      </w:r>
      <w:proofErr w:type="gramEnd"/>
      <w:r>
        <w:rPr>
          <w:szCs w:val="18"/>
        </w:rPr>
        <w:t xml:space="preserve"> de kredietnemer meerdere malen in gebreke wordt gesteld voor dezelfde achterstand, maar de ten hoogste toegelaten vertragingsvergoeding per kalenderjaar per kredietnemer 60 euro blijft bedragen. Daarnaast verzoekt Scholten Legal om verduidelijking over de vraag of artikel 12 Bk het recht van de kredietgever op </w:t>
      </w:r>
      <w:r w:rsidRPr="008F5384">
        <w:rPr>
          <w:szCs w:val="18"/>
        </w:rPr>
        <w:t>buitengerechtelijke incassokosten en/of wettelijke rente onverlet laat</w:t>
      </w:r>
      <w:r>
        <w:rPr>
          <w:szCs w:val="18"/>
        </w:rPr>
        <w:t xml:space="preserve">. De buitengerechtelijke incassokosten die voortvloeien uit de </w:t>
      </w:r>
      <w:r w:rsidRPr="007566BC">
        <w:rPr>
          <w:szCs w:val="18"/>
        </w:rPr>
        <w:t>Wet normering buitengerechtelijke incassokosten (WIK) en het bijbehorende Besluit normering buitengerechtelijke incassokosten (BIK)</w:t>
      </w:r>
      <w:r>
        <w:rPr>
          <w:szCs w:val="18"/>
        </w:rPr>
        <w:t xml:space="preserve"> zijn niet van toepassing. Voor krediet gelden de maximale vergoedingen voortvloeiend uit het Bk. Daarbij hangt het af van het type krediet dat wordt aangeboden of de regels van artikel 6a en 12 Bk of de regels van artikel 4 en 11 Bk (met als uitgangspunt een maximum kredietvergoedingspercentage) gelden. </w:t>
      </w:r>
    </w:p>
    <w:p w:rsidR="00F94D16" w:rsidP="00F94D16" w:rsidRDefault="00F94D16" w14:paraId="1D7A3621" w14:textId="77777777">
      <w:pPr>
        <w:widowControl w:val="0"/>
        <w:contextualSpacing/>
        <w:rPr>
          <w:i/>
          <w:szCs w:val="18"/>
        </w:rPr>
      </w:pPr>
    </w:p>
    <w:p w:rsidR="001D2AEA" w:rsidP="00F94D16" w:rsidRDefault="00F94D16" w14:paraId="62A6F623" w14:textId="77777777">
      <w:pPr>
        <w:rPr>
          <w:iCs/>
          <w:szCs w:val="18"/>
        </w:rPr>
      </w:pPr>
      <w:r>
        <w:rPr>
          <w:szCs w:val="18"/>
        </w:rPr>
        <w:t xml:space="preserve">BVN/NVB, Bol, </w:t>
      </w:r>
      <w:proofErr w:type="spellStart"/>
      <w:r>
        <w:rPr>
          <w:szCs w:val="18"/>
        </w:rPr>
        <w:t>Billink</w:t>
      </w:r>
      <w:proofErr w:type="spellEnd"/>
      <w:r>
        <w:rPr>
          <w:szCs w:val="18"/>
        </w:rPr>
        <w:t xml:space="preserve">, </w:t>
      </w:r>
      <w:proofErr w:type="spellStart"/>
      <w:r>
        <w:rPr>
          <w:szCs w:val="18"/>
        </w:rPr>
        <w:t>Riverty</w:t>
      </w:r>
      <w:proofErr w:type="spellEnd"/>
      <w:r>
        <w:rPr>
          <w:szCs w:val="18"/>
        </w:rPr>
        <w:t>, In3 en VFN zien graag voor de vertragingsvergoeding een aansluiting bij de bestaande W</w:t>
      </w:r>
      <w:r w:rsidR="0048287E">
        <w:rPr>
          <w:szCs w:val="18"/>
        </w:rPr>
        <w:t>IK</w:t>
      </w:r>
      <w:r>
        <w:rPr>
          <w:szCs w:val="18"/>
        </w:rPr>
        <w:t xml:space="preserve">-systematiek, of in ieder geval een proportionaliteitsnorm of </w:t>
      </w:r>
      <w:proofErr w:type="spellStart"/>
      <w:r>
        <w:rPr>
          <w:szCs w:val="18"/>
        </w:rPr>
        <w:t>kostendekkendheidsnorm</w:t>
      </w:r>
      <w:proofErr w:type="spellEnd"/>
      <w:r>
        <w:rPr>
          <w:szCs w:val="18"/>
        </w:rPr>
        <w:t xml:space="preserve"> in artikel 12 Bk. Deze partijen geven aan dat de gekozen maxima in artikel 12 Bk niet kostendekkend zijn, met name wanneer consumenten hogere aankoopbedragen financieren. Partijen doen diverse verzoeken voor een andere systematiek en vragen om een </w:t>
      </w:r>
      <w:r>
        <w:rPr>
          <w:iCs/>
          <w:szCs w:val="18"/>
        </w:rPr>
        <w:t xml:space="preserve">onderbouwing van de gekozen maxima voor de vertragingsvergoeding bij krediet in de vorm van uitstel van betaling. </w:t>
      </w:r>
    </w:p>
    <w:p w:rsidR="00F94D16" w:rsidP="00F94D16" w:rsidRDefault="00F94D16" w14:paraId="6E767B86" w14:textId="097EDB12">
      <w:pPr>
        <w:rPr>
          <w:bCs/>
          <w:szCs w:val="18"/>
        </w:rPr>
      </w:pPr>
      <w:r>
        <w:rPr>
          <w:iCs/>
          <w:szCs w:val="18"/>
        </w:rPr>
        <w:t xml:space="preserve">De reacties geven geen aanleiding tot wijziging van de hoogte van de vertragingsvergoeding en de systematiek. Deze kostenmaximering is zo vormgegeven dat de </w:t>
      </w:r>
      <w:r>
        <w:rPr>
          <w:bCs/>
          <w:szCs w:val="18"/>
        </w:rPr>
        <w:t xml:space="preserve">breed gedragen politieke wens om het risico op overkreditering en problematische schulden bij met name ‘koop nu, betaal later’-krediet zoveel mogelijk wordt beperkt. Voor een verdere toelichting wordt verwezen naar paragraaf 3.2 van de nota van toelichting. </w:t>
      </w:r>
    </w:p>
    <w:p w:rsidR="00F94D16" w:rsidP="00F94D16" w:rsidRDefault="00F94D16" w14:paraId="4278C899" w14:textId="77777777">
      <w:pPr>
        <w:rPr>
          <w:iCs/>
          <w:szCs w:val="18"/>
        </w:rPr>
      </w:pPr>
    </w:p>
    <w:p w:rsidRPr="00E408B8" w:rsidR="00F94D16" w:rsidP="00F94D16" w:rsidRDefault="00F94D16" w14:paraId="2F743F6E" w14:textId="0BBFC3E9">
      <w:pPr>
        <w:widowControl w:val="0"/>
        <w:contextualSpacing/>
        <w:rPr>
          <w:iCs/>
          <w:szCs w:val="18"/>
        </w:rPr>
      </w:pPr>
      <w:r w:rsidRPr="00E408B8">
        <w:rPr>
          <w:szCs w:val="18"/>
        </w:rPr>
        <w:t xml:space="preserve">SFGN geeft in haar consultatiereactie aan dat zij het onwenselijk vindt om speciaal voor ‘koop nu, betaal later’-krediet een apart regime op te nemen in het Bk. </w:t>
      </w:r>
      <w:r w:rsidRPr="005E6898">
        <w:rPr>
          <w:szCs w:val="18"/>
        </w:rPr>
        <w:t xml:space="preserve">De partij geeft aan dat </w:t>
      </w:r>
      <w:r w:rsidRPr="00E408B8">
        <w:rPr>
          <w:iCs/>
          <w:szCs w:val="18"/>
        </w:rPr>
        <w:t xml:space="preserve">de voorgestelde vaste vertragingsvergoeding van €20 (maximaal €60) echter uitsluitend geldt voor niet-rentedragende kredieten, waardoor in de </w:t>
      </w:r>
      <w:proofErr w:type="gramStart"/>
      <w:r w:rsidRPr="00E408B8">
        <w:rPr>
          <w:iCs/>
          <w:szCs w:val="18"/>
        </w:rPr>
        <w:t>praktijk situaties</w:t>
      </w:r>
      <w:proofErr w:type="gramEnd"/>
      <w:r w:rsidRPr="00E408B8">
        <w:rPr>
          <w:iCs/>
          <w:szCs w:val="18"/>
        </w:rPr>
        <w:t xml:space="preserve"> kunnen ontstaan waarin geen enkele vertragingsvergoeding mogelijk is bij betalingsachterstanden. </w:t>
      </w:r>
    </w:p>
    <w:p w:rsidR="00F94D16" w:rsidP="00F94D16" w:rsidRDefault="00F94D16" w14:paraId="6CA14D11" w14:textId="56CB8168">
      <w:pPr>
        <w:widowControl w:val="0"/>
        <w:contextualSpacing/>
        <w:rPr>
          <w:i/>
          <w:szCs w:val="18"/>
          <w:highlight w:val="yellow"/>
        </w:rPr>
      </w:pPr>
      <w:r w:rsidRPr="00E408B8">
        <w:rPr>
          <w:iCs/>
          <w:szCs w:val="18"/>
        </w:rPr>
        <w:t xml:space="preserve">Deze lezing is onjuist. </w:t>
      </w:r>
      <w:r>
        <w:rPr>
          <w:iCs/>
          <w:szCs w:val="18"/>
        </w:rPr>
        <w:t>In alle gevallen is het mogelijk een vertragingsvergoeding te rekenen. Wanneer</w:t>
      </w:r>
      <w:r w:rsidRPr="00E408B8">
        <w:rPr>
          <w:iCs/>
          <w:szCs w:val="18"/>
        </w:rPr>
        <w:t xml:space="preserve"> een aanbieder ervoor kiest om rente te vragen voor het krediet, </w:t>
      </w:r>
      <w:r w:rsidRPr="00E408B8">
        <w:rPr>
          <w:iCs/>
          <w:szCs w:val="18"/>
        </w:rPr>
        <w:lastRenderedPageBreak/>
        <w:t xml:space="preserve">gelden de </w:t>
      </w:r>
      <w:proofErr w:type="gramStart"/>
      <w:r w:rsidRPr="00E408B8">
        <w:rPr>
          <w:iCs/>
          <w:szCs w:val="18"/>
        </w:rPr>
        <w:t>reeds</w:t>
      </w:r>
      <w:proofErr w:type="gramEnd"/>
      <w:r w:rsidRPr="00E408B8">
        <w:rPr>
          <w:iCs/>
          <w:szCs w:val="18"/>
        </w:rPr>
        <w:t xml:space="preserve"> bestaande regels van het Bk met de maximumkredietvergoeding. Het regime van €20 (maximaal €60) geldt voor de niet-rentedragende ‘koop nu, betaal later’-kredieten. </w:t>
      </w:r>
    </w:p>
    <w:p w:rsidR="00F94D16" w:rsidP="00F94D16" w:rsidRDefault="00F94D16" w14:paraId="10F11571" w14:textId="77777777">
      <w:pPr>
        <w:widowControl w:val="0"/>
        <w:contextualSpacing/>
        <w:rPr>
          <w:i/>
          <w:szCs w:val="18"/>
        </w:rPr>
      </w:pPr>
    </w:p>
    <w:p w:rsidR="00F94D16" w:rsidP="00F94D16" w:rsidRDefault="00F94D16" w14:paraId="0BD056A3" w14:textId="77777777">
      <w:pPr>
        <w:widowControl w:val="0"/>
        <w:contextualSpacing/>
        <w:rPr>
          <w:iCs/>
          <w:szCs w:val="18"/>
        </w:rPr>
      </w:pPr>
      <w:r w:rsidRPr="0081742A">
        <w:rPr>
          <w:iCs/>
          <w:szCs w:val="18"/>
        </w:rPr>
        <w:t xml:space="preserve">Thuiswinkel.org </w:t>
      </w:r>
      <w:r>
        <w:rPr>
          <w:iCs/>
          <w:szCs w:val="18"/>
        </w:rPr>
        <w:t xml:space="preserve">en de </w:t>
      </w:r>
      <w:proofErr w:type="gramStart"/>
      <w:r>
        <w:rPr>
          <w:iCs/>
          <w:szCs w:val="18"/>
        </w:rPr>
        <w:t xml:space="preserve">RND </w:t>
      </w:r>
      <w:r w:rsidRPr="0081742A">
        <w:rPr>
          <w:iCs/>
          <w:szCs w:val="18"/>
        </w:rPr>
        <w:t>verzoek</w:t>
      </w:r>
      <w:r>
        <w:rPr>
          <w:iCs/>
          <w:szCs w:val="18"/>
        </w:rPr>
        <w:t>en</w:t>
      </w:r>
      <w:proofErr w:type="gramEnd"/>
      <w:r w:rsidRPr="0081742A">
        <w:rPr>
          <w:iCs/>
          <w:szCs w:val="18"/>
        </w:rPr>
        <w:t xml:space="preserve">, indien wordt vastgehouden aan de kwalificatie van webwinkels als kredietbemiddelaar, het mogelijk te maken dat kredietbemiddelaars net als aanbieders van </w:t>
      </w:r>
      <w:r>
        <w:rPr>
          <w:iCs/>
          <w:szCs w:val="18"/>
        </w:rPr>
        <w:t>‘koop nu, betaal later’-</w:t>
      </w:r>
      <w:r w:rsidRPr="0081742A">
        <w:rPr>
          <w:iCs/>
          <w:szCs w:val="18"/>
        </w:rPr>
        <w:t>krediet beperkte, transparante en transactie-gerelateerde kosten mogen doorberekenen aan consumenten.</w:t>
      </w:r>
      <w:r>
        <w:rPr>
          <w:iCs/>
          <w:szCs w:val="18"/>
        </w:rPr>
        <w:t xml:space="preserve"> De in Nederland geldende regels uit artikel 4:74 </w:t>
      </w:r>
      <w:proofErr w:type="spellStart"/>
      <w:r>
        <w:rPr>
          <w:iCs/>
          <w:szCs w:val="18"/>
        </w:rPr>
        <w:t>Wft</w:t>
      </w:r>
      <w:proofErr w:type="spellEnd"/>
      <w:r>
        <w:rPr>
          <w:iCs/>
          <w:szCs w:val="18"/>
        </w:rPr>
        <w:t xml:space="preserve"> en 155 </w:t>
      </w:r>
      <w:proofErr w:type="spellStart"/>
      <w:r>
        <w:rPr>
          <w:iCs/>
          <w:szCs w:val="18"/>
        </w:rPr>
        <w:t>BGfo</w:t>
      </w:r>
      <w:proofErr w:type="spellEnd"/>
      <w:r>
        <w:rPr>
          <w:iCs/>
          <w:szCs w:val="18"/>
        </w:rPr>
        <w:t xml:space="preserve"> ten aanzien van provisies voor bemiddelaars staan een vergoeding van de consument aan de bemiddelaar echter niet toe. </w:t>
      </w:r>
    </w:p>
    <w:p w:rsidR="00F94D16" w:rsidP="00F94D16" w:rsidRDefault="00F94D16" w14:paraId="529862BC" w14:textId="77777777">
      <w:pPr>
        <w:rPr>
          <w:szCs w:val="18"/>
          <w:highlight w:val="yellow"/>
        </w:rPr>
      </w:pPr>
    </w:p>
    <w:p w:rsidR="00F94D16" w:rsidP="00F94D16" w:rsidRDefault="00F94D16" w14:paraId="3B10B6FD" w14:textId="3E801FD0">
      <w:pPr>
        <w:rPr>
          <w:szCs w:val="18"/>
        </w:rPr>
      </w:pPr>
      <w:r w:rsidRPr="00E408B8">
        <w:rPr>
          <w:szCs w:val="18"/>
        </w:rPr>
        <w:t>BVN/NV</w:t>
      </w:r>
      <w:r>
        <w:rPr>
          <w:szCs w:val="18"/>
        </w:rPr>
        <w:t xml:space="preserve">B en </w:t>
      </w:r>
      <w:r w:rsidRPr="00E408B8">
        <w:rPr>
          <w:szCs w:val="18"/>
        </w:rPr>
        <w:t>V</w:t>
      </w:r>
      <w:r>
        <w:rPr>
          <w:szCs w:val="18"/>
        </w:rPr>
        <w:t>isa</w:t>
      </w:r>
      <w:r w:rsidRPr="00E408B8">
        <w:rPr>
          <w:szCs w:val="18"/>
        </w:rPr>
        <w:t xml:space="preserve"> kaarten aan dat </w:t>
      </w:r>
      <w:r>
        <w:rPr>
          <w:szCs w:val="18"/>
        </w:rPr>
        <w:t xml:space="preserve">er onduidelijkheid is over de definitie van de overboekings- of opnamevergoeding </w:t>
      </w:r>
      <w:r w:rsidRPr="00E408B8">
        <w:rPr>
          <w:szCs w:val="18"/>
        </w:rPr>
        <w:t>van artikel 1</w:t>
      </w:r>
      <w:r>
        <w:rPr>
          <w:szCs w:val="18"/>
        </w:rPr>
        <w:t>, onderdeel i</w:t>
      </w:r>
      <w:r w:rsidR="00FE59D0">
        <w:rPr>
          <w:szCs w:val="18"/>
        </w:rPr>
        <w:t xml:space="preserve"> Bk</w:t>
      </w:r>
      <w:r w:rsidRPr="00E408B8">
        <w:rPr>
          <w:szCs w:val="18"/>
        </w:rPr>
        <w:t>.</w:t>
      </w:r>
      <w:r>
        <w:rPr>
          <w:szCs w:val="18"/>
        </w:rPr>
        <w:t xml:space="preserve"> Deze partijen vragen te verduidelijken of de wisselkoersopslag bij transacties in vreemde valuta en kosten voor een additionele pas, kosten voor pasvervanging en kosten voor (extra) papieren rekeningafschriften buiten de kosten voor regelmatige afwikkeling of juist binnen de definitie van </w:t>
      </w:r>
      <w:r w:rsidRPr="00855C75">
        <w:rPr>
          <w:bCs/>
          <w:szCs w:val="18"/>
        </w:rPr>
        <w:t>de overboekings- of opnamevergoeding</w:t>
      </w:r>
      <w:r>
        <w:rPr>
          <w:bCs/>
          <w:szCs w:val="18"/>
        </w:rPr>
        <w:t xml:space="preserve"> vallen, zodat partijen voor deze diensten een vergoeding kunnen blijven vragen en de </w:t>
      </w:r>
      <w:r>
        <w:rPr>
          <w:szCs w:val="18"/>
        </w:rPr>
        <w:t xml:space="preserve">kaarten rendabel blijven. </w:t>
      </w:r>
    </w:p>
    <w:p w:rsidR="00F94D16" w:rsidP="00F94D16" w:rsidRDefault="00F94D16" w14:paraId="0B48E8F2" w14:textId="77777777">
      <w:pPr>
        <w:rPr>
          <w:szCs w:val="18"/>
        </w:rPr>
      </w:pPr>
      <w:r>
        <w:rPr>
          <w:szCs w:val="18"/>
        </w:rPr>
        <w:t xml:space="preserve">Dit is het geval, zie ook de artikelsgewijze toelichting bij artikel 6a Bk. Het is partijen toegestaan de in hun consultatiereacties aangedragen kosten voor bijvoorbeeld de wisselkoersopslag bij transacties in vreemde valuta en kosten voor een additionele pas te blijven vragen van de consument. Deze kosten vallen buiten de regels uit het Bk. </w:t>
      </w:r>
    </w:p>
    <w:p w:rsidR="00F94D16" w:rsidP="00F94D16" w:rsidRDefault="00F94D16" w14:paraId="071D4803" w14:textId="77777777">
      <w:pPr>
        <w:rPr>
          <w:szCs w:val="18"/>
        </w:rPr>
      </w:pPr>
    </w:p>
    <w:p w:rsidR="00F94D16" w:rsidP="00F94D16" w:rsidRDefault="00F94D16" w14:paraId="09604222" w14:textId="232ED3B3">
      <w:r>
        <w:rPr>
          <w:szCs w:val="18"/>
        </w:rPr>
        <w:t>BVN/NVB en Visa geven verder aan dat de huidige definitie van artikel 1, onderdeel i Bk girale overboekingen beperkt tot overboeking met de bestemming ‘</w:t>
      </w:r>
      <w:r w:rsidRPr="00A63727">
        <w:t>betaalrekening</w:t>
      </w:r>
      <w:r>
        <w:t xml:space="preserve">’. Dit sluit niet aan bij de realiteit, waarbij consumenten vaker geld overmaken naar </w:t>
      </w:r>
      <w:proofErr w:type="spellStart"/>
      <w:r>
        <w:t>wallets</w:t>
      </w:r>
      <w:proofErr w:type="spellEnd"/>
      <w:r>
        <w:t>, beleggingsrekening</w:t>
      </w:r>
      <w:r w:rsidR="00FE59D0">
        <w:t>en</w:t>
      </w:r>
      <w:r>
        <w:t xml:space="preserve">, crypto-rekeningen en betaalkaarten. Naar aanleiding van deze reacties is in de definitie ‘betaalrekening’ aangepast naar ‘rekening’ en is de artikelsgewijze toelichting verduidelijkt. </w:t>
      </w:r>
    </w:p>
    <w:p w:rsidR="00F94D16" w:rsidP="00F94D16" w:rsidRDefault="00F94D16" w14:paraId="5267AFBF" w14:textId="77777777">
      <w:pPr>
        <w:rPr>
          <w:szCs w:val="18"/>
        </w:rPr>
      </w:pPr>
    </w:p>
    <w:p w:rsidR="00F94D16" w:rsidP="00F94D16" w:rsidRDefault="00F94D16" w14:paraId="28BE837D" w14:textId="77777777">
      <w:pPr>
        <w:rPr>
          <w:szCs w:val="18"/>
        </w:rPr>
      </w:pPr>
      <w:r>
        <w:rPr>
          <w:szCs w:val="18"/>
        </w:rPr>
        <w:t xml:space="preserve">BVN/NVB en Visa gaan in hun consultatiereactie ook in op het ontbreken van een inflatiecorrectie op het toegestane maximumbedrag van 60 euro. Zij zien graag een inflatiecorrectie opgenomen in het Bk. </w:t>
      </w:r>
    </w:p>
    <w:p w:rsidR="00F94D16" w:rsidP="00F94D16" w:rsidRDefault="00F94D16" w14:paraId="738B8000" w14:textId="583062B9">
      <w:pPr>
        <w:rPr>
          <w:szCs w:val="18"/>
        </w:rPr>
      </w:pPr>
      <w:r>
        <w:rPr>
          <w:szCs w:val="18"/>
        </w:rPr>
        <w:t xml:space="preserve">Er wordt geen inflatiecorrectiebepaling opgenomen in het Bk. Voor een toelichting op het maximumbedrag van €60 per jaar wordt verwezen naar de artikelsgewijze toelichting bij artikel 6a Bk. </w:t>
      </w:r>
    </w:p>
    <w:p w:rsidR="00F94D16" w:rsidP="00F94D16" w:rsidRDefault="00F94D16" w14:paraId="6DE522D2" w14:textId="77777777">
      <w:pPr>
        <w:rPr>
          <w:szCs w:val="18"/>
        </w:rPr>
      </w:pPr>
    </w:p>
    <w:p w:rsidRPr="00E408B8" w:rsidR="00F94D16" w:rsidP="00F94D16" w:rsidRDefault="00F94D16" w14:paraId="0A75CAC7" w14:textId="38592F66">
      <w:pPr>
        <w:rPr>
          <w:szCs w:val="18"/>
        </w:rPr>
      </w:pPr>
      <w:r>
        <w:rPr>
          <w:szCs w:val="18"/>
        </w:rPr>
        <w:t>BVN/NVB vraagt om verduidelijking dat de artikelen 2a, tweede lid, 6a en 12 Bk niet gelden voor roodstand</w:t>
      </w:r>
      <w:r w:rsidR="00FE59D0">
        <w:rPr>
          <w:szCs w:val="18"/>
        </w:rPr>
        <w:t xml:space="preserve"> op een betaalrekening</w:t>
      </w:r>
      <w:r>
        <w:rPr>
          <w:szCs w:val="18"/>
        </w:rPr>
        <w:t xml:space="preserve">. Dit is juist. Roodstand, ook wel geoorloofde debetstand, betreft een krediet waarbij het gebruikelijk is dat er een rentevergoeding wordt overeengekomen. In dat geval gelden de bestaande regels uit het Bk </w:t>
      </w:r>
      <w:proofErr w:type="gramStart"/>
      <w:r>
        <w:rPr>
          <w:szCs w:val="18"/>
        </w:rPr>
        <w:t>inzake</w:t>
      </w:r>
      <w:proofErr w:type="gramEnd"/>
      <w:r>
        <w:rPr>
          <w:szCs w:val="18"/>
        </w:rPr>
        <w:t xml:space="preserve"> de maximale kredietvergoeding. </w:t>
      </w:r>
    </w:p>
    <w:p w:rsidR="00F94D16" w:rsidP="00F94D16" w:rsidRDefault="00F94D16" w14:paraId="14B422A1" w14:textId="525FE567">
      <w:pPr>
        <w:rPr>
          <w:szCs w:val="18"/>
          <w:highlight w:val="yellow"/>
        </w:rPr>
      </w:pPr>
    </w:p>
    <w:p w:rsidRPr="00E408B8" w:rsidR="00F94D16" w:rsidP="00F94D16" w:rsidRDefault="00F94D16" w14:paraId="7B53F104" w14:textId="308E6666">
      <w:pPr>
        <w:rPr>
          <w:i/>
          <w:iCs/>
          <w:szCs w:val="18"/>
        </w:rPr>
      </w:pPr>
      <w:r w:rsidRPr="00E408B8">
        <w:rPr>
          <w:i/>
          <w:iCs/>
          <w:szCs w:val="18"/>
        </w:rPr>
        <w:t>Productinterventie</w:t>
      </w:r>
    </w:p>
    <w:p w:rsidRPr="00E408B8" w:rsidR="00F94D16" w:rsidP="00F94D16" w:rsidRDefault="00F94D16" w14:paraId="2912832E" w14:textId="1B856FE1">
      <w:pPr>
        <w:rPr>
          <w:szCs w:val="18"/>
        </w:rPr>
      </w:pPr>
      <w:r w:rsidRPr="00E408B8">
        <w:rPr>
          <w:szCs w:val="18"/>
        </w:rPr>
        <w:t>De N</w:t>
      </w:r>
      <w:r>
        <w:rPr>
          <w:szCs w:val="18"/>
        </w:rPr>
        <w:t>ederlandse Vereniging v</w:t>
      </w:r>
      <w:r>
        <w:t xml:space="preserve">an </w:t>
      </w:r>
      <w:r w:rsidRPr="00540E0A">
        <w:rPr>
          <w:szCs w:val="18"/>
        </w:rPr>
        <w:t>Financieringsadviseurs- en bemiddelaars</w:t>
      </w:r>
      <w:r>
        <w:rPr>
          <w:szCs w:val="18"/>
        </w:rPr>
        <w:t xml:space="preserve"> (NVF)</w:t>
      </w:r>
      <w:r w:rsidRPr="00E408B8">
        <w:rPr>
          <w:szCs w:val="18"/>
        </w:rPr>
        <w:t xml:space="preserve">, VFN en BVN/NVB </w:t>
      </w:r>
      <w:r>
        <w:rPr>
          <w:szCs w:val="18"/>
        </w:rPr>
        <w:t xml:space="preserve">vragen – samengevat – om verduidelijking van het criterium van een “significante reden tot bezorgdheid”. Deze verduidelijking wordt gegeven door het nieuwe artikel 115ad </w:t>
      </w:r>
      <w:proofErr w:type="spellStart"/>
      <w:r>
        <w:rPr>
          <w:szCs w:val="18"/>
        </w:rPr>
        <w:t>BGfo</w:t>
      </w:r>
      <w:proofErr w:type="spellEnd"/>
      <w:r w:rsidR="00FE59D0">
        <w:rPr>
          <w:szCs w:val="18"/>
        </w:rPr>
        <w:t>. D</w:t>
      </w:r>
      <w:r>
        <w:rPr>
          <w:szCs w:val="18"/>
        </w:rPr>
        <w:t xml:space="preserve">aarin </w:t>
      </w:r>
      <w:r w:rsidR="00FE59D0">
        <w:rPr>
          <w:szCs w:val="18"/>
        </w:rPr>
        <w:t xml:space="preserve">worden </w:t>
      </w:r>
      <w:r>
        <w:rPr>
          <w:szCs w:val="18"/>
        </w:rPr>
        <w:t xml:space="preserve">factoren genoemd die een rol kunnen spelen bij de beantwoording van de vraag of er sprake is van een </w:t>
      </w:r>
      <w:r>
        <w:rPr>
          <w:bCs/>
          <w:szCs w:val="18"/>
        </w:rPr>
        <w:t>significante reden tot bezorgdheid over de consumentenbescherming</w:t>
      </w:r>
      <w:r w:rsidR="00FE59D0">
        <w:rPr>
          <w:bCs/>
          <w:szCs w:val="18"/>
        </w:rPr>
        <w:t xml:space="preserve">. Als daarvan sprake is kan dat dat </w:t>
      </w:r>
      <w:r>
        <w:rPr>
          <w:bCs/>
          <w:szCs w:val="18"/>
        </w:rPr>
        <w:t xml:space="preserve">een aanleiding vormen voor gebruik van de productinterventiebevoegdheid. </w:t>
      </w:r>
    </w:p>
    <w:p w:rsidR="00F94D16" w:rsidP="00F94D16" w:rsidRDefault="00F94D16" w14:paraId="463F328F" w14:textId="77777777">
      <w:pPr>
        <w:widowControl w:val="0"/>
        <w:contextualSpacing/>
        <w:rPr>
          <w:i/>
          <w:szCs w:val="18"/>
        </w:rPr>
      </w:pPr>
    </w:p>
    <w:p w:rsidRPr="00E408B8" w:rsidR="00F94D16" w:rsidP="00F94D16" w:rsidRDefault="00F94D16" w14:paraId="0183704B" w14:textId="77777777">
      <w:pPr>
        <w:widowControl w:val="0"/>
        <w:contextualSpacing/>
        <w:rPr>
          <w:i/>
          <w:szCs w:val="18"/>
        </w:rPr>
      </w:pPr>
      <w:r w:rsidRPr="00E408B8">
        <w:rPr>
          <w:i/>
          <w:szCs w:val="18"/>
        </w:rPr>
        <w:t>Bemiddelaars in krediet</w:t>
      </w:r>
    </w:p>
    <w:p w:rsidR="00F94D16" w:rsidP="00F94D16" w:rsidRDefault="00F94D16" w14:paraId="4888F4B9" w14:textId="51065912">
      <w:pPr>
        <w:rPr>
          <w:i/>
          <w:iCs/>
        </w:rPr>
      </w:pPr>
      <w:r>
        <w:t xml:space="preserve">Amazon, </w:t>
      </w:r>
      <w:proofErr w:type="spellStart"/>
      <w:r>
        <w:t>Riverty</w:t>
      </w:r>
      <w:proofErr w:type="spellEnd"/>
      <w:r>
        <w:t xml:space="preserve"> en Thuiswinkel.org hebben opmerkingen over de positie van bemiddelaars in het besluit. </w:t>
      </w:r>
      <w:r w:rsidRPr="00E408B8">
        <w:t xml:space="preserve">Zo stelt Amazon voor om te verduidelijken dat e-commercebedrijven (ongeacht hun omvang) die geen directe vergoeding van kredietverstrekkers ontvangen, ook in aanmerking komen voor de vrijstelling voor ondersteunende activiteiten en verzoeken om bevestiging dat indirecte commerciële voordelen – zoals potentiële verhogingen van de verkoopconversie of klanttevredenheid – niet als vergoeding worden beschouwd in de zin van de registratieverplichtingen voor tussenpersonen onder de artikelen 2:80 en 2:81 van de </w:t>
      </w:r>
      <w:proofErr w:type="spellStart"/>
      <w:r w:rsidRPr="00E408B8">
        <w:t>Wft</w:t>
      </w:r>
      <w:proofErr w:type="spellEnd"/>
      <w:r w:rsidRPr="00E408B8">
        <w:t>.</w:t>
      </w:r>
      <w:r>
        <w:t xml:space="preserve"> </w:t>
      </w:r>
      <w:r w:rsidRPr="00E408B8">
        <w:t xml:space="preserve">Dit verzoek is echter gericht op bepalingen opgenomen in de </w:t>
      </w:r>
      <w:r w:rsidR="0048287E">
        <w:t>i</w:t>
      </w:r>
      <w:r w:rsidRPr="00E408B8">
        <w:t xml:space="preserve">mplementatiewet en </w:t>
      </w:r>
      <w:r w:rsidR="0048287E">
        <w:t xml:space="preserve">raakt </w:t>
      </w:r>
      <w:r w:rsidRPr="00E408B8">
        <w:t>niet dit besluit.</w:t>
      </w:r>
      <w:r>
        <w:t xml:space="preserve"> Voor een toelichting op de uitzondering voor mkb-ondernemingen en het economisch voordeel van de bemiddelaar wordt verwezen naar de memorie van toelichting bij de </w:t>
      </w:r>
      <w:r w:rsidR="0048287E">
        <w:t>i</w:t>
      </w:r>
      <w:r>
        <w:t xml:space="preserve">mplementatiewet. </w:t>
      </w:r>
      <w:r w:rsidRPr="00E408B8">
        <w:t xml:space="preserve"> </w:t>
      </w:r>
    </w:p>
    <w:p w:rsidRPr="00C62B82" w:rsidR="00F94D16" w:rsidP="00F94D16" w:rsidRDefault="00F94D16" w14:paraId="7481B558" w14:textId="77777777"/>
    <w:p w:rsidRPr="00E408B8" w:rsidR="00F94D16" w:rsidP="00F94D16" w:rsidRDefault="00F94D16" w14:paraId="49213CD1" w14:textId="7B93EAE4">
      <w:proofErr w:type="spellStart"/>
      <w:r w:rsidRPr="00E408B8">
        <w:t>Riverty</w:t>
      </w:r>
      <w:proofErr w:type="spellEnd"/>
      <w:r w:rsidRPr="00E408B8">
        <w:t xml:space="preserve"> verzoekt te verduidelijken dat het registratiestelsel voor bemiddelaars losstaat van de kwalificatie “doorlopend krediet” en volledig geschikt is voor aflopende </w:t>
      </w:r>
      <w:r w:rsidR="0048287E">
        <w:t>‘koop nu, betaal later’</w:t>
      </w:r>
      <w:r w:rsidRPr="00E408B8">
        <w:t>-kredieten.</w:t>
      </w:r>
      <w:r>
        <w:t xml:space="preserve"> Dit is het geval. De registratie voor bemiddelaars ziet enkel op de rol die de bemiddelaar speelt bij krediet in de vorm van ‘koop nu, betaal later’-kredieten. </w:t>
      </w:r>
    </w:p>
    <w:p w:rsidRPr="00C62B82" w:rsidR="00F94D16" w:rsidP="00F94D16" w:rsidRDefault="00F94D16" w14:paraId="79C83649" w14:textId="77777777">
      <w:pPr>
        <w:rPr>
          <w:i/>
          <w:iCs/>
        </w:rPr>
      </w:pPr>
    </w:p>
    <w:p w:rsidR="00F94D16" w:rsidP="00F94D16" w:rsidRDefault="00F94D16" w14:paraId="1B26EF13" w14:textId="4BA2A739">
      <w:r>
        <w:t xml:space="preserve">Thuiswinkel.org verzoekt tot slot om, voor zover webwinkels als kredietbemiddelaar in de zin van de </w:t>
      </w:r>
      <w:proofErr w:type="spellStart"/>
      <w:r>
        <w:t>Wft</w:t>
      </w:r>
      <w:proofErr w:type="spellEnd"/>
      <w:r>
        <w:t xml:space="preserve"> worden aangemerkt, te voorzien in een gerichte vrijstelling binnen de Vrijstellingsregeling </w:t>
      </w:r>
      <w:proofErr w:type="spellStart"/>
      <w:r>
        <w:t>Wft</w:t>
      </w:r>
      <w:proofErr w:type="spellEnd"/>
      <w:r>
        <w:t xml:space="preserve"> zodat webwinkels zijn uitgezonderd van verplichtingen die primair zijn toegesneden op klassieke financiële dienstverleners, zoals beloningsregels, de eed of belofte en de bijbehorende </w:t>
      </w:r>
      <w:proofErr w:type="spellStart"/>
      <w:r>
        <w:t>geschiktheids</w:t>
      </w:r>
      <w:proofErr w:type="spellEnd"/>
      <w:r>
        <w:t xml:space="preserve">– en betrouwbaarheidstoetsing. Aangezien dit verzoek ziet op de regeling en niet op dit besluit, kan dit verzoek pas bij het </w:t>
      </w:r>
      <w:r w:rsidR="0048287E">
        <w:t xml:space="preserve">wijzigen van </w:t>
      </w:r>
      <w:r>
        <w:t xml:space="preserve">de </w:t>
      </w:r>
      <w:r w:rsidR="0048287E">
        <w:t>Vrijstellings</w:t>
      </w:r>
      <w:r>
        <w:t xml:space="preserve">regeling </w:t>
      </w:r>
      <w:proofErr w:type="spellStart"/>
      <w:r w:rsidR="0048287E">
        <w:t>Wft</w:t>
      </w:r>
      <w:proofErr w:type="spellEnd"/>
      <w:r w:rsidR="0048287E">
        <w:t xml:space="preserve"> </w:t>
      </w:r>
      <w:r>
        <w:t xml:space="preserve">worden beoordeeld. </w:t>
      </w:r>
    </w:p>
    <w:p w:rsidRPr="006835B9" w:rsidR="00F94D16" w:rsidP="00F94D16" w:rsidRDefault="00F94D16" w14:paraId="79DD2D99" w14:textId="77777777">
      <w:pPr>
        <w:widowControl w:val="0"/>
        <w:contextualSpacing/>
        <w:rPr>
          <w:i/>
          <w:szCs w:val="18"/>
          <w:highlight w:val="yellow"/>
          <w:u w:val="single"/>
        </w:rPr>
      </w:pPr>
    </w:p>
    <w:p w:rsidRPr="00E408B8" w:rsidR="00F94D16" w:rsidP="00F94D16" w:rsidRDefault="00F94D16" w14:paraId="7656D5C4" w14:textId="77777777">
      <w:pPr>
        <w:widowControl w:val="0"/>
        <w:rPr>
          <w:i/>
          <w:szCs w:val="18"/>
        </w:rPr>
      </w:pPr>
      <w:r w:rsidRPr="00E408B8">
        <w:rPr>
          <w:i/>
          <w:szCs w:val="18"/>
        </w:rPr>
        <w:t>Menselijke interventie bij geautomatiseerde gegevensverwerking</w:t>
      </w:r>
    </w:p>
    <w:p w:rsidRPr="00E408B8" w:rsidR="00F94D16" w:rsidP="00F94D16" w:rsidRDefault="00F94D16" w14:paraId="4DB082F6" w14:textId="77777777">
      <w:pPr>
        <w:widowControl w:val="0"/>
        <w:contextualSpacing/>
        <w:rPr>
          <w:iCs/>
          <w:szCs w:val="18"/>
        </w:rPr>
      </w:pPr>
      <w:r w:rsidRPr="00E408B8">
        <w:rPr>
          <w:iCs/>
          <w:szCs w:val="18"/>
        </w:rPr>
        <w:t xml:space="preserve">BVN/NVB, </w:t>
      </w:r>
      <w:proofErr w:type="spellStart"/>
      <w:r w:rsidRPr="00E408B8">
        <w:rPr>
          <w:iCs/>
          <w:szCs w:val="18"/>
        </w:rPr>
        <w:t>Preventel</w:t>
      </w:r>
      <w:proofErr w:type="spellEnd"/>
      <w:r w:rsidRPr="00E408B8">
        <w:rPr>
          <w:iCs/>
          <w:szCs w:val="18"/>
        </w:rPr>
        <w:t xml:space="preserve"> en VFN verzoeken om te verduidelijken dat het mogelijk is dat besluiten over het verlenen van kredieten en de uitvoering van een kredietwaardigheidstoets geheel geautomatiseerd plaatsvinden. Dit is volgens hen mogelijk op grond van artikel 22</w:t>
      </w:r>
      <w:r>
        <w:rPr>
          <w:iCs/>
          <w:szCs w:val="18"/>
        </w:rPr>
        <w:t>,</w:t>
      </w:r>
      <w:r>
        <w:rPr>
          <w:szCs w:val="18"/>
        </w:rPr>
        <w:t xml:space="preserve"> </w:t>
      </w:r>
      <w:r w:rsidRPr="00E408B8">
        <w:rPr>
          <w:iCs/>
          <w:szCs w:val="18"/>
        </w:rPr>
        <w:t>tweede li</w:t>
      </w:r>
      <w:r>
        <w:rPr>
          <w:szCs w:val="18"/>
        </w:rPr>
        <w:t>d</w:t>
      </w:r>
      <w:r>
        <w:rPr>
          <w:iCs/>
          <w:szCs w:val="18"/>
        </w:rPr>
        <w:t>,</w:t>
      </w:r>
      <w:r w:rsidRPr="00E408B8">
        <w:rPr>
          <w:iCs/>
          <w:szCs w:val="18"/>
        </w:rPr>
        <w:t xml:space="preserve"> van de A</w:t>
      </w:r>
      <w:r>
        <w:rPr>
          <w:iCs/>
          <w:szCs w:val="18"/>
        </w:rPr>
        <w:t>VG</w:t>
      </w:r>
      <w:r w:rsidRPr="00E408B8">
        <w:rPr>
          <w:iCs/>
          <w:szCs w:val="18"/>
        </w:rPr>
        <w:t>.</w:t>
      </w:r>
      <w:r w:rsidRPr="00E408B8">
        <w:rPr>
          <w:rStyle w:val="Voetnootmarkering"/>
          <w:iCs/>
          <w:szCs w:val="18"/>
        </w:rPr>
        <w:footnoteReference w:id="7"/>
      </w:r>
      <w:r w:rsidRPr="00E408B8">
        <w:rPr>
          <w:iCs/>
          <w:szCs w:val="18"/>
        </w:rPr>
        <w:t xml:space="preserve"> Het Nederlands Juristen Comité voor de Mensenrechten (het NJCM) neemt het standpunt in dat geautomatiseerde besluitvorming niet is toegestaan, omdat de vereiste wettelijke grondslag ontbreekt in de </w:t>
      </w:r>
      <w:proofErr w:type="spellStart"/>
      <w:r w:rsidRPr="00E408B8">
        <w:rPr>
          <w:iCs/>
          <w:szCs w:val="18"/>
        </w:rPr>
        <w:t>Wft</w:t>
      </w:r>
      <w:proofErr w:type="spellEnd"/>
      <w:r w:rsidRPr="00E408B8">
        <w:rPr>
          <w:iCs/>
          <w:szCs w:val="18"/>
        </w:rPr>
        <w:t xml:space="preserve"> dan wel in andere regelgeving. Voor zover er enige wettelijke grondslag zou zijn, zijn er gelet op de mensenrechtelijke risico's verbonden aan geautomatiseerde besluitvorming en profilering onvoldoende waarborgen getroffen, zodat ook om die reden niet aan de vereisten van artikel 22 AVG wordt voldaan.</w:t>
      </w:r>
    </w:p>
    <w:p w:rsidRPr="00E408B8" w:rsidR="00F94D16" w:rsidP="00F94D16" w:rsidRDefault="00F94D16" w14:paraId="079CF10F" w14:textId="77777777">
      <w:pPr>
        <w:widowControl w:val="0"/>
        <w:contextualSpacing/>
        <w:rPr>
          <w:iCs/>
          <w:szCs w:val="18"/>
        </w:rPr>
      </w:pPr>
    </w:p>
    <w:p w:rsidR="00F94D16" w:rsidP="00F94D16" w:rsidRDefault="00F94D16" w14:paraId="4B078628" w14:textId="15171E76">
      <w:pPr>
        <w:widowControl w:val="0"/>
        <w:contextualSpacing/>
        <w:rPr>
          <w:iCs/>
          <w:szCs w:val="18"/>
        </w:rPr>
      </w:pPr>
      <w:r w:rsidRPr="00E408B8">
        <w:rPr>
          <w:iCs/>
          <w:szCs w:val="18"/>
        </w:rPr>
        <w:t>In artikel 22</w:t>
      </w:r>
      <w:r>
        <w:rPr>
          <w:iCs/>
          <w:szCs w:val="18"/>
        </w:rPr>
        <w:t>,</w:t>
      </w:r>
      <w:r w:rsidRPr="00E408B8">
        <w:rPr>
          <w:iCs/>
          <w:szCs w:val="18"/>
        </w:rPr>
        <w:t xml:space="preserve"> eerste lid</w:t>
      </w:r>
      <w:r>
        <w:rPr>
          <w:iCs/>
          <w:szCs w:val="18"/>
        </w:rPr>
        <w:t>,</w:t>
      </w:r>
      <w:r w:rsidRPr="00E408B8">
        <w:rPr>
          <w:iCs/>
          <w:szCs w:val="18"/>
        </w:rPr>
        <w:t xml:space="preserve"> van de AVG is bepaald dat een betrokkene het recht heeft niet te worden onderworpen aan een uitsluitend op geautomatiseerde verwerking gebaseerd besluit waaraan voor hem rechtsgevolgen zijn verbonden of dat hem anderszins in aanmerkelijke mate treft. </w:t>
      </w:r>
    </w:p>
    <w:p w:rsidRPr="00E408B8" w:rsidR="00F94D16" w:rsidP="00F94D16" w:rsidRDefault="00F94D16" w14:paraId="68F487FD" w14:textId="39F61431">
      <w:pPr>
        <w:widowControl w:val="0"/>
        <w:contextualSpacing/>
        <w:rPr>
          <w:iCs/>
          <w:szCs w:val="18"/>
        </w:rPr>
      </w:pPr>
      <w:r w:rsidRPr="00E408B8">
        <w:rPr>
          <w:iCs/>
          <w:szCs w:val="18"/>
        </w:rPr>
        <w:t xml:space="preserve">In het tweede lid zijn uitzonderingen opgenomen. Het eerste lid geldt niet, indien het besluit a) noodzakelijk is voor de totstandkoming of de uitvoering van een overeenkomst tussen de betrokkene en een verwerkingsverantwoordelijke, of b) is toegestaan bij een Unierechtelijke of lidstaatrechtelijke bepaling die op de verwerkingsverantwoordelijke </w:t>
      </w:r>
      <w:r w:rsidRPr="00E408B8">
        <w:rPr>
          <w:iCs/>
          <w:szCs w:val="18"/>
        </w:rPr>
        <w:lastRenderedPageBreak/>
        <w:t xml:space="preserve">van toepassing is en die ook voorziet in passende maatregelen ter bescherming van de rechten en vrijheden en gerechtvaardigde belangen van de betrokkene of c) berust op de uitdrukkelijke toestemming van de betrokkene. </w:t>
      </w:r>
      <w:r>
        <w:rPr>
          <w:iCs/>
          <w:szCs w:val="18"/>
        </w:rPr>
        <w:t xml:space="preserve">Anders dan VFN en </w:t>
      </w:r>
      <w:proofErr w:type="spellStart"/>
      <w:r>
        <w:rPr>
          <w:iCs/>
          <w:szCs w:val="18"/>
        </w:rPr>
        <w:t>Preventel</w:t>
      </w:r>
      <w:proofErr w:type="spellEnd"/>
      <w:r>
        <w:rPr>
          <w:iCs/>
          <w:szCs w:val="18"/>
        </w:rPr>
        <w:t xml:space="preserve"> betogen is er geen uitzondering mogelijk op grond van artikel 22, tweede lid, onder b AVG, omdat artikel 18, achtste lid, van de richtlijn geen toestemming geeft voor geheel geautomatiseerde besluitvorming. Wel kunnen de uitzonderingen onder a of c gelden. </w:t>
      </w:r>
      <w:r w:rsidRPr="006C1325">
        <w:rPr>
          <w:iCs/>
          <w:szCs w:val="18"/>
        </w:rPr>
        <w:t>Het staat de verwerkingsverantwoordelijke vrij om aan de betrokkene uitdrukkelijke toestemming te vragen voor een geheel geautomatiseerde besluitvorming</w:t>
      </w:r>
      <w:r>
        <w:rPr>
          <w:iCs/>
          <w:szCs w:val="18"/>
        </w:rPr>
        <w:t xml:space="preserve">, dit is de uitzondering onder c. Bovendien is geheel geautomatiseerde besluitvorming toegestaan, </w:t>
      </w:r>
      <w:proofErr w:type="gramStart"/>
      <w:r>
        <w:rPr>
          <w:iCs/>
          <w:szCs w:val="18"/>
        </w:rPr>
        <w:t>indien</w:t>
      </w:r>
      <w:proofErr w:type="gramEnd"/>
      <w:r>
        <w:rPr>
          <w:iCs/>
          <w:szCs w:val="18"/>
        </w:rPr>
        <w:t xml:space="preserve"> het noodzakelijk is voor de totstandkoming of de uitvoering van een overeenkomst tussen de betrokkene en een verwerkingsverantwoordelijke (de uitzondering a). Het standpunt van NJCM gaat dus niet op. Artikel 22, tweede lid, onder a en c AVG kunnen een grondslag geven voor een geautomatiseerde besluitvorming. Wel wordt in artikel 114b, eerste lid, </w:t>
      </w:r>
      <w:proofErr w:type="spellStart"/>
      <w:r>
        <w:rPr>
          <w:iCs/>
          <w:szCs w:val="18"/>
        </w:rPr>
        <w:t>BGfo</w:t>
      </w:r>
      <w:proofErr w:type="spellEnd"/>
      <w:r>
        <w:rPr>
          <w:iCs/>
          <w:szCs w:val="18"/>
        </w:rPr>
        <w:t xml:space="preserve"> verwezen naar de rechten die een betrokkene in deze situaties heeft, te weten</w:t>
      </w:r>
      <w:r w:rsidRPr="0006047D">
        <w:rPr>
          <w:iCs/>
          <w:szCs w:val="18"/>
        </w:rPr>
        <w:t xml:space="preserve"> het recht op menselijke tussenkomst van de verwerkingsverantwoordelijke, het recht om zijn standpunt kenbaar te maken en het recht om het besluit aan te vechten.</w:t>
      </w:r>
    </w:p>
    <w:p w:rsidRPr="00E408B8" w:rsidR="00F94D16" w:rsidP="00F94D16" w:rsidRDefault="00F94D16" w14:paraId="7A338645" w14:textId="77777777">
      <w:pPr>
        <w:widowControl w:val="0"/>
        <w:contextualSpacing/>
        <w:rPr>
          <w:iCs/>
          <w:szCs w:val="18"/>
        </w:rPr>
      </w:pPr>
    </w:p>
    <w:p w:rsidRPr="00E408B8" w:rsidR="00F94D16" w:rsidP="00F94D16" w:rsidRDefault="00F94D16" w14:paraId="4DF414C1" w14:textId="343ED67F">
      <w:pPr>
        <w:widowControl w:val="0"/>
        <w:contextualSpacing/>
        <w:rPr>
          <w:iCs/>
          <w:szCs w:val="18"/>
        </w:rPr>
      </w:pPr>
      <w:r w:rsidRPr="00E408B8">
        <w:rPr>
          <w:iCs/>
          <w:szCs w:val="18"/>
        </w:rPr>
        <w:t xml:space="preserve">Amazon stelt dat het recht op een menselijke toetsing bij geautomatiseerde kredietwaardigheidsbeoordeling praktisch onhaalbaar is en dat het overlapt met bestaande </w:t>
      </w:r>
      <w:r w:rsidR="004B0C3B">
        <w:rPr>
          <w:iCs/>
          <w:szCs w:val="18"/>
        </w:rPr>
        <w:t>AVG</w:t>
      </w:r>
      <w:r w:rsidRPr="00E408B8">
        <w:rPr>
          <w:iCs/>
          <w:szCs w:val="18"/>
        </w:rPr>
        <w:t>-vereisten en de aanstaande AI-verordening</w:t>
      </w:r>
      <w:r w:rsidR="00AA7B26">
        <w:rPr>
          <w:rStyle w:val="Voetnootmarkering"/>
          <w:iCs/>
          <w:szCs w:val="18"/>
        </w:rPr>
        <w:footnoteReference w:id="8"/>
      </w:r>
      <w:r w:rsidRPr="00E408B8">
        <w:rPr>
          <w:iCs/>
          <w:szCs w:val="18"/>
        </w:rPr>
        <w:t xml:space="preserve">, die al uitgebreide bepalingen bevat voor AI-systemen met een hoog risico. </w:t>
      </w:r>
      <w:r w:rsidR="004B0C3B">
        <w:rPr>
          <w:iCs/>
          <w:szCs w:val="18"/>
        </w:rPr>
        <w:t>A</w:t>
      </w:r>
      <w:r w:rsidRPr="00E408B8">
        <w:rPr>
          <w:iCs/>
          <w:szCs w:val="18"/>
        </w:rPr>
        <w:t>rtikel 18</w:t>
      </w:r>
      <w:r>
        <w:rPr>
          <w:iCs/>
          <w:szCs w:val="18"/>
        </w:rPr>
        <w:t>,</w:t>
      </w:r>
      <w:r>
        <w:rPr>
          <w:szCs w:val="18"/>
        </w:rPr>
        <w:t xml:space="preserve"> </w:t>
      </w:r>
      <w:r w:rsidRPr="00E408B8">
        <w:rPr>
          <w:iCs/>
          <w:szCs w:val="18"/>
        </w:rPr>
        <w:t>achtste lid</w:t>
      </w:r>
      <w:r>
        <w:rPr>
          <w:iCs/>
          <w:szCs w:val="18"/>
        </w:rPr>
        <w:t>, van de richtlijn en artikel 22 AVG schrijven</w:t>
      </w:r>
      <w:r>
        <w:rPr>
          <w:szCs w:val="18"/>
        </w:rPr>
        <w:t xml:space="preserve"> voor d</w:t>
      </w:r>
      <w:r w:rsidRPr="00E408B8">
        <w:rPr>
          <w:iCs/>
          <w:szCs w:val="18"/>
        </w:rPr>
        <w:t xml:space="preserve">at consumenten het recht hebben op een menselijke toetsing, zodat geen ruimte bestaat om hiervan af te wijken. </w:t>
      </w:r>
    </w:p>
    <w:p w:rsidRPr="00E408B8" w:rsidR="00F94D16" w:rsidP="00F94D16" w:rsidRDefault="00F94D16" w14:paraId="27CD01F0" w14:textId="77777777">
      <w:pPr>
        <w:widowControl w:val="0"/>
        <w:contextualSpacing/>
        <w:rPr>
          <w:iCs/>
          <w:szCs w:val="18"/>
        </w:rPr>
      </w:pPr>
    </w:p>
    <w:p w:rsidRPr="00E408B8" w:rsidR="00F94D16" w:rsidP="00F94D16" w:rsidRDefault="00F94D16" w14:paraId="35DD1F93" w14:textId="0A66D9AA">
      <w:pPr>
        <w:widowControl w:val="0"/>
        <w:contextualSpacing/>
        <w:rPr>
          <w:iCs/>
          <w:szCs w:val="18"/>
        </w:rPr>
      </w:pPr>
      <w:r w:rsidRPr="00E408B8">
        <w:rPr>
          <w:iCs/>
          <w:szCs w:val="18"/>
        </w:rPr>
        <w:t>BVN/NVB verzoekt om te verduidelijken dat bedrijfs- en concurrentiegevoelige informatie (zoals modellen en variabelenweging) niet openbaar gemaakt hoeft te worden in het kader van artikel 114b</w:t>
      </w:r>
      <w:r>
        <w:rPr>
          <w:iCs/>
          <w:szCs w:val="18"/>
        </w:rPr>
        <w:t>,</w:t>
      </w:r>
      <w:r w:rsidRPr="00E408B8">
        <w:rPr>
          <w:iCs/>
          <w:szCs w:val="18"/>
        </w:rPr>
        <w:t xml:space="preserve"> eerste lid</w:t>
      </w:r>
      <w:r>
        <w:rPr>
          <w:iCs/>
          <w:szCs w:val="18"/>
        </w:rPr>
        <w:t>,</w:t>
      </w:r>
      <w:r w:rsidRPr="00E408B8">
        <w:rPr>
          <w:iCs/>
          <w:szCs w:val="18"/>
        </w:rPr>
        <w:t xml:space="preserve"> sub a </w:t>
      </w:r>
      <w:proofErr w:type="spellStart"/>
      <w:r w:rsidRPr="00E408B8">
        <w:rPr>
          <w:iCs/>
          <w:szCs w:val="18"/>
        </w:rPr>
        <w:t>BGfo</w:t>
      </w:r>
      <w:proofErr w:type="spellEnd"/>
      <w:r w:rsidRPr="00E408B8">
        <w:rPr>
          <w:iCs/>
          <w:szCs w:val="18"/>
        </w:rPr>
        <w:t>. Deze beperking is mogelijk op grond van artikel 23</w:t>
      </w:r>
      <w:r>
        <w:rPr>
          <w:iCs/>
          <w:szCs w:val="18"/>
        </w:rPr>
        <w:t>,</w:t>
      </w:r>
      <w:r w:rsidRPr="00E408B8">
        <w:rPr>
          <w:iCs/>
          <w:szCs w:val="18"/>
        </w:rPr>
        <w:t xml:space="preserve"> eerste lid</w:t>
      </w:r>
      <w:r>
        <w:rPr>
          <w:iCs/>
          <w:szCs w:val="18"/>
        </w:rPr>
        <w:t>,</w:t>
      </w:r>
      <w:r w:rsidRPr="00E408B8">
        <w:rPr>
          <w:iCs/>
          <w:szCs w:val="18"/>
        </w:rPr>
        <w:t xml:space="preserve"> onder i AVG, aldus BVN/NVB. </w:t>
      </w:r>
      <w:r>
        <w:rPr>
          <w:iCs/>
          <w:szCs w:val="18"/>
        </w:rPr>
        <w:t xml:space="preserve">Artikel </w:t>
      </w:r>
      <w:r>
        <w:rPr>
          <w:szCs w:val="18"/>
        </w:rPr>
        <w:t>114b</w:t>
      </w:r>
      <w:r>
        <w:rPr>
          <w:iCs/>
          <w:szCs w:val="18"/>
        </w:rPr>
        <w:t>,</w:t>
      </w:r>
      <w:r>
        <w:rPr>
          <w:szCs w:val="18"/>
        </w:rPr>
        <w:t xml:space="preserve"> eerste lid</w:t>
      </w:r>
      <w:r>
        <w:rPr>
          <w:iCs/>
          <w:szCs w:val="18"/>
        </w:rPr>
        <w:t>,</w:t>
      </w:r>
      <w:r>
        <w:rPr>
          <w:szCs w:val="18"/>
        </w:rPr>
        <w:t xml:space="preserve"> </w:t>
      </w:r>
      <w:proofErr w:type="spellStart"/>
      <w:r>
        <w:rPr>
          <w:szCs w:val="18"/>
        </w:rPr>
        <w:t>BGfo</w:t>
      </w:r>
      <w:proofErr w:type="spellEnd"/>
      <w:r>
        <w:rPr>
          <w:szCs w:val="18"/>
        </w:rPr>
        <w:t xml:space="preserve"> </w:t>
      </w:r>
      <w:r>
        <w:rPr>
          <w:iCs/>
          <w:szCs w:val="18"/>
        </w:rPr>
        <w:t xml:space="preserve">is gewijzigd in een verwijzing naar artikel 15, eerste lid, onder h AVG. </w:t>
      </w:r>
      <w:r w:rsidRPr="00E408B8">
        <w:rPr>
          <w:iCs/>
          <w:szCs w:val="18"/>
        </w:rPr>
        <w:t xml:space="preserve">De kredietgever dient </w:t>
      </w:r>
      <w:r w:rsidRPr="00E32091">
        <w:rPr>
          <w:iCs/>
          <w:szCs w:val="18"/>
        </w:rPr>
        <w:t xml:space="preserve">nuttige informatie </w:t>
      </w:r>
      <w:r w:rsidRPr="00E32091">
        <w:rPr>
          <w:szCs w:val="18"/>
        </w:rPr>
        <w:t xml:space="preserve">over </w:t>
      </w:r>
      <w:r>
        <w:rPr>
          <w:szCs w:val="18"/>
        </w:rPr>
        <w:t>de kredietwaardigheidsbeoordeling</w:t>
      </w:r>
      <w:r w:rsidRPr="00E32091" w:rsidDel="005009D4">
        <w:rPr>
          <w:iCs/>
          <w:szCs w:val="18"/>
        </w:rPr>
        <w:t>,</w:t>
      </w:r>
      <w:r w:rsidDel="005009D4">
        <w:rPr>
          <w:iCs/>
          <w:szCs w:val="18"/>
        </w:rPr>
        <w:t xml:space="preserve"> met inbegrip van</w:t>
      </w:r>
      <w:r w:rsidRPr="005009D4" w:rsidDel="005009D4">
        <w:rPr>
          <w:iCs/>
          <w:szCs w:val="18"/>
        </w:rPr>
        <w:t xml:space="preserve"> de </w:t>
      </w:r>
      <w:r w:rsidRPr="005009D4">
        <w:rPr>
          <w:iCs/>
          <w:szCs w:val="18"/>
        </w:rPr>
        <w:t xml:space="preserve">onderliggende logica, </w:t>
      </w:r>
      <w:proofErr w:type="gramStart"/>
      <w:r w:rsidRPr="005009D4">
        <w:rPr>
          <w:iCs/>
          <w:szCs w:val="18"/>
        </w:rPr>
        <w:t>alsmede</w:t>
      </w:r>
      <w:proofErr w:type="gramEnd"/>
      <w:r w:rsidRPr="005009D4">
        <w:rPr>
          <w:iCs/>
          <w:szCs w:val="18"/>
        </w:rPr>
        <w:t xml:space="preserve"> het belang en de verwachte gevolgen van d</w:t>
      </w:r>
      <w:r>
        <w:rPr>
          <w:iCs/>
          <w:szCs w:val="18"/>
        </w:rPr>
        <w:t>e</w:t>
      </w:r>
      <w:r w:rsidRPr="005009D4">
        <w:rPr>
          <w:iCs/>
          <w:szCs w:val="18"/>
        </w:rPr>
        <w:t xml:space="preserve"> verwerking voor de betrokkene</w:t>
      </w:r>
      <w:r w:rsidRPr="00E408B8">
        <w:rPr>
          <w:iCs/>
          <w:szCs w:val="18"/>
        </w:rPr>
        <w:t xml:space="preserve"> te verstrekken</w:t>
      </w:r>
      <w:r>
        <w:rPr>
          <w:iCs/>
          <w:szCs w:val="18"/>
        </w:rPr>
        <w:t xml:space="preserve">. </w:t>
      </w:r>
      <w:r w:rsidRPr="00E408B8">
        <w:rPr>
          <w:iCs/>
          <w:szCs w:val="18"/>
        </w:rPr>
        <w:t xml:space="preserve">In dit artikel staat niet opgenomen dat modellen en variabelenweging openbaar gemaakt moeten worden. Het is aan de kredietgever om te bepalen hoe zij </w:t>
      </w:r>
      <w:r>
        <w:rPr>
          <w:iCs/>
          <w:szCs w:val="18"/>
        </w:rPr>
        <w:t xml:space="preserve">de informatie </w:t>
      </w:r>
      <w:r w:rsidRPr="00E408B8">
        <w:rPr>
          <w:iCs/>
          <w:szCs w:val="18"/>
        </w:rPr>
        <w:t xml:space="preserve">verstrekt, zonder dat zij daarbij bedrijfs- en concurrentiegevoelige informatie verstrekt. </w:t>
      </w:r>
    </w:p>
    <w:p w:rsidRPr="00E408B8" w:rsidR="00F94D16" w:rsidP="00F94D16" w:rsidRDefault="00F94D16" w14:paraId="172AC966" w14:textId="59E6FB20">
      <w:pPr>
        <w:widowControl w:val="0"/>
        <w:contextualSpacing/>
        <w:rPr>
          <w:i/>
          <w:szCs w:val="18"/>
        </w:rPr>
      </w:pPr>
    </w:p>
    <w:p w:rsidR="00F94D16" w:rsidP="00F94D16" w:rsidRDefault="00F94D16" w14:paraId="7CACEA98" w14:textId="0EE4CD32">
      <w:pPr>
        <w:widowControl w:val="0"/>
        <w:contextualSpacing/>
        <w:rPr>
          <w:i/>
          <w:szCs w:val="18"/>
        </w:rPr>
      </w:pPr>
      <w:r>
        <w:rPr>
          <w:i/>
          <w:szCs w:val="18"/>
        </w:rPr>
        <w:t xml:space="preserve">Koppelverkoop </w:t>
      </w:r>
    </w:p>
    <w:p w:rsidRPr="00E408B8" w:rsidR="00F94D16" w:rsidP="00F94D16" w:rsidRDefault="00F94D16" w14:paraId="1FE730A0" w14:textId="2D6B073A">
      <w:pPr>
        <w:widowControl w:val="0"/>
        <w:contextualSpacing/>
        <w:rPr>
          <w:iCs/>
          <w:szCs w:val="18"/>
        </w:rPr>
      </w:pPr>
      <w:r w:rsidRPr="00E408B8">
        <w:rPr>
          <w:iCs/>
          <w:szCs w:val="18"/>
        </w:rPr>
        <w:t xml:space="preserve">Diverse aanbieders van krediet in de vorm van kaarten met uitgestelde debitering verzoeken om bevestiging dat groepsverzekeringen die aan een kaart zijn gekoppeld, en worden afgesloten door de kaartuitgever binnen de toegestane kosten, toegestaan blijven en niet als verboden koppelverkoop worden gezien. Deze bevestiging is </w:t>
      </w:r>
      <w:proofErr w:type="gramStart"/>
      <w:r w:rsidRPr="00E408B8">
        <w:rPr>
          <w:iCs/>
          <w:szCs w:val="18"/>
        </w:rPr>
        <w:t>reeds</w:t>
      </w:r>
      <w:proofErr w:type="gramEnd"/>
      <w:r w:rsidRPr="00E408B8">
        <w:rPr>
          <w:iCs/>
          <w:szCs w:val="18"/>
        </w:rPr>
        <w:t xml:space="preserve"> opgenomen in de consultatieparagraaf bij de implementatiewet. </w:t>
      </w:r>
    </w:p>
    <w:p w:rsidR="00F94D16" w:rsidP="00F94D16" w:rsidRDefault="00F94D16" w14:paraId="09F4E907" w14:textId="77777777">
      <w:pPr>
        <w:widowControl w:val="0"/>
        <w:contextualSpacing/>
        <w:rPr>
          <w:i/>
          <w:szCs w:val="18"/>
        </w:rPr>
      </w:pPr>
    </w:p>
    <w:p w:rsidR="000A3F5A" w:rsidP="00F94D16" w:rsidRDefault="00F94D16" w14:paraId="71C630EA" w14:textId="7D4FE133">
      <w:pPr>
        <w:widowControl w:val="0"/>
        <w:contextualSpacing/>
        <w:rPr>
          <w:iCs/>
          <w:szCs w:val="18"/>
        </w:rPr>
      </w:pPr>
      <w:r w:rsidRPr="00E408B8">
        <w:rPr>
          <w:iCs/>
          <w:szCs w:val="18"/>
        </w:rPr>
        <w:t xml:space="preserve">De Betaalvereniging Nederland verzoekt daarnaast om opheldering over hoe de regels over koppelverkoop zich verhouden tot het verbod op IBAN-discriminatie zoals </w:t>
      </w:r>
      <w:r w:rsidRPr="00E408B8">
        <w:rPr>
          <w:iCs/>
          <w:szCs w:val="18"/>
        </w:rPr>
        <w:lastRenderedPageBreak/>
        <w:t>vastgelegd in de SEPA-verordening.</w:t>
      </w:r>
      <w:r w:rsidR="00AD67D9">
        <w:rPr>
          <w:rStyle w:val="Voetnootmarkering"/>
          <w:iCs/>
          <w:szCs w:val="18"/>
        </w:rPr>
        <w:footnoteReference w:id="9"/>
      </w:r>
      <w:r w:rsidRPr="00E408B8">
        <w:rPr>
          <w:iCs/>
          <w:szCs w:val="18"/>
        </w:rPr>
        <w:t xml:space="preserve"> </w:t>
      </w:r>
      <w:r w:rsidR="009A4069">
        <w:rPr>
          <w:iCs/>
          <w:szCs w:val="18"/>
        </w:rPr>
        <w:t xml:space="preserve">Dat verbod bepaalt </w:t>
      </w:r>
      <w:r w:rsidR="00635D4B">
        <w:rPr>
          <w:iCs/>
          <w:szCs w:val="18"/>
        </w:rPr>
        <w:t xml:space="preserve">dat geen onderscheid gemaakt mag worden </w:t>
      </w:r>
      <w:r w:rsidRPr="00635D4B" w:rsidR="00635D4B">
        <w:rPr>
          <w:iCs/>
          <w:szCs w:val="18"/>
        </w:rPr>
        <w:t xml:space="preserve">in welk land van de EU/EER de betaalrekening in euro’s wordt aangehouden. </w:t>
      </w:r>
      <w:r>
        <w:rPr>
          <w:iCs/>
          <w:szCs w:val="18"/>
        </w:rPr>
        <w:t>De implementatiewet en dit besluit staan op grond van de richtlijn enkele vormen van koppelverkoop bij consumentenkrediet toe, bijvoorbeeld als het gaat om</w:t>
      </w:r>
      <w:r w:rsidRPr="00FC2FB6">
        <w:rPr>
          <w:iCs/>
          <w:szCs w:val="18"/>
        </w:rPr>
        <w:t xml:space="preserve"> een verzekering of betaal- of spaarrekening. </w:t>
      </w:r>
      <w:r>
        <w:rPr>
          <w:iCs/>
          <w:szCs w:val="18"/>
        </w:rPr>
        <w:t>Het verzoek om verduidelijking van de Betaalvereniging Nederland wordt zo geïnterpreteerd dat er behoefte is aan duidelijkheid over de regels die gelden als een consument een andere bankrekening wenst aan te houden, bijvoorbeeld bij een bank in een andere lidstaat, terwijl een aanbieder van krediet wenst een krediet gebundeld te verkopen. In beginsel geldt dat de regels van de richtlijn en de regels van de SEPA-verordening naast elkaar bestaan</w:t>
      </w:r>
      <w:r w:rsidR="000A3F5A">
        <w:rPr>
          <w:iCs/>
          <w:szCs w:val="18"/>
        </w:rPr>
        <w:t xml:space="preserve"> en elkaar naar verwachting niet raken</w:t>
      </w:r>
      <w:r w:rsidR="008427FC">
        <w:rPr>
          <w:iCs/>
          <w:szCs w:val="18"/>
        </w:rPr>
        <w:t xml:space="preserve">. Het verbod op </w:t>
      </w:r>
      <w:r w:rsidR="000A3F5A">
        <w:rPr>
          <w:iCs/>
          <w:szCs w:val="18"/>
        </w:rPr>
        <w:t>IBAN-</w:t>
      </w:r>
      <w:r>
        <w:rPr>
          <w:iCs/>
          <w:szCs w:val="18"/>
        </w:rPr>
        <w:t xml:space="preserve">discriminatie </w:t>
      </w:r>
      <w:r w:rsidR="000A3F5A">
        <w:rPr>
          <w:iCs/>
          <w:szCs w:val="18"/>
        </w:rPr>
        <w:t xml:space="preserve">ziet </w:t>
      </w:r>
      <w:r w:rsidR="008427FC">
        <w:rPr>
          <w:iCs/>
          <w:szCs w:val="18"/>
        </w:rPr>
        <w:t>er</w:t>
      </w:r>
      <w:r w:rsidR="000A3F5A">
        <w:rPr>
          <w:iCs/>
          <w:szCs w:val="18"/>
        </w:rPr>
        <w:t>op d</w:t>
      </w:r>
      <w:r w:rsidR="008427FC">
        <w:rPr>
          <w:iCs/>
          <w:szCs w:val="18"/>
        </w:rPr>
        <w:t>at niet vereist mag worden</w:t>
      </w:r>
      <w:r w:rsidR="000A3F5A">
        <w:rPr>
          <w:iCs/>
          <w:szCs w:val="18"/>
        </w:rPr>
        <w:t xml:space="preserve"> dat een consument een Nederlandse betaalrekening nodig heeft voor bijvoorbeeld </w:t>
      </w:r>
      <w:r w:rsidRPr="000A3F5A" w:rsidR="000A3F5A">
        <w:rPr>
          <w:iCs/>
          <w:szCs w:val="18"/>
        </w:rPr>
        <w:t xml:space="preserve">overschrijvingen of automatische incasso’s en </w:t>
      </w:r>
      <w:r w:rsidR="008427FC">
        <w:rPr>
          <w:iCs/>
          <w:szCs w:val="18"/>
        </w:rPr>
        <w:t xml:space="preserve">is </w:t>
      </w:r>
      <w:r w:rsidRPr="000A3F5A" w:rsidR="000A3F5A">
        <w:rPr>
          <w:iCs/>
          <w:szCs w:val="18"/>
        </w:rPr>
        <w:t xml:space="preserve">niet </w:t>
      </w:r>
      <w:r w:rsidR="000A3F5A">
        <w:rPr>
          <w:iCs/>
          <w:szCs w:val="18"/>
        </w:rPr>
        <w:t xml:space="preserve">gericht op </w:t>
      </w:r>
      <w:r w:rsidRPr="000A3F5A" w:rsidR="000A3F5A">
        <w:rPr>
          <w:iCs/>
          <w:szCs w:val="18"/>
        </w:rPr>
        <w:t xml:space="preserve">het feit dat </w:t>
      </w:r>
      <w:r w:rsidR="008427FC">
        <w:rPr>
          <w:iCs/>
          <w:szCs w:val="18"/>
        </w:rPr>
        <w:t>een consument een</w:t>
      </w:r>
      <w:r w:rsidRPr="000A3F5A" w:rsidR="000A3F5A">
        <w:rPr>
          <w:iCs/>
          <w:szCs w:val="18"/>
        </w:rPr>
        <w:t xml:space="preserve"> betaalrekening nodig he</w:t>
      </w:r>
      <w:r w:rsidR="008427FC">
        <w:rPr>
          <w:iCs/>
          <w:szCs w:val="18"/>
        </w:rPr>
        <w:t>eft</w:t>
      </w:r>
      <w:r w:rsidRPr="000A3F5A" w:rsidR="000A3F5A">
        <w:rPr>
          <w:iCs/>
          <w:szCs w:val="18"/>
        </w:rPr>
        <w:t xml:space="preserve"> om krediet af te nemen</w:t>
      </w:r>
      <w:r w:rsidR="008427FC">
        <w:rPr>
          <w:iCs/>
          <w:szCs w:val="18"/>
        </w:rPr>
        <w:t xml:space="preserve">. </w:t>
      </w:r>
    </w:p>
    <w:p w:rsidR="000A3F5A" w:rsidP="00F94D16" w:rsidRDefault="000A3F5A" w14:paraId="78BA3618" w14:textId="77777777">
      <w:pPr>
        <w:widowControl w:val="0"/>
        <w:contextualSpacing/>
        <w:rPr>
          <w:iCs/>
          <w:szCs w:val="18"/>
        </w:rPr>
      </w:pPr>
    </w:p>
    <w:p w:rsidR="00F94D16" w:rsidP="00F94D16" w:rsidRDefault="00F94D16" w14:paraId="68DBB442" w14:textId="14814583">
      <w:pPr>
        <w:widowControl w:val="0"/>
        <w:contextualSpacing/>
        <w:rPr>
          <w:i/>
          <w:szCs w:val="18"/>
        </w:rPr>
      </w:pPr>
      <w:r w:rsidRPr="00426280">
        <w:rPr>
          <w:i/>
          <w:szCs w:val="18"/>
        </w:rPr>
        <w:t>Kwalificatie van ‘koop nu, betaal later’</w:t>
      </w:r>
    </w:p>
    <w:p w:rsidRPr="00426280" w:rsidR="00F94D16" w:rsidP="00F94D16" w:rsidRDefault="00F94D16" w14:paraId="1E254173" w14:textId="77777777">
      <w:pPr>
        <w:widowControl w:val="0"/>
        <w:contextualSpacing/>
        <w:rPr>
          <w:iCs/>
          <w:szCs w:val="18"/>
        </w:rPr>
      </w:pPr>
      <w:proofErr w:type="spellStart"/>
      <w:r w:rsidRPr="00426280">
        <w:rPr>
          <w:iCs/>
          <w:szCs w:val="18"/>
        </w:rPr>
        <w:t>Riverty</w:t>
      </w:r>
      <w:proofErr w:type="spellEnd"/>
      <w:r w:rsidRPr="00426280">
        <w:rPr>
          <w:iCs/>
          <w:szCs w:val="18"/>
        </w:rPr>
        <w:t xml:space="preserve"> verzoekt expliciet te bevestigen dat ‘koop nu, betaal later’ als aflopend, kortlopend krediet wordt gepositioneerd en niet als doorlopend krediet en dat terminologie en verplichtingen daarop worden afgestemd. </w:t>
      </w:r>
    </w:p>
    <w:p w:rsidR="00F94D16" w:rsidP="00F94D16" w:rsidRDefault="00F94D16" w14:paraId="164CAC7A" w14:textId="1ED2D196">
      <w:pPr>
        <w:widowControl w:val="0"/>
        <w:contextualSpacing/>
        <w:rPr>
          <w:iCs/>
          <w:szCs w:val="18"/>
        </w:rPr>
      </w:pPr>
      <w:r w:rsidRPr="00426280">
        <w:rPr>
          <w:iCs/>
          <w:szCs w:val="18"/>
        </w:rPr>
        <w:t>De richtlijn bevat geen definitie van</w:t>
      </w:r>
      <w:r>
        <w:rPr>
          <w:iCs/>
          <w:szCs w:val="18"/>
        </w:rPr>
        <w:t xml:space="preserve"> ‘koop nu, betaal later’ en bij de implementatie is gekozen om geen definitie op te stellen, aangezien voldoende duidelijk is dat ‘koop nu, betaal later’ kwalificeert als krediet, tenzij aan bepaalde uitzonderingsvoorwaarden wordt voldaan. Het is daarbij niet de bedoeling van de wetgever om deze kredietvorm </w:t>
      </w:r>
      <w:r w:rsidR="0048287E">
        <w:rPr>
          <w:iCs/>
          <w:szCs w:val="18"/>
        </w:rPr>
        <w:t>t</w:t>
      </w:r>
      <w:r>
        <w:rPr>
          <w:iCs/>
          <w:szCs w:val="18"/>
        </w:rPr>
        <w:t xml:space="preserve">e positioneren als doorlopend dan wel kortlopend krediet. Het is aan aanbieders van ‘koop nu, betaal later’ om hun kredietproduct in te richten en </w:t>
      </w:r>
      <w:r w:rsidR="00635D4B">
        <w:rPr>
          <w:iCs/>
          <w:szCs w:val="18"/>
        </w:rPr>
        <w:t xml:space="preserve">te </w:t>
      </w:r>
      <w:r>
        <w:rPr>
          <w:iCs/>
          <w:szCs w:val="18"/>
        </w:rPr>
        <w:t>voldoe</w:t>
      </w:r>
      <w:r w:rsidR="00635D4B">
        <w:rPr>
          <w:iCs/>
          <w:szCs w:val="18"/>
        </w:rPr>
        <w:t>n</w:t>
      </w:r>
      <w:r>
        <w:rPr>
          <w:iCs/>
          <w:szCs w:val="18"/>
        </w:rPr>
        <w:t xml:space="preserve"> aan de regels volgend uit de richtlijn en daaruit volgende implementatiewet- en regelgeving. </w:t>
      </w:r>
    </w:p>
    <w:p w:rsidR="00F94D16" w:rsidP="00F94D16" w:rsidRDefault="00F94D16" w14:paraId="2C766DC9" w14:textId="77777777">
      <w:pPr>
        <w:widowControl w:val="0"/>
        <w:contextualSpacing/>
        <w:rPr>
          <w:iCs/>
          <w:szCs w:val="18"/>
        </w:rPr>
      </w:pPr>
    </w:p>
    <w:p w:rsidRPr="00E408B8" w:rsidR="00F94D16" w:rsidP="00F94D16" w:rsidRDefault="00F94D16" w14:paraId="4D31376D" w14:textId="5EE0BF9D">
      <w:pPr>
        <w:widowControl w:val="0"/>
        <w:contextualSpacing/>
        <w:rPr>
          <w:iCs/>
          <w:szCs w:val="18"/>
        </w:rPr>
      </w:pPr>
      <w:r>
        <w:rPr>
          <w:iCs/>
          <w:szCs w:val="18"/>
        </w:rPr>
        <w:t xml:space="preserve">Deze partij verzoekt verder </w:t>
      </w:r>
      <w:r w:rsidRPr="00AA6CC8">
        <w:rPr>
          <w:iCs/>
          <w:szCs w:val="18"/>
        </w:rPr>
        <w:t xml:space="preserve">te verduidelijken dat </w:t>
      </w:r>
      <w:r>
        <w:rPr>
          <w:iCs/>
          <w:szCs w:val="18"/>
        </w:rPr>
        <w:t>‘koop nu, betaal later’</w:t>
      </w:r>
      <w:r w:rsidRPr="00AA6CC8">
        <w:rPr>
          <w:iCs/>
          <w:szCs w:val="18"/>
        </w:rPr>
        <w:t xml:space="preserve">-aanbieders niet als bemiddelaar met provisie worden gekwalificeerd en dat het transactiemodel niet als provisie in de zin van art. 4:74 </w:t>
      </w:r>
      <w:proofErr w:type="spellStart"/>
      <w:r w:rsidRPr="00AA6CC8">
        <w:rPr>
          <w:iCs/>
          <w:szCs w:val="18"/>
        </w:rPr>
        <w:t>Wft</w:t>
      </w:r>
      <w:proofErr w:type="spellEnd"/>
      <w:r w:rsidRPr="00AA6CC8">
        <w:rPr>
          <w:iCs/>
          <w:szCs w:val="18"/>
        </w:rPr>
        <w:t xml:space="preserve"> wordt aangemerkt.</w:t>
      </w:r>
      <w:r>
        <w:rPr>
          <w:iCs/>
          <w:szCs w:val="18"/>
        </w:rPr>
        <w:t xml:space="preserve"> Dit is juist, de ‘koop nu, betaal later’-aanbieders kwalificeren niet als bemiddelaar, maar als aanbieder van krediet. </w:t>
      </w:r>
    </w:p>
    <w:p w:rsidR="00F94D16" w:rsidP="00F94D16" w:rsidRDefault="00F94D16" w14:paraId="1929EC09" w14:textId="77777777">
      <w:pPr>
        <w:widowControl w:val="0"/>
        <w:contextualSpacing/>
        <w:rPr>
          <w:i/>
          <w:szCs w:val="18"/>
        </w:rPr>
      </w:pPr>
    </w:p>
    <w:p w:rsidRPr="00A729BA" w:rsidR="00F94D16" w:rsidP="00F94D16" w:rsidRDefault="00F94D16" w14:paraId="73F88C49" w14:textId="35B5C3EB">
      <w:pPr>
        <w:widowControl w:val="0"/>
        <w:contextualSpacing/>
        <w:rPr>
          <w:i/>
          <w:szCs w:val="18"/>
        </w:rPr>
      </w:pPr>
      <w:r w:rsidRPr="00A729BA">
        <w:rPr>
          <w:i/>
          <w:szCs w:val="18"/>
        </w:rPr>
        <w:t>Nalevingskosten</w:t>
      </w:r>
    </w:p>
    <w:p w:rsidR="00F94D16" w:rsidP="00F94D16" w:rsidRDefault="00F94D16" w14:paraId="410CC771" w14:textId="029527CC">
      <w:pPr>
        <w:widowControl w:val="0"/>
        <w:contextualSpacing/>
        <w:rPr>
          <w:iCs/>
          <w:szCs w:val="18"/>
        </w:rPr>
      </w:pPr>
      <w:proofErr w:type="spellStart"/>
      <w:r w:rsidRPr="00A729BA">
        <w:rPr>
          <w:iCs/>
          <w:szCs w:val="18"/>
        </w:rPr>
        <w:t>Preventel</w:t>
      </w:r>
      <w:proofErr w:type="spellEnd"/>
      <w:r w:rsidRPr="00A729BA">
        <w:rPr>
          <w:iCs/>
          <w:szCs w:val="18"/>
        </w:rPr>
        <w:t xml:space="preserve">, NVF en </w:t>
      </w:r>
      <w:proofErr w:type="spellStart"/>
      <w:r w:rsidRPr="00A729BA">
        <w:rPr>
          <w:iCs/>
          <w:szCs w:val="18"/>
        </w:rPr>
        <w:t>Billink</w:t>
      </w:r>
      <w:proofErr w:type="spellEnd"/>
      <w:r w:rsidRPr="00A729BA">
        <w:rPr>
          <w:iCs/>
          <w:szCs w:val="18"/>
        </w:rPr>
        <w:t xml:space="preserve"> geven in hun consultatiereactie aan dat de nalevingskosten voor de sector in </w:t>
      </w:r>
      <w:r>
        <w:rPr>
          <w:iCs/>
          <w:szCs w:val="18"/>
        </w:rPr>
        <w:t>de geconsulteerde versie van dit besluit zijn</w:t>
      </w:r>
      <w:r w:rsidRPr="00A729BA">
        <w:rPr>
          <w:iCs/>
          <w:szCs w:val="18"/>
        </w:rPr>
        <w:t xml:space="preserve"> onderschat. </w:t>
      </w:r>
    </w:p>
    <w:p w:rsidR="00F94D16" w:rsidP="00F94D16" w:rsidRDefault="00F94D16" w14:paraId="03FB8430" w14:textId="77777777">
      <w:pPr>
        <w:widowControl w:val="0"/>
        <w:contextualSpacing/>
        <w:rPr>
          <w:iCs/>
          <w:szCs w:val="18"/>
        </w:rPr>
      </w:pPr>
      <w:r>
        <w:rPr>
          <w:iCs/>
          <w:szCs w:val="18"/>
        </w:rPr>
        <w:t xml:space="preserve">Opgemerkt moet worden dat dit implementatiebesluit enkel ingaat op nalevingskosten die volgen uit dit besluit. Voor een groot deel van de kosten, bijvoorbeeld ten aanzien van de kredietwaardigheidsbeoordeling geldt dat de nalevingskosten zijn opgenomen in paragraaf 7 van de implementatiewet behorend bij dit besluit. </w:t>
      </w:r>
    </w:p>
    <w:p w:rsidR="00F94D16" w:rsidP="00F94D16" w:rsidRDefault="00F94D16" w14:paraId="2612F7A6" w14:textId="77777777">
      <w:pPr>
        <w:widowControl w:val="0"/>
        <w:contextualSpacing/>
        <w:rPr>
          <w:iCs/>
          <w:szCs w:val="18"/>
        </w:rPr>
      </w:pPr>
    </w:p>
    <w:p w:rsidR="00F94D16" w:rsidP="00F94D16" w:rsidRDefault="00F94D16" w14:paraId="5F00C5FA" w14:textId="3CCA95B3">
      <w:pPr>
        <w:widowControl w:val="0"/>
        <w:contextualSpacing/>
        <w:rPr>
          <w:iCs/>
          <w:szCs w:val="18"/>
        </w:rPr>
      </w:pPr>
      <w:r>
        <w:rPr>
          <w:iCs/>
          <w:szCs w:val="18"/>
        </w:rPr>
        <w:t xml:space="preserve">Voor kosten die wel opgenomen zijn in dit besluit geeft </w:t>
      </w:r>
      <w:proofErr w:type="spellStart"/>
      <w:r>
        <w:rPr>
          <w:iCs/>
          <w:szCs w:val="18"/>
        </w:rPr>
        <w:t>Preventel</w:t>
      </w:r>
      <w:proofErr w:type="spellEnd"/>
      <w:r>
        <w:rPr>
          <w:iCs/>
          <w:szCs w:val="18"/>
        </w:rPr>
        <w:t xml:space="preserve"> aan dat deze partij geconfronteerd wordt met ongeveer 1,5 miljoen </w:t>
      </w:r>
      <w:proofErr w:type="spellStart"/>
      <w:r>
        <w:rPr>
          <w:iCs/>
          <w:szCs w:val="18"/>
        </w:rPr>
        <w:t>toetsaanvragen</w:t>
      </w:r>
      <w:proofErr w:type="spellEnd"/>
      <w:r>
        <w:rPr>
          <w:iCs/>
          <w:szCs w:val="18"/>
        </w:rPr>
        <w:t xml:space="preserve"> per jaar in tegenstelling tot de door de wetgever geschatte 200.000. Dit aantal is aangepast in paragraaf 4.2 en de kosten voor raadpleging BKR voor telecomaanbieders zijn verhoogd</w:t>
      </w:r>
      <w:r w:rsidR="006563AF">
        <w:rPr>
          <w:iCs/>
          <w:szCs w:val="18"/>
        </w:rPr>
        <w:t>.</w:t>
      </w:r>
    </w:p>
    <w:p w:rsidR="00F94D16" w:rsidP="00F94D16" w:rsidRDefault="00F94D16" w14:paraId="1ED3E367" w14:textId="77777777">
      <w:pPr>
        <w:widowControl w:val="0"/>
        <w:contextualSpacing/>
        <w:rPr>
          <w:iCs/>
          <w:szCs w:val="18"/>
        </w:rPr>
      </w:pPr>
    </w:p>
    <w:p w:rsidR="00F94D16" w:rsidP="00F94D16" w:rsidRDefault="00F94D16" w14:paraId="0FDD87B6" w14:textId="77777777">
      <w:pPr>
        <w:widowControl w:val="0"/>
        <w:contextualSpacing/>
        <w:rPr>
          <w:iCs/>
          <w:szCs w:val="18"/>
        </w:rPr>
      </w:pPr>
      <w:proofErr w:type="spellStart"/>
      <w:r w:rsidRPr="00BA3EE5">
        <w:rPr>
          <w:iCs/>
          <w:szCs w:val="18"/>
        </w:rPr>
        <w:t>Billink</w:t>
      </w:r>
      <w:proofErr w:type="spellEnd"/>
      <w:r w:rsidRPr="00BA3EE5">
        <w:rPr>
          <w:iCs/>
          <w:szCs w:val="18"/>
        </w:rPr>
        <w:t xml:space="preserve"> v</w:t>
      </w:r>
      <w:r w:rsidRPr="00E408B8">
        <w:rPr>
          <w:iCs/>
          <w:szCs w:val="18"/>
        </w:rPr>
        <w:t xml:space="preserve">erzoekt om expliciet uit te gaan van een bepaald bedrag per BKR-raadpleging (bijvoorbeeld </w:t>
      </w:r>
      <w:proofErr w:type="gramStart"/>
      <w:r w:rsidRPr="00E408B8">
        <w:rPr>
          <w:iCs/>
          <w:szCs w:val="18"/>
        </w:rPr>
        <w:t>circa</w:t>
      </w:r>
      <w:proofErr w:type="gramEnd"/>
      <w:r w:rsidRPr="00E408B8">
        <w:rPr>
          <w:iCs/>
          <w:szCs w:val="18"/>
        </w:rPr>
        <w:t xml:space="preserve"> één euro) en dit door te (laten) rekenen</w:t>
      </w:r>
      <w:r>
        <w:rPr>
          <w:iCs/>
          <w:szCs w:val="18"/>
        </w:rPr>
        <w:t xml:space="preserve"> en een nadere specificatie van de kostencomponenten met BKR-raadpleging als afzonderlijke post op te nemen</w:t>
      </w:r>
      <w:r w:rsidRPr="00E408B8">
        <w:rPr>
          <w:iCs/>
          <w:szCs w:val="18"/>
        </w:rPr>
        <w:t xml:space="preserve">. </w:t>
      </w:r>
    </w:p>
    <w:p w:rsidR="00F94D16" w:rsidP="00F94D16" w:rsidRDefault="00F94D16" w14:paraId="436161D3" w14:textId="18BF33C6">
      <w:pPr>
        <w:widowControl w:val="0"/>
        <w:contextualSpacing/>
        <w:rPr>
          <w:iCs/>
          <w:szCs w:val="18"/>
        </w:rPr>
      </w:pPr>
      <w:r w:rsidRPr="00E408B8">
        <w:rPr>
          <w:iCs/>
          <w:szCs w:val="18"/>
        </w:rPr>
        <w:lastRenderedPageBreak/>
        <w:t xml:space="preserve">Zoals ook opgenomen in paragraaf 4.2. </w:t>
      </w:r>
      <w:proofErr w:type="gramStart"/>
      <w:r w:rsidRPr="00E408B8">
        <w:rPr>
          <w:iCs/>
          <w:szCs w:val="18"/>
        </w:rPr>
        <w:t>van</w:t>
      </w:r>
      <w:proofErr w:type="gramEnd"/>
      <w:r w:rsidRPr="00E408B8">
        <w:rPr>
          <w:iCs/>
          <w:szCs w:val="18"/>
        </w:rPr>
        <w:t xml:space="preserve"> dit besluit is het aan BKR om de raadplegingskosten te bepalen en is het voor</w:t>
      </w:r>
      <w:r w:rsidR="0048287E">
        <w:rPr>
          <w:iCs/>
          <w:szCs w:val="18"/>
        </w:rPr>
        <w:t>alsnog</w:t>
      </w:r>
      <w:r w:rsidRPr="00E408B8">
        <w:rPr>
          <w:iCs/>
          <w:szCs w:val="18"/>
        </w:rPr>
        <w:t xml:space="preserve"> onbekend wat de exacte raadplegingskosten zijn en in hoeverre deze kosten op basis van de implementatiewet en dit bijbehorende besluit wijzigen.</w:t>
      </w:r>
      <w:r>
        <w:rPr>
          <w:iCs/>
          <w:szCs w:val="18"/>
        </w:rPr>
        <w:t xml:space="preserve"> De opgenomen kosten in paragraaf 4.2. </w:t>
      </w:r>
      <w:proofErr w:type="gramStart"/>
      <w:r>
        <w:rPr>
          <w:iCs/>
          <w:szCs w:val="18"/>
        </w:rPr>
        <w:t>zijn</w:t>
      </w:r>
      <w:proofErr w:type="gramEnd"/>
      <w:r>
        <w:rPr>
          <w:iCs/>
          <w:szCs w:val="18"/>
        </w:rPr>
        <w:t xml:space="preserve"> daarmee slechts een inschatting</w:t>
      </w:r>
      <w:r w:rsidR="0048287E">
        <w:rPr>
          <w:iCs/>
          <w:szCs w:val="18"/>
        </w:rPr>
        <w:t>.</w:t>
      </w:r>
      <w:r w:rsidRPr="00E408B8">
        <w:rPr>
          <w:iCs/>
          <w:szCs w:val="18"/>
        </w:rPr>
        <w:t xml:space="preserve"> </w:t>
      </w:r>
      <w:r>
        <w:rPr>
          <w:iCs/>
          <w:szCs w:val="18"/>
        </w:rPr>
        <w:t xml:space="preserve">Verder hangen de kosten voor het uitvoeren van de kredietwaardigheidsbeoordeling en verificatie sterk af van de omvang en systematiek van de betreffende organisatie en de omvang van de toets gegeven de mate van proportionaliteit die op grond van artikel 4:34 </w:t>
      </w:r>
      <w:proofErr w:type="spellStart"/>
      <w:r>
        <w:rPr>
          <w:iCs/>
          <w:szCs w:val="18"/>
        </w:rPr>
        <w:t>Wft</w:t>
      </w:r>
      <w:proofErr w:type="spellEnd"/>
      <w:r>
        <w:rPr>
          <w:iCs/>
          <w:szCs w:val="18"/>
        </w:rPr>
        <w:t xml:space="preserve"> moet worden toegepast.  </w:t>
      </w:r>
    </w:p>
    <w:p w:rsidR="00F94D16" w:rsidP="00F94D16" w:rsidRDefault="00F94D16" w14:paraId="09F2B379" w14:textId="77777777">
      <w:pPr>
        <w:widowControl w:val="0"/>
        <w:contextualSpacing/>
        <w:rPr>
          <w:iCs/>
          <w:szCs w:val="18"/>
        </w:rPr>
      </w:pPr>
    </w:p>
    <w:p w:rsidRPr="00E408B8" w:rsidR="00F94D16" w:rsidP="00F94D16" w:rsidRDefault="00F94D16" w14:paraId="3EDBD7F0" w14:textId="77777777">
      <w:pPr>
        <w:widowControl w:val="0"/>
        <w:contextualSpacing/>
        <w:rPr>
          <w:iCs/>
          <w:szCs w:val="18"/>
          <w:highlight w:val="yellow"/>
        </w:rPr>
      </w:pPr>
      <w:r w:rsidRPr="00C84DE9">
        <w:rPr>
          <w:iCs/>
          <w:szCs w:val="18"/>
        </w:rPr>
        <w:t xml:space="preserve">Tot slot verzoekt </w:t>
      </w:r>
      <w:proofErr w:type="spellStart"/>
      <w:r w:rsidRPr="00C84DE9">
        <w:rPr>
          <w:iCs/>
          <w:szCs w:val="18"/>
        </w:rPr>
        <w:t>Billink</w:t>
      </w:r>
      <w:proofErr w:type="spellEnd"/>
      <w:r w:rsidRPr="00C84DE9">
        <w:rPr>
          <w:iCs/>
          <w:szCs w:val="18"/>
        </w:rPr>
        <w:t xml:space="preserve"> </w:t>
      </w:r>
      <w:r w:rsidRPr="00E408B8">
        <w:rPr>
          <w:iCs/>
          <w:szCs w:val="18"/>
        </w:rPr>
        <w:t xml:space="preserve">de doorlopende </w:t>
      </w:r>
      <w:proofErr w:type="spellStart"/>
      <w:r w:rsidRPr="00E408B8">
        <w:rPr>
          <w:iCs/>
          <w:szCs w:val="18"/>
        </w:rPr>
        <w:t>toezichtskosten</w:t>
      </w:r>
      <w:proofErr w:type="spellEnd"/>
      <w:r w:rsidRPr="00E408B8">
        <w:rPr>
          <w:iCs/>
          <w:szCs w:val="18"/>
        </w:rPr>
        <w:t xml:space="preserve"> van de AFM </w:t>
      </w:r>
      <w:r w:rsidRPr="006857E2">
        <w:rPr>
          <w:iCs/>
          <w:szCs w:val="18"/>
        </w:rPr>
        <w:t>voor aanbieders van krediet te concretiseren en te onderbouwen, temeer nu deze zeer hoog lijken uit te vallen</w:t>
      </w:r>
      <w:r w:rsidRPr="00E408B8">
        <w:rPr>
          <w:iCs/>
          <w:szCs w:val="18"/>
        </w:rPr>
        <w:t xml:space="preserve">. Deze kosten komen echter aan de orde in de memorie van toelichting bij de implementatiewet en vallen buiten </w:t>
      </w:r>
      <w:r>
        <w:rPr>
          <w:iCs/>
          <w:szCs w:val="18"/>
        </w:rPr>
        <w:t xml:space="preserve">de reikwijdte van </w:t>
      </w:r>
      <w:r w:rsidRPr="00E408B8">
        <w:rPr>
          <w:iCs/>
          <w:szCs w:val="18"/>
        </w:rPr>
        <w:t>dit besluit.</w:t>
      </w:r>
    </w:p>
    <w:p w:rsidRPr="00E408B8" w:rsidR="00F94D16" w:rsidP="00F94D16" w:rsidRDefault="00F94D16" w14:paraId="2EDE0BFC" w14:textId="77777777">
      <w:pPr>
        <w:widowControl w:val="0"/>
        <w:contextualSpacing/>
        <w:rPr>
          <w:iCs/>
          <w:szCs w:val="18"/>
        </w:rPr>
      </w:pPr>
    </w:p>
    <w:p w:rsidR="00F94D16" w:rsidP="00F94D16" w:rsidRDefault="00F94D16" w14:paraId="3C83F961" w14:textId="0BFE8BFB">
      <w:pPr>
        <w:widowControl w:val="0"/>
        <w:contextualSpacing/>
        <w:rPr>
          <w:i/>
          <w:szCs w:val="18"/>
        </w:rPr>
      </w:pPr>
      <w:r>
        <w:rPr>
          <w:i/>
          <w:szCs w:val="18"/>
        </w:rPr>
        <w:t>Implementatietermijn</w:t>
      </w:r>
    </w:p>
    <w:p w:rsidR="00F94D16" w:rsidP="00F94D16" w:rsidRDefault="00F94D16" w14:paraId="2E02C951" w14:textId="668A3047">
      <w:pPr>
        <w:widowControl w:val="0"/>
        <w:contextualSpacing/>
        <w:rPr>
          <w:iCs/>
          <w:szCs w:val="18"/>
        </w:rPr>
      </w:pPr>
      <w:r w:rsidRPr="00004EF1">
        <w:rPr>
          <w:iCs/>
          <w:szCs w:val="18"/>
        </w:rPr>
        <w:t xml:space="preserve">Amazon, </w:t>
      </w:r>
      <w:proofErr w:type="spellStart"/>
      <w:r w:rsidRPr="00004EF1">
        <w:rPr>
          <w:iCs/>
          <w:szCs w:val="18"/>
        </w:rPr>
        <w:t>Preventel</w:t>
      </w:r>
      <w:proofErr w:type="spellEnd"/>
      <w:r w:rsidRPr="00004EF1">
        <w:rPr>
          <w:iCs/>
          <w:szCs w:val="18"/>
        </w:rPr>
        <w:t xml:space="preserve">, BVN/NVB, Thuiswinkel, Bol en </w:t>
      </w:r>
      <w:proofErr w:type="spellStart"/>
      <w:r w:rsidRPr="00004EF1">
        <w:rPr>
          <w:iCs/>
          <w:szCs w:val="18"/>
        </w:rPr>
        <w:t>Billink</w:t>
      </w:r>
      <w:proofErr w:type="spellEnd"/>
      <w:r w:rsidRPr="00004EF1">
        <w:rPr>
          <w:iCs/>
          <w:szCs w:val="18"/>
        </w:rPr>
        <w:t xml:space="preserve"> kaarten aan dat zij zich zorgen maken over het halen van de implementatiedatum van 20 november 2026 en dat zij onvoldoende tijd hebben om hun bedrijfsprocessen aan te passen aan de nieuwe regelgeving. Partijen vragen om een feitelijke implementatietermijn van een jaar (gerekend vanaf het moment dat de nationale wet- en regelgeving definitie</w:t>
      </w:r>
      <w:r>
        <w:rPr>
          <w:iCs/>
          <w:szCs w:val="18"/>
        </w:rPr>
        <w:t>f</w:t>
      </w:r>
      <w:r w:rsidRPr="00004EF1">
        <w:rPr>
          <w:iCs/>
          <w:szCs w:val="18"/>
        </w:rPr>
        <w:t xml:space="preserve"> is vastgesteld), zoals de Europese wetgever heeft beoogd</w:t>
      </w:r>
      <w:r>
        <w:rPr>
          <w:iCs/>
          <w:szCs w:val="18"/>
        </w:rPr>
        <w:t xml:space="preserve">. </w:t>
      </w:r>
      <w:proofErr w:type="spellStart"/>
      <w:r>
        <w:rPr>
          <w:iCs/>
          <w:szCs w:val="18"/>
        </w:rPr>
        <w:t>Preventel</w:t>
      </w:r>
      <w:proofErr w:type="spellEnd"/>
      <w:r>
        <w:rPr>
          <w:iCs/>
          <w:szCs w:val="18"/>
        </w:rPr>
        <w:t xml:space="preserve"> vraagt, anders, om </w:t>
      </w:r>
      <w:r w:rsidRPr="00004EF1">
        <w:rPr>
          <w:iCs/>
          <w:szCs w:val="18"/>
        </w:rPr>
        <w:t>coulan</w:t>
      </w:r>
      <w:r>
        <w:rPr>
          <w:iCs/>
          <w:szCs w:val="18"/>
        </w:rPr>
        <w:t>c</w:t>
      </w:r>
      <w:r w:rsidRPr="00004EF1">
        <w:rPr>
          <w:iCs/>
          <w:szCs w:val="18"/>
        </w:rPr>
        <w:t>e te betrachten in het toezicht gedurende de fase dat volledige implementatie nog niet afgerond kan worden.</w:t>
      </w:r>
    </w:p>
    <w:p w:rsidR="00F94D16" w:rsidP="00F94D16" w:rsidRDefault="00F94D16" w14:paraId="3BF2026A" w14:textId="77777777">
      <w:pPr>
        <w:widowControl w:val="0"/>
        <w:contextualSpacing/>
        <w:rPr>
          <w:iCs/>
          <w:szCs w:val="18"/>
        </w:rPr>
      </w:pPr>
    </w:p>
    <w:p w:rsidR="00F94D16" w:rsidP="00F94D16" w:rsidRDefault="00F94D16" w14:paraId="4E537C1E" w14:textId="7A31E2F5">
      <w:pPr>
        <w:widowControl w:val="0"/>
        <w:contextualSpacing/>
        <w:rPr>
          <w:iCs/>
          <w:szCs w:val="18"/>
        </w:rPr>
      </w:pPr>
      <w:r>
        <w:rPr>
          <w:iCs/>
          <w:szCs w:val="18"/>
        </w:rPr>
        <w:t xml:space="preserve">De richtlijn bepaalt dat de regelgeving </w:t>
      </w:r>
      <w:r w:rsidR="006563AF">
        <w:rPr>
          <w:iCs/>
          <w:szCs w:val="18"/>
        </w:rPr>
        <w:t xml:space="preserve">van toepassing is </w:t>
      </w:r>
      <w:r>
        <w:rPr>
          <w:iCs/>
          <w:szCs w:val="18"/>
        </w:rPr>
        <w:t>op 20 november 2026. De nationale wetgever heeft geen bevoegdheid om deze datum uit te stellen of uitstelregels ten aanzien van het toezicht te hanteren.</w:t>
      </w:r>
    </w:p>
    <w:p w:rsidRPr="00004EF1" w:rsidR="00F94D16" w:rsidP="00F94D16" w:rsidRDefault="00F94D16" w14:paraId="7D18A5CD" w14:textId="77777777">
      <w:pPr>
        <w:widowControl w:val="0"/>
        <w:contextualSpacing/>
        <w:rPr>
          <w:iCs/>
          <w:szCs w:val="18"/>
        </w:rPr>
      </w:pPr>
      <w:bookmarkStart w:name="_Hlk227236826" w:id="21"/>
    </w:p>
    <w:p w:rsidR="00F94D16" w:rsidP="00F94D16" w:rsidRDefault="00F94D16" w14:paraId="359D9B71" w14:textId="77777777">
      <w:pPr>
        <w:widowControl w:val="0"/>
        <w:ind w:left="227" w:hanging="227"/>
        <w:contextualSpacing/>
        <w:rPr>
          <w:i/>
          <w:szCs w:val="18"/>
        </w:rPr>
      </w:pPr>
      <w:r w:rsidRPr="0033769B">
        <w:rPr>
          <w:i/>
          <w:szCs w:val="18"/>
        </w:rPr>
        <w:t>Overige opmerkingen</w:t>
      </w:r>
    </w:p>
    <w:p w:rsidR="00F94D16" w:rsidP="00F94D16" w:rsidRDefault="00F94D16" w14:paraId="7A60FC2A" w14:textId="2B716667">
      <w:pPr>
        <w:widowControl w:val="0"/>
        <w:contextualSpacing/>
        <w:rPr>
          <w:iCs/>
          <w:szCs w:val="18"/>
        </w:rPr>
      </w:pPr>
      <w:r>
        <w:rPr>
          <w:iCs/>
          <w:szCs w:val="18"/>
        </w:rPr>
        <w:t xml:space="preserve">VFN geeft aan dat de algemene informatie die op grond van artikel 51c onder b </w:t>
      </w:r>
      <w:proofErr w:type="spellStart"/>
      <w:r>
        <w:rPr>
          <w:iCs/>
          <w:szCs w:val="18"/>
        </w:rPr>
        <w:t>BGfo</w:t>
      </w:r>
      <w:proofErr w:type="spellEnd"/>
      <w:r>
        <w:rPr>
          <w:iCs/>
          <w:szCs w:val="18"/>
        </w:rPr>
        <w:t xml:space="preserve"> door een kredietaanbieder ter beschikking moet worden gesteld op zijn website, op papier of een andere duurzame </w:t>
      </w:r>
      <w:r w:rsidR="0048287E">
        <w:rPr>
          <w:iCs/>
          <w:szCs w:val="18"/>
        </w:rPr>
        <w:t>gegevens</w:t>
      </w:r>
      <w:r>
        <w:rPr>
          <w:iCs/>
          <w:szCs w:val="18"/>
        </w:rPr>
        <w:t xml:space="preserve">drager dusdanig veelomvattend is, dat niet verwacht kan worden dat deze informatie, ook niet in verzamelbegrippen, benoemd kan worden in algemene zin. De informatie in de zin van artikel 51c onder b </w:t>
      </w:r>
      <w:proofErr w:type="spellStart"/>
      <w:r>
        <w:rPr>
          <w:iCs/>
          <w:szCs w:val="18"/>
        </w:rPr>
        <w:t>BGfo</w:t>
      </w:r>
      <w:proofErr w:type="spellEnd"/>
      <w:r>
        <w:rPr>
          <w:iCs/>
          <w:szCs w:val="18"/>
        </w:rPr>
        <w:t xml:space="preserve"> betreft de doeleinden waarvoor het krediet mag worden gebruikt en implementeert artikel 9, tweede lid, onder b van de richtlijn. Er bestaat geen ruimte om af te wijken van de verplichtingen op grond van de richtlijn. </w:t>
      </w:r>
    </w:p>
    <w:p w:rsidR="00840717" w:rsidP="00F94D16" w:rsidRDefault="00840717" w14:paraId="401B74CD" w14:textId="77777777">
      <w:pPr>
        <w:widowControl w:val="0"/>
        <w:contextualSpacing/>
        <w:rPr>
          <w:iCs/>
          <w:szCs w:val="18"/>
        </w:rPr>
      </w:pPr>
    </w:p>
    <w:p w:rsidRPr="007B44D4" w:rsidR="00F94D16" w:rsidP="00F94D16" w:rsidRDefault="00F94D16" w14:paraId="18250B98" w14:textId="3D0E358F">
      <w:pPr>
        <w:rPr>
          <w:iCs/>
          <w:szCs w:val="18"/>
          <w:highlight w:val="yellow"/>
        </w:rPr>
      </w:pPr>
      <w:r>
        <w:rPr>
          <w:iCs/>
          <w:szCs w:val="18"/>
        </w:rPr>
        <w:t xml:space="preserve">VNA kaart aan dat aanbieders van private leaseovereenkomsten (huur- en leaseovereenkomsten met een optie of intentie tot koop) gelet op de aard van de overeenkomst, te weten een huurovereenkomst, onmogelijk kunnen voldoen aan bepaalde algemene informatieverplichtingen van artikel 51c </w:t>
      </w:r>
      <w:proofErr w:type="spellStart"/>
      <w:r>
        <w:rPr>
          <w:iCs/>
          <w:szCs w:val="18"/>
        </w:rPr>
        <w:t>BGfo</w:t>
      </w:r>
      <w:proofErr w:type="spellEnd"/>
      <w:r>
        <w:rPr>
          <w:iCs/>
          <w:szCs w:val="18"/>
        </w:rPr>
        <w:t xml:space="preserve"> en verzoekt vrijstelling van enkele precontractuele informatieverplichtingen. In de richtlijn zijn geen vrijstellingen opgenomen voor deze typen kredietovereenkomsten, </w:t>
      </w:r>
      <w:r w:rsidR="006563AF">
        <w:rPr>
          <w:iCs/>
          <w:szCs w:val="18"/>
        </w:rPr>
        <w:t>waarmee</w:t>
      </w:r>
      <w:r>
        <w:rPr>
          <w:iCs/>
          <w:szCs w:val="18"/>
        </w:rPr>
        <w:t xml:space="preserve"> de bevoegdheid ontbreekt om vrijstellingen op te nemen in het </w:t>
      </w:r>
      <w:proofErr w:type="spellStart"/>
      <w:r>
        <w:rPr>
          <w:iCs/>
          <w:szCs w:val="18"/>
        </w:rPr>
        <w:t>BGfo</w:t>
      </w:r>
      <w:proofErr w:type="spellEnd"/>
      <w:r>
        <w:rPr>
          <w:iCs/>
          <w:szCs w:val="18"/>
        </w:rPr>
        <w:t>. De aanbieder zal voor de private leaseovereenkomsten aan de algemene informatieverplichtingen moeten voldoen, voor zover dit daadwerkelijk mogelijk is.</w:t>
      </w:r>
    </w:p>
    <w:p w:rsidRPr="007F3FD8" w:rsidR="00F94D16" w:rsidP="00F94D16" w:rsidRDefault="00F94D16" w14:paraId="603A7F8A" w14:textId="77777777">
      <w:pPr>
        <w:widowControl w:val="0"/>
        <w:rPr>
          <w:iCs/>
          <w:szCs w:val="18"/>
          <w:highlight w:val="yellow"/>
        </w:rPr>
      </w:pPr>
    </w:p>
    <w:p w:rsidR="00F94D16" w:rsidP="00F94D16" w:rsidRDefault="00F94D16" w14:paraId="3F3BA940" w14:textId="77777777">
      <w:pPr>
        <w:widowControl w:val="0"/>
        <w:rPr>
          <w:iCs/>
          <w:szCs w:val="18"/>
        </w:rPr>
      </w:pPr>
      <w:r>
        <w:rPr>
          <w:iCs/>
          <w:szCs w:val="18"/>
        </w:rPr>
        <w:t xml:space="preserve">Amazon stelt voor om de precontractuele informatie slechts eenmaal te tonen wanneer een klant zich voor het eerst aanmeldt voor een betaalmethode met uitgestelde betaling, in plaats van bij elke transactie. De richtlijn schrijft in artikel 10 voor dat de kredietaanbieder de informatie geruime tijd voordat de consument door een </w:t>
      </w:r>
      <w:r>
        <w:rPr>
          <w:iCs/>
          <w:szCs w:val="18"/>
        </w:rPr>
        <w:lastRenderedPageBreak/>
        <w:t xml:space="preserve">kredietovereenkomst of- aanbieding gebonden is, aan de consument verstrekt. Deze informatie dient voorafgaand aan ieder krediet opnieuw te worden verstrekt. Hoe vaak een klant de informatie ziet hangt dus af van het type krediet dat wordt aangeboden.  </w:t>
      </w:r>
    </w:p>
    <w:p w:rsidR="00F94D16" w:rsidP="00F94D16" w:rsidRDefault="00F94D16" w14:paraId="6ED8C71A" w14:textId="77777777">
      <w:pPr>
        <w:widowControl w:val="0"/>
        <w:contextualSpacing/>
        <w:rPr>
          <w:iCs/>
          <w:szCs w:val="18"/>
        </w:rPr>
      </w:pPr>
    </w:p>
    <w:p w:rsidR="00F94D16" w:rsidP="00F94D16" w:rsidRDefault="00F94D16" w14:paraId="135504D5" w14:textId="77777777">
      <w:pPr>
        <w:widowControl w:val="0"/>
        <w:contextualSpacing/>
        <w:rPr>
          <w:iCs/>
          <w:szCs w:val="18"/>
        </w:rPr>
      </w:pPr>
      <w:r>
        <w:rPr>
          <w:iCs/>
          <w:szCs w:val="18"/>
        </w:rPr>
        <w:t xml:space="preserve">VFN verzoekt om aan het reclameverbod uit artikel 53, negende lid, onder b </w:t>
      </w:r>
      <w:proofErr w:type="spellStart"/>
      <w:r>
        <w:rPr>
          <w:iCs/>
          <w:szCs w:val="18"/>
        </w:rPr>
        <w:t>BGfo</w:t>
      </w:r>
      <w:proofErr w:type="spellEnd"/>
      <w:r>
        <w:rPr>
          <w:iCs/>
          <w:szCs w:val="18"/>
        </w:rPr>
        <w:t xml:space="preserve"> toe te voegen dat het verbod zich beperkt tot negatief geregistreerde overeenkomsten. Artikel 53, negende lid, onder b </w:t>
      </w:r>
      <w:proofErr w:type="spellStart"/>
      <w:r>
        <w:rPr>
          <w:iCs/>
          <w:szCs w:val="18"/>
        </w:rPr>
        <w:t>BGfo</w:t>
      </w:r>
      <w:proofErr w:type="spellEnd"/>
      <w:r>
        <w:rPr>
          <w:iCs/>
          <w:szCs w:val="18"/>
        </w:rPr>
        <w:t xml:space="preserve"> implementeert artikel 8, zevende lid, van de richtlijn. Deze richtlijnbepaling geeft lidstaten geen ruimte om tot aanvullende regels ten aanzien van reclameverboden. </w:t>
      </w:r>
    </w:p>
    <w:p w:rsidR="00F94D16" w:rsidP="00F94D16" w:rsidRDefault="00F94D16" w14:paraId="2E0425AC" w14:textId="77777777">
      <w:pPr>
        <w:widowControl w:val="0"/>
        <w:contextualSpacing/>
        <w:rPr>
          <w:iCs/>
          <w:szCs w:val="18"/>
        </w:rPr>
      </w:pPr>
    </w:p>
    <w:p w:rsidRPr="0033769B" w:rsidR="00F94D16" w:rsidP="00F94D16" w:rsidRDefault="00F94D16" w14:paraId="0D5B1BE5" w14:textId="0AAB54AD">
      <w:pPr>
        <w:widowControl w:val="0"/>
        <w:contextualSpacing/>
        <w:rPr>
          <w:szCs w:val="18"/>
        </w:rPr>
      </w:pPr>
      <w:r w:rsidRPr="002D0840">
        <w:rPr>
          <w:iCs/>
          <w:szCs w:val="18"/>
        </w:rPr>
        <w:t xml:space="preserve">De VFN geeft aan dat een mogelijke lezing van artikel 86.ga, tweede lid, </w:t>
      </w:r>
      <w:proofErr w:type="spellStart"/>
      <w:r w:rsidRPr="002D0840">
        <w:rPr>
          <w:iCs/>
          <w:szCs w:val="18"/>
        </w:rPr>
        <w:t>BGfo</w:t>
      </w:r>
      <w:proofErr w:type="spellEnd"/>
      <w:r w:rsidRPr="002D0840">
        <w:rPr>
          <w:iCs/>
          <w:szCs w:val="18"/>
        </w:rPr>
        <w:t xml:space="preserve"> zou kunnen zijn dat ontvangst van een provisie niet is toegestaan wanneer voor een advies niet de meerderheid van de op de markt actieve aanbieders van krediet in aanmerking is genomen.</w:t>
      </w:r>
      <w:r>
        <w:rPr>
          <w:iCs/>
          <w:szCs w:val="18"/>
        </w:rPr>
        <w:t xml:space="preserve"> D</w:t>
      </w:r>
      <w:r w:rsidRPr="0033769B">
        <w:rPr>
          <w:szCs w:val="18"/>
        </w:rPr>
        <w:t>it is niet het geval. Het ontvangen van provisie is in een dergelijke situatie wel</w:t>
      </w:r>
      <w:r>
        <w:rPr>
          <w:iCs/>
          <w:szCs w:val="18"/>
        </w:rPr>
        <w:t xml:space="preserve"> </w:t>
      </w:r>
      <w:r w:rsidRPr="0033769B">
        <w:rPr>
          <w:szCs w:val="18"/>
        </w:rPr>
        <w:t>toegestaan, alleen kan dan niet gesproken worden van onafhankelijk advies in de zin</w:t>
      </w:r>
    </w:p>
    <w:p w:rsidR="00F94D16" w:rsidP="00F94D16" w:rsidRDefault="00F94D16" w14:paraId="40D59B30" w14:textId="69DC16C2">
      <w:pPr>
        <w:widowControl w:val="0"/>
        <w:ind w:left="227" w:hanging="227"/>
        <w:contextualSpacing/>
        <w:rPr>
          <w:iCs/>
          <w:szCs w:val="18"/>
        </w:rPr>
      </w:pPr>
      <w:proofErr w:type="gramStart"/>
      <w:r w:rsidRPr="0033769B">
        <w:rPr>
          <w:szCs w:val="18"/>
        </w:rPr>
        <w:t>van</w:t>
      </w:r>
      <w:proofErr w:type="gramEnd"/>
      <w:r w:rsidRPr="0033769B">
        <w:rPr>
          <w:szCs w:val="18"/>
        </w:rPr>
        <w:t xml:space="preserve"> artikel 86ga tweede lid </w:t>
      </w:r>
      <w:proofErr w:type="spellStart"/>
      <w:r w:rsidRPr="0033769B">
        <w:rPr>
          <w:szCs w:val="18"/>
        </w:rPr>
        <w:t>BGfo</w:t>
      </w:r>
      <w:proofErr w:type="spellEnd"/>
      <w:r w:rsidRPr="0033769B">
        <w:rPr>
          <w:szCs w:val="18"/>
        </w:rPr>
        <w:t xml:space="preserve">. </w:t>
      </w:r>
    </w:p>
    <w:p w:rsidR="00F94D16" w:rsidP="00F94D16" w:rsidRDefault="00F94D16" w14:paraId="79472AEA" w14:textId="77777777">
      <w:pPr>
        <w:widowControl w:val="0"/>
        <w:ind w:left="227" w:hanging="227"/>
        <w:contextualSpacing/>
        <w:rPr>
          <w:iCs/>
          <w:szCs w:val="18"/>
        </w:rPr>
      </w:pPr>
    </w:p>
    <w:p w:rsidR="00AA7B26" w:rsidP="00F94D16" w:rsidRDefault="00F94D16" w14:paraId="2DE337B1" w14:textId="77777777">
      <w:pPr>
        <w:widowControl w:val="0"/>
        <w:ind w:left="227" w:hanging="227"/>
        <w:contextualSpacing/>
        <w:rPr>
          <w:iCs/>
          <w:szCs w:val="18"/>
        </w:rPr>
      </w:pPr>
      <w:bookmarkStart w:name="_Hlk228790164" w:id="22"/>
      <w:r w:rsidRPr="00331DBD">
        <w:rPr>
          <w:iCs/>
          <w:szCs w:val="18"/>
        </w:rPr>
        <w:t xml:space="preserve">NVF wijst </w:t>
      </w:r>
      <w:r>
        <w:rPr>
          <w:iCs/>
          <w:szCs w:val="18"/>
        </w:rPr>
        <w:t xml:space="preserve">er in dit kader </w:t>
      </w:r>
      <w:r w:rsidRPr="0033769B">
        <w:rPr>
          <w:iCs/>
          <w:szCs w:val="18"/>
        </w:rPr>
        <w:t>op</w:t>
      </w:r>
      <w:r w:rsidRPr="00331DBD">
        <w:rPr>
          <w:iCs/>
          <w:szCs w:val="18"/>
        </w:rPr>
        <w:t xml:space="preserve"> dat diverse </w:t>
      </w:r>
      <w:r>
        <w:rPr>
          <w:iCs/>
          <w:szCs w:val="18"/>
        </w:rPr>
        <w:t>aanbieders van krediet</w:t>
      </w:r>
      <w:r w:rsidRPr="00331DBD">
        <w:rPr>
          <w:iCs/>
          <w:szCs w:val="18"/>
        </w:rPr>
        <w:t xml:space="preserve"> als </w:t>
      </w:r>
      <w:r w:rsidRPr="00F80A89">
        <w:rPr>
          <w:i/>
          <w:szCs w:val="18"/>
        </w:rPr>
        <w:t xml:space="preserve">direct </w:t>
      </w:r>
      <w:proofErr w:type="spellStart"/>
      <w:r w:rsidRPr="00F80A89">
        <w:rPr>
          <w:i/>
          <w:szCs w:val="18"/>
        </w:rPr>
        <w:t>writer</w:t>
      </w:r>
      <w:proofErr w:type="spellEnd"/>
      <w:r w:rsidRPr="00F80A89" w:rsidR="00AA7B26">
        <w:rPr>
          <w:iCs/>
          <w:szCs w:val="18"/>
        </w:rPr>
        <w:t>, dus</w:t>
      </w:r>
    </w:p>
    <w:p w:rsidR="00AA7B26" w:rsidP="00F94D16" w:rsidRDefault="00AA7B26" w14:paraId="167DFE71" w14:textId="6529924D">
      <w:pPr>
        <w:widowControl w:val="0"/>
        <w:ind w:left="227" w:hanging="227"/>
        <w:contextualSpacing/>
        <w:rPr>
          <w:iCs/>
          <w:szCs w:val="18"/>
        </w:rPr>
      </w:pPr>
      <w:proofErr w:type="gramStart"/>
      <w:r w:rsidRPr="00F80A89">
        <w:rPr>
          <w:iCs/>
          <w:szCs w:val="18"/>
        </w:rPr>
        <w:t>zonder</w:t>
      </w:r>
      <w:proofErr w:type="gramEnd"/>
      <w:r w:rsidRPr="00F80A89">
        <w:rPr>
          <w:iCs/>
          <w:szCs w:val="18"/>
        </w:rPr>
        <w:t xml:space="preserve"> tussenkomst van een </w:t>
      </w:r>
      <w:r w:rsidR="00AD67D9">
        <w:rPr>
          <w:iCs/>
          <w:szCs w:val="18"/>
        </w:rPr>
        <w:t>bemiddelaar</w:t>
      </w:r>
      <w:r w:rsidRPr="00F80A89">
        <w:rPr>
          <w:iCs/>
          <w:szCs w:val="18"/>
        </w:rPr>
        <w:t>,</w:t>
      </w:r>
      <w:r w:rsidRPr="00331DBD" w:rsidR="00F94D16">
        <w:rPr>
          <w:iCs/>
          <w:szCs w:val="18"/>
        </w:rPr>
        <w:t xml:space="preserve"> actief zijn</w:t>
      </w:r>
      <w:r>
        <w:rPr>
          <w:iCs/>
          <w:szCs w:val="18"/>
        </w:rPr>
        <w:t xml:space="preserve"> </w:t>
      </w:r>
      <w:r w:rsidRPr="00331DBD" w:rsidR="00F94D16">
        <w:rPr>
          <w:iCs/>
          <w:szCs w:val="18"/>
        </w:rPr>
        <w:t>en dat deze daarom niet altijd</w:t>
      </w:r>
    </w:p>
    <w:p w:rsidR="00AA7B26" w:rsidP="00F94D16" w:rsidRDefault="00F94D16" w14:paraId="1ED869E8" w14:textId="23129D97">
      <w:pPr>
        <w:widowControl w:val="0"/>
        <w:ind w:left="227" w:hanging="227"/>
        <w:contextualSpacing/>
        <w:rPr>
          <w:iCs/>
          <w:szCs w:val="18"/>
        </w:rPr>
      </w:pPr>
      <w:proofErr w:type="gramStart"/>
      <w:r w:rsidRPr="00331DBD">
        <w:rPr>
          <w:iCs/>
          <w:szCs w:val="18"/>
        </w:rPr>
        <w:t>kunnen</w:t>
      </w:r>
      <w:proofErr w:type="gramEnd"/>
      <w:r w:rsidRPr="00331DBD">
        <w:rPr>
          <w:iCs/>
          <w:szCs w:val="18"/>
        </w:rPr>
        <w:t xml:space="preserve"> worden meegenomen in een</w:t>
      </w:r>
      <w:r>
        <w:rPr>
          <w:iCs/>
          <w:szCs w:val="18"/>
        </w:rPr>
        <w:t xml:space="preserve"> </w:t>
      </w:r>
      <w:r w:rsidRPr="00F80A89">
        <w:rPr>
          <w:iCs/>
          <w:szCs w:val="18"/>
        </w:rPr>
        <w:t>advies, omdat hier adviesdiensten niet van</w:t>
      </w:r>
    </w:p>
    <w:p w:rsidRPr="00F80A89" w:rsidR="00F94D16" w:rsidP="00F94D16" w:rsidRDefault="00F94D16" w14:paraId="3379724A" w14:textId="1C34814D">
      <w:pPr>
        <w:widowControl w:val="0"/>
        <w:ind w:left="227" w:hanging="227"/>
        <w:contextualSpacing/>
        <w:rPr>
          <w:iCs/>
          <w:szCs w:val="18"/>
        </w:rPr>
      </w:pPr>
      <w:proofErr w:type="gramStart"/>
      <w:r w:rsidRPr="00F80A89">
        <w:rPr>
          <w:iCs/>
          <w:szCs w:val="18"/>
        </w:rPr>
        <w:t>toepassing</w:t>
      </w:r>
      <w:proofErr w:type="gramEnd"/>
      <w:r w:rsidRPr="00F80A89">
        <w:rPr>
          <w:iCs/>
          <w:szCs w:val="18"/>
        </w:rPr>
        <w:t xml:space="preserve"> zijn. Ook zonder het meenemen van deze partijen </w:t>
      </w:r>
    </w:p>
    <w:p w:rsidR="00F710D7" w:rsidP="00F94D16" w:rsidRDefault="00F94D16" w14:paraId="1B315A3E" w14:textId="73558535">
      <w:pPr>
        <w:widowControl w:val="0"/>
        <w:contextualSpacing/>
        <w:rPr>
          <w:iCs/>
          <w:szCs w:val="18"/>
        </w:rPr>
      </w:pPr>
      <w:proofErr w:type="gramStart"/>
      <w:r w:rsidRPr="00F80A89">
        <w:rPr>
          <w:iCs/>
          <w:szCs w:val="18"/>
        </w:rPr>
        <w:t>kan</w:t>
      </w:r>
      <w:proofErr w:type="gramEnd"/>
      <w:r w:rsidRPr="00F80A89">
        <w:rPr>
          <w:iCs/>
          <w:szCs w:val="18"/>
        </w:rPr>
        <w:t xml:space="preserve"> een advies wel degelijk als onafhankelijk worden gekwalificeerd, aldus NVF. </w:t>
      </w:r>
      <w:r w:rsidRPr="00F80A89" w:rsidR="00331DBD">
        <w:rPr>
          <w:iCs/>
          <w:szCs w:val="18"/>
        </w:rPr>
        <w:t>NVF</w:t>
      </w:r>
      <w:r w:rsidR="00331DBD">
        <w:rPr>
          <w:iCs/>
          <w:szCs w:val="18"/>
        </w:rPr>
        <w:t xml:space="preserve"> </w:t>
      </w:r>
      <w:r w:rsidRPr="00F80A89" w:rsidR="00331DBD">
        <w:rPr>
          <w:iCs/>
          <w:szCs w:val="18"/>
        </w:rPr>
        <w:t xml:space="preserve">verzoekt om onderdeel b van artikel 86.ga, tweede lid, </w:t>
      </w:r>
      <w:proofErr w:type="spellStart"/>
      <w:r w:rsidRPr="00F80A89" w:rsidR="00331DBD">
        <w:rPr>
          <w:iCs/>
          <w:szCs w:val="18"/>
        </w:rPr>
        <w:t>BGfo</w:t>
      </w:r>
      <w:proofErr w:type="spellEnd"/>
      <w:r w:rsidRPr="00F80A89" w:rsidR="00331DBD">
        <w:rPr>
          <w:iCs/>
          <w:szCs w:val="18"/>
        </w:rPr>
        <w:t xml:space="preserve"> te schrappen of te verduidelijken.</w:t>
      </w:r>
      <w:r w:rsidR="00840717">
        <w:rPr>
          <w:iCs/>
          <w:szCs w:val="18"/>
        </w:rPr>
        <w:t xml:space="preserve"> </w:t>
      </w:r>
      <w:r w:rsidRPr="00F80A89" w:rsidR="00331DBD">
        <w:rPr>
          <w:iCs/>
          <w:szCs w:val="18"/>
        </w:rPr>
        <w:t xml:space="preserve">Deze bepaling volgt uit artikel 16, vierde lid, van de richtlijn. Aangezien Nederland geen gebruik maakt van de lidstaatoptie om het gebruik van de term ‘advies’ te verbieden, is het op grond van de richtlijn wel verplicht </w:t>
      </w:r>
      <w:r w:rsidRPr="00331DBD" w:rsidR="00331DBD">
        <w:rPr>
          <w:iCs/>
          <w:szCs w:val="18"/>
        </w:rPr>
        <w:t>om de termen ‘onafhankelijk adviseur’ en ‘onafhankelijk advies’ aan voorwaarden te verbinde</w:t>
      </w:r>
      <w:r w:rsidR="00331DBD">
        <w:rPr>
          <w:iCs/>
          <w:szCs w:val="18"/>
        </w:rPr>
        <w:t>n</w:t>
      </w:r>
      <w:r w:rsidR="0048287E">
        <w:rPr>
          <w:iCs/>
          <w:szCs w:val="18"/>
        </w:rPr>
        <w:t>.</w:t>
      </w:r>
      <w:r w:rsidR="00331DBD">
        <w:rPr>
          <w:iCs/>
          <w:szCs w:val="18"/>
        </w:rPr>
        <w:t xml:space="preserve"> </w:t>
      </w:r>
      <w:r w:rsidR="0048287E">
        <w:rPr>
          <w:iCs/>
          <w:szCs w:val="18"/>
        </w:rPr>
        <w:t>D</w:t>
      </w:r>
      <w:r w:rsidR="00331DBD">
        <w:rPr>
          <w:iCs/>
          <w:szCs w:val="18"/>
        </w:rPr>
        <w:t xml:space="preserve">eze zijn opgenomen in onderdelen a en b van het tweede lid van artikel 86.ga </w:t>
      </w:r>
      <w:proofErr w:type="spellStart"/>
      <w:r w:rsidR="00331DBD">
        <w:rPr>
          <w:iCs/>
          <w:szCs w:val="18"/>
        </w:rPr>
        <w:t>BGfo</w:t>
      </w:r>
      <w:proofErr w:type="spellEnd"/>
      <w:r w:rsidR="00331DBD">
        <w:rPr>
          <w:iCs/>
          <w:szCs w:val="18"/>
        </w:rPr>
        <w:t>.</w:t>
      </w:r>
      <w:r w:rsidRPr="00331DBD" w:rsidR="00331DBD">
        <w:rPr>
          <w:iCs/>
          <w:szCs w:val="18"/>
        </w:rPr>
        <w:t xml:space="preserve"> Er is dan ook geen ruimte om de door NVF genoemde bepaling te schrappen. </w:t>
      </w:r>
      <w:bookmarkEnd w:id="22"/>
      <w:r w:rsidR="00F710D7">
        <w:rPr>
          <w:iCs/>
          <w:szCs w:val="18"/>
        </w:rPr>
        <w:t xml:space="preserve">Het zou echter ongewenst zijn dat een advies niet meer als onafhankelijk kwalificeert of een provisie niet mogelijk is, als een adviseur enkel door het aantal </w:t>
      </w:r>
      <w:r w:rsidR="00F710D7">
        <w:rPr>
          <w:i/>
          <w:szCs w:val="18"/>
        </w:rPr>
        <w:t>direct</w:t>
      </w:r>
      <w:r w:rsidR="006563AF">
        <w:rPr>
          <w:i/>
          <w:szCs w:val="18"/>
        </w:rPr>
        <w:t xml:space="preserve"> </w:t>
      </w:r>
      <w:proofErr w:type="spellStart"/>
      <w:r w:rsidR="00F710D7">
        <w:rPr>
          <w:i/>
          <w:szCs w:val="18"/>
        </w:rPr>
        <w:t>writers</w:t>
      </w:r>
      <w:proofErr w:type="spellEnd"/>
      <w:r w:rsidR="00F710D7">
        <w:rPr>
          <w:i/>
          <w:szCs w:val="18"/>
        </w:rPr>
        <w:t xml:space="preserve"> </w:t>
      </w:r>
      <w:r w:rsidR="00F710D7">
        <w:rPr>
          <w:iCs/>
          <w:szCs w:val="18"/>
        </w:rPr>
        <w:t xml:space="preserve">niet tot een meerderheid van de markt kan komen. De artikelsgewijze toelichting bij dit artikel is op dit punt verduidelijkt. </w:t>
      </w:r>
    </w:p>
    <w:p w:rsidR="00F710D7" w:rsidP="00F94D16" w:rsidRDefault="00F710D7" w14:paraId="4D5E73F6" w14:textId="77777777">
      <w:pPr>
        <w:widowControl w:val="0"/>
        <w:contextualSpacing/>
        <w:rPr>
          <w:iCs/>
          <w:szCs w:val="18"/>
        </w:rPr>
      </w:pPr>
    </w:p>
    <w:p w:rsidR="00F94D16" w:rsidP="00F94D16" w:rsidRDefault="00F94D16" w14:paraId="602D47A5" w14:textId="51E806EC">
      <w:pPr>
        <w:widowControl w:val="0"/>
        <w:contextualSpacing/>
        <w:rPr>
          <w:iCs/>
          <w:szCs w:val="18"/>
        </w:rPr>
      </w:pPr>
      <w:r>
        <w:rPr>
          <w:iCs/>
          <w:szCs w:val="18"/>
        </w:rPr>
        <w:t xml:space="preserve">NVF vraagt om verduidelijking van de begrippen ‘voldoende groot aantal kredietovereenkomsten’ en ‘specifiek risico’ uit artikel 86.ga, eerste en derde lid, </w:t>
      </w:r>
      <w:proofErr w:type="spellStart"/>
      <w:r>
        <w:rPr>
          <w:iCs/>
          <w:szCs w:val="18"/>
        </w:rPr>
        <w:t>BGfo</w:t>
      </w:r>
      <w:proofErr w:type="spellEnd"/>
      <w:r>
        <w:rPr>
          <w:iCs/>
          <w:szCs w:val="18"/>
        </w:rPr>
        <w:t xml:space="preserve">. De richtlijnbepalingen en preambule bij de richtlijn geven echter geen nadere invulling van de begrippen. Het is aan partijen en de toezichthouder om deze begrippen adequaat te interpreteren. </w:t>
      </w:r>
    </w:p>
    <w:p w:rsidR="00F94D16" w:rsidP="00F94D16" w:rsidRDefault="00F94D16" w14:paraId="530954B3" w14:textId="77777777">
      <w:pPr>
        <w:widowControl w:val="0"/>
        <w:contextualSpacing/>
        <w:rPr>
          <w:iCs/>
          <w:szCs w:val="18"/>
        </w:rPr>
      </w:pPr>
    </w:p>
    <w:p w:rsidR="00F94D16" w:rsidP="00F94D16" w:rsidRDefault="00F94D16" w14:paraId="70A8FFFD" w14:textId="0DD64C0B">
      <w:pPr>
        <w:widowControl w:val="0"/>
        <w:contextualSpacing/>
        <w:rPr>
          <w:iCs/>
          <w:szCs w:val="18"/>
        </w:rPr>
      </w:pPr>
      <w:proofErr w:type="spellStart"/>
      <w:r w:rsidRPr="0033769B">
        <w:rPr>
          <w:szCs w:val="18"/>
        </w:rPr>
        <w:t>Preventel</w:t>
      </w:r>
      <w:proofErr w:type="spellEnd"/>
      <w:r w:rsidRPr="0033769B">
        <w:rPr>
          <w:szCs w:val="18"/>
        </w:rPr>
        <w:t xml:space="preserve"> verzoekt om mogelijk nationale koppen te schrappen uit het implementatiebesluit. Zij verwijst ter illustratie naar een aantal reclamevoorschriften, zoals de genoemde krediettabel van artikel 53 vierde lid </w:t>
      </w:r>
      <w:proofErr w:type="spellStart"/>
      <w:r w:rsidRPr="0033769B">
        <w:rPr>
          <w:szCs w:val="18"/>
        </w:rPr>
        <w:t>BGfo</w:t>
      </w:r>
      <w:proofErr w:type="spellEnd"/>
      <w:r w:rsidRPr="0033769B">
        <w:rPr>
          <w:szCs w:val="18"/>
        </w:rPr>
        <w:t xml:space="preserve"> en de reclamebeperking van artikel 53 negende lid onderdeel c en d </w:t>
      </w:r>
      <w:proofErr w:type="spellStart"/>
      <w:r w:rsidRPr="0033769B">
        <w:rPr>
          <w:szCs w:val="18"/>
        </w:rPr>
        <w:t>BGfo</w:t>
      </w:r>
      <w:proofErr w:type="spellEnd"/>
      <w:r w:rsidRPr="0033769B">
        <w:rPr>
          <w:szCs w:val="18"/>
        </w:rPr>
        <w:t xml:space="preserve">. </w:t>
      </w:r>
      <w:r w:rsidRPr="007B44D4">
        <w:rPr>
          <w:iCs/>
          <w:szCs w:val="18"/>
        </w:rPr>
        <w:t xml:space="preserve">De richtlijn bevat een aantal lidstaatopties. In de memorie van toelichting bij het wetsvoorstel en in deze nota van toelichting zijn de keuzes gemotiveerd onderbouwd. Deze consultatiereactie </w:t>
      </w:r>
      <w:r>
        <w:rPr>
          <w:iCs/>
          <w:szCs w:val="18"/>
        </w:rPr>
        <w:t xml:space="preserve">van </w:t>
      </w:r>
      <w:proofErr w:type="spellStart"/>
      <w:r>
        <w:rPr>
          <w:iCs/>
          <w:szCs w:val="18"/>
        </w:rPr>
        <w:t>Preventel</w:t>
      </w:r>
      <w:proofErr w:type="spellEnd"/>
      <w:r>
        <w:rPr>
          <w:iCs/>
          <w:szCs w:val="18"/>
        </w:rPr>
        <w:t xml:space="preserve"> </w:t>
      </w:r>
      <w:r w:rsidRPr="007B44D4">
        <w:rPr>
          <w:iCs/>
          <w:szCs w:val="18"/>
        </w:rPr>
        <w:t>geeft geen aanleiding tot herziening van die keuzes.</w:t>
      </w:r>
      <w:r>
        <w:rPr>
          <w:iCs/>
          <w:szCs w:val="18"/>
        </w:rPr>
        <w:t xml:space="preserve"> </w:t>
      </w:r>
    </w:p>
    <w:p w:rsidR="00F94D16" w:rsidP="00F94D16" w:rsidRDefault="00F94D16" w14:paraId="598555F4" w14:textId="77777777">
      <w:pPr>
        <w:widowControl w:val="0"/>
        <w:contextualSpacing/>
        <w:rPr>
          <w:iCs/>
          <w:szCs w:val="18"/>
        </w:rPr>
      </w:pPr>
    </w:p>
    <w:p w:rsidR="00F94D16" w:rsidP="00F94D16" w:rsidRDefault="00F94D16" w14:paraId="0BA9662E" w14:textId="104A74FF">
      <w:pPr>
        <w:widowControl w:val="0"/>
        <w:contextualSpacing/>
        <w:rPr>
          <w:iCs/>
          <w:szCs w:val="18"/>
        </w:rPr>
      </w:pPr>
      <w:r>
        <w:rPr>
          <w:iCs/>
          <w:szCs w:val="18"/>
        </w:rPr>
        <w:t xml:space="preserve">VNA stelt dat het lastig te beoordelen is of bij het aangaan van een huurovereenkomst </w:t>
      </w:r>
      <w:r w:rsidRPr="0033769B">
        <w:rPr>
          <w:i/>
          <w:szCs w:val="18"/>
        </w:rPr>
        <w:t>de intentie</w:t>
      </w:r>
      <w:r>
        <w:rPr>
          <w:iCs/>
          <w:szCs w:val="18"/>
        </w:rPr>
        <w:t xml:space="preserve"> is dat de consument op enig moment het eigendom van het object verkrijgt (zie artikel 7:58 BW) en geeft aan dat de beoordeling snel subjectief is en </w:t>
      </w:r>
      <w:r w:rsidRPr="00CC233E">
        <w:rPr>
          <w:iCs/>
          <w:szCs w:val="18"/>
        </w:rPr>
        <w:t>voor aanbieders van huurovereenkomsten tot rechtsonzekerheid</w:t>
      </w:r>
      <w:r>
        <w:rPr>
          <w:iCs/>
          <w:szCs w:val="18"/>
        </w:rPr>
        <w:t xml:space="preserve"> leidt</w:t>
      </w:r>
      <w:r w:rsidRPr="00CC233E">
        <w:rPr>
          <w:iCs/>
          <w:szCs w:val="18"/>
        </w:rPr>
        <w:t xml:space="preserve">. </w:t>
      </w:r>
      <w:r>
        <w:rPr>
          <w:iCs/>
          <w:szCs w:val="18"/>
        </w:rPr>
        <w:t xml:space="preserve">De partij verzoekt om </w:t>
      </w:r>
      <w:r>
        <w:rPr>
          <w:iCs/>
          <w:szCs w:val="18"/>
        </w:rPr>
        <w:lastRenderedPageBreak/>
        <w:t>de</w:t>
      </w:r>
      <w:r w:rsidRPr="00CC233E">
        <w:rPr>
          <w:iCs/>
          <w:szCs w:val="18"/>
        </w:rPr>
        <w:t xml:space="preserve"> intentie geen bepalende factor </w:t>
      </w:r>
      <w:r>
        <w:rPr>
          <w:iCs/>
          <w:szCs w:val="18"/>
        </w:rPr>
        <w:t>te laten</w:t>
      </w:r>
      <w:r w:rsidRPr="00CC233E">
        <w:rPr>
          <w:iCs/>
          <w:szCs w:val="18"/>
        </w:rPr>
        <w:t xml:space="preserve"> zijn of </w:t>
      </w:r>
      <w:r>
        <w:rPr>
          <w:iCs/>
          <w:szCs w:val="18"/>
        </w:rPr>
        <w:t>om</w:t>
      </w:r>
      <w:r w:rsidRPr="00CC233E">
        <w:rPr>
          <w:iCs/>
          <w:szCs w:val="18"/>
        </w:rPr>
        <w:t xml:space="preserve"> een duidelijke omschrijving </w:t>
      </w:r>
      <w:r>
        <w:rPr>
          <w:iCs/>
          <w:szCs w:val="18"/>
        </w:rPr>
        <w:t>op te nemen</w:t>
      </w:r>
      <w:r w:rsidRPr="00CC233E">
        <w:rPr>
          <w:iCs/>
          <w:szCs w:val="18"/>
        </w:rPr>
        <w:t xml:space="preserve"> waaruit deze intentie zou kunnen blijken.</w:t>
      </w:r>
      <w:r>
        <w:rPr>
          <w:iCs/>
          <w:szCs w:val="18"/>
        </w:rPr>
        <w:t xml:space="preserve"> </w:t>
      </w:r>
    </w:p>
    <w:p w:rsidR="00F94D16" w:rsidP="00F94D16" w:rsidRDefault="00F94D16" w14:paraId="5360E753" w14:textId="71FE3A40">
      <w:pPr>
        <w:widowControl w:val="0"/>
        <w:contextualSpacing/>
        <w:rPr>
          <w:iCs/>
          <w:szCs w:val="18"/>
        </w:rPr>
      </w:pPr>
      <w:r>
        <w:rPr>
          <w:iCs/>
          <w:szCs w:val="18"/>
        </w:rPr>
        <w:t xml:space="preserve">In alle gevallen waarbij de huur- of verhuurovereenkomst een (schriftelijke) optie tot aankoop van de zaak bevat, is duidelijk sprake van consumentenkrediet in de zin van de richtlijn. De toevoeging voor huur- of verhuurovereenkomsten waarbij partijen de intentie hebben om na afloop van de overeenkomst het eigendom van de zaak aan de consument over te dragen is opgenomen voor de situatie waarbij de overeenkomst de (schriftelijke) optie niet bevat, maar het wel staande praktijk is dat na afloop van de overeenkomst de kredietaanbieder de zaak blijft aanbieden aan de consument. Dit is opgenomen, zodat kredietaanbieders niet door de (schriftelijke) optie te schrappen uit hun overeenkomst de consumentenkredietregels kunnen ontlopen. Uit de omstandigheid dat het feitelijk staande praktijk is dat de zaak na afloop van de huur- of verhuurovereenkomst aan de consument wordt aangeboden, kan blijken van een intentie. </w:t>
      </w:r>
    </w:p>
    <w:p w:rsidR="00F94D16" w:rsidP="00F94D16" w:rsidRDefault="00F94D16" w14:paraId="708C7EF2" w14:textId="77777777">
      <w:pPr>
        <w:widowControl w:val="0"/>
        <w:contextualSpacing/>
        <w:rPr>
          <w:iCs/>
          <w:szCs w:val="18"/>
        </w:rPr>
      </w:pPr>
    </w:p>
    <w:p w:rsidR="00AD67D9" w:rsidP="00F94D16" w:rsidRDefault="00F94D16" w14:paraId="18321EF6" w14:textId="57F30B35">
      <w:pPr>
        <w:widowControl w:val="0"/>
        <w:contextualSpacing/>
        <w:rPr>
          <w:iCs/>
          <w:szCs w:val="18"/>
        </w:rPr>
      </w:pPr>
      <w:proofErr w:type="spellStart"/>
      <w:r>
        <w:rPr>
          <w:iCs/>
          <w:szCs w:val="18"/>
        </w:rPr>
        <w:t>Kifid</w:t>
      </w:r>
      <w:proofErr w:type="spellEnd"/>
      <w:r>
        <w:rPr>
          <w:iCs/>
          <w:szCs w:val="18"/>
        </w:rPr>
        <w:t xml:space="preserve"> wijst tot slot terecht op een uitzondering in artikel 115 tweede lid </w:t>
      </w:r>
      <w:proofErr w:type="spellStart"/>
      <w:r>
        <w:rPr>
          <w:iCs/>
          <w:szCs w:val="18"/>
        </w:rPr>
        <w:t>BGfo</w:t>
      </w:r>
      <w:proofErr w:type="spellEnd"/>
      <w:r>
        <w:rPr>
          <w:iCs/>
          <w:szCs w:val="18"/>
        </w:rPr>
        <w:t xml:space="preserve"> voor krediet in de vorm van een geoorloofde debetstand die niet meer relevant is, nu deze vorm van krediet niet meer is uitgezonderd in de richtlijn. Dit artikel vervalt</w:t>
      </w:r>
      <w:r w:rsidR="00AD67D9">
        <w:rPr>
          <w:iCs/>
          <w:szCs w:val="18"/>
        </w:rPr>
        <w:t>.</w:t>
      </w:r>
    </w:p>
    <w:bookmarkEnd w:id="21"/>
    <w:p w:rsidR="009A4C7F" w:rsidP="001E3A8A" w:rsidRDefault="009A4C7F" w14:paraId="2E59E278" w14:textId="77777777">
      <w:pPr>
        <w:widowControl w:val="0"/>
        <w:contextualSpacing/>
        <w:rPr>
          <w:iCs/>
          <w:szCs w:val="18"/>
        </w:rPr>
      </w:pPr>
    </w:p>
    <w:p w:rsidR="002D0840" w:rsidP="001E3A8A" w:rsidRDefault="002D0840" w14:paraId="1CABD164" w14:textId="77777777">
      <w:pPr>
        <w:widowControl w:val="0"/>
        <w:contextualSpacing/>
        <w:rPr>
          <w:b/>
          <w:bCs/>
          <w:szCs w:val="18"/>
        </w:rPr>
      </w:pPr>
    </w:p>
    <w:p w:rsidRPr="00BC1241" w:rsidR="002B18E2" w:rsidP="001E3A8A" w:rsidRDefault="002B18E2" w14:paraId="32AB1F51" w14:textId="0F432DC0">
      <w:pPr>
        <w:widowControl w:val="0"/>
        <w:contextualSpacing/>
        <w:rPr>
          <w:b/>
          <w:bCs/>
          <w:szCs w:val="18"/>
        </w:rPr>
      </w:pPr>
      <w:r w:rsidRPr="00BC1241">
        <w:rPr>
          <w:b/>
          <w:bCs/>
          <w:szCs w:val="18"/>
        </w:rPr>
        <w:t xml:space="preserve">Artikelsgewijze toelichting </w:t>
      </w:r>
    </w:p>
    <w:p w:rsidRPr="00BC1241" w:rsidR="002B18E2" w:rsidP="001E3A8A" w:rsidRDefault="002B18E2" w14:paraId="32C92B78" w14:textId="77777777">
      <w:pPr>
        <w:pStyle w:val="Geenafstand"/>
        <w:spacing w:line="240" w:lineRule="atLeast"/>
        <w:rPr>
          <w:b/>
          <w:bCs/>
          <w:szCs w:val="18"/>
        </w:rPr>
      </w:pPr>
    </w:p>
    <w:p w:rsidRPr="00BC1241" w:rsidR="002B18E2" w:rsidP="001E3A8A" w:rsidRDefault="002B18E2" w14:paraId="00591241" w14:textId="3C08A09C">
      <w:pPr>
        <w:widowControl w:val="0"/>
        <w:contextualSpacing/>
        <w:rPr>
          <w:b/>
          <w:szCs w:val="18"/>
        </w:rPr>
      </w:pPr>
      <w:r w:rsidRPr="00BC1241">
        <w:rPr>
          <w:b/>
          <w:szCs w:val="18"/>
        </w:rPr>
        <w:t xml:space="preserve">ARTIKEL I (Besluit Gedragstoezicht financiële ondernemingen </w:t>
      </w:r>
      <w:proofErr w:type="spellStart"/>
      <w:r w:rsidRPr="00BC1241">
        <w:rPr>
          <w:b/>
          <w:szCs w:val="18"/>
        </w:rPr>
        <w:t>Wft</w:t>
      </w:r>
      <w:proofErr w:type="spellEnd"/>
      <w:r w:rsidRPr="00BC1241">
        <w:rPr>
          <w:b/>
          <w:szCs w:val="18"/>
        </w:rPr>
        <w:t>)</w:t>
      </w:r>
    </w:p>
    <w:p w:rsidRPr="00BC1241" w:rsidR="002B18E2" w:rsidP="001E3A8A" w:rsidRDefault="002B18E2" w14:paraId="69DD406A" w14:textId="77777777">
      <w:pPr>
        <w:pStyle w:val="Geenafstand"/>
        <w:spacing w:line="240" w:lineRule="atLeast"/>
        <w:rPr>
          <w:b/>
          <w:bCs/>
          <w:szCs w:val="18"/>
        </w:rPr>
      </w:pPr>
    </w:p>
    <w:p w:rsidR="008C22E4" w:rsidP="001E3A8A" w:rsidRDefault="003A3CEA" w14:paraId="234D3096" w14:textId="712BE124">
      <w:pPr>
        <w:widowControl w:val="0"/>
        <w:contextualSpacing/>
        <w:rPr>
          <w:bCs/>
          <w:szCs w:val="18"/>
        </w:rPr>
      </w:pPr>
      <w:r>
        <w:rPr>
          <w:bCs/>
          <w:szCs w:val="18"/>
        </w:rPr>
        <w:t>A</w:t>
      </w:r>
    </w:p>
    <w:p w:rsidR="00011C77" w:rsidP="001E3A8A" w:rsidRDefault="00011C77" w14:paraId="31341FC9" w14:textId="77777777">
      <w:pPr>
        <w:widowControl w:val="0"/>
        <w:contextualSpacing/>
        <w:rPr>
          <w:bCs/>
          <w:szCs w:val="18"/>
        </w:rPr>
      </w:pPr>
    </w:p>
    <w:p w:rsidR="00011C77" w:rsidP="001E3A8A" w:rsidRDefault="00011C77" w14:paraId="10A7C605" w14:textId="477DB0E3">
      <w:pPr>
        <w:widowControl w:val="0"/>
        <w:contextualSpacing/>
        <w:rPr>
          <w:bCs/>
          <w:szCs w:val="18"/>
        </w:rPr>
      </w:pPr>
      <w:r>
        <w:rPr>
          <w:bCs/>
          <w:szCs w:val="18"/>
        </w:rPr>
        <w:t xml:space="preserve">De definitie van ‘richtlijn consumentenkrediet’ vervalt, aangezien deze slechts in artikel 112 </w:t>
      </w:r>
      <w:proofErr w:type="spellStart"/>
      <w:r>
        <w:rPr>
          <w:bCs/>
          <w:szCs w:val="18"/>
        </w:rPr>
        <w:t>BGfo</w:t>
      </w:r>
      <w:proofErr w:type="spellEnd"/>
      <w:r>
        <w:rPr>
          <w:bCs/>
          <w:szCs w:val="18"/>
        </w:rPr>
        <w:t xml:space="preserve"> voorkomt</w:t>
      </w:r>
      <w:r w:rsidR="009A4C7F">
        <w:rPr>
          <w:bCs/>
          <w:szCs w:val="18"/>
        </w:rPr>
        <w:t xml:space="preserve">. Bovendien is het, gezien de aanhef van artikel 1:1 </w:t>
      </w:r>
      <w:proofErr w:type="spellStart"/>
      <w:r w:rsidR="009A4C7F">
        <w:rPr>
          <w:bCs/>
          <w:szCs w:val="18"/>
        </w:rPr>
        <w:t>Wft</w:t>
      </w:r>
      <w:proofErr w:type="spellEnd"/>
      <w:r w:rsidR="009A4C7F">
        <w:rPr>
          <w:bCs/>
          <w:szCs w:val="18"/>
        </w:rPr>
        <w:t xml:space="preserve"> en het feit dat de definitie in dat artikel is opgenomen, niet nodig de definitie ook in dit besluit op te nemen. </w:t>
      </w:r>
      <w:r>
        <w:rPr>
          <w:bCs/>
          <w:szCs w:val="18"/>
        </w:rPr>
        <w:t xml:space="preserve"> </w:t>
      </w:r>
    </w:p>
    <w:p w:rsidR="00011C77" w:rsidP="001E3A8A" w:rsidRDefault="00011C77" w14:paraId="1D99AFAC" w14:textId="77777777">
      <w:pPr>
        <w:widowControl w:val="0"/>
        <w:contextualSpacing/>
        <w:rPr>
          <w:bCs/>
          <w:szCs w:val="18"/>
        </w:rPr>
      </w:pPr>
    </w:p>
    <w:p w:rsidRPr="00BC1241" w:rsidR="00011C77" w:rsidP="001E3A8A" w:rsidRDefault="00011C77" w14:paraId="6ACB5AA9" w14:textId="7453D691">
      <w:pPr>
        <w:widowControl w:val="0"/>
        <w:contextualSpacing/>
        <w:rPr>
          <w:bCs/>
          <w:szCs w:val="18"/>
        </w:rPr>
      </w:pPr>
      <w:r>
        <w:rPr>
          <w:bCs/>
          <w:szCs w:val="18"/>
        </w:rPr>
        <w:t>B</w:t>
      </w:r>
    </w:p>
    <w:p w:rsidRPr="00BC1241" w:rsidR="008C22E4" w:rsidP="001E3A8A" w:rsidRDefault="008C22E4" w14:paraId="7B6F48C8" w14:textId="77777777">
      <w:pPr>
        <w:widowControl w:val="0"/>
        <w:contextualSpacing/>
        <w:rPr>
          <w:bCs/>
          <w:szCs w:val="18"/>
        </w:rPr>
      </w:pPr>
    </w:p>
    <w:p w:rsidRPr="00BC1241" w:rsidR="008C22E4" w:rsidP="001E3A8A" w:rsidRDefault="008C22E4" w14:paraId="2BDC5FCC" w14:textId="77777777">
      <w:pPr>
        <w:pStyle w:val="Geenafstand"/>
        <w:spacing w:line="240" w:lineRule="atLeast"/>
        <w:rPr>
          <w:szCs w:val="18"/>
        </w:rPr>
      </w:pPr>
      <w:bookmarkStart w:name="_Hlk211592534" w:id="23"/>
      <w:r w:rsidRPr="00BC1241">
        <w:rPr>
          <w:szCs w:val="18"/>
        </w:rPr>
        <w:t xml:space="preserve">Het opschrift van paragraaf 8.1.2a is aangepast, omdat deze paragraaf door toevoeging van artikel 51c voortaan ook de vereisten voor informatieverstrekking door aanbieders van consumptief krediet omvat. </w:t>
      </w:r>
    </w:p>
    <w:bookmarkEnd w:id="23"/>
    <w:p w:rsidRPr="00BC1241" w:rsidR="008C22E4" w:rsidP="001E3A8A" w:rsidRDefault="008C22E4" w14:paraId="226F88B6" w14:textId="77777777">
      <w:pPr>
        <w:widowControl w:val="0"/>
        <w:contextualSpacing/>
        <w:rPr>
          <w:bCs/>
          <w:szCs w:val="18"/>
        </w:rPr>
      </w:pPr>
    </w:p>
    <w:p w:rsidRPr="00BC1241" w:rsidR="008C22E4" w:rsidP="001E3A8A" w:rsidRDefault="00D744EA" w14:paraId="37536593" w14:textId="1AEF0D77">
      <w:pPr>
        <w:widowControl w:val="0"/>
        <w:contextualSpacing/>
        <w:rPr>
          <w:bCs/>
          <w:szCs w:val="18"/>
        </w:rPr>
      </w:pPr>
      <w:r>
        <w:rPr>
          <w:bCs/>
          <w:szCs w:val="18"/>
        </w:rPr>
        <w:t>C</w:t>
      </w:r>
    </w:p>
    <w:p w:rsidRPr="00BC1241" w:rsidR="008C22E4" w:rsidP="001E3A8A" w:rsidRDefault="008C22E4" w14:paraId="156C874E" w14:textId="77777777">
      <w:pPr>
        <w:pStyle w:val="Geenafstand"/>
        <w:spacing w:line="240" w:lineRule="atLeast"/>
        <w:rPr>
          <w:i/>
          <w:iCs/>
          <w:szCs w:val="18"/>
        </w:rPr>
      </w:pPr>
    </w:p>
    <w:p w:rsidR="004D7F51" w:rsidP="001E3A8A" w:rsidRDefault="008C22E4" w14:paraId="162EE9D5" w14:textId="45FD568A">
      <w:pPr>
        <w:pStyle w:val="Geenafstand"/>
        <w:spacing w:line="240" w:lineRule="atLeast"/>
        <w:rPr>
          <w:szCs w:val="18"/>
        </w:rPr>
      </w:pPr>
      <w:r w:rsidRPr="00BC1241">
        <w:rPr>
          <w:szCs w:val="18"/>
        </w:rPr>
        <w:t xml:space="preserve">Artikel 51c van het </w:t>
      </w:r>
      <w:proofErr w:type="spellStart"/>
      <w:r w:rsidRPr="00BC1241">
        <w:rPr>
          <w:szCs w:val="18"/>
        </w:rPr>
        <w:t>BGfo</w:t>
      </w:r>
      <w:proofErr w:type="spellEnd"/>
      <w:r w:rsidRPr="00BC1241">
        <w:rPr>
          <w:szCs w:val="18"/>
        </w:rPr>
        <w:t xml:space="preserve"> implementeert artikel 9 van de richtlijn. Artikel 9 van de richtlijn bevat een verplichting voor aanbieders van consumptief krediet om op hun website, op papier of op een andere duurzame drager algemene informatie beschikbaar te stellen over het consumptief krediet dat zij op dat moment aanbieden. Het gaat om informatie op grond waarvan een consument zich een beeld kan vormen van de consumptieve kredieten die de aanbieder in zijn productassortiment heeft en de daarbij behorende kenmerken zoals rentes, kosten en aflossingsmogelijkheden. Daarnaast gaat het om informatie over de aanbieder van het consumptief krediet, zoals het telefoonnummer en het e-mailadres, zodat consumenten snel en efficiënt contact kunnen opnemen met de aanbieder van het consumptief krediet.</w:t>
      </w:r>
      <w:r w:rsidR="00494069">
        <w:rPr>
          <w:szCs w:val="18"/>
        </w:rPr>
        <w:t xml:space="preserve"> </w:t>
      </w:r>
      <w:r w:rsidRPr="00BC1241" w:rsidR="004D7F51">
        <w:rPr>
          <w:szCs w:val="18"/>
        </w:rPr>
        <w:t xml:space="preserve">Deze informatie moet </w:t>
      </w:r>
      <w:r w:rsidR="00494069">
        <w:rPr>
          <w:szCs w:val="18"/>
        </w:rPr>
        <w:t xml:space="preserve">op grond van </w:t>
      </w:r>
      <w:r w:rsidRPr="00494069" w:rsidR="00494069">
        <w:rPr>
          <w:szCs w:val="18"/>
        </w:rPr>
        <w:t xml:space="preserve">artikel 5 van de richtlijn </w:t>
      </w:r>
      <w:r w:rsidRPr="00BC1241" w:rsidR="004D7F51">
        <w:rPr>
          <w:szCs w:val="18"/>
        </w:rPr>
        <w:t xml:space="preserve">kosteloos beschikbaar worden gesteld </w:t>
      </w:r>
    </w:p>
    <w:p w:rsidR="0010519C" w:rsidP="001E3A8A" w:rsidRDefault="0010519C" w14:paraId="032B2DCD" w14:textId="77777777">
      <w:pPr>
        <w:pStyle w:val="Geenafstand"/>
        <w:spacing w:line="240" w:lineRule="atLeast"/>
        <w:rPr>
          <w:szCs w:val="18"/>
        </w:rPr>
      </w:pPr>
    </w:p>
    <w:p w:rsidRPr="00BC1241" w:rsidR="00F331CA" w:rsidP="00F331CA" w:rsidRDefault="0010519C" w14:paraId="33B0D8BA" w14:textId="0F3D4892">
      <w:pPr>
        <w:pStyle w:val="Geenafstand"/>
        <w:spacing w:line="240" w:lineRule="atLeast"/>
        <w:rPr>
          <w:szCs w:val="18"/>
        </w:rPr>
      </w:pPr>
      <w:r>
        <w:rPr>
          <w:szCs w:val="18"/>
        </w:rPr>
        <w:lastRenderedPageBreak/>
        <w:t xml:space="preserve">In </w:t>
      </w:r>
      <w:r w:rsidR="00C14E48">
        <w:rPr>
          <w:szCs w:val="18"/>
        </w:rPr>
        <w:t xml:space="preserve">de eerste zin van </w:t>
      </w:r>
      <w:r>
        <w:rPr>
          <w:szCs w:val="18"/>
        </w:rPr>
        <w:t xml:space="preserve">onderdeel j van artikel 51c van het </w:t>
      </w:r>
      <w:proofErr w:type="spellStart"/>
      <w:r>
        <w:rPr>
          <w:szCs w:val="18"/>
        </w:rPr>
        <w:t>BGfo</w:t>
      </w:r>
      <w:proofErr w:type="spellEnd"/>
      <w:r>
        <w:rPr>
          <w:szCs w:val="18"/>
        </w:rPr>
        <w:t xml:space="preserve"> </w:t>
      </w:r>
      <w:r w:rsidR="00F331CA">
        <w:rPr>
          <w:szCs w:val="18"/>
        </w:rPr>
        <w:t xml:space="preserve">is bepaald dat de volgende informatie moet worden verstrekt: een indicatie van de nevendiensten die de consument gehouden is te verwerven </w:t>
      </w:r>
      <w:proofErr w:type="gramStart"/>
      <w:r w:rsidR="00F331CA">
        <w:rPr>
          <w:szCs w:val="18"/>
        </w:rPr>
        <w:t>teneinde</w:t>
      </w:r>
      <w:proofErr w:type="gramEnd"/>
      <w:r w:rsidR="00F331CA">
        <w:rPr>
          <w:szCs w:val="18"/>
        </w:rPr>
        <w:t xml:space="preserve"> het krediet, in voorkomend geval, onder de geadverteerde voorwaarden te verkrijgen. Dit onderdeel ziet op gevallen van toegestane koppelverkoop. Koppelverkoop is in beginsel verboden, maar is toegestaan </w:t>
      </w:r>
      <w:r w:rsidRPr="00F331CA" w:rsidR="00F331CA">
        <w:rPr>
          <w:szCs w:val="18"/>
        </w:rPr>
        <w:t>als het gaat om een verzekering of betaal- of spaarrekening</w:t>
      </w:r>
      <w:r w:rsidR="00F331CA">
        <w:rPr>
          <w:szCs w:val="18"/>
        </w:rPr>
        <w:t xml:space="preserve"> </w:t>
      </w:r>
      <w:r w:rsidRPr="00F331CA" w:rsidR="00F331CA">
        <w:rPr>
          <w:szCs w:val="18"/>
        </w:rPr>
        <w:t>onder de in de richtlijnbepaling voorgeschreven voorwaarde</w:t>
      </w:r>
      <w:r w:rsidR="00F331CA">
        <w:rPr>
          <w:szCs w:val="18"/>
        </w:rPr>
        <w:t xml:space="preserve">. Dan geldt </w:t>
      </w:r>
      <w:r w:rsidR="00C14E48">
        <w:rPr>
          <w:szCs w:val="18"/>
        </w:rPr>
        <w:t xml:space="preserve">de eerste zin van </w:t>
      </w:r>
      <w:r w:rsidR="00F331CA">
        <w:rPr>
          <w:szCs w:val="18"/>
        </w:rPr>
        <w:t xml:space="preserve">onderdeel j. </w:t>
      </w:r>
    </w:p>
    <w:p w:rsidRPr="00BC1241" w:rsidR="008C22E4" w:rsidP="001E3A8A" w:rsidRDefault="008C22E4" w14:paraId="25513462" w14:textId="77777777">
      <w:pPr>
        <w:widowControl w:val="0"/>
        <w:contextualSpacing/>
        <w:rPr>
          <w:bCs/>
          <w:szCs w:val="18"/>
        </w:rPr>
      </w:pPr>
    </w:p>
    <w:p w:rsidRPr="00BC1241" w:rsidR="008C22E4" w:rsidP="001E3A8A" w:rsidRDefault="00D744EA" w14:paraId="5140CDCA" w14:textId="228DE511">
      <w:pPr>
        <w:widowControl w:val="0"/>
        <w:contextualSpacing/>
        <w:rPr>
          <w:bCs/>
          <w:szCs w:val="18"/>
        </w:rPr>
      </w:pPr>
      <w:r>
        <w:rPr>
          <w:bCs/>
          <w:szCs w:val="18"/>
        </w:rPr>
        <w:t>D</w:t>
      </w:r>
      <w:r w:rsidR="00922063">
        <w:rPr>
          <w:bCs/>
          <w:szCs w:val="18"/>
        </w:rPr>
        <w:t xml:space="preserve"> </w:t>
      </w:r>
      <w:r w:rsidR="008C22E4">
        <w:rPr>
          <w:i/>
          <w:iCs/>
          <w:szCs w:val="18"/>
        </w:rPr>
        <w:t xml:space="preserve"> </w:t>
      </w:r>
    </w:p>
    <w:p w:rsidRPr="00BC1241" w:rsidR="008C22E4" w:rsidP="001E3A8A" w:rsidRDefault="008C22E4" w14:paraId="3E239DB1" w14:textId="77777777">
      <w:pPr>
        <w:pStyle w:val="Geenafstand"/>
        <w:spacing w:line="240" w:lineRule="atLeast"/>
        <w:rPr>
          <w:i/>
          <w:iCs/>
          <w:szCs w:val="18"/>
        </w:rPr>
      </w:pPr>
    </w:p>
    <w:p w:rsidRPr="00BC1241" w:rsidR="008C22E4" w:rsidP="001E3A8A" w:rsidRDefault="008C22E4" w14:paraId="77656AEF" w14:textId="104044E2">
      <w:pPr>
        <w:pStyle w:val="Geenafstand"/>
        <w:spacing w:line="240" w:lineRule="atLeast"/>
        <w:rPr>
          <w:szCs w:val="18"/>
        </w:rPr>
      </w:pPr>
      <w:r w:rsidRPr="00BC1241">
        <w:rPr>
          <w:szCs w:val="18"/>
        </w:rPr>
        <w:t>Artikel 53</w:t>
      </w:r>
      <w:r w:rsidR="00EF2FD5">
        <w:rPr>
          <w:szCs w:val="18"/>
        </w:rPr>
        <w:t>,</w:t>
      </w:r>
      <w:r w:rsidRPr="00BC1241">
        <w:rPr>
          <w:szCs w:val="18"/>
        </w:rPr>
        <w:t xml:space="preserve"> negende lid</w:t>
      </w:r>
      <w:r w:rsidR="00EF2FD5">
        <w:rPr>
          <w:szCs w:val="18"/>
        </w:rPr>
        <w:t>,</w:t>
      </w:r>
      <w:r w:rsidRPr="00BC1241">
        <w:rPr>
          <w:rStyle w:val="Verwijzingopmerking"/>
          <w:rFonts w:eastAsiaTheme="minorHAnsi" w:cstheme="minorBidi"/>
        </w:rPr>
        <w:t xml:space="preserve"> van </w:t>
      </w:r>
      <w:r w:rsidRPr="00BC1241">
        <w:rPr>
          <w:szCs w:val="18"/>
        </w:rPr>
        <w:t xml:space="preserve">het </w:t>
      </w:r>
      <w:proofErr w:type="spellStart"/>
      <w:r w:rsidRPr="00BC1241">
        <w:rPr>
          <w:szCs w:val="18"/>
        </w:rPr>
        <w:t>BGfo</w:t>
      </w:r>
      <w:proofErr w:type="spellEnd"/>
      <w:r w:rsidRPr="00BC1241">
        <w:rPr>
          <w:szCs w:val="18"/>
        </w:rPr>
        <w:t xml:space="preserve"> bevat regels met betrekking tot reclame over krediet. In het lid staan een viertal reclameverboden (onderdelen a t/m d). Dit lid </w:t>
      </w:r>
      <w:r w:rsidRPr="00BC1241" w:rsidR="00F04565">
        <w:rPr>
          <w:szCs w:val="18"/>
        </w:rPr>
        <w:t>is</w:t>
      </w:r>
      <w:r w:rsidRPr="00BC1241">
        <w:rPr>
          <w:szCs w:val="18"/>
        </w:rPr>
        <w:t xml:space="preserve"> gewijzigd en er </w:t>
      </w:r>
      <w:r w:rsidRPr="00BC1241" w:rsidR="00F04565">
        <w:rPr>
          <w:szCs w:val="18"/>
        </w:rPr>
        <w:t>zijn</w:t>
      </w:r>
      <w:r w:rsidRPr="00BC1241" w:rsidR="001E50F4">
        <w:rPr>
          <w:szCs w:val="18"/>
        </w:rPr>
        <w:t xml:space="preserve"> ter implementatie van artikel 8, zevende en achtste lid, van de richtlijn,</w:t>
      </w:r>
      <w:r w:rsidRPr="00BC1241" w:rsidR="00F04565">
        <w:rPr>
          <w:szCs w:val="18"/>
        </w:rPr>
        <w:t xml:space="preserve"> </w:t>
      </w:r>
      <w:r w:rsidRPr="00BC1241">
        <w:rPr>
          <w:szCs w:val="18"/>
        </w:rPr>
        <w:t>vier nieuwe reclameverboden toegevoegd (onderdelen e t/m h)</w:t>
      </w:r>
      <w:r w:rsidRPr="00BC1241" w:rsidR="001E50F4">
        <w:rPr>
          <w:szCs w:val="18"/>
        </w:rPr>
        <w:t xml:space="preserve"> die gelden ten aanzien van consumptief </w:t>
      </w:r>
      <w:r w:rsidRPr="00BC1241" w:rsidR="00D00409">
        <w:rPr>
          <w:szCs w:val="18"/>
        </w:rPr>
        <w:t>krediet</w:t>
      </w:r>
      <w:r w:rsidRPr="00BC1241">
        <w:rPr>
          <w:szCs w:val="18"/>
        </w:rPr>
        <w:t xml:space="preserve">. </w:t>
      </w:r>
    </w:p>
    <w:p w:rsidRPr="00BC1241" w:rsidR="008C22E4" w:rsidP="001E3A8A" w:rsidRDefault="008C22E4" w14:paraId="08C458A6" w14:textId="77777777">
      <w:pPr>
        <w:pStyle w:val="Geenafstand"/>
        <w:spacing w:line="240" w:lineRule="atLeast"/>
        <w:rPr>
          <w:szCs w:val="18"/>
        </w:rPr>
      </w:pPr>
    </w:p>
    <w:p w:rsidRPr="00BC1241" w:rsidR="008C22E4" w:rsidP="001E3A8A" w:rsidRDefault="001E50F4" w14:paraId="0D25ADEA" w14:textId="45FEEF9F">
      <w:pPr>
        <w:pStyle w:val="Geenafstand"/>
        <w:spacing w:line="240" w:lineRule="atLeast"/>
        <w:rPr>
          <w:szCs w:val="18"/>
        </w:rPr>
      </w:pPr>
      <w:r w:rsidRPr="00BC1241">
        <w:rPr>
          <w:szCs w:val="18"/>
        </w:rPr>
        <w:t>Uit artikel 8, zevende lid, onderdeel b, van de richtlijn, volgt dat</w:t>
      </w:r>
      <w:r w:rsidRPr="00BC1241" w:rsidR="008C22E4">
        <w:rPr>
          <w:szCs w:val="18"/>
        </w:rPr>
        <w:t xml:space="preserve"> reclame verboden is voor kredietproducten, waarin wordt </w:t>
      </w:r>
      <w:r w:rsidR="008C22E4">
        <w:rPr>
          <w:szCs w:val="18"/>
        </w:rPr>
        <w:t>vermeld</w:t>
      </w:r>
      <w:r w:rsidRPr="00BC1241" w:rsidR="008C22E4">
        <w:rPr>
          <w:szCs w:val="18"/>
        </w:rPr>
        <w:t xml:space="preserve"> dat lopende kredietovereenkomsten of in databanken geregistreerde kredieten weinig of geen invloed hebben op de beoordeling van een kredietaanvraag. </w:t>
      </w:r>
      <w:r w:rsidR="00AC5D6C">
        <w:rPr>
          <w:szCs w:val="18"/>
        </w:rPr>
        <w:t xml:space="preserve">In artikel 53, negende lid, onderdeel b, was al geregeld dat het niet is toegestaan om in reclame te </w:t>
      </w:r>
      <w:r w:rsidR="005006AC">
        <w:rPr>
          <w:szCs w:val="18"/>
        </w:rPr>
        <w:t>vermelden</w:t>
      </w:r>
      <w:r w:rsidR="00AC5D6C">
        <w:rPr>
          <w:szCs w:val="18"/>
        </w:rPr>
        <w:t xml:space="preserve"> dat ‘lopende overeenkomsten </w:t>
      </w:r>
      <w:proofErr w:type="gramStart"/>
      <w:r w:rsidR="00AC5D6C">
        <w:rPr>
          <w:szCs w:val="18"/>
        </w:rPr>
        <w:t>inzake</w:t>
      </w:r>
      <w:proofErr w:type="gramEnd"/>
      <w:r w:rsidR="00AC5D6C">
        <w:rPr>
          <w:szCs w:val="18"/>
        </w:rPr>
        <w:t xml:space="preserve"> krediet’ geen of een ondergeschikte rol spelen bij de kredietaanvraag. Om volledig bij de richtlijntekst aan te sluiten, wordt hieraan toegevoegd</w:t>
      </w:r>
      <w:r w:rsidR="005006AC">
        <w:rPr>
          <w:szCs w:val="18"/>
        </w:rPr>
        <w:t xml:space="preserve"> dat dit ook geldt voor</w:t>
      </w:r>
      <w:r w:rsidR="00AC5D6C">
        <w:rPr>
          <w:szCs w:val="18"/>
        </w:rPr>
        <w:t xml:space="preserve"> </w:t>
      </w:r>
      <w:r w:rsidR="005006AC">
        <w:rPr>
          <w:szCs w:val="18"/>
        </w:rPr>
        <w:t>‘</w:t>
      </w:r>
      <w:r w:rsidR="00AC5D6C">
        <w:rPr>
          <w:szCs w:val="18"/>
        </w:rPr>
        <w:t xml:space="preserve">in databanken geregistreerde kredieten’. </w:t>
      </w:r>
      <w:r w:rsidR="00C14E48">
        <w:rPr>
          <w:szCs w:val="18"/>
        </w:rPr>
        <w:t>D</w:t>
      </w:r>
      <w:r w:rsidR="003E784E">
        <w:rPr>
          <w:szCs w:val="18"/>
        </w:rPr>
        <w:t>it reclameverbod ziet</w:t>
      </w:r>
      <w:r w:rsidR="0081571D">
        <w:rPr>
          <w:szCs w:val="18"/>
        </w:rPr>
        <w:t xml:space="preserve"> daarmee</w:t>
      </w:r>
      <w:r w:rsidR="003E784E">
        <w:rPr>
          <w:szCs w:val="18"/>
        </w:rPr>
        <w:t xml:space="preserve"> dus niet uitsluitend meer op uitingen over </w:t>
      </w:r>
      <w:r w:rsidR="00C14E48">
        <w:rPr>
          <w:szCs w:val="18"/>
        </w:rPr>
        <w:t>lopende kredie</w:t>
      </w:r>
      <w:r w:rsidR="003E784E">
        <w:rPr>
          <w:szCs w:val="18"/>
        </w:rPr>
        <w:t xml:space="preserve">tovereenkomsten die weinig of geen invloed hebben op de beoordeling van een kredietaanvraag, maar ook op uitingen over kredietovereenkomsten die </w:t>
      </w:r>
      <w:proofErr w:type="gramStart"/>
      <w:r w:rsidR="003E784E">
        <w:rPr>
          <w:szCs w:val="18"/>
        </w:rPr>
        <w:t>reeds</w:t>
      </w:r>
      <w:proofErr w:type="gramEnd"/>
      <w:r w:rsidR="003E784E">
        <w:rPr>
          <w:szCs w:val="18"/>
        </w:rPr>
        <w:t xml:space="preserve"> zijn beëindigd maar nog wel in een databank staan geregistreerd. </w:t>
      </w:r>
    </w:p>
    <w:p w:rsidR="00755609" w:rsidP="001E3A8A" w:rsidRDefault="00755609" w14:paraId="00145337" w14:textId="77777777">
      <w:pPr>
        <w:pStyle w:val="Geenafstand"/>
        <w:spacing w:line="240" w:lineRule="atLeast"/>
        <w:rPr>
          <w:szCs w:val="18"/>
        </w:rPr>
      </w:pPr>
    </w:p>
    <w:p w:rsidRPr="00BC1241" w:rsidR="008C22E4" w:rsidP="001E3A8A" w:rsidRDefault="00253881" w14:paraId="4A21613C" w14:textId="0979B446">
      <w:pPr>
        <w:pStyle w:val="Geenafstand"/>
        <w:spacing w:line="240" w:lineRule="atLeast"/>
        <w:rPr>
          <w:szCs w:val="18"/>
        </w:rPr>
      </w:pPr>
      <w:r>
        <w:rPr>
          <w:szCs w:val="18"/>
        </w:rPr>
        <w:t>A</w:t>
      </w:r>
      <w:r w:rsidR="008C22E4">
        <w:rPr>
          <w:szCs w:val="18"/>
        </w:rPr>
        <w:t>rtikel</w:t>
      </w:r>
      <w:r w:rsidRPr="00BC1241" w:rsidR="008C22E4">
        <w:rPr>
          <w:szCs w:val="18"/>
        </w:rPr>
        <w:t xml:space="preserve"> 53</w:t>
      </w:r>
      <w:r w:rsidRPr="00BC1241" w:rsidR="001E50F4">
        <w:rPr>
          <w:szCs w:val="18"/>
        </w:rPr>
        <w:t>,</w:t>
      </w:r>
      <w:r w:rsidRPr="00BC1241" w:rsidR="008C22E4">
        <w:rPr>
          <w:szCs w:val="18"/>
        </w:rPr>
        <w:t xml:space="preserve"> </w:t>
      </w:r>
      <w:r w:rsidRPr="00BC1241" w:rsidR="00E06214">
        <w:rPr>
          <w:szCs w:val="18"/>
        </w:rPr>
        <w:t xml:space="preserve">negende </w:t>
      </w:r>
      <w:r w:rsidRPr="00BC1241" w:rsidR="008C22E4">
        <w:rPr>
          <w:szCs w:val="18"/>
        </w:rPr>
        <w:t>lid</w:t>
      </w:r>
      <w:r w:rsidRPr="00BC1241" w:rsidR="001E50F4">
        <w:rPr>
          <w:szCs w:val="18"/>
        </w:rPr>
        <w:t>,</w:t>
      </w:r>
      <w:r w:rsidRPr="00BC1241" w:rsidR="008C22E4">
        <w:rPr>
          <w:szCs w:val="18"/>
        </w:rPr>
        <w:t xml:space="preserve"> onderdeel e</w:t>
      </w:r>
      <w:r w:rsidR="00494069">
        <w:rPr>
          <w:szCs w:val="18"/>
        </w:rPr>
        <w:t>,</w:t>
      </w:r>
      <w:r w:rsidRPr="00BC1241" w:rsidR="008C22E4">
        <w:rPr>
          <w:szCs w:val="18"/>
        </w:rPr>
        <w:t xml:space="preserve"> verbiedt reclame voor kredietproducten waarin consumenten worden aangemoedigd tot het vragen om krediet door te suggereren dat </w:t>
      </w:r>
      <w:r w:rsidRPr="00755609" w:rsidR="008C22E4">
        <w:rPr>
          <w:szCs w:val="18"/>
        </w:rPr>
        <w:t>krediet hun financiële situatie zal verbeteren</w:t>
      </w:r>
      <w:r w:rsidRPr="00755609">
        <w:rPr>
          <w:szCs w:val="18"/>
        </w:rPr>
        <w:t xml:space="preserve"> ter implementatie van </w:t>
      </w:r>
      <w:r w:rsidRPr="00755609" w:rsidR="008C22E4">
        <w:rPr>
          <w:szCs w:val="18"/>
        </w:rPr>
        <w:t>artikel 8</w:t>
      </w:r>
      <w:r w:rsidRPr="00755609">
        <w:rPr>
          <w:szCs w:val="18"/>
        </w:rPr>
        <w:t>,</w:t>
      </w:r>
      <w:r w:rsidRPr="00755609" w:rsidR="008C22E4">
        <w:rPr>
          <w:szCs w:val="18"/>
        </w:rPr>
        <w:t xml:space="preserve"> </w:t>
      </w:r>
      <w:r w:rsidRPr="00755609" w:rsidR="00E06214">
        <w:rPr>
          <w:szCs w:val="18"/>
        </w:rPr>
        <w:t>zevende</w:t>
      </w:r>
      <w:r w:rsidRPr="00BC1241" w:rsidR="00E06214">
        <w:rPr>
          <w:szCs w:val="18"/>
        </w:rPr>
        <w:t xml:space="preserve"> lid</w:t>
      </w:r>
      <w:r w:rsidRPr="00BC1241">
        <w:rPr>
          <w:szCs w:val="18"/>
        </w:rPr>
        <w:t>,</w:t>
      </w:r>
      <w:r w:rsidRPr="00BC1241" w:rsidR="008C22E4">
        <w:rPr>
          <w:szCs w:val="18"/>
        </w:rPr>
        <w:t xml:space="preserve"> onderdeel a</w:t>
      </w:r>
      <w:r w:rsidRPr="00BC1241">
        <w:rPr>
          <w:szCs w:val="18"/>
        </w:rPr>
        <w:t>,</w:t>
      </w:r>
      <w:r w:rsidRPr="00BC1241" w:rsidR="008C22E4">
        <w:rPr>
          <w:szCs w:val="18"/>
        </w:rPr>
        <w:t xml:space="preserve"> van de richtlijn.</w:t>
      </w:r>
      <w:r w:rsidR="00F71ABF">
        <w:rPr>
          <w:szCs w:val="18"/>
        </w:rPr>
        <w:t xml:space="preserve"> </w:t>
      </w:r>
      <w:r w:rsidRPr="00BC1241">
        <w:rPr>
          <w:szCs w:val="18"/>
        </w:rPr>
        <w:t xml:space="preserve">Onderdeel f van het hiervoor genoemde lid implementeert artikel 8, zevende lid, onderdeel c, van de richtlijn, en </w:t>
      </w:r>
      <w:r w:rsidRPr="00BC1241" w:rsidR="008C22E4">
        <w:rPr>
          <w:szCs w:val="18"/>
        </w:rPr>
        <w:t xml:space="preserve">verbiedt reclame, waarin wordt gesuggereerd dat krediet leidt tot een toename van de financiële middelen, een vervangmiddel is voor spaargeld of de levensstandaard van de consument kan verhogen. </w:t>
      </w:r>
    </w:p>
    <w:p w:rsidRPr="00BC1241" w:rsidR="008C22E4" w:rsidP="001E3A8A" w:rsidRDefault="008C22E4" w14:paraId="7D9C1322" w14:textId="77777777">
      <w:pPr>
        <w:pStyle w:val="Geenafstand"/>
        <w:spacing w:line="240" w:lineRule="atLeast"/>
        <w:rPr>
          <w:szCs w:val="18"/>
        </w:rPr>
      </w:pPr>
    </w:p>
    <w:p w:rsidRPr="00BC1241" w:rsidR="0022265E" w:rsidP="001E3A8A" w:rsidRDefault="008C22E4" w14:paraId="2D704BFC" w14:textId="189E86A6">
      <w:pPr>
        <w:pStyle w:val="Geenafstand"/>
        <w:spacing w:line="240" w:lineRule="atLeast"/>
        <w:rPr>
          <w:szCs w:val="18"/>
        </w:rPr>
      </w:pPr>
      <w:r w:rsidRPr="00BC1241">
        <w:rPr>
          <w:szCs w:val="18"/>
        </w:rPr>
        <w:t>Artikel 8</w:t>
      </w:r>
      <w:r w:rsidRPr="00BC1241" w:rsidR="00253881">
        <w:rPr>
          <w:szCs w:val="18"/>
        </w:rPr>
        <w:t>,</w:t>
      </w:r>
      <w:r w:rsidRPr="00BC1241">
        <w:rPr>
          <w:szCs w:val="18"/>
        </w:rPr>
        <w:t xml:space="preserve"> </w:t>
      </w:r>
      <w:r w:rsidRPr="00BC1241" w:rsidR="00E06214">
        <w:rPr>
          <w:szCs w:val="18"/>
        </w:rPr>
        <w:t>achtste l</w:t>
      </w:r>
      <w:r w:rsidRPr="00BC1241">
        <w:rPr>
          <w:szCs w:val="18"/>
        </w:rPr>
        <w:t>id</w:t>
      </w:r>
      <w:r w:rsidRPr="00BC1241" w:rsidR="00253881">
        <w:rPr>
          <w:szCs w:val="18"/>
        </w:rPr>
        <w:t xml:space="preserve">, </w:t>
      </w:r>
      <w:r w:rsidRPr="00BC1241">
        <w:rPr>
          <w:szCs w:val="18"/>
        </w:rPr>
        <w:t>van de richtlijn</w:t>
      </w:r>
      <w:r w:rsidRPr="00BC1241" w:rsidR="00253881">
        <w:rPr>
          <w:szCs w:val="18"/>
        </w:rPr>
        <w:t>,</w:t>
      </w:r>
      <w:r w:rsidRPr="00BC1241">
        <w:rPr>
          <w:szCs w:val="18"/>
        </w:rPr>
        <w:t xml:space="preserve"> noemt drie soorten reclame voor kredietproducten die lidstaten kunnen verbieden. Onderdeel a van dit lid is al verboden in artikel 53</w:t>
      </w:r>
      <w:r w:rsidRPr="00BC1241" w:rsidR="00253881">
        <w:rPr>
          <w:szCs w:val="18"/>
        </w:rPr>
        <w:t xml:space="preserve">, </w:t>
      </w:r>
      <w:r w:rsidRPr="00BC1241" w:rsidR="00E06214">
        <w:rPr>
          <w:szCs w:val="18"/>
        </w:rPr>
        <w:t xml:space="preserve">negende </w:t>
      </w:r>
      <w:r w:rsidRPr="00BC1241">
        <w:rPr>
          <w:szCs w:val="18"/>
        </w:rPr>
        <w:t>lid</w:t>
      </w:r>
      <w:r w:rsidRPr="00BC1241" w:rsidR="00253881">
        <w:rPr>
          <w:szCs w:val="18"/>
        </w:rPr>
        <w:t>,</w:t>
      </w:r>
      <w:r w:rsidRPr="00BC1241">
        <w:rPr>
          <w:szCs w:val="18"/>
        </w:rPr>
        <w:t xml:space="preserve"> onderdeel a</w:t>
      </w:r>
      <w:r w:rsidRPr="00BC1241" w:rsidR="00253881">
        <w:rPr>
          <w:szCs w:val="18"/>
        </w:rPr>
        <w:t xml:space="preserve">, </w:t>
      </w:r>
      <w:proofErr w:type="spellStart"/>
      <w:r w:rsidRPr="00BC1241">
        <w:rPr>
          <w:szCs w:val="18"/>
        </w:rPr>
        <w:t>BGfo</w:t>
      </w:r>
      <w:proofErr w:type="spellEnd"/>
      <w:r w:rsidRPr="00BC1241">
        <w:rPr>
          <w:szCs w:val="18"/>
        </w:rPr>
        <w:t xml:space="preserve">. Dit betreft het verbod voor reclame, waarin de snelheid of het gemak waarmee krediet kan worden verkregen wordt benadrukt. </w:t>
      </w:r>
    </w:p>
    <w:p w:rsidR="00F71ABF" w:rsidP="001E3A8A" w:rsidRDefault="00F71ABF" w14:paraId="17FB8771" w14:textId="77777777">
      <w:pPr>
        <w:pStyle w:val="Geenafstand"/>
        <w:spacing w:line="240" w:lineRule="atLeast"/>
        <w:rPr>
          <w:szCs w:val="18"/>
        </w:rPr>
      </w:pPr>
    </w:p>
    <w:p w:rsidR="00D16A43" w:rsidP="001E3A8A" w:rsidRDefault="008C22E4" w14:paraId="669F3E12" w14:textId="12BD5370">
      <w:pPr>
        <w:pStyle w:val="Geenafstand"/>
        <w:spacing w:line="240" w:lineRule="atLeast"/>
        <w:rPr>
          <w:szCs w:val="18"/>
        </w:rPr>
      </w:pPr>
      <w:r w:rsidRPr="00BC1241">
        <w:rPr>
          <w:szCs w:val="18"/>
        </w:rPr>
        <w:t>De andere twee verboden z</w:t>
      </w:r>
      <w:r w:rsidRPr="00BC1241" w:rsidR="00F04565">
        <w:rPr>
          <w:szCs w:val="18"/>
        </w:rPr>
        <w:t>ijn ook g</w:t>
      </w:r>
      <w:r w:rsidRPr="00BC1241">
        <w:rPr>
          <w:szCs w:val="18"/>
        </w:rPr>
        <w:t>eïmplementeerd</w:t>
      </w:r>
      <w:r w:rsidRPr="00BC1241" w:rsidR="00253881">
        <w:rPr>
          <w:szCs w:val="18"/>
        </w:rPr>
        <w:t xml:space="preserve"> in onderdelen g en h</w:t>
      </w:r>
      <w:r w:rsidR="00494069">
        <w:rPr>
          <w:szCs w:val="18"/>
        </w:rPr>
        <w:t>,</w:t>
      </w:r>
      <w:r w:rsidRPr="00BC1241" w:rsidR="00253881">
        <w:rPr>
          <w:szCs w:val="18"/>
        </w:rPr>
        <w:t xml:space="preserve"> van artikel 53, negende lid</w:t>
      </w:r>
      <w:r w:rsidR="00781D10">
        <w:rPr>
          <w:szCs w:val="18"/>
        </w:rPr>
        <w:t xml:space="preserve">, </w:t>
      </w:r>
      <w:proofErr w:type="spellStart"/>
      <w:r w:rsidR="00781D10">
        <w:rPr>
          <w:szCs w:val="18"/>
        </w:rPr>
        <w:t>BGfo</w:t>
      </w:r>
      <w:proofErr w:type="spellEnd"/>
      <w:r w:rsidRPr="00BC1241" w:rsidR="00253881">
        <w:rPr>
          <w:szCs w:val="18"/>
        </w:rPr>
        <w:t xml:space="preserve">. </w:t>
      </w:r>
      <w:r w:rsidRPr="00BC1241">
        <w:rPr>
          <w:szCs w:val="18"/>
        </w:rPr>
        <w:t xml:space="preserve">Het gaat om het verbod op reclame, waarin wordt </w:t>
      </w:r>
      <w:proofErr w:type="gramStart"/>
      <w:r w:rsidRPr="00BC1241">
        <w:rPr>
          <w:szCs w:val="18"/>
        </w:rPr>
        <w:t>vermeldt</w:t>
      </w:r>
      <w:proofErr w:type="gramEnd"/>
      <w:r w:rsidRPr="00BC1241">
        <w:rPr>
          <w:szCs w:val="18"/>
        </w:rPr>
        <w:t xml:space="preserve"> dat een korting </w:t>
      </w:r>
      <w:r w:rsidR="00EA78C3">
        <w:rPr>
          <w:szCs w:val="18"/>
        </w:rPr>
        <w:t xml:space="preserve">alleen </w:t>
      </w:r>
      <w:r w:rsidRPr="00BC1241">
        <w:rPr>
          <w:szCs w:val="18"/>
        </w:rPr>
        <w:t>maar geldig is indien er een krediet wordt opgenomen. Dit geeft een verkeerde prikkel</w:t>
      </w:r>
      <w:r w:rsidRPr="00BC1241" w:rsidR="00B531C3">
        <w:rPr>
          <w:szCs w:val="18"/>
        </w:rPr>
        <w:t xml:space="preserve"> om krediet af te sluiten</w:t>
      </w:r>
      <w:r w:rsidRPr="00BC1241" w:rsidR="009438AB">
        <w:rPr>
          <w:szCs w:val="18"/>
        </w:rPr>
        <w:t>, terwijl voorzichtigheid geboden is bij het afsluiten van kredietproducten.</w:t>
      </w:r>
      <w:r w:rsidRPr="00BC1241">
        <w:rPr>
          <w:szCs w:val="18"/>
        </w:rPr>
        <w:t xml:space="preserve"> </w:t>
      </w:r>
      <w:r w:rsidRPr="00BC1241" w:rsidR="00253881">
        <w:rPr>
          <w:szCs w:val="18"/>
        </w:rPr>
        <w:t xml:space="preserve">Daarnaast gaat het om het verbod op reclame </w:t>
      </w:r>
      <w:r w:rsidRPr="00BC1241">
        <w:rPr>
          <w:szCs w:val="18"/>
        </w:rPr>
        <w:t xml:space="preserve">waarbij wordt </w:t>
      </w:r>
      <w:proofErr w:type="gramStart"/>
      <w:r w:rsidRPr="00BC1241">
        <w:rPr>
          <w:szCs w:val="18"/>
        </w:rPr>
        <w:t>vermeldt</w:t>
      </w:r>
      <w:proofErr w:type="gramEnd"/>
      <w:r w:rsidRPr="00BC1241">
        <w:rPr>
          <w:szCs w:val="18"/>
        </w:rPr>
        <w:t xml:space="preserve"> dat voor de aflossing van krediettermijnen “respijtperiodes” van meer dan drie maanden worden aangeboden. </w:t>
      </w:r>
      <w:r w:rsidRPr="00BC1241" w:rsidR="009438AB">
        <w:rPr>
          <w:szCs w:val="18"/>
        </w:rPr>
        <w:t>Het niet tijdig afloss</w:t>
      </w:r>
      <w:r w:rsidRPr="00BC1241" w:rsidR="00DF2A2B">
        <w:rPr>
          <w:szCs w:val="18"/>
        </w:rPr>
        <w:t xml:space="preserve">en </w:t>
      </w:r>
      <w:r w:rsidRPr="00BC1241" w:rsidR="009438AB">
        <w:rPr>
          <w:szCs w:val="18"/>
        </w:rPr>
        <w:t xml:space="preserve">van krediettermijnen moet juist voorkomen worden, </w:t>
      </w:r>
      <w:r w:rsidR="00EA78C3">
        <w:rPr>
          <w:szCs w:val="18"/>
        </w:rPr>
        <w:t xml:space="preserve">om </w:t>
      </w:r>
      <w:r w:rsidRPr="00BC1241" w:rsidR="009438AB">
        <w:rPr>
          <w:szCs w:val="18"/>
        </w:rPr>
        <w:t xml:space="preserve">financiële problemen </w:t>
      </w:r>
      <w:r w:rsidRPr="00BC1241" w:rsidR="00DF2A2B">
        <w:rPr>
          <w:szCs w:val="18"/>
        </w:rPr>
        <w:t xml:space="preserve">bij consumenten </w:t>
      </w:r>
      <w:r w:rsidR="00EA78C3">
        <w:rPr>
          <w:szCs w:val="18"/>
        </w:rPr>
        <w:t xml:space="preserve">te </w:t>
      </w:r>
      <w:r w:rsidRPr="00BC1241" w:rsidR="009438AB">
        <w:rPr>
          <w:szCs w:val="18"/>
        </w:rPr>
        <w:t>voorkomen, en m</w:t>
      </w:r>
      <w:r w:rsidRPr="00BC1241" w:rsidR="00B531C3">
        <w:rPr>
          <w:szCs w:val="18"/>
        </w:rPr>
        <w:t>oet</w:t>
      </w:r>
      <w:r w:rsidRPr="00BC1241" w:rsidR="009438AB">
        <w:rPr>
          <w:szCs w:val="18"/>
        </w:rPr>
        <w:t xml:space="preserve"> </w:t>
      </w:r>
      <w:r w:rsidRPr="00BC1241" w:rsidR="00DF2A2B">
        <w:rPr>
          <w:szCs w:val="18"/>
        </w:rPr>
        <w:t xml:space="preserve">dus geen aanmoediging zijn om een krediet af te sluiten. </w:t>
      </w:r>
    </w:p>
    <w:p w:rsidRPr="00BC1241" w:rsidR="00F53ACA" w:rsidP="001E3A8A" w:rsidRDefault="00D744EA" w14:paraId="52D874E8" w14:textId="414F3C7D">
      <w:pPr>
        <w:pStyle w:val="Geenafstand"/>
        <w:spacing w:line="240" w:lineRule="atLeast"/>
        <w:rPr>
          <w:i/>
          <w:iCs/>
          <w:szCs w:val="18"/>
        </w:rPr>
      </w:pPr>
      <w:r>
        <w:rPr>
          <w:szCs w:val="18"/>
        </w:rPr>
        <w:lastRenderedPageBreak/>
        <w:t>E</w:t>
      </w:r>
    </w:p>
    <w:p w:rsidRPr="00BC1241" w:rsidR="00F624DF" w:rsidP="001E3A8A" w:rsidRDefault="00F624DF" w14:paraId="1373120B" w14:textId="77777777">
      <w:pPr>
        <w:pStyle w:val="Geenafstand"/>
        <w:spacing w:line="240" w:lineRule="atLeast"/>
        <w:rPr>
          <w:i/>
          <w:iCs/>
          <w:szCs w:val="18"/>
        </w:rPr>
      </w:pPr>
    </w:p>
    <w:p w:rsidRPr="00BC1241" w:rsidR="005A686F" w:rsidP="001E3A8A" w:rsidRDefault="00B21E4A" w14:paraId="373E8209" w14:textId="5A1F3CB5">
      <w:pPr>
        <w:pStyle w:val="Geenafstand"/>
        <w:spacing w:line="240" w:lineRule="atLeast"/>
        <w:rPr>
          <w:szCs w:val="18"/>
        </w:rPr>
      </w:pPr>
      <w:r w:rsidRPr="00BC1241">
        <w:rPr>
          <w:szCs w:val="18"/>
        </w:rPr>
        <w:t xml:space="preserve">Het uitzonderingsregime dat voor de geoorloofde debetstand nog bestond onder de </w:t>
      </w:r>
      <w:r w:rsidR="008266CF">
        <w:rPr>
          <w:szCs w:val="18"/>
        </w:rPr>
        <w:t>CCDI</w:t>
      </w:r>
      <w:r w:rsidRPr="00BC1241">
        <w:rPr>
          <w:szCs w:val="18"/>
        </w:rPr>
        <w:t xml:space="preserve"> geldt niet langer. Als gevolg hiervan vervalt de zinsnede uit artikel 77, vierde lid, </w:t>
      </w:r>
      <w:proofErr w:type="spellStart"/>
      <w:r w:rsidRPr="00BC1241">
        <w:rPr>
          <w:szCs w:val="18"/>
        </w:rPr>
        <w:t>BGfo</w:t>
      </w:r>
      <w:proofErr w:type="spellEnd"/>
      <w:r w:rsidRPr="00BC1241">
        <w:rPr>
          <w:szCs w:val="18"/>
        </w:rPr>
        <w:t xml:space="preserve">, dat verwijst naar beperktere informatieverplichtingen die golden voor de geoorloofde debetstand.  </w:t>
      </w:r>
    </w:p>
    <w:p w:rsidRPr="00BC1241" w:rsidR="00A9215A" w:rsidP="001E3A8A" w:rsidRDefault="00A9215A" w14:paraId="596275A1" w14:textId="77777777">
      <w:pPr>
        <w:pStyle w:val="Geenafstand"/>
        <w:spacing w:line="240" w:lineRule="atLeast"/>
        <w:rPr>
          <w:i/>
          <w:iCs/>
          <w:szCs w:val="18"/>
        </w:rPr>
      </w:pPr>
    </w:p>
    <w:p w:rsidR="00057074" w:rsidP="001E3A8A" w:rsidRDefault="00D744EA" w14:paraId="7435ECD2" w14:textId="3C85159F">
      <w:pPr>
        <w:pStyle w:val="Geenafstand"/>
        <w:spacing w:line="240" w:lineRule="atLeast"/>
      </w:pPr>
      <w:r>
        <w:t>F</w:t>
      </w:r>
    </w:p>
    <w:p w:rsidRPr="00D83246" w:rsidR="00057074" w:rsidDel="005B1934" w:rsidP="001E3A8A" w:rsidRDefault="00057074" w14:paraId="59D83E34" w14:textId="77777777">
      <w:pPr>
        <w:pStyle w:val="Geenafstand"/>
        <w:spacing w:line="240" w:lineRule="atLeast"/>
        <w:rPr>
          <w:i/>
        </w:rPr>
      </w:pPr>
    </w:p>
    <w:p w:rsidRPr="00BC1241" w:rsidR="00A9215A" w:rsidP="001E3A8A" w:rsidRDefault="00A9215A" w14:paraId="10BACA4F" w14:textId="5A931C2F">
      <w:pPr>
        <w:pStyle w:val="Geenafstand"/>
        <w:spacing w:line="240" w:lineRule="atLeast"/>
        <w:rPr>
          <w:bCs/>
        </w:rPr>
      </w:pPr>
      <w:r w:rsidRPr="00BC1241">
        <w:rPr>
          <w:bCs/>
        </w:rPr>
        <w:t>Artikel 79</w:t>
      </w:r>
      <w:r w:rsidRPr="00BC1241" w:rsidR="00B21E4A">
        <w:rPr>
          <w:bCs/>
        </w:rPr>
        <w:t>,</w:t>
      </w:r>
      <w:r w:rsidRPr="00BC1241">
        <w:rPr>
          <w:bCs/>
        </w:rPr>
        <w:t xml:space="preserve"> tweede en derde lid</w:t>
      </w:r>
      <w:r w:rsidRPr="00BC1241" w:rsidR="00B21E4A">
        <w:rPr>
          <w:bCs/>
        </w:rPr>
        <w:t>,</w:t>
      </w:r>
      <w:r w:rsidRPr="00BC1241">
        <w:rPr>
          <w:bCs/>
        </w:rPr>
        <w:t xml:space="preserve"> </w:t>
      </w:r>
      <w:proofErr w:type="spellStart"/>
      <w:r w:rsidRPr="00BC1241">
        <w:rPr>
          <w:bCs/>
        </w:rPr>
        <w:t>BGfo</w:t>
      </w:r>
      <w:proofErr w:type="spellEnd"/>
      <w:r w:rsidRPr="00BC1241" w:rsidR="00B21E4A">
        <w:rPr>
          <w:bCs/>
        </w:rPr>
        <w:t>,</w:t>
      </w:r>
      <w:r w:rsidRPr="00BC1241">
        <w:rPr>
          <w:bCs/>
        </w:rPr>
        <w:t xml:space="preserve"> betreft een uitwerking van de belangrijkste kenmerken waarover de consument in geval van consumptief dient te worden geïnformeerd bij overeenkomsten op afstand waarbij gebruik wordt gemaakt van de telefoon voor het doen van ongevraagde oproepen. </w:t>
      </w:r>
      <w:r w:rsidRPr="00BC1241" w:rsidR="00C52F4D">
        <w:rPr>
          <w:bCs/>
        </w:rPr>
        <w:t xml:space="preserve">Aangezien er geen uitzonderingsregime meer geldt voor de geoorloofde debetstand, vervalt het derde lid, dat een opsomming gaf van de belangrijkste informatieverplichtingen bij de telefonische overeenkomsten op afstand in geval van de geoorloofde debetstand. </w:t>
      </w:r>
    </w:p>
    <w:p w:rsidRPr="00BC1241" w:rsidR="0059743C" w:rsidP="001E3A8A" w:rsidRDefault="0059743C" w14:paraId="2090B6FB" w14:textId="77777777">
      <w:pPr>
        <w:widowControl w:val="0"/>
        <w:contextualSpacing/>
        <w:rPr>
          <w:szCs w:val="18"/>
        </w:rPr>
      </w:pPr>
    </w:p>
    <w:p w:rsidRPr="00BC1241" w:rsidR="002F6D81" w:rsidP="001E3A8A" w:rsidRDefault="00D744EA" w14:paraId="7EA288D1" w14:textId="4DF4AA6B">
      <w:pPr>
        <w:pStyle w:val="Geenafstand"/>
        <w:spacing w:line="240" w:lineRule="atLeast"/>
        <w:rPr>
          <w:szCs w:val="18"/>
        </w:rPr>
      </w:pPr>
      <w:r>
        <w:rPr>
          <w:szCs w:val="18"/>
        </w:rPr>
        <w:t>G</w:t>
      </w:r>
      <w:r w:rsidR="002F6D81">
        <w:rPr>
          <w:szCs w:val="18"/>
        </w:rPr>
        <w:t xml:space="preserve"> </w:t>
      </w:r>
    </w:p>
    <w:p w:rsidRPr="00BC1241" w:rsidR="002F6D81" w:rsidP="001E3A8A" w:rsidRDefault="002F6D81" w14:paraId="3C67B855" w14:textId="77777777">
      <w:pPr>
        <w:pStyle w:val="Geenafstand"/>
        <w:spacing w:line="240" w:lineRule="atLeast"/>
        <w:rPr>
          <w:szCs w:val="18"/>
        </w:rPr>
      </w:pPr>
    </w:p>
    <w:p w:rsidRPr="00BC1241" w:rsidR="00F83869" w:rsidP="001E3A8A" w:rsidRDefault="00031E8F" w14:paraId="37430629" w14:textId="060CC6A5">
      <w:pPr>
        <w:pStyle w:val="Geenafstand"/>
        <w:spacing w:line="240" w:lineRule="atLeast"/>
        <w:rPr>
          <w:szCs w:val="18"/>
        </w:rPr>
      </w:pPr>
      <w:r w:rsidRPr="00BC1241">
        <w:rPr>
          <w:szCs w:val="18"/>
        </w:rPr>
        <w:t>A</w:t>
      </w:r>
      <w:r w:rsidRPr="00BC1241" w:rsidR="002F6D81">
        <w:rPr>
          <w:szCs w:val="18"/>
        </w:rPr>
        <w:t>rtikel 86.</w:t>
      </w:r>
      <w:r w:rsidR="009D3E6C">
        <w:rPr>
          <w:szCs w:val="18"/>
        </w:rPr>
        <w:t>ga</w:t>
      </w:r>
      <w:r w:rsidRPr="00BC1241" w:rsidR="002F6D81">
        <w:rPr>
          <w:szCs w:val="18"/>
        </w:rPr>
        <w:t xml:space="preserve"> implementeert artikel 16 </w:t>
      </w:r>
      <w:r w:rsidRPr="00BC1241" w:rsidR="00F83869">
        <w:rPr>
          <w:szCs w:val="18"/>
        </w:rPr>
        <w:t xml:space="preserve">van de richtlijn, dat </w:t>
      </w:r>
      <w:r w:rsidRPr="00BC1241" w:rsidR="002F6D81">
        <w:rPr>
          <w:szCs w:val="18"/>
        </w:rPr>
        <w:t xml:space="preserve">ziet op regels </w:t>
      </w:r>
      <w:proofErr w:type="gramStart"/>
      <w:r w:rsidRPr="00BC1241" w:rsidR="002F6D81">
        <w:rPr>
          <w:szCs w:val="18"/>
        </w:rPr>
        <w:t>inzake</w:t>
      </w:r>
      <w:proofErr w:type="gramEnd"/>
      <w:r w:rsidRPr="00BC1241" w:rsidR="002F6D81">
        <w:rPr>
          <w:szCs w:val="18"/>
        </w:rPr>
        <w:t xml:space="preserve"> adviesverlening. Het hiervoor genoemde richtlijnartikel kent veel gelijkenissen met bepalingen uit de richtlijn hypothecair krediet die </w:t>
      </w:r>
      <w:proofErr w:type="gramStart"/>
      <w:r w:rsidRPr="00BC1241" w:rsidR="002F6D81">
        <w:rPr>
          <w:szCs w:val="18"/>
        </w:rPr>
        <w:t>reeds</w:t>
      </w:r>
      <w:proofErr w:type="gramEnd"/>
      <w:r w:rsidRPr="00BC1241" w:rsidR="002F6D81">
        <w:rPr>
          <w:szCs w:val="18"/>
        </w:rPr>
        <w:t xml:space="preserve"> geïmplementeerd zijn in de </w:t>
      </w:r>
      <w:proofErr w:type="spellStart"/>
      <w:r w:rsidRPr="00BC1241" w:rsidR="002F6D81">
        <w:rPr>
          <w:szCs w:val="18"/>
        </w:rPr>
        <w:t>Wft</w:t>
      </w:r>
      <w:proofErr w:type="spellEnd"/>
      <w:r w:rsidRPr="00BC1241" w:rsidR="002F6D81">
        <w:rPr>
          <w:szCs w:val="18"/>
        </w:rPr>
        <w:t xml:space="preserve"> en het </w:t>
      </w:r>
      <w:proofErr w:type="spellStart"/>
      <w:r w:rsidRPr="00BC1241" w:rsidR="002F6D81">
        <w:rPr>
          <w:szCs w:val="18"/>
        </w:rPr>
        <w:t>BGfo</w:t>
      </w:r>
      <w:proofErr w:type="spellEnd"/>
      <w:r w:rsidRPr="00BC1241" w:rsidR="002F6D81">
        <w:rPr>
          <w:szCs w:val="18"/>
        </w:rPr>
        <w:t>.</w:t>
      </w:r>
      <w:r w:rsidRPr="00BC1241">
        <w:rPr>
          <w:rStyle w:val="Voetnootmarkering"/>
          <w:szCs w:val="18"/>
        </w:rPr>
        <w:footnoteReference w:id="10"/>
      </w:r>
    </w:p>
    <w:p w:rsidRPr="00BC1241" w:rsidR="00F83869" w:rsidP="001E3A8A" w:rsidRDefault="00F83869" w14:paraId="1BB43B44" w14:textId="77777777">
      <w:pPr>
        <w:pStyle w:val="Geenafstand"/>
        <w:spacing w:line="240" w:lineRule="atLeast"/>
        <w:rPr>
          <w:szCs w:val="18"/>
        </w:rPr>
      </w:pPr>
    </w:p>
    <w:p w:rsidRPr="00BC1241" w:rsidR="008C22E4" w:rsidP="001E3A8A" w:rsidRDefault="00F83869" w14:paraId="3E07E85E" w14:textId="178E22E1">
      <w:pPr>
        <w:pStyle w:val="Geenafstand"/>
        <w:spacing w:line="240" w:lineRule="atLeast"/>
      </w:pPr>
      <w:r w:rsidRPr="00BC1241">
        <w:rPr>
          <w:szCs w:val="18"/>
        </w:rPr>
        <w:t>Het eerste lid implementeert artikel 16, derde lid, onderdeel c, van de richtlijn en</w:t>
      </w:r>
      <w:r w:rsidRPr="00BC1241" w:rsidR="002F6D81">
        <w:rPr>
          <w:szCs w:val="18"/>
        </w:rPr>
        <w:t xml:space="preserve"> bepaalt dat </w:t>
      </w:r>
      <w:r w:rsidRPr="00BC1241" w:rsidR="008B74C6">
        <w:rPr>
          <w:szCs w:val="18"/>
        </w:rPr>
        <w:t xml:space="preserve">bij het verlenen van adviesdiensten </w:t>
      </w:r>
      <w:proofErr w:type="gramStart"/>
      <w:r w:rsidRPr="00BC1241" w:rsidR="008B74C6">
        <w:rPr>
          <w:szCs w:val="18"/>
        </w:rPr>
        <w:t>inzake</w:t>
      </w:r>
      <w:proofErr w:type="gramEnd"/>
      <w:r w:rsidRPr="00BC1241" w:rsidR="008B74C6">
        <w:rPr>
          <w:szCs w:val="18"/>
        </w:rPr>
        <w:t xml:space="preserve"> een consumptief krediet, de </w:t>
      </w:r>
      <w:proofErr w:type="spellStart"/>
      <w:r w:rsidRPr="00BC1241" w:rsidR="008B74C6">
        <w:t>financiëledienstverlener</w:t>
      </w:r>
      <w:proofErr w:type="spellEnd"/>
      <w:r w:rsidRPr="00BC1241" w:rsidR="008B74C6">
        <w:t xml:space="preserve"> een voldoende groot aantal kredietovereenkomsten opneemt in zijn productassortiment, zodat de uiteindelijke aanbevolen kredietovereenkomst of kredietovereenkomsten zo goed mogelijk aansluiten bij de omstandigheden en behoeften van de consument. Op deze manier kan een voor de consument zo geschikt mogelijk product worden geadviseerd. </w:t>
      </w:r>
    </w:p>
    <w:p w:rsidRPr="00BC1241" w:rsidR="00BA0F96" w:rsidP="001E3A8A" w:rsidRDefault="00BA0F96" w14:paraId="4D84246C" w14:textId="77777777">
      <w:pPr>
        <w:pStyle w:val="Geenafstand"/>
        <w:spacing w:line="240" w:lineRule="atLeast"/>
      </w:pPr>
    </w:p>
    <w:p w:rsidRPr="00BC1241" w:rsidR="00BA0F96" w:rsidP="006F60F5" w:rsidRDefault="00BA0F96" w14:paraId="7FCE3DE9" w14:textId="0BF9EE51">
      <w:pPr>
        <w:pStyle w:val="Geenafstand"/>
        <w:spacing w:line="240" w:lineRule="atLeast"/>
      </w:pPr>
      <w:r w:rsidRPr="00BC1241">
        <w:t xml:space="preserve">Het tweede lid implementeert artikel 16, vierde lid, van de richtlijn. De richtlijn schrijft voor dat lidstaten </w:t>
      </w:r>
      <w:r w:rsidR="00C15AF4">
        <w:t xml:space="preserve">het gebruik van de termen ‘advies’ en ‘adviseur’ kunnen verbieden </w:t>
      </w:r>
      <w:proofErr w:type="gramStart"/>
      <w:r w:rsidR="00C15AF4">
        <w:t>indien</w:t>
      </w:r>
      <w:proofErr w:type="gramEnd"/>
      <w:r w:rsidR="00C15AF4">
        <w:t xml:space="preserve"> het advies wordt verstrekt door kredietgevers of kredietbemiddelaars. In Nederland is dat niet verboden omdat het nationale recht al zware eisen stelt aan de financiële dienst advies</w:t>
      </w:r>
      <w:r w:rsidR="006A48F9">
        <w:t>, zoals onder meer een vergunningplicht</w:t>
      </w:r>
      <w:r w:rsidR="00B10F03">
        <w:t xml:space="preserve"> en vakbekwaamheidseisen</w:t>
      </w:r>
      <w:r w:rsidR="00C15AF4">
        <w:t xml:space="preserve">. </w:t>
      </w:r>
      <w:r w:rsidR="006A48F9">
        <w:t xml:space="preserve">Kredietbemiddelaars die over deze vergunning beschikken, mogen over krediet adviseren en dat onder de noemer ‘advies’ doen. </w:t>
      </w:r>
      <w:proofErr w:type="gramStart"/>
      <w:r w:rsidR="00C15AF4">
        <w:t>Indien</w:t>
      </w:r>
      <w:proofErr w:type="gramEnd"/>
      <w:r w:rsidR="006A48F9">
        <w:t xml:space="preserve"> </w:t>
      </w:r>
      <w:r w:rsidR="00C15AF4">
        <w:t xml:space="preserve">lidstaten </w:t>
      </w:r>
      <w:r w:rsidR="00907619">
        <w:t>dit</w:t>
      </w:r>
      <w:r w:rsidR="00C15AF4">
        <w:t xml:space="preserve"> niet verbieden, </w:t>
      </w:r>
      <w:r w:rsidR="006A48F9">
        <w:t xml:space="preserve">is het op grond van de </w:t>
      </w:r>
      <w:r w:rsidR="00C15AF4">
        <w:t xml:space="preserve">richtlijn wel </w:t>
      </w:r>
      <w:r w:rsidR="006A48F9">
        <w:t>verplicht om</w:t>
      </w:r>
      <w:r w:rsidR="00C15AF4">
        <w:t xml:space="preserve"> de termen ‘onafhankelijk adviseur’ en ‘onafhankelijk advies’ aan voorwaarden worden </w:t>
      </w:r>
      <w:r w:rsidR="006A48F9">
        <w:t>te verbinden</w:t>
      </w:r>
      <w:r w:rsidR="00C15AF4">
        <w:t xml:space="preserve">. Deze voorwaarden zijn opgenomen </w:t>
      </w:r>
      <w:r w:rsidRPr="00BC1241">
        <w:t>in artikel 86.g</w:t>
      </w:r>
      <w:r w:rsidR="00591845">
        <w:t>a</w:t>
      </w:r>
      <w:r w:rsidRPr="00BC1241">
        <w:t xml:space="preserve">, tweede lid, onderdelen a en b. </w:t>
      </w:r>
      <w:r w:rsidR="00B109B7">
        <w:t xml:space="preserve">Op grond hiervan geldt een advies slechts als onafhankelijk als (i) een toereikend aantal op de markt verkrijgbare kredietovereenkomsten voor het advies in overweging zijn genomen en (ii) </w:t>
      </w:r>
      <w:r w:rsidR="00EF67D9">
        <w:t>de kredietbemiddelaar geen provisie ontvangt van een of meer kredietgevers.</w:t>
      </w:r>
      <w:r w:rsidR="001974F3">
        <w:t xml:space="preserve"> Dat laatste criterium gaat echter niet op als het aantal in aanmerking genomen kredietgevers kleiner is dan de meerderheid op de markt</w:t>
      </w:r>
      <w:bookmarkStart w:name="_Hlk228790079" w:id="24"/>
      <w:r w:rsidR="006F60F5">
        <w:t>, tenzij als gevolg van direct-</w:t>
      </w:r>
      <w:proofErr w:type="spellStart"/>
      <w:r w:rsidR="006F60F5">
        <w:t>writer</w:t>
      </w:r>
      <w:proofErr w:type="spellEnd"/>
      <w:r w:rsidR="006F60F5">
        <w:t xml:space="preserve"> aanbiedingen </w:t>
      </w:r>
      <w:r w:rsidR="00AD67D9">
        <w:t xml:space="preserve">(aanbiedingen van de kredietgever zonder tussenkomst van een </w:t>
      </w:r>
      <w:r w:rsidR="00AD67D9">
        <w:lastRenderedPageBreak/>
        <w:t xml:space="preserve">bemiddelaar) </w:t>
      </w:r>
      <w:r w:rsidR="006F60F5">
        <w:t xml:space="preserve">het voor de adviseur niet mogelijk is om een meerderheid van de markt op te nemen in het advies. </w:t>
      </w:r>
      <w:bookmarkEnd w:id="24"/>
    </w:p>
    <w:p w:rsidRPr="00BC1241" w:rsidR="00125280" w:rsidP="001E3A8A" w:rsidRDefault="00125280" w14:paraId="273C96FC" w14:textId="77777777">
      <w:pPr>
        <w:pStyle w:val="Geenafstand"/>
        <w:spacing w:line="240" w:lineRule="atLeast"/>
      </w:pPr>
    </w:p>
    <w:p w:rsidRPr="00BC1241" w:rsidR="00125280" w:rsidP="001E3A8A" w:rsidRDefault="00125280" w14:paraId="70CC5146" w14:textId="1E1316BE">
      <w:pPr>
        <w:pStyle w:val="Geenafstand"/>
        <w:spacing w:line="240" w:lineRule="atLeast"/>
      </w:pPr>
      <w:r w:rsidRPr="00BC1241">
        <w:t xml:space="preserve">Het </w:t>
      </w:r>
      <w:r w:rsidR="00F83B9D">
        <w:t>derde</w:t>
      </w:r>
      <w:r w:rsidRPr="00BC1241" w:rsidR="00F83B9D">
        <w:t xml:space="preserve"> </w:t>
      </w:r>
      <w:r w:rsidRPr="00BC1241">
        <w:t xml:space="preserve">lid strekt </w:t>
      </w:r>
      <w:r w:rsidR="006A48F9">
        <w:t>tot</w:t>
      </w:r>
      <w:r w:rsidRPr="00BC1241" w:rsidR="006A48F9">
        <w:t xml:space="preserve"> </w:t>
      </w:r>
      <w:r w:rsidRPr="00BC1241">
        <w:t>implementatie van arti</w:t>
      </w:r>
      <w:r w:rsidR="00781D10">
        <w:t>k</w:t>
      </w:r>
      <w:r w:rsidRPr="00BC1241">
        <w:t xml:space="preserve">el 16, vijfde lid, van de richtlijn en bevat een waarschuwingsplicht voor de adviseur richting de consument ten aanzien van een specifiek risico die gepaard </w:t>
      </w:r>
      <w:r w:rsidRPr="00BC1241" w:rsidR="00C83FAF">
        <w:t xml:space="preserve">kan </w:t>
      </w:r>
      <w:r w:rsidRPr="00BC1241">
        <w:t>gaan met de kredietovereenkomst</w:t>
      </w:r>
      <w:r w:rsidRPr="00BC1241" w:rsidR="00C83FAF">
        <w:t xml:space="preserve">. </w:t>
      </w:r>
    </w:p>
    <w:p w:rsidRPr="00BC1241" w:rsidR="00F83869" w:rsidP="001E3A8A" w:rsidRDefault="00F83869" w14:paraId="1779A4FF" w14:textId="77777777">
      <w:pPr>
        <w:pStyle w:val="Geenafstand"/>
        <w:spacing w:line="240" w:lineRule="atLeast"/>
      </w:pPr>
    </w:p>
    <w:p w:rsidRPr="00BC1241" w:rsidR="00DC79D4" w:rsidP="001E3A8A" w:rsidRDefault="00D744EA" w14:paraId="6EAF829E" w14:textId="305255E1">
      <w:pPr>
        <w:pStyle w:val="Geenafstand"/>
        <w:spacing w:line="240" w:lineRule="atLeast"/>
        <w:rPr>
          <w:i/>
          <w:iCs/>
        </w:rPr>
      </w:pPr>
      <w:r>
        <w:t>H</w:t>
      </w:r>
    </w:p>
    <w:p w:rsidRPr="00BC1241" w:rsidR="00DC79D4" w:rsidP="001E3A8A" w:rsidRDefault="00DC79D4" w14:paraId="4663789A" w14:textId="77777777">
      <w:pPr>
        <w:pStyle w:val="Geenafstand"/>
        <w:spacing w:line="240" w:lineRule="atLeast"/>
        <w:rPr>
          <w:i/>
          <w:iCs/>
        </w:rPr>
      </w:pPr>
    </w:p>
    <w:p w:rsidRPr="00BC1241" w:rsidR="000E6D83" w:rsidP="001E3A8A" w:rsidRDefault="00DC79D4" w14:paraId="6BBE52AA" w14:textId="7B80ADAC">
      <w:pPr>
        <w:pStyle w:val="Geenafstand"/>
        <w:spacing w:line="240" w:lineRule="atLeast"/>
      </w:pPr>
      <w:r w:rsidRPr="00BC1241">
        <w:t xml:space="preserve">Artikel 112 </w:t>
      </w:r>
      <w:proofErr w:type="spellStart"/>
      <w:r w:rsidRPr="00BC1241">
        <w:t>BGfo</w:t>
      </w:r>
      <w:proofErr w:type="spellEnd"/>
      <w:r w:rsidRPr="00BC1241">
        <w:t xml:space="preserve"> ziet op informatie die moet worden verstrekt voorafgaand aan de totstandkoming van een kredietovereenkomst</w:t>
      </w:r>
      <w:r w:rsidR="00D51932">
        <w:t xml:space="preserve"> en strekt t</w:t>
      </w:r>
      <w:r w:rsidR="00260610">
        <w:t>ot</w:t>
      </w:r>
      <w:r w:rsidR="00D51932">
        <w:t xml:space="preserve"> implementatie van artikel 10</w:t>
      </w:r>
      <w:r w:rsidR="00DB0ABF">
        <w:t xml:space="preserve"> </w:t>
      </w:r>
      <w:r w:rsidR="00D51932">
        <w:t>van de richtlijn</w:t>
      </w:r>
      <w:r>
        <w:t>.</w:t>
      </w:r>
      <w:r w:rsidRPr="00BC1241">
        <w:t xml:space="preserve"> </w:t>
      </w:r>
      <w:r w:rsidRPr="00BC1241" w:rsidR="00541C48">
        <w:t xml:space="preserve">Uit </w:t>
      </w:r>
      <w:r w:rsidRPr="00BC1241" w:rsidR="00C360A0">
        <w:t xml:space="preserve">het eerste lid van </w:t>
      </w:r>
      <w:r w:rsidRPr="00BC1241" w:rsidR="00541C48">
        <w:t xml:space="preserve">dit artikel volgt dat precontractuele informatie in de vorm van bijlage D bij het </w:t>
      </w:r>
      <w:proofErr w:type="spellStart"/>
      <w:r w:rsidRPr="00BC1241" w:rsidR="00541C48">
        <w:t>BGfo</w:t>
      </w:r>
      <w:proofErr w:type="spellEnd"/>
      <w:r w:rsidRPr="00BC1241" w:rsidR="00541C48">
        <w:t xml:space="preserve"> moet worden verstrekt.</w:t>
      </w:r>
      <w:r w:rsidRPr="00BC1241" w:rsidR="00884EDF">
        <w:t xml:space="preserve"> Bijlage D </w:t>
      </w:r>
      <w:r w:rsidR="00D51932">
        <w:t>betreft</w:t>
      </w:r>
      <w:r w:rsidRPr="00BC1241" w:rsidR="00884EDF">
        <w:t xml:space="preserve"> het </w:t>
      </w:r>
      <w:r w:rsidR="00526C2B">
        <w:t>standaarddocument ‘</w:t>
      </w:r>
      <w:r w:rsidRPr="00BC1241" w:rsidR="00884EDF">
        <w:t xml:space="preserve">Europese standaardinformatie </w:t>
      </w:r>
      <w:proofErr w:type="gramStart"/>
      <w:r w:rsidRPr="00BC1241" w:rsidR="00884EDF">
        <w:t>inzake</w:t>
      </w:r>
      <w:proofErr w:type="gramEnd"/>
      <w:r w:rsidRPr="00BC1241" w:rsidR="00884EDF">
        <w:t xml:space="preserve"> consumentenkredietformulier</w:t>
      </w:r>
      <w:r w:rsidR="00526C2B">
        <w:t>’ (het ESIC-formulier)</w:t>
      </w:r>
      <w:r w:rsidRPr="00BC1241" w:rsidR="00884EDF">
        <w:t>.</w:t>
      </w:r>
      <w:r w:rsidRPr="00BC1241" w:rsidR="00541C48">
        <w:t xml:space="preserve"> </w:t>
      </w:r>
      <w:r w:rsidR="00DB0ABF">
        <w:t>Ter implementatie</w:t>
      </w:r>
      <w:r w:rsidRPr="00BC1241" w:rsidR="00884EDF">
        <w:t xml:space="preserve"> van </w:t>
      </w:r>
      <w:r w:rsidR="00DB0ABF">
        <w:t>artikel 5 van de richtlijn</w:t>
      </w:r>
      <w:r w:rsidRPr="00BC1241" w:rsidR="000E6D83">
        <w:t xml:space="preserve"> is aan het </w:t>
      </w:r>
      <w:r w:rsidR="00DB0ABF">
        <w:t>eerste</w:t>
      </w:r>
      <w:r w:rsidR="00124025">
        <w:t xml:space="preserve"> en achtste</w:t>
      </w:r>
      <w:r w:rsidR="00DB0ABF">
        <w:t xml:space="preserve"> lid van </w:t>
      </w:r>
      <w:r w:rsidRPr="00BC1241" w:rsidR="00CB579F">
        <w:t xml:space="preserve">artikel 112 </w:t>
      </w:r>
      <w:proofErr w:type="spellStart"/>
      <w:r w:rsidR="00DB0ABF">
        <w:t>BGfo</w:t>
      </w:r>
      <w:proofErr w:type="spellEnd"/>
      <w:r w:rsidR="00124025">
        <w:t xml:space="preserve"> </w:t>
      </w:r>
      <w:r w:rsidRPr="00BC1241" w:rsidR="00CB579F">
        <w:t xml:space="preserve">toegevoegd dat de informatie kosteloos moet worden verstrekt. </w:t>
      </w:r>
    </w:p>
    <w:p w:rsidR="00124025" w:rsidP="00124025" w:rsidRDefault="00124025" w14:paraId="5FA282A9" w14:textId="77777777">
      <w:pPr>
        <w:pStyle w:val="Geenafstand"/>
        <w:spacing w:line="240" w:lineRule="atLeast"/>
      </w:pPr>
    </w:p>
    <w:p w:rsidRPr="00BC1241" w:rsidR="006F6939" w:rsidP="001E3A8A" w:rsidRDefault="007F2BB8" w14:paraId="7CCA522D" w14:textId="71DB4462">
      <w:pPr>
        <w:pStyle w:val="Geenafstand"/>
        <w:spacing w:line="240" w:lineRule="atLeast"/>
        <w:rPr>
          <w:szCs w:val="18"/>
        </w:rPr>
      </w:pPr>
      <w:r>
        <w:t xml:space="preserve">Het tiende lid betreft een uitwerking van de lidstaatoptie van artikel 2, achtste lid, van de richtlijn. </w:t>
      </w:r>
      <w:r w:rsidR="00260610">
        <w:t>Daar</w:t>
      </w:r>
      <w:r w:rsidRPr="00BC1241" w:rsidR="000E6D83">
        <w:t xml:space="preserve"> is bepaald dat lidstaten ervoor kunnen kiezen kredietaanbieders (en </w:t>
      </w:r>
      <w:r>
        <w:t>indien van toepassing</w:t>
      </w:r>
      <w:r w:rsidRPr="00BC1241" w:rsidR="000E6D83">
        <w:t xml:space="preserve"> kredietbemiddelaars) </w:t>
      </w:r>
      <w:r w:rsidRPr="00BC1241" w:rsidR="00C360A0">
        <w:t xml:space="preserve">niet te verplichten </w:t>
      </w:r>
      <w:r w:rsidRPr="00BC1241" w:rsidR="000E6D83">
        <w:t>de in artikel 10</w:t>
      </w:r>
      <w:r w:rsidR="00260610">
        <w:t>,</w:t>
      </w:r>
      <w:r w:rsidRPr="00BC1241" w:rsidR="000E6D83">
        <w:t xml:space="preserve"> vijfde lid</w:t>
      </w:r>
      <w:r w:rsidR="00260610">
        <w:t>,</w:t>
      </w:r>
      <w:r w:rsidRPr="00BC1241" w:rsidR="000E6D83">
        <w:t xml:space="preserve"> opgenomen precontractuele informatie </w:t>
      </w:r>
      <w:r w:rsidRPr="00BC1241" w:rsidR="00C360A0">
        <w:t xml:space="preserve">te verstrekken aan consumenten, </w:t>
      </w:r>
      <w:proofErr w:type="gramStart"/>
      <w:r w:rsidRPr="00BC1241" w:rsidR="00C360A0">
        <w:t>indien</w:t>
      </w:r>
      <w:proofErr w:type="gramEnd"/>
      <w:r w:rsidRPr="00BC1241" w:rsidR="00C360A0">
        <w:t xml:space="preserve"> het gaat om </w:t>
      </w:r>
      <w:r w:rsidR="00526C2B">
        <w:t xml:space="preserve">één van </w:t>
      </w:r>
      <w:r w:rsidRPr="00BC1241" w:rsidR="00C360A0">
        <w:t xml:space="preserve">drie typen kredietovereenkomsten. Het betreft de kredietovereenkomst voor een </w:t>
      </w:r>
      <w:r w:rsidRPr="00BC1241" w:rsidR="00623803">
        <w:t>totaal</w:t>
      </w:r>
      <w:r w:rsidRPr="00BC1241" w:rsidR="00C360A0">
        <w:t>kredietbedrag minder dan € 200, de kredietovereenkomst</w:t>
      </w:r>
      <w:r w:rsidRPr="00BC1241" w:rsidR="00623803">
        <w:t xml:space="preserve"> </w:t>
      </w:r>
      <w:r w:rsidRPr="00BC1241" w:rsidR="00C360A0">
        <w:t xml:space="preserve">waarbij krediet zonder rente of andere kosten wordt verleend, of </w:t>
      </w:r>
      <w:r w:rsidRPr="00BC1241" w:rsidR="00623803">
        <w:t xml:space="preserve">de kredietovereenkomst </w:t>
      </w:r>
      <w:r w:rsidRPr="00BC1241" w:rsidR="00C360A0">
        <w:t xml:space="preserve">volgens </w:t>
      </w:r>
      <w:r w:rsidRPr="00BC1241" w:rsidR="00C360A0">
        <w:rPr>
          <w:szCs w:val="18"/>
        </w:rPr>
        <w:t xml:space="preserve">welke krediet binnen drie maanden moet worden afgelost en er slechts onbeduidende kosten verschuldigd zijn. </w:t>
      </w:r>
      <w:r w:rsidRPr="00BC1241" w:rsidR="00623803">
        <w:rPr>
          <w:szCs w:val="18"/>
        </w:rPr>
        <w:t xml:space="preserve">Van deze lidstaatoptie wordt gebruikgemaakt. </w:t>
      </w:r>
      <w:r w:rsidR="00B109B7">
        <w:rPr>
          <w:szCs w:val="18"/>
        </w:rPr>
        <w:t>Elementen die op grond van deze uitzondering niet hoeven te worden vermeld, zijn onder meer een vermelding van het soort krediet en een representatief voorbeeld ter illustratie van het</w:t>
      </w:r>
      <w:r w:rsidR="007858A8">
        <w:rPr>
          <w:szCs w:val="18"/>
        </w:rPr>
        <w:t xml:space="preserve"> </w:t>
      </w:r>
      <w:r w:rsidR="00B109B7">
        <w:rPr>
          <w:szCs w:val="18"/>
        </w:rPr>
        <w:t>J</w:t>
      </w:r>
      <w:r w:rsidR="002F1EB4">
        <w:rPr>
          <w:szCs w:val="18"/>
        </w:rPr>
        <w:t xml:space="preserve">aarlijks </w:t>
      </w:r>
      <w:r w:rsidR="00B109B7">
        <w:rPr>
          <w:szCs w:val="18"/>
        </w:rPr>
        <w:t>K</w:t>
      </w:r>
      <w:r w:rsidR="002F1EB4">
        <w:rPr>
          <w:szCs w:val="18"/>
        </w:rPr>
        <w:t>ostenpercentage</w:t>
      </w:r>
      <w:r w:rsidR="00B109B7">
        <w:rPr>
          <w:szCs w:val="18"/>
        </w:rPr>
        <w:t xml:space="preserve">. Voor een </w:t>
      </w:r>
      <w:proofErr w:type="gramStart"/>
      <w:r w:rsidR="00B109B7">
        <w:rPr>
          <w:szCs w:val="18"/>
        </w:rPr>
        <w:t>complete</w:t>
      </w:r>
      <w:proofErr w:type="gramEnd"/>
      <w:r w:rsidR="00B109B7">
        <w:rPr>
          <w:szCs w:val="18"/>
        </w:rPr>
        <w:t xml:space="preserve"> overzicht van de uitgezonderde elementen wordt verwezen naar artikel 10, vijfde lid, van de richtlijn.</w:t>
      </w:r>
    </w:p>
    <w:p w:rsidRPr="00BC1241" w:rsidR="003D7B1B" w:rsidP="001E3A8A" w:rsidRDefault="003D7B1B" w14:paraId="578CE441" w14:textId="77777777">
      <w:pPr>
        <w:pStyle w:val="Geenafstand"/>
        <w:spacing w:line="240" w:lineRule="atLeast"/>
        <w:rPr>
          <w:szCs w:val="18"/>
        </w:rPr>
      </w:pPr>
    </w:p>
    <w:p w:rsidRPr="00BC1241" w:rsidR="003D7B1B" w:rsidP="001E3A8A" w:rsidRDefault="00E62978" w14:paraId="72375220" w14:textId="30F8D3C2">
      <w:pPr>
        <w:pStyle w:val="Geenafstand"/>
        <w:spacing w:line="240" w:lineRule="atLeast"/>
        <w:rPr>
          <w:szCs w:val="18"/>
        </w:rPr>
      </w:pPr>
      <w:r w:rsidRPr="00BC1241">
        <w:rPr>
          <w:szCs w:val="18"/>
        </w:rPr>
        <w:t>Artikel 112</w:t>
      </w:r>
      <w:r w:rsidR="00A53287">
        <w:rPr>
          <w:szCs w:val="18"/>
        </w:rPr>
        <w:t>,</w:t>
      </w:r>
      <w:r w:rsidRPr="00BC1241">
        <w:rPr>
          <w:szCs w:val="18"/>
        </w:rPr>
        <w:t xml:space="preserve"> elfde lid</w:t>
      </w:r>
      <w:r w:rsidR="00A53287">
        <w:rPr>
          <w:szCs w:val="18"/>
        </w:rPr>
        <w:t>,</w:t>
      </w:r>
      <w:r w:rsidRPr="00BC1241">
        <w:rPr>
          <w:szCs w:val="18"/>
        </w:rPr>
        <w:t xml:space="preserve"> van het </w:t>
      </w:r>
      <w:proofErr w:type="spellStart"/>
      <w:r w:rsidRPr="00BC1241">
        <w:rPr>
          <w:szCs w:val="18"/>
        </w:rPr>
        <w:t>BGfo</w:t>
      </w:r>
      <w:proofErr w:type="spellEnd"/>
      <w:r w:rsidRPr="00BC1241">
        <w:rPr>
          <w:szCs w:val="18"/>
        </w:rPr>
        <w:t xml:space="preserve"> implementeert artikel 10</w:t>
      </w:r>
      <w:r w:rsidR="00A53287">
        <w:rPr>
          <w:szCs w:val="18"/>
        </w:rPr>
        <w:t>,</w:t>
      </w:r>
      <w:r w:rsidRPr="00BC1241">
        <w:rPr>
          <w:szCs w:val="18"/>
        </w:rPr>
        <w:t xml:space="preserve"> tiende lid</w:t>
      </w:r>
      <w:r w:rsidR="00A53287">
        <w:rPr>
          <w:szCs w:val="18"/>
        </w:rPr>
        <w:t>,</w:t>
      </w:r>
      <w:r w:rsidRPr="00BC1241">
        <w:rPr>
          <w:szCs w:val="18"/>
        </w:rPr>
        <w:t xml:space="preserve"> van de richtlijn. </w:t>
      </w:r>
      <w:r w:rsidR="001C196F">
        <w:rPr>
          <w:szCs w:val="18"/>
        </w:rPr>
        <w:t>De bepaling regelt</w:t>
      </w:r>
      <w:r w:rsidRPr="00BC1241">
        <w:rPr>
          <w:szCs w:val="18"/>
        </w:rPr>
        <w:t xml:space="preserve"> dat de verplichting tot verstrekking van precontractuele informatie niet rust op leveranciers van goederen of dienstverleners die als kredietbemiddelaar in nevenactiviteit optreden.</w:t>
      </w:r>
      <w:r w:rsidRPr="00BC1241" w:rsidR="00650AF0">
        <w:rPr>
          <w:szCs w:val="18"/>
        </w:rPr>
        <w:t xml:space="preserve"> De verplichting tot het verstrekken van precontractuele informatie geldt voor kredietgevers, maar ook voor kredietbemiddelaars. Belangrijk is namelijk dat de consument</w:t>
      </w:r>
      <w:r w:rsidRPr="00BC1241" w:rsidDel="00A53287" w:rsidR="00650AF0">
        <w:rPr>
          <w:szCs w:val="18"/>
        </w:rPr>
        <w:t xml:space="preserve"> </w:t>
      </w:r>
      <w:r w:rsidR="00A53287">
        <w:rPr>
          <w:szCs w:val="18"/>
        </w:rPr>
        <w:t>goed</w:t>
      </w:r>
      <w:r w:rsidRPr="00BC1241" w:rsidR="00A53287">
        <w:rPr>
          <w:szCs w:val="18"/>
        </w:rPr>
        <w:t xml:space="preserve"> </w:t>
      </w:r>
      <w:r w:rsidRPr="00BC1241" w:rsidR="00650AF0">
        <w:rPr>
          <w:szCs w:val="18"/>
        </w:rPr>
        <w:t xml:space="preserve">wordt geïnformeerd voordat zij een kredietovereenkomst aangaat, ongeacht of bij de verkoop van het krediet een kredietbemiddelaar betrokken is. Het is echter onwenselijk de juridische verplichting tot het verstrekken van de precontractuele informatie op te leggen aan leveranciers van goederen of dienstverleners die uitsluitend als kredietbemiddelaar in nevenactiviteit optreden. </w:t>
      </w:r>
      <w:r w:rsidR="00526C2B">
        <w:rPr>
          <w:szCs w:val="18"/>
        </w:rPr>
        <w:t xml:space="preserve">In die gevallen is enkel de kredietgever </w:t>
      </w:r>
      <w:r w:rsidRPr="00BC1241" w:rsidR="005A5035">
        <w:rPr>
          <w:szCs w:val="18"/>
        </w:rPr>
        <w:t>v</w:t>
      </w:r>
      <w:r w:rsidRPr="00BC1241" w:rsidR="00650AF0">
        <w:rPr>
          <w:szCs w:val="18"/>
        </w:rPr>
        <w:t>erantwoordelijk voor het verstrekken van de bedoelde precontractuele informatie aan de consument.</w:t>
      </w:r>
      <w:r w:rsidR="001C196F">
        <w:rPr>
          <w:rStyle w:val="Voetnootmarkering"/>
          <w:szCs w:val="18"/>
        </w:rPr>
        <w:footnoteReference w:id="11"/>
      </w:r>
      <w:r w:rsidR="00650AF0">
        <w:rPr>
          <w:szCs w:val="18"/>
        </w:rPr>
        <w:t xml:space="preserve"> </w:t>
      </w:r>
    </w:p>
    <w:p w:rsidRPr="00BC1241" w:rsidR="00057074" w:rsidP="001E3A8A" w:rsidRDefault="00057074" w14:paraId="0A3441FD" w14:textId="77777777">
      <w:pPr>
        <w:widowControl w:val="0"/>
        <w:contextualSpacing/>
        <w:rPr>
          <w:b/>
          <w:szCs w:val="18"/>
        </w:rPr>
      </w:pPr>
    </w:p>
    <w:p w:rsidRPr="00BC1241" w:rsidR="00057074" w:rsidP="001E3A8A" w:rsidRDefault="00D744EA" w14:paraId="14AE66B4" w14:textId="3559AF80">
      <w:pPr>
        <w:widowControl w:val="0"/>
        <w:contextualSpacing/>
        <w:rPr>
          <w:bCs/>
          <w:i/>
          <w:iCs/>
          <w:szCs w:val="18"/>
        </w:rPr>
      </w:pPr>
      <w:r>
        <w:rPr>
          <w:szCs w:val="18"/>
        </w:rPr>
        <w:t>I en J</w:t>
      </w:r>
    </w:p>
    <w:p w:rsidRPr="00BC1241" w:rsidR="00D83246" w:rsidP="001E3A8A" w:rsidRDefault="00D83246" w14:paraId="138E1B73" w14:textId="77777777">
      <w:pPr>
        <w:widowControl w:val="0"/>
        <w:contextualSpacing/>
        <w:rPr>
          <w:bCs/>
          <w:i/>
          <w:iCs/>
          <w:szCs w:val="18"/>
        </w:rPr>
      </w:pPr>
    </w:p>
    <w:p w:rsidRPr="00BC1241" w:rsidR="00E4360B" w:rsidP="001E3A8A" w:rsidRDefault="00494069" w14:paraId="61D51228" w14:textId="7829DAB5">
      <w:pPr>
        <w:pStyle w:val="Geenafstand"/>
        <w:spacing w:line="240" w:lineRule="atLeast"/>
        <w:rPr>
          <w:szCs w:val="18"/>
        </w:rPr>
      </w:pPr>
      <w:r>
        <w:t>De a</w:t>
      </w:r>
      <w:r w:rsidRPr="00BC1241" w:rsidR="00D83246">
        <w:t>rtikel</w:t>
      </w:r>
      <w:r>
        <w:t>en</w:t>
      </w:r>
      <w:r w:rsidRPr="00BC1241" w:rsidR="00D83246">
        <w:t xml:space="preserve"> 112a </w:t>
      </w:r>
      <w:r w:rsidR="00110C5B">
        <w:t>en 112c</w:t>
      </w:r>
      <w:r w:rsidRPr="00624DD9" w:rsidR="00D83246">
        <w:t xml:space="preserve"> </w:t>
      </w:r>
      <w:proofErr w:type="spellStart"/>
      <w:r w:rsidRPr="00BC1241" w:rsidR="00D83246">
        <w:t>BGfo</w:t>
      </w:r>
      <w:proofErr w:type="spellEnd"/>
      <w:r w:rsidRPr="00BC1241" w:rsidR="00D83246">
        <w:t xml:space="preserve"> </w:t>
      </w:r>
      <w:r w:rsidR="00110C5B">
        <w:t xml:space="preserve">vervallen. De bepalingen regelden de </w:t>
      </w:r>
      <w:r w:rsidRPr="00BC1241" w:rsidR="00624DD9">
        <w:t xml:space="preserve">precontractuele informatie </w:t>
      </w:r>
      <w:r w:rsidR="00110C5B">
        <w:t xml:space="preserve">die </w:t>
      </w:r>
      <w:r w:rsidRPr="00BC1241" w:rsidR="00624DD9">
        <w:t xml:space="preserve">standaard </w:t>
      </w:r>
      <w:r w:rsidR="00624DD9">
        <w:t>moe</w:t>
      </w:r>
      <w:r w:rsidR="00110C5B">
        <w:t>s</w:t>
      </w:r>
      <w:r w:rsidR="00624DD9">
        <w:t>t</w:t>
      </w:r>
      <w:r w:rsidRPr="00BC1241" w:rsidR="00624DD9">
        <w:t xml:space="preserve"> worden verstrekt voor kredieten </w:t>
      </w:r>
      <w:r w:rsidRPr="00BC1241" w:rsidR="00FB4B6A">
        <w:t>in de vorm van een geoorloofde debetstand</w:t>
      </w:r>
      <w:r w:rsidRPr="00BC1241" w:rsidR="005B1934">
        <w:t xml:space="preserve">. </w:t>
      </w:r>
      <w:r w:rsidR="00AE50E5">
        <w:t>Aangezien</w:t>
      </w:r>
      <w:r w:rsidRPr="00BC1241" w:rsidR="005B1934">
        <w:t xml:space="preserve"> het uitzonderingsregime voor </w:t>
      </w:r>
      <w:r w:rsidR="005B3D44">
        <w:t xml:space="preserve">deze vorm van </w:t>
      </w:r>
      <w:r w:rsidR="005B3D44">
        <w:lastRenderedPageBreak/>
        <w:t>kredietovereenkomsten</w:t>
      </w:r>
      <w:r w:rsidR="00AE50E5">
        <w:t xml:space="preserve"> niet langer geldt, verval</w:t>
      </w:r>
      <w:r w:rsidR="00110C5B">
        <w:t>len deze bepalingen</w:t>
      </w:r>
      <w:r w:rsidR="00E4360B">
        <w:t xml:space="preserve"> </w:t>
      </w:r>
      <w:r w:rsidR="005B1934">
        <w:t xml:space="preserve">en </w:t>
      </w:r>
      <w:r w:rsidR="00AE50E5">
        <w:t xml:space="preserve">zijn </w:t>
      </w:r>
      <w:r w:rsidR="005B1934">
        <w:t xml:space="preserve">de </w:t>
      </w:r>
      <w:r w:rsidRPr="00BC1241" w:rsidR="005B1934">
        <w:rPr>
          <w:szCs w:val="18"/>
        </w:rPr>
        <w:t xml:space="preserve">regels van artikel 112 </w:t>
      </w:r>
      <w:proofErr w:type="spellStart"/>
      <w:r w:rsidRPr="00BC1241" w:rsidR="005B1934">
        <w:rPr>
          <w:szCs w:val="18"/>
        </w:rPr>
        <w:t>BGfo</w:t>
      </w:r>
      <w:proofErr w:type="spellEnd"/>
      <w:r w:rsidRPr="00BC1241" w:rsidR="005B1934">
        <w:rPr>
          <w:szCs w:val="18"/>
        </w:rPr>
        <w:t xml:space="preserve"> van toepassing op de geoorloofde debetstand.</w:t>
      </w:r>
    </w:p>
    <w:p w:rsidRPr="00BC1241" w:rsidR="00E4360B" w:rsidP="001E3A8A" w:rsidRDefault="00E4360B" w14:paraId="5AFC3428" w14:textId="77777777">
      <w:pPr>
        <w:pStyle w:val="Geenafstand"/>
        <w:spacing w:line="240" w:lineRule="atLeast"/>
        <w:rPr>
          <w:b/>
          <w:szCs w:val="18"/>
        </w:rPr>
      </w:pPr>
    </w:p>
    <w:p w:rsidRPr="00BC1241" w:rsidR="00B77EC7" w:rsidP="001E3A8A" w:rsidRDefault="00D744EA" w14:paraId="5B15D2BA" w14:textId="36D589C1">
      <w:pPr>
        <w:widowControl w:val="0"/>
        <w:contextualSpacing/>
        <w:rPr>
          <w:bCs/>
          <w:szCs w:val="18"/>
        </w:rPr>
      </w:pPr>
      <w:r>
        <w:rPr>
          <w:bCs/>
          <w:szCs w:val="18"/>
        </w:rPr>
        <w:t>K</w:t>
      </w:r>
    </w:p>
    <w:p w:rsidRPr="00BC1241" w:rsidR="00B77EC7" w:rsidP="001E3A8A" w:rsidRDefault="00B77EC7" w14:paraId="6F41FFCF" w14:textId="77777777">
      <w:pPr>
        <w:widowControl w:val="0"/>
        <w:contextualSpacing/>
        <w:rPr>
          <w:bCs/>
          <w:szCs w:val="18"/>
        </w:rPr>
      </w:pPr>
    </w:p>
    <w:p w:rsidR="00AA7B26" w:rsidP="007D2AB0" w:rsidRDefault="00B77EC7" w14:paraId="38FC8675" w14:textId="7DD7D230">
      <w:pPr>
        <w:spacing w:after="160"/>
        <w:rPr>
          <w:bCs/>
          <w:szCs w:val="18"/>
        </w:rPr>
      </w:pPr>
      <w:bookmarkStart w:name="_Hlk214366146" w:id="25"/>
      <w:r w:rsidRPr="00BC1241">
        <w:t xml:space="preserve">Artikel 113, eerste lid, implementeert artikel 18, derde lid, van de richtlijn. Waar eerder een zogeheten verificatiegrens van </w:t>
      </w:r>
      <w:r w:rsidRPr="00BC1241" w:rsidR="00B55708">
        <w:t>€</w:t>
      </w:r>
      <w:r w:rsidRPr="00BC1241">
        <w:t xml:space="preserve">1000 gehanteerd werd voor het verifiëren van de financiële informatie van de consument, </w:t>
      </w:r>
      <w:r w:rsidR="00C720DC">
        <w:t>vervalt deze norm en is verificatie van alle opgevraagde informatie nodig</w:t>
      </w:r>
      <w:r w:rsidRPr="00BC1241">
        <w:t xml:space="preserve">. </w:t>
      </w:r>
      <w:r w:rsidRPr="00A67E25" w:rsidR="00A67E25">
        <w:rPr>
          <w:bCs/>
          <w:szCs w:val="18"/>
        </w:rPr>
        <w:t xml:space="preserve">Een aanbieder van krediet baseert de omvang en zwaarte van de kredietwaardigheidsbeoordeling op grond van de proportionele en open norm uit artikel 4:34 </w:t>
      </w:r>
      <w:proofErr w:type="spellStart"/>
      <w:r w:rsidRPr="00A67E25" w:rsidR="00A67E25">
        <w:rPr>
          <w:bCs/>
          <w:szCs w:val="18"/>
        </w:rPr>
        <w:t>Wft</w:t>
      </w:r>
      <w:proofErr w:type="spellEnd"/>
      <w:r w:rsidRPr="00A67E25" w:rsidR="00A67E25">
        <w:rPr>
          <w:bCs/>
          <w:szCs w:val="18"/>
        </w:rPr>
        <w:t xml:space="preserve"> zoals gewijzigd met de implementatiewet. Deze beoordeling zal de basis zijn voor de hoeveelheid en het type stukken die een aanbieder zal opvragen bij de consumen</w:t>
      </w:r>
      <w:r w:rsidR="005B07A1">
        <w:rPr>
          <w:bCs/>
          <w:szCs w:val="18"/>
        </w:rPr>
        <w:t>t</w:t>
      </w:r>
      <w:r w:rsidRPr="00A67E25" w:rsidR="00A67E25">
        <w:rPr>
          <w:bCs/>
          <w:szCs w:val="18"/>
        </w:rPr>
        <w:t xml:space="preserve">. Artikel 113, eerste lid, </w:t>
      </w:r>
      <w:proofErr w:type="spellStart"/>
      <w:r w:rsidRPr="00A67E25" w:rsidR="00A67E25">
        <w:rPr>
          <w:bCs/>
          <w:szCs w:val="18"/>
        </w:rPr>
        <w:t>BGfo</w:t>
      </w:r>
      <w:proofErr w:type="spellEnd"/>
      <w:r w:rsidRPr="00A67E25" w:rsidR="00A67E25">
        <w:rPr>
          <w:bCs/>
          <w:szCs w:val="18"/>
        </w:rPr>
        <w:t xml:space="preserve"> bepaalt dat alle opgevraagde financiële informatie van de consument in het kader van de beoordeling voorafgaand aan het verstrekken van elk krediet geverifieerd moet worden.</w:t>
      </w:r>
      <w:r w:rsidR="007D2AB0">
        <w:rPr>
          <w:bCs/>
          <w:szCs w:val="18"/>
        </w:rPr>
        <w:t xml:space="preserve"> </w:t>
      </w:r>
    </w:p>
    <w:p w:rsidR="007D2AB0" w:rsidP="007D2AB0" w:rsidRDefault="007D2AB0" w14:paraId="07C63FFB" w14:textId="6531A030">
      <w:pPr>
        <w:spacing w:after="160"/>
        <w:rPr>
          <w:bCs/>
          <w:szCs w:val="18"/>
        </w:rPr>
      </w:pPr>
      <w:r>
        <w:rPr>
          <w:bCs/>
          <w:szCs w:val="18"/>
        </w:rPr>
        <w:t xml:space="preserve">De opgevraagde financiële informatie kan informatie zijn </w:t>
      </w:r>
      <w:proofErr w:type="gramStart"/>
      <w:r>
        <w:rPr>
          <w:bCs/>
          <w:szCs w:val="18"/>
        </w:rPr>
        <w:t>inzake</w:t>
      </w:r>
      <w:proofErr w:type="gramEnd"/>
      <w:r>
        <w:rPr>
          <w:bCs/>
          <w:szCs w:val="18"/>
        </w:rPr>
        <w:t xml:space="preserve"> het inkomen en de uitgaven van de consument, maar ook inzake andere </w:t>
      </w:r>
      <w:r>
        <w:t>financiële en economische omstandigheden, waaronder het vermogen van de consument</w:t>
      </w:r>
      <w:r w:rsidRPr="007D2AB0">
        <w:t>.</w:t>
      </w:r>
    </w:p>
    <w:p w:rsidRPr="0058422A" w:rsidR="007446F0" w:rsidP="007446F0" w:rsidRDefault="007446F0" w14:paraId="1A2F3CFA" w14:textId="7751E224">
      <w:pPr>
        <w:spacing w:after="160"/>
      </w:pPr>
      <w:r>
        <w:t xml:space="preserve">Om voldoende proportionaliteit te waarborgen ten aanzien van de kredietwaardigheidsbeoordeling en te voorkomen dat kleine, veelal kortlopende kredieten van minder dan </w:t>
      </w:r>
      <w:r w:rsidR="00F85613">
        <w:t>€</w:t>
      </w:r>
      <w:r>
        <w:t>100 door administratieve lasten voor zowel aanbieder als consument niet meer worden aangeboden, is in het tweede lid opgenomen dat het voor</w:t>
      </w:r>
      <w:r w:rsidRPr="00F50E88">
        <w:t xml:space="preserve"> krediet waarvan het totaalbedrag ten hoogste €100 </w:t>
      </w:r>
      <w:r w:rsidR="005619DC">
        <w:t xml:space="preserve">per klant </w:t>
      </w:r>
      <w:r w:rsidRPr="00F50E88">
        <w:t xml:space="preserve">bedraagt, </w:t>
      </w:r>
      <w:r>
        <w:t>voldoende is om de kredietwaardigheid te beoordelen door middel van</w:t>
      </w:r>
      <w:r w:rsidRPr="00F50E88">
        <w:t xml:space="preserve"> de raadpleging van het Centraal curatele- en </w:t>
      </w:r>
      <w:proofErr w:type="spellStart"/>
      <w:r w:rsidRPr="00F50E88">
        <w:t>bewindregister</w:t>
      </w:r>
      <w:proofErr w:type="spellEnd"/>
      <w:r w:rsidR="0048287E">
        <w:t xml:space="preserve"> (CCBR)</w:t>
      </w:r>
      <w:r>
        <w:t xml:space="preserve">. </w:t>
      </w:r>
      <w:r w:rsidR="004F6694">
        <w:t>In dit register staan personen opgenomen die onder meer onder bewind of curatele staan</w:t>
      </w:r>
      <w:r w:rsidR="005163B5">
        <w:t xml:space="preserve">. </w:t>
      </w:r>
      <w:proofErr w:type="gramStart"/>
      <w:r w:rsidR="005163B5">
        <w:t>Indien</w:t>
      </w:r>
      <w:proofErr w:type="gramEnd"/>
      <w:r w:rsidR="005163B5">
        <w:t xml:space="preserve"> hiervan sprake is, </w:t>
      </w:r>
      <w:r w:rsidR="005B07A1">
        <w:t xml:space="preserve">geeft het een indicatie dat </w:t>
      </w:r>
      <w:r w:rsidR="005163B5">
        <w:t xml:space="preserve">het aangaan van een kredietovereenkomst met deze consument </w:t>
      </w:r>
      <w:r w:rsidR="004F6694">
        <w:t>niet verantwoord</w:t>
      </w:r>
      <w:r w:rsidR="005B07A1">
        <w:t xml:space="preserve"> is</w:t>
      </w:r>
      <w:r w:rsidR="004F6694">
        <w:t xml:space="preserve">. </w:t>
      </w:r>
      <w:r>
        <w:t xml:space="preserve">Deze verplichte raadpleging geldt naast de raadpleegplicht van het stelsel van kredietregistratie op grond van artikel 114 </w:t>
      </w:r>
      <w:proofErr w:type="spellStart"/>
      <w:r>
        <w:t>BGfo</w:t>
      </w:r>
      <w:proofErr w:type="spellEnd"/>
      <w:r>
        <w:t>.</w:t>
      </w:r>
      <w:r w:rsidR="004F6694">
        <w:t xml:space="preserve"> </w:t>
      </w:r>
    </w:p>
    <w:p w:rsidR="007446F0" w:rsidP="007446F0" w:rsidRDefault="007446F0" w14:paraId="04B376B4" w14:textId="1B5D6967">
      <w:pPr>
        <w:spacing w:after="160"/>
      </w:pPr>
      <w:r>
        <w:t xml:space="preserve">De grens van €100 geldt op klantniveau en niet op transactieniveau. Dit houdt in dat het niet mogelijk is om deze beperkte </w:t>
      </w:r>
      <w:r w:rsidR="00526002">
        <w:t>beoordeling</w:t>
      </w:r>
      <w:r>
        <w:t xml:space="preserve"> uit te voeren als een consument bij dezelfde aanbieder van krediet meerdere kleine kredieten aangaat van onder de €100, tenzij eerst een dergelijk krediet volledig wordt afgelost, voordat een nieuw krediet van minder dan €100 wordt aangegaan. Hiermee wordt stapeling van kleine kredieten </w:t>
      </w:r>
      <w:r w:rsidR="005C76F6">
        <w:t xml:space="preserve">bij dezelfde aanbieder </w:t>
      </w:r>
      <w:r>
        <w:t xml:space="preserve">zonder het uitvoeren van een uitgebreidere kredietwaardigheidsbeoordeling voorkomen. </w:t>
      </w:r>
    </w:p>
    <w:p w:rsidRPr="00BC1241" w:rsidR="006F44A7" w:rsidP="00367473" w:rsidRDefault="00B77EC7" w14:paraId="3DB97579" w14:textId="69A164AA">
      <w:pPr>
        <w:spacing w:after="160"/>
        <w:rPr>
          <w:bCs/>
          <w:szCs w:val="18"/>
        </w:rPr>
      </w:pPr>
      <w:r w:rsidRPr="00BC1241">
        <w:rPr>
          <w:bCs/>
          <w:szCs w:val="18"/>
        </w:rPr>
        <w:t xml:space="preserve">Het </w:t>
      </w:r>
      <w:r w:rsidR="005163B5">
        <w:rPr>
          <w:bCs/>
          <w:szCs w:val="18"/>
        </w:rPr>
        <w:t xml:space="preserve">oude </w:t>
      </w:r>
      <w:r w:rsidRPr="00BC1241">
        <w:rPr>
          <w:bCs/>
          <w:szCs w:val="18"/>
        </w:rPr>
        <w:t xml:space="preserve">derde lid vervalt, omdat de richtlijn niet langer een </w:t>
      </w:r>
      <w:r w:rsidR="000D6EDE">
        <w:rPr>
          <w:bCs/>
          <w:szCs w:val="18"/>
        </w:rPr>
        <w:t>uitzonderings</w:t>
      </w:r>
      <w:r>
        <w:rPr>
          <w:bCs/>
          <w:szCs w:val="18"/>
        </w:rPr>
        <w:t>regime</w:t>
      </w:r>
      <w:r w:rsidRPr="00BC1241">
        <w:rPr>
          <w:bCs/>
          <w:szCs w:val="18"/>
        </w:rPr>
        <w:t xml:space="preserve"> bevat voor de geoorloofde debetstand. </w:t>
      </w:r>
    </w:p>
    <w:p w:rsidRPr="00BC1241" w:rsidR="00EB2A66" w:rsidP="001E3A8A" w:rsidRDefault="00D744EA" w14:paraId="782F1E25" w14:textId="08BFECA5">
      <w:pPr>
        <w:widowControl w:val="0"/>
        <w:contextualSpacing/>
        <w:rPr>
          <w:bCs/>
          <w:szCs w:val="18"/>
        </w:rPr>
      </w:pPr>
      <w:bookmarkStart w:name="_Hlk214364459" w:id="26"/>
      <w:bookmarkEnd w:id="25"/>
      <w:r>
        <w:rPr>
          <w:bCs/>
          <w:szCs w:val="18"/>
        </w:rPr>
        <w:t>L</w:t>
      </w:r>
      <w:r w:rsidRPr="00F60CA0" w:rsidR="00EB2A66">
        <w:rPr>
          <w:bCs/>
          <w:szCs w:val="18"/>
        </w:rPr>
        <w:t xml:space="preserve"> </w:t>
      </w:r>
      <w:r w:rsidR="00EB2A66">
        <w:rPr>
          <w:bCs/>
          <w:szCs w:val="18"/>
        </w:rPr>
        <w:t xml:space="preserve"> </w:t>
      </w:r>
    </w:p>
    <w:p w:rsidR="00F60CA0" w:rsidP="00F60CA0" w:rsidRDefault="00F60CA0" w14:paraId="3FB5BE17" w14:textId="77777777"/>
    <w:p w:rsidR="00F60CA0" w:rsidP="00F60CA0" w:rsidRDefault="00F60CA0" w14:paraId="3A4A55B7" w14:textId="54F87338">
      <w:bookmarkStart w:name="_Hlk214366155" w:id="27"/>
      <w:r>
        <w:t xml:space="preserve">Artikel 114 </w:t>
      </w:r>
      <w:proofErr w:type="spellStart"/>
      <w:r>
        <w:t>BGfo</w:t>
      </w:r>
      <w:proofErr w:type="spellEnd"/>
      <w:r>
        <w:t xml:space="preserve"> strekt t</w:t>
      </w:r>
      <w:r w:rsidR="00A53287">
        <w:t>ot</w:t>
      </w:r>
      <w:r>
        <w:t xml:space="preserve"> implementatie van artikel 18, derde lid</w:t>
      </w:r>
      <w:r w:rsidR="00A53287">
        <w:t>,</w:t>
      </w:r>
      <w:r>
        <w:t xml:space="preserve"> van de richtlijn. </w:t>
      </w:r>
      <w:r w:rsidRPr="00A36F2A">
        <w:t>Om de kredietstatus van een consument te beoordelen, moet de kredietgever kredietdatabanken</w:t>
      </w:r>
      <w:r>
        <w:t>, oftewel een stelsel van kredietregistratie</w:t>
      </w:r>
      <w:r w:rsidR="001C06CF">
        <w:t>,</w:t>
      </w:r>
      <w:r>
        <w:t xml:space="preserve"> </w:t>
      </w:r>
      <w:r w:rsidRPr="00A36F2A">
        <w:t>raadplegen</w:t>
      </w:r>
      <w:r>
        <w:t xml:space="preserve">. Door uitbreiding van het toepassingsbereik van de richtlijn tot onder andere </w:t>
      </w:r>
      <w:r w:rsidR="00A652C8">
        <w:t xml:space="preserve">krediet in de vorm van </w:t>
      </w:r>
      <w:r>
        <w:t>uitstel van betaling</w:t>
      </w:r>
      <w:r w:rsidR="00A652C8">
        <w:t>,</w:t>
      </w:r>
      <w:r>
        <w:t xml:space="preserve"> </w:t>
      </w:r>
      <w:r w:rsidR="00A53287">
        <w:t>gaat deze verplichting ook gelden voor dit type krediet. T</w:t>
      </w:r>
      <w:r>
        <w:t xml:space="preserve">er bepaling van het kredietrisico en ter voorkoming van overkreditering </w:t>
      </w:r>
      <w:r w:rsidR="00A53287">
        <w:t xml:space="preserve">dient de aanbieder </w:t>
      </w:r>
      <w:r>
        <w:t xml:space="preserve">ook bij kleinere kredieten het hiervoor genoemde stelsel </w:t>
      </w:r>
      <w:r w:rsidR="00A53287">
        <w:t xml:space="preserve">te </w:t>
      </w:r>
      <w:r>
        <w:t>raadple</w:t>
      </w:r>
      <w:r w:rsidR="00A53287">
        <w:t>gen.</w:t>
      </w:r>
      <w:r w:rsidR="007858A8">
        <w:t xml:space="preserve"> Artikel 114 </w:t>
      </w:r>
      <w:r>
        <w:t xml:space="preserve">bepaalt dan ook dat voorafgaand aan het sluiten van </w:t>
      </w:r>
      <w:r w:rsidRPr="00A652C8">
        <w:rPr>
          <w:i/>
        </w:rPr>
        <w:t>elke</w:t>
      </w:r>
      <w:r>
        <w:t xml:space="preserve"> overeenkomst </w:t>
      </w:r>
      <w:proofErr w:type="gramStart"/>
      <w:r>
        <w:t>inzake</w:t>
      </w:r>
      <w:proofErr w:type="gramEnd"/>
      <w:r>
        <w:t xml:space="preserve"> </w:t>
      </w:r>
      <w:r>
        <w:lastRenderedPageBreak/>
        <w:t xml:space="preserve">krediet een aanbieder van krediet het stelsel van kredietregistratie raadpleegt. </w:t>
      </w:r>
      <w:r w:rsidR="00F30EBB">
        <w:t>Voorheen gold deze verplichting enkel bij kredieten vanaf €250.</w:t>
      </w:r>
    </w:p>
    <w:p w:rsidRPr="00BC1241" w:rsidR="00E443B6" w:rsidP="001E3A8A" w:rsidRDefault="00E443B6" w14:paraId="53C7DDAA" w14:textId="77777777">
      <w:pPr>
        <w:widowControl w:val="0"/>
        <w:contextualSpacing/>
        <w:rPr>
          <w:bCs/>
          <w:szCs w:val="18"/>
        </w:rPr>
      </w:pPr>
    </w:p>
    <w:bookmarkEnd w:id="27"/>
    <w:p w:rsidRPr="00BC1241" w:rsidR="00E443B6" w:rsidP="001E3A8A" w:rsidRDefault="00D744EA" w14:paraId="082DB3AE" w14:textId="6FF3E6D4">
      <w:pPr>
        <w:widowControl w:val="0"/>
        <w:contextualSpacing/>
        <w:rPr>
          <w:bCs/>
          <w:szCs w:val="18"/>
        </w:rPr>
      </w:pPr>
      <w:r>
        <w:rPr>
          <w:bCs/>
          <w:szCs w:val="18"/>
        </w:rPr>
        <w:t>M</w:t>
      </w:r>
    </w:p>
    <w:p w:rsidR="00E443B6" w:rsidP="001E3A8A" w:rsidRDefault="00E443B6" w14:paraId="65528FE8" w14:textId="77777777">
      <w:pPr>
        <w:widowControl w:val="0"/>
        <w:contextualSpacing/>
        <w:rPr>
          <w:bCs/>
          <w:szCs w:val="18"/>
        </w:rPr>
      </w:pPr>
    </w:p>
    <w:p w:rsidR="00EE3F27" w:rsidP="001E3A8A" w:rsidRDefault="00EE3F27" w14:paraId="58F71336" w14:textId="44783B2F">
      <w:pPr>
        <w:widowControl w:val="0"/>
        <w:contextualSpacing/>
        <w:rPr>
          <w:bCs/>
          <w:i/>
          <w:iCs/>
          <w:szCs w:val="18"/>
          <w:u w:val="single"/>
        </w:rPr>
      </w:pPr>
      <w:r>
        <w:rPr>
          <w:bCs/>
          <w:i/>
          <w:iCs/>
          <w:szCs w:val="18"/>
          <w:u w:val="single"/>
        </w:rPr>
        <w:t>Artikel 114a</w:t>
      </w:r>
    </w:p>
    <w:p w:rsidRPr="00467C3B" w:rsidR="006F44A7" w:rsidP="006F44A7" w:rsidRDefault="006F44A7" w14:paraId="163B4E79" w14:textId="50714B53">
      <w:r w:rsidRPr="00467C3B">
        <w:t xml:space="preserve">Ter implementatie van artikel 36, tweede lid, van de richtlijn, worden aanbieders van doorlopend krediet verplicht te beschikken over een actualisatiebeleid, waaruit blijkt in welke situaties er opnieuw een kredietwaardigheidsbeoordeling wordt uitgevoerd, waarbij </w:t>
      </w:r>
      <w:proofErr w:type="gramStart"/>
      <w:r w:rsidRPr="00467C3B">
        <w:t>tevens</w:t>
      </w:r>
      <w:proofErr w:type="gramEnd"/>
      <w:r w:rsidRPr="00467C3B">
        <w:t xml:space="preserve"> BKR wordt geraadpleegd. Op grond van artikel 36, tweede lid, van de richtlijn, dienen aanbieders van krediet te beschikken over processen en beleid voor vroegtijdige opsporing van consumenten die financiële moeilijkheden ondervinden. </w:t>
      </w:r>
      <w:r w:rsidR="005E1269">
        <w:t xml:space="preserve">Bij indicaties dat </w:t>
      </w:r>
      <w:r>
        <w:t xml:space="preserve">de financiële </w:t>
      </w:r>
      <w:r w:rsidR="005E1269">
        <w:t xml:space="preserve">situatie </w:t>
      </w:r>
      <w:r>
        <w:t xml:space="preserve">van de consument </w:t>
      </w:r>
      <w:r w:rsidR="005E1269">
        <w:t xml:space="preserve">is gewijzigd, of als de eerder in kaart gebrachte financiële positie onvoldoende actueel is, </w:t>
      </w:r>
      <w:r w:rsidR="00F16E3D">
        <w:t>wordt de aanbieder geacht onderzoek te doen naar mogelijke financiële moeilijkheden.</w:t>
      </w:r>
      <w:r>
        <w:t xml:space="preserve"> In dat geval is het van belang dat een aanbieder van krediet opnieuw beoordeelt, op basis van geactualiseerde informatie, of de </w:t>
      </w:r>
      <w:r w:rsidRPr="00467C3B">
        <w:t>kredietlimiet en een eventuele heropname nog verantwoord is en, indien nodig, de kredietlimiet naar beneden bij</w:t>
      </w:r>
      <w:r>
        <w:t>stelt</w:t>
      </w:r>
      <w:r w:rsidRPr="00467C3B">
        <w:t xml:space="preserve">. Hierbij kan worden gedacht aan een risico gestuurd beleid waarbij doorlopend wordt gelet op onder andere het opnamegedrag van de consument, de leeftijd en andere signalen die wijzen op veranderingen in de financiële situatie van de consument, zoals achterstands- en </w:t>
      </w:r>
      <w:proofErr w:type="spellStart"/>
      <w:r w:rsidRPr="00467C3B">
        <w:t>bijzondersheidscoderingen</w:t>
      </w:r>
      <w:proofErr w:type="spellEnd"/>
      <w:r w:rsidRPr="00467C3B">
        <w:t xml:space="preserve"> op andere kredieten in het C</w:t>
      </w:r>
      <w:r w:rsidR="005C76F6">
        <w:t xml:space="preserve">entraal </w:t>
      </w:r>
      <w:r w:rsidRPr="00467C3B">
        <w:t>K</w:t>
      </w:r>
      <w:r w:rsidR="005C76F6">
        <w:t xml:space="preserve">rediet </w:t>
      </w:r>
      <w:r w:rsidRPr="00467C3B">
        <w:t>I</w:t>
      </w:r>
      <w:r w:rsidR="005C76F6">
        <w:t>nformatiesysteem</w:t>
      </w:r>
      <w:r w:rsidRPr="00467C3B">
        <w:t xml:space="preserve"> van BKR. </w:t>
      </w:r>
    </w:p>
    <w:p w:rsidR="004C6798" w:rsidP="006F44A7" w:rsidRDefault="004C6798" w14:paraId="7B50DC66" w14:textId="77777777"/>
    <w:p w:rsidRPr="00EE3F27" w:rsidR="00EE3F27" w:rsidP="001E3A8A" w:rsidRDefault="00EE3F27" w14:paraId="3123E1DA" w14:textId="3D9C73DD">
      <w:pPr>
        <w:widowControl w:val="0"/>
        <w:contextualSpacing/>
        <w:rPr>
          <w:bCs/>
          <w:i/>
          <w:iCs/>
          <w:szCs w:val="18"/>
          <w:u w:val="single"/>
        </w:rPr>
      </w:pPr>
      <w:r>
        <w:rPr>
          <w:bCs/>
          <w:i/>
          <w:iCs/>
          <w:szCs w:val="18"/>
          <w:u w:val="single"/>
        </w:rPr>
        <w:t>Artikel 114b</w:t>
      </w:r>
    </w:p>
    <w:p w:rsidR="00E02832" w:rsidP="001E3A8A" w:rsidRDefault="00E443B6" w14:paraId="6E4F0B33" w14:textId="26267545">
      <w:pPr>
        <w:widowControl w:val="0"/>
        <w:contextualSpacing/>
        <w:rPr>
          <w:bCs/>
          <w:szCs w:val="18"/>
        </w:rPr>
      </w:pPr>
      <w:bookmarkStart w:name="_Hlk214366189" w:id="28"/>
      <w:r w:rsidRPr="00BC1241">
        <w:rPr>
          <w:bCs/>
          <w:szCs w:val="18"/>
        </w:rPr>
        <w:t>Artikel 114</w:t>
      </w:r>
      <w:r w:rsidR="00CB49A0">
        <w:rPr>
          <w:bCs/>
          <w:szCs w:val="18"/>
        </w:rPr>
        <w:t>b</w:t>
      </w:r>
      <w:r w:rsidRPr="00BC1241">
        <w:rPr>
          <w:bCs/>
          <w:szCs w:val="18"/>
        </w:rPr>
        <w:t xml:space="preserve"> implementeert artikel 18, achtste lid, van de richtlijn en ziet op de rechten van de consument wanneer er sprake is geweest van een kredietwaardigheidsbeoordeling op basis van geautomatiseerde gegevensverwerking. Het gaat hier bijvoorbeeld om een beoordeling die tot stand is gekomen door artificiële intelligentie-systemen. Dit zijn systemen die </w:t>
      </w:r>
      <w:r w:rsidR="00C56CB2">
        <w:rPr>
          <w:bCs/>
          <w:szCs w:val="18"/>
        </w:rPr>
        <w:t>in de AI-Verordening</w:t>
      </w:r>
      <w:r w:rsidRPr="00200953" w:rsidR="00200953">
        <w:rPr>
          <w:bCs/>
          <w:szCs w:val="18"/>
        </w:rPr>
        <w:t xml:space="preserve"> </w:t>
      </w:r>
      <w:r w:rsidRPr="00BC1241">
        <w:rPr>
          <w:bCs/>
          <w:szCs w:val="18"/>
        </w:rPr>
        <w:t xml:space="preserve">aangemerkt zijn als hoge </w:t>
      </w:r>
      <w:proofErr w:type="gramStart"/>
      <w:r w:rsidRPr="00BC1241">
        <w:rPr>
          <w:bCs/>
          <w:szCs w:val="18"/>
        </w:rPr>
        <w:t>risico systemen</w:t>
      </w:r>
      <w:proofErr w:type="gramEnd"/>
      <w:r w:rsidRPr="00BC1241">
        <w:rPr>
          <w:bCs/>
          <w:szCs w:val="18"/>
        </w:rPr>
        <w:t>, gezien de belangen van consumenten die op het spel staan.</w:t>
      </w:r>
      <w:r w:rsidR="00C56CB2">
        <w:rPr>
          <w:rStyle w:val="Voetnootmarkering"/>
          <w:bCs/>
          <w:szCs w:val="18"/>
        </w:rPr>
        <w:footnoteReference w:id="12"/>
      </w:r>
      <w:r w:rsidRPr="00BC1241">
        <w:rPr>
          <w:bCs/>
          <w:szCs w:val="18"/>
        </w:rPr>
        <w:t xml:space="preserve"> Omwille van deze belangen is in artikel 114</w:t>
      </w:r>
      <w:r w:rsidR="00CB49A0">
        <w:rPr>
          <w:bCs/>
          <w:szCs w:val="18"/>
        </w:rPr>
        <w:t>b</w:t>
      </w:r>
      <w:r w:rsidRPr="00BC1241">
        <w:rPr>
          <w:bCs/>
          <w:szCs w:val="18"/>
        </w:rPr>
        <w:t xml:space="preserve"> </w:t>
      </w:r>
      <w:r w:rsidR="00E02832">
        <w:rPr>
          <w:bCs/>
          <w:szCs w:val="18"/>
        </w:rPr>
        <w:t xml:space="preserve">een verwijzing </w:t>
      </w:r>
      <w:r w:rsidRPr="00BC1241">
        <w:rPr>
          <w:bCs/>
          <w:szCs w:val="18"/>
        </w:rPr>
        <w:t xml:space="preserve">opgenomen </w:t>
      </w:r>
      <w:r w:rsidR="00E02832">
        <w:rPr>
          <w:bCs/>
          <w:szCs w:val="18"/>
        </w:rPr>
        <w:t>naar de artikelen 15, eerste lid, onder</w:t>
      </w:r>
      <w:r w:rsidR="00F85613">
        <w:rPr>
          <w:bCs/>
          <w:szCs w:val="18"/>
        </w:rPr>
        <w:t>deel</w:t>
      </w:r>
      <w:r w:rsidR="00E02832">
        <w:rPr>
          <w:bCs/>
          <w:szCs w:val="18"/>
        </w:rPr>
        <w:t xml:space="preserve"> h</w:t>
      </w:r>
      <w:r w:rsidR="00F85613">
        <w:rPr>
          <w:bCs/>
          <w:szCs w:val="18"/>
        </w:rPr>
        <w:t>,</w:t>
      </w:r>
      <w:r w:rsidR="00E02832">
        <w:rPr>
          <w:bCs/>
          <w:szCs w:val="18"/>
        </w:rPr>
        <w:t xml:space="preserve"> en 22, derde lid AVG. Deze artikelen komen materieel overeen met artikel 18, achtste lid, van de richtlijn en zorgen voor waarborgen voor een consument. Een </w:t>
      </w:r>
      <w:r w:rsidRPr="00BC1241">
        <w:rPr>
          <w:bCs/>
          <w:szCs w:val="18"/>
        </w:rPr>
        <w:t xml:space="preserve">consument </w:t>
      </w:r>
      <w:r w:rsidR="00E02832">
        <w:rPr>
          <w:bCs/>
          <w:szCs w:val="18"/>
        </w:rPr>
        <w:t xml:space="preserve">heeft </w:t>
      </w:r>
      <w:r w:rsidRPr="00BC1241">
        <w:rPr>
          <w:bCs/>
          <w:szCs w:val="18"/>
        </w:rPr>
        <w:t>te allen tijde recht op menselijke tussenkomst door de aanbieder van krediet. De consument moet daarbij in de gelegenheid gesteld worden om zijn standpunt kenbaar te maken aan de aanbieder en mag om een herziening vragen van de beoordeling</w:t>
      </w:r>
      <w:r w:rsidRPr="00BC1241" w:rsidR="00C56A21">
        <w:rPr>
          <w:bCs/>
          <w:szCs w:val="18"/>
        </w:rPr>
        <w:t xml:space="preserve">. </w:t>
      </w:r>
      <w:r w:rsidR="00E02832">
        <w:rPr>
          <w:bCs/>
          <w:szCs w:val="18"/>
        </w:rPr>
        <w:t xml:space="preserve">Daarnaast heeft de consument recht op </w:t>
      </w:r>
      <w:r w:rsidRPr="00E32091" w:rsidR="00E02832">
        <w:rPr>
          <w:iCs/>
          <w:szCs w:val="18"/>
        </w:rPr>
        <w:t xml:space="preserve">nuttige informatie over </w:t>
      </w:r>
      <w:r w:rsidR="00E02832">
        <w:rPr>
          <w:iCs/>
          <w:szCs w:val="18"/>
        </w:rPr>
        <w:t xml:space="preserve">kredietwaardigheidsbeoordeling, met inbegrip van de </w:t>
      </w:r>
      <w:r w:rsidRPr="005009D4" w:rsidR="00E02832">
        <w:rPr>
          <w:iCs/>
          <w:szCs w:val="18"/>
        </w:rPr>
        <w:t xml:space="preserve">onderliggende logica, </w:t>
      </w:r>
      <w:proofErr w:type="gramStart"/>
      <w:r w:rsidRPr="005009D4" w:rsidR="00E02832">
        <w:rPr>
          <w:iCs/>
          <w:szCs w:val="18"/>
        </w:rPr>
        <w:t>alsmede</w:t>
      </w:r>
      <w:proofErr w:type="gramEnd"/>
      <w:r w:rsidRPr="005009D4" w:rsidR="00E02832">
        <w:rPr>
          <w:iCs/>
          <w:szCs w:val="18"/>
        </w:rPr>
        <w:t xml:space="preserve"> het belang en de verwachte gevolgen van d</w:t>
      </w:r>
      <w:r w:rsidR="00E02832">
        <w:rPr>
          <w:iCs/>
          <w:szCs w:val="18"/>
        </w:rPr>
        <w:t>e</w:t>
      </w:r>
      <w:r w:rsidRPr="005009D4" w:rsidR="00E02832">
        <w:rPr>
          <w:iCs/>
          <w:szCs w:val="18"/>
        </w:rPr>
        <w:t xml:space="preserve"> verwerking voor de betrokkene</w:t>
      </w:r>
      <w:r w:rsidR="00E02832">
        <w:rPr>
          <w:iCs/>
          <w:szCs w:val="18"/>
        </w:rPr>
        <w:t>.</w:t>
      </w:r>
    </w:p>
    <w:bookmarkEnd w:id="28"/>
    <w:p w:rsidRPr="00BC1241" w:rsidR="00E443B6" w:rsidP="00E443B6" w:rsidRDefault="00E443B6" w14:paraId="25F1183C" w14:textId="77777777">
      <w:pPr>
        <w:widowControl w:val="0"/>
        <w:contextualSpacing/>
        <w:rPr>
          <w:bCs/>
          <w:szCs w:val="18"/>
        </w:rPr>
      </w:pPr>
    </w:p>
    <w:bookmarkEnd w:id="26"/>
    <w:p w:rsidR="00E443B6" w:rsidP="00E443B6" w:rsidRDefault="00D744EA" w14:paraId="7DE66F3F" w14:textId="17684D73">
      <w:pPr>
        <w:widowControl w:val="0"/>
        <w:contextualSpacing/>
        <w:rPr>
          <w:bCs/>
          <w:szCs w:val="18"/>
        </w:rPr>
      </w:pPr>
      <w:r>
        <w:rPr>
          <w:bCs/>
          <w:szCs w:val="18"/>
        </w:rPr>
        <w:t>N</w:t>
      </w:r>
    </w:p>
    <w:p w:rsidR="00491B60" w:rsidP="00E443B6" w:rsidRDefault="00491B60" w14:paraId="15687550" w14:textId="77777777">
      <w:pPr>
        <w:widowControl w:val="0"/>
        <w:contextualSpacing/>
        <w:rPr>
          <w:bCs/>
          <w:szCs w:val="18"/>
        </w:rPr>
      </w:pPr>
    </w:p>
    <w:p w:rsidRPr="00BC1241" w:rsidR="00BB05B4" w:rsidP="00F80A89" w:rsidRDefault="00491B60" w14:paraId="10ED1ED5" w14:textId="4A777856">
      <w:pPr>
        <w:widowControl w:val="0"/>
        <w:contextualSpacing/>
        <w:rPr>
          <w:bCs/>
          <w:szCs w:val="18"/>
        </w:rPr>
      </w:pPr>
      <w:r>
        <w:rPr>
          <w:bCs/>
          <w:szCs w:val="18"/>
        </w:rPr>
        <w:t>Artikel 115</w:t>
      </w:r>
      <w:r w:rsidR="00F85613">
        <w:rPr>
          <w:bCs/>
          <w:szCs w:val="18"/>
        </w:rPr>
        <w:t>,</w:t>
      </w:r>
      <w:r>
        <w:rPr>
          <w:bCs/>
          <w:szCs w:val="18"/>
        </w:rPr>
        <w:t xml:space="preserve"> tweede lid</w:t>
      </w:r>
      <w:r w:rsidR="00F85613">
        <w:rPr>
          <w:bCs/>
          <w:szCs w:val="18"/>
        </w:rPr>
        <w:t>,</w:t>
      </w:r>
      <w:r>
        <w:rPr>
          <w:bCs/>
          <w:szCs w:val="18"/>
        </w:rPr>
        <w:t xml:space="preserve"> </w:t>
      </w:r>
      <w:proofErr w:type="spellStart"/>
      <w:r>
        <w:rPr>
          <w:bCs/>
          <w:szCs w:val="18"/>
        </w:rPr>
        <w:t>BGfo</w:t>
      </w:r>
      <w:proofErr w:type="spellEnd"/>
      <w:r w:rsidR="00BB05B4">
        <w:rPr>
          <w:bCs/>
          <w:szCs w:val="18"/>
        </w:rPr>
        <w:t xml:space="preserve"> vervalt, omdat de richtlijn </w:t>
      </w:r>
      <w:r w:rsidRPr="00BC1241" w:rsidR="00BB05B4">
        <w:rPr>
          <w:bCs/>
          <w:szCs w:val="18"/>
        </w:rPr>
        <w:t xml:space="preserve">niet langer een </w:t>
      </w:r>
      <w:r w:rsidR="00BB05B4">
        <w:rPr>
          <w:bCs/>
          <w:szCs w:val="18"/>
        </w:rPr>
        <w:t>uitzonderingsregime</w:t>
      </w:r>
      <w:r w:rsidRPr="00BC1241" w:rsidR="00BB05B4">
        <w:rPr>
          <w:bCs/>
          <w:szCs w:val="18"/>
        </w:rPr>
        <w:t xml:space="preserve"> bevat voor de geoorloofde debetstand. </w:t>
      </w:r>
    </w:p>
    <w:p w:rsidR="00491B60" w:rsidP="00E443B6" w:rsidRDefault="00491B60" w14:paraId="71ECFB14" w14:textId="77777777">
      <w:pPr>
        <w:widowControl w:val="0"/>
        <w:contextualSpacing/>
        <w:rPr>
          <w:bCs/>
          <w:szCs w:val="18"/>
        </w:rPr>
      </w:pPr>
    </w:p>
    <w:p w:rsidR="00491B60" w:rsidP="00E443B6" w:rsidRDefault="00491B60" w14:paraId="5D85EAC6" w14:textId="66F10DD7">
      <w:pPr>
        <w:widowControl w:val="0"/>
        <w:contextualSpacing/>
        <w:rPr>
          <w:bCs/>
          <w:szCs w:val="18"/>
        </w:rPr>
      </w:pPr>
      <w:r>
        <w:rPr>
          <w:bCs/>
          <w:szCs w:val="18"/>
        </w:rPr>
        <w:t>O</w:t>
      </w:r>
    </w:p>
    <w:p w:rsidRPr="00BC1241" w:rsidR="001D2AEA" w:rsidP="00E443B6" w:rsidRDefault="001D2AEA" w14:paraId="3D239180" w14:textId="77777777">
      <w:pPr>
        <w:widowControl w:val="0"/>
        <w:contextualSpacing/>
        <w:rPr>
          <w:bCs/>
          <w:szCs w:val="18"/>
        </w:rPr>
      </w:pPr>
    </w:p>
    <w:p w:rsidRPr="00BC1241" w:rsidR="00F86515" w:rsidP="001E3A8A" w:rsidRDefault="003D414A" w14:paraId="425BA05B" w14:textId="5DB7FF1E">
      <w:pPr>
        <w:widowControl w:val="0"/>
        <w:contextualSpacing/>
        <w:rPr>
          <w:bCs/>
          <w:szCs w:val="18"/>
        </w:rPr>
      </w:pPr>
      <w:r w:rsidRPr="00BC1241">
        <w:rPr>
          <w:bCs/>
          <w:szCs w:val="18"/>
        </w:rPr>
        <w:lastRenderedPageBreak/>
        <w:t xml:space="preserve">Artikel 115ac strekt ter implementatie van artikel 18, negende lid, van de richtlijn. Het artikel bevat de verplichtingen van de aanbieder om de consument te informeren over </w:t>
      </w:r>
      <w:r w:rsidRPr="00BC1241" w:rsidR="00C56A21">
        <w:rPr>
          <w:bCs/>
          <w:szCs w:val="18"/>
        </w:rPr>
        <w:t xml:space="preserve">een afwijzing van een aanvraag van de consument voor een consumptief krediet. </w:t>
      </w:r>
      <w:r w:rsidR="00336C0B">
        <w:rPr>
          <w:bCs/>
          <w:szCs w:val="18"/>
        </w:rPr>
        <w:t>Als de kredietwaardigheidsbeoordeling daartoe aanleiding geeft,</w:t>
      </w:r>
      <w:r w:rsidRPr="00BC1241" w:rsidR="00C56A21">
        <w:rPr>
          <w:bCs/>
          <w:szCs w:val="18"/>
        </w:rPr>
        <w:t xml:space="preserve"> is het ook nodig om de consument door te verwijzen naar schuldadviesdiensten. Het gaat dan bijvoorbeeld om afwijzing van een aanvraag, omdat </w:t>
      </w:r>
      <w:r w:rsidR="00F30EBB">
        <w:rPr>
          <w:bCs/>
          <w:szCs w:val="18"/>
        </w:rPr>
        <w:t xml:space="preserve">blijkt dat </w:t>
      </w:r>
      <w:r w:rsidRPr="00BC1241" w:rsidR="00C56A21">
        <w:rPr>
          <w:bCs/>
          <w:szCs w:val="18"/>
        </w:rPr>
        <w:t xml:space="preserve">de consument moeite heeft met het nakomen van financiële verbintenissen of </w:t>
      </w:r>
      <w:r w:rsidR="00F30EBB">
        <w:rPr>
          <w:bCs/>
          <w:szCs w:val="18"/>
        </w:rPr>
        <w:t xml:space="preserve">dat </w:t>
      </w:r>
      <w:r w:rsidRPr="00BC1241" w:rsidR="00C56A21">
        <w:rPr>
          <w:bCs/>
          <w:szCs w:val="18"/>
        </w:rPr>
        <w:t xml:space="preserve">er sprake is van schuldenproblematiek. </w:t>
      </w:r>
      <w:r w:rsidRPr="00BC1241" w:rsidR="00F86515">
        <w:rPr>
          <w:bCs/>
          <w:szCs w:val="18"/>
        </w:rPr>
        <w:t xml:space="preserve">De consument behoudt het recht op menselijke tussenkomst bij afwijzing gebaseerd op geautomatiseerde gegevensverwerking. Hij mag daarbij ook de beslissing tot afwijzing aanvechten. Uit overweging 56 van de preambule bij de richtlijn </w:t>
      </w:r>
      <w:r w:rsidR="00A53287">
        <w:rPr>
          <w:bCs/>
          <w:szCs w:val="18"/>
        </w:rPr>
        <w:t xml:space="preserve">volgt </w:t>
      </w:r>
      <w:r w:rsidRPr="00BC1241" w:rsidR="00F86515">
        <w:rPr>
          <w:bCs/>
          <w:szCs w:val="18"/>
        </w:rPr>
        <w:t>echter wel dat de mogelijkheid om een herziening van de initiële beoordeling en van het besluit te vragen, niet noodzakelijkerwijs</w:t>
      </w:r>
      <w:r w:rsidR="00A53287">
        <w:rPr>
          <w:bCs/>
          <w:szCs w:val="18"/>
        </w:rPr>
        <w:t xml:space="preserve"> hoeft te </w:t>
      </w:r>
      <w:r w:rsidRPr="00BC1241" w:rsidR="00F86515">
        <w:rPr>
          <w:bCs/>
          <w:szCs w:val="18"/>
        </w:rPr>
        <w:t xml:space="preserve">leiden tot het verlenen van krediet aan de consument. </w:t>
      </w:r>
    </w:p>
    <w:p w:rsidRPr="00BC1241" w:rsidR="00F86515" w:rsidP="001E3A8A" w:rsidRDefault="00F86515" w14:paraId="4CA5579C" w14:textId="77777777">
      <w:pPr>
        <w:widowControl w:val="0"/>
        <w:contextualSpacing/>
        <w:rPr>
          <w:bCs/>
          <w:szCs w:val="18"/>
          <w:highlight w:val="green"/>
        </w:rPr>
      </w:pPr>
    </w:p>
    <w:p w:rsidR="00657813" w:rsidP="001E3A8A" w:rsidRDefault="00D744EA" w14:paraId="2F56C43F" w14:textId="13F8FF25">
      <w:pPr>
        <w:widowControl w:val="0"/>
        <w:contextualSpacing/>
        <w:rPr>
          <w:bCs/>
          <w:szCs w:val="18"/>
        </w:rPr>
      </w:pPr>
      <w:bookmarkStart w:name="_Hlk214364472" w:id="29"/>
      <w:r>
        <w:rPr>
          <w:bCs/>
          <w:szCs w:val="18"/>
        </w:rPr>
        <w:t>P</w:t>
      </w:r>
    </w:p>
    <w:p w:rsidR="00657813" w:rsidP="001E3A8A" w:rsidRDefault="00657813" w14:paraId="579F4FD1" w14:textId="77777777">
      <w:pPr>
        <w:widowControl w:val="0"/>
        <w:contextualSpacing/>
        <w:rPr>
          <w:bCs/>
          <w:szCs w:val="18"/>
        </w:rPr>
      </w:pPr>
    </w:p>
    <w:p w:rsidRPr="008916A2" w:rsidR="00F834B3" w:rsidP="009D573A" w:rsidRDefault="00FC51C8" w14:paraId="3ECBF7A5" w14:textId="2EF24F5D">
      <w:pPr>
        <w:widowControl w:val="0"/>
        <w:contextualSpacing/>
        <w:rPr>
          <w:bCs/>
          <w:szCs w:val="18"/>
        </w:rPr>
      </w:pPr>
      <w:r>
        <w:rPr>
          <w:bCs/>
          <w:szCs w:val="18"/>
        </w:rPr>
        <w:t>Aan afdeling 10.2</w:t>
      </w:r>
      <w:r w:rsidR="00C379BA">
        <w:rPr>
          <w:bCs/>
          <w:szCs w:val="18"/>
        </w:rPr>
        <w:t xml:space="preserve"> is een nieuwe paragraaf </w:t>
      </w:r>
      <w:r w:rsidR="008916A2">
        <w:rPr>
          <w:bCs/>
          <w:szCs w:val="18"/>
        </w:rPr>
        <w:t xml:space="preserve">met één artikel </w:t>
      </w:r>
      <w:r>
        <w:rPr>
          <w:bCs/>
          <w:szCs w:val="18"/>
        </w:rPr>
        <w:t>toe</w:t>
      </w:r>
      <w:r w:rsidR="00C379BA">
        <w:rPr>
          <w:bCs/>
          <w:szCs w:val="18"/>
        </w:rPr>
        <w:t>gevoegd in verband met de productinterventiebevoegdheid die aan de A</w:t>
      </w:r>
      <w:r w:rsidR="0048287E">
        <w:rPr>
          <w:bCs/>
          <w:szCs w:val="18"/>
        </w:rPr>
        <w:t>FM</w:t>
      </w:r>
      <w:r w:rsidR="00C379BA">
        <w:rPr>
          <w:bCs/>
          <w:szCs w:val="18"/>
        </w:rPr>
        <w:t xml:space="preserve"> is toegekend in artikel 1:77q </w:t>
      </w:r>
      <w:proofErr w:type="spellStart"/>
      <w:r w:rsidR="00C379BA">
        <w:rPr>
          <w:bCs/>
          <w:szCs w:val="18"/>
        </w:rPr>
        <w:t>Wft</w:t>
      </w:r>
      <w:proofErr w:type="spellEnd"/>
      <w:r w:rsidR="00C379BA">
        <w:rPr>
          <w:bCs/>
          <w:szCs w:val="18"/>
        </w:rPr>
        <w:t xml:space="preserve">. Artikel 115ad </w:t>
      </w:r>
      <w:r w:rsidR="008916A2">
        <w:rPr>
          <w:bCs/>
          <w:szCs w:val="18"/>
        </w:rPr>
        <w:t xml:space="preserve">werkt de productinterventiebevoegdheid uit. In het artikel worden de factoren genoemd die </w:t>
      </w:r>
      <w:r w:rsidR="00554262">
        <w:rPr>
          <w:bCs/>
          <w:szCs w:val="18"/>
        </w:rPr>
        <w:t xml:space="preserve">de AFM in aanmerking kan nemen om te bepalen of sprake is van een significante reden tot bezorgdheid over de consumentenbescherming. De opsomming van factoren is niet limitatief. </w:t>
      </w:r>
      <w:r w:rsidR="00F834B3">
        <w:rPr>
          <w:bCs/>
          <w:szCs w:val="18"/>
        </w:rPr>
        <w:t xml:space="preserve">Voor de totstandkoming van deze lijst is onder meer gekeken naar de </w:t>
      </w:r>
      <w:r w:rsidR="009D573A">
        <w:rPr>
          <w:bCs/>
          <w:szCs w:val="18"/>
        </w:rPr>
        <w:t xml:space="preserve">uitwerking van de </w:t>
      </w:r>
      <w:r w:rsidR="00F834B3">
        <w:rPr>
          <w:bCs/>
          <w:szCs w:val="18"/>
        </w:rPr>
        <w:t>productinterventiebevoegdheid die AFM heeft op basis van artikel 42, tweede lid</w:t>
      </w:r>
      <w:r w:rsidR="00B3352F">
        <w:rPr>
          <w:bCs/>
          <w:szCs w:val="18"/>
        </w:rPr>
        <w:t>,</w:t>
      </w:r>
      <w:r w:rsidR="00F834B3">
        <w:rPr>
          <w:bCs/>
          <w:szCs w:val="18"/>
        </w:rPr>
        <w:t xml:space="preserve"> van de </w:t>
      </w:r>
      <w:r w:rsidRPr="00F834B3" w:rsidR="00F834B3">
        <w:rPr>
          <w:bCs/>
          <w:szCs w:val="18"/>
        </w:rPr>
        <w:t xml:space="preserve">Verordening (EU) nr. 600/2014 van het Europees Parlement en de Raad van 15 mei 2014 </w:t>
      </w:r>
      <w:proofErr w:type="gramStart"/>
      <w:r w:rsidRPr="00F834B3" w:rsidR="00F834B3">
        <w:rPr>
          <w:bCs/>
          <w:szCs w:val="18"/>
        </w:rPr>
        <w:t>betreffende</w:t>
      </w:r>
      <w:proofErr w:type="gramEnd"/>
      <w:r w:rsidRPr="00F834B3" w:rsidR="00F834B3">
        <w:rPr>
          <w:bCs/>
          <w:szCs w:val="18"/>
        </w:rPr>
        <w:t xml:space="preserve"> markten in financiële instrumenten en tot wijziging van Verordening (EU) nr. 648/2012</w:t>
      </w:r>
      <w:r w:rsidR="00F834B3">
        <w:rPr>
          <w:bCs/>
          <w:szCs w:val="18"/>
        </w:rPr>
        <w:t xml:space="preserve"> (</w:t>
      </w:r>
      <w:proofErr w:type="spellStart"/>
      <w:r w:rsidR="00F834B3">
        <w:rPr>
          <w:bCs/>
          <w:szCs w:val="18"/>
        </w:rPr>
        <w:t>MiFIR</w:t>
      </w:r>
      <w:proofErr w:type="spellEnd"/>
      <w:r w:rsidR="00F834B3">
        <w:rPr>
          <w:bCs/>
          <w:szCs w:val="18"/>
        </w:rPr>
        <w:t>). De lijst met factoren die</w:t>
      </w:r>
      <w:r w:rsidR="009D573A">
        <w:rPr>
          <w:bCs/>
          <w:szCs w:val="18"/>
        </w:rPr>
        <w:t xml:space="preserve"> de toezichthouder in aanmerking kan nemen</w:t>
      </w:r>
      <w:r w:rsidR="00B3352F">
        <w:rPr>
          <w:bCs/>
          <w:szCs w:val="18"/>
        </w:rPr>
        <w:t>,</w:t>
      </w:r>
      <w:r w:rsidR="009D573A">
        <w:rPr>
          <w:bCs/>
          <w:szCs w:val="18"/>
        </w:rPr>
        <w:t xml:space="preserve"> volgt voor </w:t>
      </w:r>
      <w:proofErr w:type="spellStart"/>
      <w:r w:rsidR="009D573A">
        <w:rPr>
          <w:bCs/>
          <w:szCs w:val="18"/>
        </w:rPr>
        <w:t>MiFIR</w:t>
      </w:r>
      <w:proofErr w:type="spellEnd"/>
      <w:r w:rsidR="009D573A">
        <w:rPr>
          <w:bCs/>
          <w:szCs w:val="18"/>
        </w:rPr>
        <w:t xml:space="preserve"> uit artikel 19 van de</w:t>
      </w:r>
      <w:r w:rsidR="00F834B3">
        <w:rPr>
          <w:bCs/>
          <w:szCs w:val="18"/>
        </w:rPr>
        <w:t xml:space="preserve"> </w:t>
      </w:r>
      <w:r w:rsidRPr="009D573A" w:rsidR="009D573A">
        <w:rPr>
          <w:bCs/>
          <w:szCs w:val="18"/>
        </w:rPr>
        <w:t>Gedelegeerde Verordening (EU) 2017/567 van de Commissie van 18 mei 2016 tot aanvulling van Verordening (EU) nr. 600/2014 van het Europees Parlement en de Raad met betrekking tot definities, transparantie, portefeuillecompressie en toezichtmaatregelen voor productinterventie en voor posities</w:t>
      </w:r>
      <w:r w:rsidR="009D573A">
        <w:rPr>
          <w:bCs/>
          <w:szCs w:val="18"/>
        </w:rPr>
        <w:t>.</w:t>
      </w:r>
    </w:p>
    <w:p w:rsidR="00657813" w:rsidP="001E3A8A" w:rsidRDefault="00657813" w14:paraId="13D54211" w14:textId="77777777">
      <w:pPr>
        <w:widowControl w:val="0"/>
        <w:contextualSpacing/>
        <w:rPr>
          <w:bCs/>
          <w:szCs w:val="18"/>
        </w:rPr>
      </w:pPr>
    </w:p>
    <w:p w:rsidR="009B4B20" w:rsidP="001E3A8A" w:rsidRDefault="00491B60" w14:paraId="776A0162" w14:textId="11BFE25F">
      <w:pPr>
        <w:widowControl w:val="0"/>
        <w:contextualSpacing/>
        <w:rPr>
          <w:bCs/>
          <w:szCs w:val="18"/>
        </w:rPr>
      </w:pPr>
      <w:r>
        <w:rPr>
          <w:bCs/>
          <w:szCs w:val="18"/>
        </w:rPr>
        <w:t>Q</w:t>
      </w:r>
      <w:r w:rsidR="00657813">
        <w:rPr>
          <w:bCs/>
          <w:szCs w:val="18"/>
        </w:rPr>
        <w:t>,</w:t>
      </w:r>
      <w:r>
        <w:rPr>
          <w:bCs/>
          <w:szCs w:val="18"/>
        </w:rPr>
        <w:t xml:space="preserve"> R</w:t>
      </w:r>
      <w:r w:rsidDel="00491B60" w:rsidR="00D744EA">
        <w:rPr>
          <w:bCs/>
          <w:szCs w:val="18"/>
        </w:rPr>
        <w:t xml:space="preserve"> en </w:t>
      </w:r>
      <w:r w:rsidR="00657813">
        <w:rPr>
          <w:bCs/>
          <w:szCs w:val="18"/>
        </w:rPr>
        <w:t>S</w:t>
      </w:r>
      <w:r w:rsidR="000D6EDE">
        <w:rPr>
          <w:bCs/>
          <w:szCs w:val="18"/>
        </w:rPr>
        <w:t xml:space="preserve"> </w:t>
      </w:r>
    </w:p>
    <w:p w:rsidRPr="00BC1241" w:rsidR="005105E6" w:rsidP="001E3A8A" w:rsidRDefault="005105E6" w14:paraId="562AE502" w14:textId="77777777">
      <w:pPr>
        <w:widowControl w:val="0"/>
        <w:contextualSpacing/>
        <w:rPr>
          <w:bCs/>
          <w:i/>
          <w:iCs/>
          <w:szCs w:val="18"/>
        </w:rPr>
      </w:pPr>
    </w:p>
    <w:p w:rsidRPr="000232D8" w:rsidR="00614D9F" w:rsidP="001E3A8A" w:rsidRDefault="000232D8" w14:paraId="6FF029B0" w14:textId="2EE8F331">
      <w:pPr>
        <w:widowControl w:val="0"/>
        <w:contextualSpacing/>
        <w:rPr>
          <w:szCs w:val="18"/>
        </w:rPr>
      </w:pPr>
      <w:r>
        <w:rPr>
          <w:bCs/>
          <w:szCs w:val="18"/>
        </w:rPr>
        <w:t xml:space="preserve">Bijlage A is ter implementatie van bijlage 3 van de richtlijn opnieuw vastgesteld. </w:t>
      </w:r>
      <w:r w:rsidR="007A0D43">
        <w:rPr>
          <w:bCs/>
          <w:szCs w:val="18"/>
        </w:rPr>
        <w:t>De wijzigingen ten opzichte van de CCDI zien onder andere op aanpassingen van de hypothesen die als uitgangspunt genomen worden bij de vaststelling van het Jaarlijks Kostenpercentage</w:t>
      </w:r>
      <w:r w:rsidR="005F7154">
        <w:rPr>
          <w:bCs/>
          <w:szCs w:val="18"/>
        </w:rPr>
        <w:t>.</w:t>
      </w:r>
      <w:r w:rsidR="007A0D43">
        <w:rPr>
          <w:bCs/>
          <w:szCs w:val="18"/>
        </w:rPr>
        <w:t xml:space="preserve"> </w:t>
      </w:r>
    </w:p>
    <w:p w:rsidR="009B4B20" w:rsidP="001E3A8A" w:rsidRDefault="009B4B20" w14:paraId="19332ABA" w14:textId="77777777">
      <w:pPr>
        <w:widowControl w:val="0"/>
        <w:contextualSpacing/>
        <w:rPr>
          <w:szCs w:val="18"/>
        </w:rPr>
      </w:pPr>
    </w:p>
    <w:bookmarkEnd w:id="29"/>
    <w:p w:rsidRPr="00BC1241" w:rsidR="00DC79D4" w:rsidP="001E3A8A" w:rsidRDefault="008F4FA6" w14:paraId="42CC052A" w14:textId="09F00CB7">
      <w:pPr>
        <w:widowControl w:val="0"/>
        <w:contextualSpacing/>
        <w:rPr>
          <w:bCs/>
          <w:szCs w:val="18"/>
        </w:rPr>
      </w:pPr>
      <w:r w:rsidRPr="00BC1241">
        <w:rPr>
          <w:bCs/>
          <w:szCs w:val="18"/>
        </w:rPr>
        <w:t xml:space="preserve">Bijlage D </w:t>
      </w:r>
      <w:r w:rsidRPr="00BC1241" w:rsidR="00F04565">
        <w:rPr>
          <w:bCs/>
          <w:szCs w:val="18"/>
        </w:rPr>
        <w:t>is</w:t>
      </w:r>
      <w:r w:rsidRPr="00BC1241">
        <w:rPr>
          <w:bCs/>
          <w:szCs w:val="18"/>
        </w:rPr>
        <w:t xml:space="preserve"> </w:t>
      </w:r>
      <w:r w:rsidR="000232D8">
        <w:rPr>
          <w:bCs/>
          <w:szCs w:val="18"/>
        </w:rPr>
        <w:t xml:space="preserve">ter implementatie van bijlage 1 van de richtlijn </w:t>
      </w:r>
      <w:r w:rsidRPr="00BC1241">
        <w:rPr>
          <w:bCs/>
          <w:szCs w:val="18"/>
        </w:rPr>
        <w:t>opnieuw vastgesteld</w:t>
      </w:r>
      <w:r w:rsidR="000232D8">
        <w:rPr>
          <w:bCs/>
          <w:szCs w:val="18"/>
        </w:rPr>
        <w:t>. De</w:t>
      </w:r>
      <w:r w:rsidRPr="00BC1241">
        <w:rPr>
          <w:bCs/>
          <w:szCs w:val="18"/>
        </w:rPr>
        <w:t xml:space="preserve"> bijlage </w:t>
      </w:r>
      <w:r w:rsidR="000232D8">
        <w:rPr>
          <w:bCs/>
          <w:szCs w:val="18"/>
        </w:rPr>
        <w:t xml:space="preserve">behoeft </w:t>
      </w:r>
      <w:r w:rsidRPr="00BC1241">
        <w:rPr>
          <w:bCs/>
          <w:szCs w:val="18"/>
        </w:rPr>
        <w:t>naar aanleiding van artikel 10 van de richtlijn wijziging</w:t>
      </w:r>
      <w:r w:rsidR="001C196F">
        <w:rPr>
          <w:bCs/>
          <w:szCs w:val="18"/>
        </w:rPr>
        <w:t>, zie ook</w:t>
      </w:r>
      <w:r w:rsidRPr="00BC1241" w:rsidR="00BA1A5E">
        <w:rPr>
          <w:bCs/>
          <w:szCs w:val="18"/>
        </w:rPr>
        <w:t xml:space="preserve"> de toelichting bij artikel 112 </w:t>
      </w:r>
      <w:proofErr w:type="spellStart"/>
      <w:r w:rsidRPr="00BC1241" w:rsidR="00BA1A5E">
        <w:rPr>
          <w:bCs/>
          <w:szCs w:val="18"/>
        </w:rPr>
        <w:t>BGfo</w:t>
      </w:r>
      <w:proofErr w:type="spellEnd"/>
      <w:r w:rsidRPr="00BC1241" w:rsidR="00BA1A5E">
        <w:rPr>
          <w:bCs/>
          <w:szCs w:val="18"/>
        </w:rPr>
        <w:t xml:space="preserve">. </w:t>
      </w:r>
    </w:p>
    <w:p w:rsidR="00F53ACA" w:rsidP="001E3A8A" w:rsidRDefault="00F53ACA" w14:paraId="74A46259" w14:textId="77777777">
      <w:pPr>
        <w:widowControl w:val="0"/>
        <w:contextualSpacing/>
        <w:rPr>
          <w:szCs w:val="18"/>
        </w:rPr>
      </w:pPr>
    </w:p>
    <w:p w:rsidR="00D5052B" w:rsidP="001E3A8A" w:rsidRDefault="00F53ACA" w14:paraId="38C441CC" w14:textId="2B002E1D">
      <w:pPr>
        <w:widowControl w:val="0"/>
        <w:contextualSpacing/>
        <w:rPr>
          <w:bCs/>
          <w:szCs w:val="18"/>
        </w:rPr>
      </w:pPr>
      <w:r w:rsidRPr="00BC1241">
        <w:rPr>
          <w:bCs/>
          <w:szCs w:val="18"/>
        </w:rPr>
        <w:t>Bijlage E</w:t>
      </w:r>
      <w:r w:rsidRPr="00BC1241" w:rsidR="00C756C8">
        <w:rPr>
          <w:bCs/>
          <w:szCs w:val="18"/>
        </w:rPr>
        <w:t xml:space="preserve"> </w:t>
      </w:r>
      <w:r w:rsidRPr="00BC1241" w:rsidR="00D5052B">
        <w:rPr>
          <w:bCs/>
          <w:szCs w:val="18"/>
        </w:rPr>
        <w:t xml:space="preserve">is het formulier met de standaardinformatie die verstrekt moet worden, </w:t>
      </w:r>
      <w:proofErr w:type="gramStart"/>
      <w:r w:rsidRPr="00BC1241" w:rsidR="00D5052B">
        <w:rPr>
          <w:bCs/>
          <w:szCs w:val="18"/>
        </w:rPr>
        <w:t>indien</w:t>
      </w:r>
      <w:proofErr w:type="gramEnd"/>
      <w:r w:rsidRPr="00BC1241" w:rsidR="00D5052B">
        <w:rPr>
          <w:bCs/>
          <w:szCs w:val="18"/>
        </w:rPr>
        <w:t xml:space="preserve"> het gaat om krediet in de vorm van een geoorloofde debetstand waarbij is overeengekomen dat de ter zake verschuldigde betaling van de consument op verzoek of binnen een termijn van één tot drie maanden plaatsvindt. Door het vervallen van een uitzonderingspositie voor krediet in de vorm van een geoorloofde debetstand, waarbij is overeengekomen dat de ter zake verschuldigde betaling van de consument op verzoek of binnen een termijn van één maand tot drie maanden plaatsvindt en het vervallen van artikel 112a </w:t>
      </w:r>
      <w:proofErr w:type="spellStart"/>
      <w:r w:rsidRPr="00BC1241" w:rsidR="00D5052B">
        <w:rPr>
          <w:bCs/>
          <w:szCs w:val="18"/>
        </w:rPr>
        <w:t>BGfo</w:t>
      </w:r>
      <w:proofErr w:type="spellEnd"/>
      <w:r w:rsidRPr="00BC1241" w:rsidR="00D5052B">
        <w:rPr>
          <w:bCs/>
          <w:szCs w:val="18"/>
        </w:rPr>
        <w:t xml:space="preserve">, vervalt bijlage E ook. Bijlage D geldt ook voor deze vorm van krediet. </w:t>
      </w:r>
    </w:p>
    <w:p w:rsidR="00AC2DCB" w:rsidP="001E3A8A" w:rsidRDefault="00AC2DCB" w14:paraId="53855629" w14:textId="77777777">
      <w:pPr>
        <w:widowControl w:val="0"/>
        <w:contextualSpacing/>
        <w:rPr>
          <w:bCs/>
          <w:szCs w:val="18"/>
        </w:rPr>
      </w:pPr>
    </w:p>
    <w:p w:rsidRPr="00BC1241" w:rsidR="00E35653" w:rsidP="001E3A8A" w:rsidRDefault="00E35653" w14:paraId="0C02334E" w14:textId="77777777">
      <w:pPr>
        <w:widowControl w:val="0"/>
        <w:contextualSpacing/>
        <w:rPr>
          <w:bCs/>
          <w:szCs w:val="18"/>
        </w:rPr>
      </w:pPr>
    </w:p>
    <w:p w:rsidR="003664EE" w:rsidP="001E3A8A" w:rsidRDefault="004772C4" w14:paraId="6C01C53A" w14:textId="645B5CC9">
      <w:pPr>
        <w:widowControl w:val="0"/>
        <w:contextualSpacing/>
        <w:rPr>
          <w:b/>
          <w:szCs w:val="18"/>
        </w:rPr>
      </w:pPr>
      <w:bookmarkStart w:name="_Hlk214356078" w:id="30"/>
      <w:bookmarkStart w:name="_Hlk214364729" w:id="31"/>
      <w:r w:rsidRPr="00CB035C">
        <w:rPr>
          <w:b/>
          <w:szCs w:val="18"/>
        </w:rPr>
        <w:lastRenderedPageBreak/>
        <w:t>ARTIKEL I</w:t>
      </w:r>
      <w:r w:rsidRPr="00CB035C" w:rsidR="00614D9F">
        <w:rPr>
          <w:b/>
          <w:szCs w:val="18"/>
        </w:rPr>
        <w:t>I</w:t>
      </w:r>
      <w:r w:rsidRPr="00CB035C" w:rsidR="00CB035C">
        <w:rPr>
          <w:b/>
          <w:szCs w:val="18"/>
        </w:rPr>
        <w:t xml:space="preserve"> (Besluit kredietvergoeding)</w:t>
      </w:r>
    </w:p>
    <w:p w:rsidR="00EF1C93" w:rsidP="00CB1AA4" w:rsidRDefault="00EF1C93" w14:paraId="16E185BF" w14:textId="4E2F7DD4">
      <w:pPr>
        <w:widowControl w:val="0"/>
        <w:spacing w:line="260" w:lineRule="exact"/>
        <w:contextualSpacing/>
        <w:rPr>
          <w:b/>
          <w:szCs w:val="18"/>
        </w:rPr>
      </w:pPr>
    </w:p>
    <w:p w:rsidRPr="00CB035C" w:rsidR="00EF1C93" w:rsidP="00CB1AA4" w:rsidRDefault="00EF1C93" w14:paraId="50E77D08" w14:textId="5BB46A48">
      <w:pPr>
        <w:widowControl w:val="0"/>
        <w:spacing w:line="260" w:lineRule="exact"/>
        <w:contextualSpacing/>
        <w:rPr>
          <w:szCs w:val="18"/>
        </w:rPr>
      </w:pPr>
      <w:r w:rsidRPr="00CB035C">
        <w:rPr>
          <w:szCs w:val="18"/>
        </w:rPr>
        <w:t>A</w:t>
      </w:r>
    </w:p>
    <w:p w:rsidRPr="00CB035C" w:rsidR="00EF1C93" w:rsidP="00CB1AA4" w:rsidRDefault="00EF1C93" w14:paraId="3DDEB991" w14:textId="77777777">
      <w:pPr>
        <w:widowControl w:val="0"/>
        <w:spacing w:line="260" w:lineRule="exact"/>
        <w:contextualSpacing/>
        <w:rPr>
          <w:szCs w:val="18"/>
        </w:rPr>
      </w:pPr>
    </w:p>
    <w:p w:rsidRPr="00F80A89" w:rsidR="00925094" w:rsidP="00925094" w:rsidRDefault="00494069" w14:paraId="3E726F5B" w14:textId="6A12BC63">
      <w:pPr>
        <w:widowControl w:val="0"/>
        <w:spacing w:line="260" w:lineRule="exact"/>
        <w:contextualSpacing/>
        <w:rPr>
          <w:b/>
          <w:bCs/>
          <w:szCs w:val="18"/>
        </w:rPr>
      </w:pPr>
      <w:r>
        <w:rPr>
          <w:bCs/>
          <w:szCs w:val="18"/>
        </w:rPr>
        <w:t>In artikel 1 zijn</w:t>
      </w:r>
      <w:r w:rsidR="002A4DE4">
        <w:rPr>
          <w:bCs/>
          <w:szCs w:val="18"/>
        </w:rPr>
        <w:t xml:space="preserve"> drie definities gewijzigd en is één</w:t>
      </w:r>
      <w:r>
        <w:rPr>
          <w:bCs/>
          <w:szCs w:val="18"/>
        </w:rPr>
        <w:t xml:space="preserve"> nieuwe</w:t>
      </w:r>
      <w:r w:rsidR="002A4DE4">
        <w:rPr>
          <w:bCs/>
          <w:szCs w:val="18"/>
        </w:rPr>
        <w:t xml:space="preserve"> definitie toegevoegd. </w:t>
      </w:r>
      <w:r w:rsidR="00A66C2C">
        <w:rPr>
          <w:bCs/>
          <w:szCs w:val="18"/>
        </w:rPr>
        <w:t>Ten eerste wordt d</w:t>
      </w:r>
      <w:r w:rsidR="00CB035C">
        <w:rPr>
          <w:bCs/>
          <w:szCs w:val="18"/>
        </w:rPr>
        <w:t xml:space="preserve">e definitie van betalingstermijn gewijzigd om toepasbaar te zijn op de nieuw gereguleerde kredietvorm uitstel van betaling. </w:t>
      </w:r>
      <w:r w:rsidR="00A66C2C">
        <w:rPr>
          <w:bCs/>
          <w:szCs w:val="18"/>
        </w:rPr>
        <w:t>Ten tweede zijn d</w:t>
      </w:r>
      <w:r w:rsidR="00CB035C">
        <w:rPr>
          <w:bCs/>
          <w:szCs w:val="18"/>
        </w:rPr>
        <w:t xml:space="preserve">e definities van vergoeding bij regelmatige afwikkeling en vertragingsvergoeding overgeheveld </w:t>
      </w:r>
      <w:r w:rsidR="00A66C2C">
        <w:rPr>
          <w:bCs/>
          <w:szCs w:val="18"/>
        </w:rPr>
        <w:t>vanuit het oude artikel 7:76</w:t>
      </w:r>
      <w:r w:rsidR="00642F91">
        <w:rPr>
          <w:bCs/>
          <w:szCs w:val="18"/>
        </w:rPr>
        <w:t>, eerste</w:t>
      </w:r>
      <w:r w:rsidR="00A66C2C">
        <w:rPr>
          <w:bCs/>
          <w:szCs w:val="18"/>
        </w:rPr>
        <w:t xml:space="preserve"> lid</w:t>
      </w:r>
      <w:r w:rsidR="00642F91">
        <w:rPr>
          <w:bCs/>
          <w:szCs w:val="18"/>
        </w:rPr>
        <w:t>, onderdeel</w:t>
      </w:r>
      <w:r w:rsidDel="00642F91" w:rsidR="00A66C2C">
        <w:rPr>
          <w:bCs/>
          <w:szCs w:val="18"/>
        </w:rPr>
        <w:t xml:space="preserve"> </w:t>
      </w:r>
      <w:r w:rsidR="00A66C2C">
        <w:rPr>
          <w:bCs/>
          <w:szCs w:val="18"/>
        </w:rPr>
        <w:t>a</w:t>
      </w:r>
      <w:r w:rsidR="00642F91">
        <w:rPr>
          <w:bCs/>
          <w:szCs w:val="18"/>
        </w:rPr>
        <w:t xml:space="preserve"> en</w:t>
      </w:r>
      <w:r w:rsidR="00A66C2C">
        <w:rPr>
          <w:bCs/>
          <w:szCs w:val="18"/>
        </w:rPr>
        <w:t xml:space="preserve"> b</w:t>
      </w:r>
      <w:r w:rsidR="00EE3A48">
        <w:rPr>
          <w:bCs/>
          <w:szCs w:val="18"/>
        </w:rPr>
        <w:t>,</w:t>
      </w:r>
      <w:r w:rsidR="00A66C2C">
        <w:rPr>
          <w:bCs/>
          <w:szCs w:val="18"/>
        </w:rPr>
        <w:t xml:space="preserve"> </w:t>
      </w:r>
      <w:r>
        <w:rPr>
          <w:bCs/>
          <w:szCs w:val="18"/>
        </w:rPr>
        <w:t xml:space="preserve">BW </w:t>
      </w:r>
      <w:r w:rsidR="00A66C2C">
        <w:rPr>
          <w:bCs/>
          <w:szCs w:val="18"/>
        </w:rPr>
        <w:t>naar het Bk. De definitie van overboekings- of opnamevergoeding is tot slot opgenomen in het kader van de wijzigingen aan het Bk vanwege de nieuw gereguleerde kredietvorm uitstel van betaling.</w:t>
      </w:r>
      <w:r w:rsidR="00925094">
        <w:rPr>
          <w:bCs/>
          <w:szCs w:val="18"/>
        </w:rPr>
        <w:t xml:space="preserve"> In deze definitie wordt met het woord ‘rekening’ zowel een betaalrekening bedoeld, als een ander soort rekening</w:t>
      </w:r>
      <w:r w:rsidR="005F7154">
        <w:rPr>
          <w:bCs/>
          <w:szCs w:val="18"/>
        </w:rPr>
        <w:t>,</w:t>
      </w:r>
      <w:r w:rsidR="00925094">
        <w:rPr>
          <w:bCs/>
          <w:szCs w:val="18"/>
        </w:rPr>
        <w:t xml:space="preserve"> waaronder</w:t>
      </w:r>
      <w:r w:rsidR="00925094">
        <w:rPr>
          <w:szCs w:val="18"/>
        </w:rPr>
        <w:t xml:space="preserve"> </w:t>
      </w:r>
      <w:r w:rsidR="00925094">
        <w:t xml:space="preserve">beleggingsrekening, crypto-rekening of wallet. </w:t>
      </w:r>
    </w:p>
    <w:p w:rsidR="00A66C2C" w:rsidP="00CB1AA4" w:rsidRDefault="00A66C2C" w14:paraId="557962B4" w14:textId="77777777">
      <w:pPr>
        <w:widowControl w:val="0"/>
        <w:spacing w:line="260" w:lineRule="exact"/>
        <w:contextualSpacing/>
        <w:rPr>
          <w:bCs/>
          <w:szCs w:val="18"/>
        </w:rPr>
      </w:pPr>
    </w:p>
    <w:p w:rsidR="00EF1C93" w:rsidP="00CB1AA4" w:rsidRDefault="00EF1C93" w14:paraId="2347912D" w14:textId="0B993E26">
      <w:pPr>
        <w:widowControl w:val="0"/>
        <w:spacing w:line="260" w:lineRule="exact"/>
        <w:contextualSpacing/>
        <w:rPr>
          <w:szCs w:val="18"/>
        </w:rPr>
      </w:pPr>
      <w:r>
        <w:rPr>
          <w:szCs w:val="18"/>
        </w:rPr>
        <w:t>B</w:t>
      </w:r>
    </w:p>
    <w:p w:rsidR="002A4DE4" w:rsidP="002A4DE4" w:rsidRDefault="002A4DE4" w14:paraId="6FA5C7D4" w14:textId="77777777">
      <w:pPr>
        <w:widowControl w:val="0"/>
        <w:spacing w:line="260" w:lineRule="exact"/>
        <w:contextualSpacing/>
        <w:rPr>
          <w:bCs/>
          <w:szCs w:val="18"/>
        </w:rPr>
      </w:pPr>
    </w:p>
    <w:p w:rsidR="004F3FD9" w:rsidP="002A4DE4" w:rsidRDefault="002A4DE4" w14:paraId="46E47DB5" w14:textId="7AC41E60">
      <w:pPr>
        <w:widowControl w:val="0"/>
        <w:spacing w:line="260" w:lineRule="exact"/>
        <w:contextualSpacing/>
        <w:rPr>
          <w:bCs/>
          <w:szCs w:val="18"/>
        </w:rPr>
      </w:pPr>
      <w:r>
        <w:rPr>
          <w:bCs/>
          <w:szCs w:val="18"/>
        </w:rPr>
        <w:t>Artikel 2a</w:t>
      </w:r>
      <w:r w:rsidR="00642F91">
        <w:rPr>
          <w:bCs/>
          <w:szCs w:val="18"/>
        </w:rPr>
        <w:t xml:space="preserve">, eerste lid, </w:t>
      </w:r>
      <w:r>
        <w:rPr>
          <w:bCs/>
          <w:szCs w:val="18"/>
        </w:rPr>
        <w:t xml:space="preserve">is </w:t>
      </w:r>
      <w:r w:rsidR="005127BE">
        <w:rPr>
          <w:bCs/>
          <w:szCs w:val="18"/>
        </w:rPr>
        <w:t xml:space="preserve">– </w:t>
      </w:r>
      <w:r>
        <w:rPr>
          <w:bCs/>
          <w:szCs w:val="18"/>
        </w:rPr>
        <w:t xml:space="preserve">in gewijzigde vorm </w:t>
      </w:r>
      <w:r w:rsidR="005127BE">
        <w:rPr>
          <w:bCs/>
          <w:szCs w:val="18"/>
        </w:rPr>
        <w:t xml:space="preserve">– </w:t>
      </w:r>
      <w:r>
        <w:rPr>
          <w:bCs/>
          <w:szCs w:val="18"/>
        </w:rPr>
        <w:t>een overheveling naar het Bk van artikel 7:76</w:t>
      </w:r>
      <w:r w:rsidR="00642F91">
        <w:rPr>
          <w:bCs/>
          <w:szCs w:val="18"/>
        </w:rPr>
        <w:t>, eerste</w:t>
      </w:r>
      <w:r>
        <w:rPr>
          <w:bCs/>
          <w:szCs w:val="18"/>
        </w:rPr>
        <w:t xml:space="preserve"> lid</w:t>
      </w:r>
      <w:r w:rsidR="00EE3A48">
        <w:rPr>
          <w:bCs/>
          <w:szCs w:val="18"/>
        </w:rPr>
        <w:t>,</w:t>
      </w:r>
      <w:r>
        <w:rPr>
          <w:bCs/>
          <w:szCs w:val="18"/>
        </w:rPr>
        <w:t xml:space="preserve"> BW zoals dat </w:t>
      </w:r>
      <w:r w:rsidR="005127BE">
        <w:rPr>
          <w:bCs/>
          <w:szCs w:val="18"/>
        </w:rPr>
        <w:t xml:space="preserve">artikel </w:t>
      </w:r>
      <w:r>
        <w:rPr>
          <w:bCs/>
          <w:szCs w:val="18"/>
        </w:rPr>
        <w:t xml:space="preserve">luidde voor </w:t>
      </w:r>
      <w:r w:rsidR="004F3FD9">
        <w:rPr>
          <w:bCs/>
          <w:szCs w:val="18"/>
        </w:rPr>
        <w:t xml:space="preserve">de </w:t>
      </w:r>
      <w:r>
        <w:rPr>
          <w:bCs/>
          <w:szCs w:val="18"/>
        </w:rPr>
        <w:t>inwerkingtreding van de</w:t>
      </w:r>
      <w:r w:rsidDel="00BE4A29">
        <w:rPr>
          <w:bCs/>
          <w:szCs w:val="18"/>
        </w:rPr>
        <w:t xml:space="preserve"> </w:t>
      </w:r>
      <w:r w:rsidR="00BE4A29">
        <w:rPr>
          <w:bCs/>
          <w:szCs w:val="18"/>
        </w:rPr>
        <w:t xml:space="preserve">implementatiewet. </w:t>
      </w:r>
      <w:r w:rsidR="005127BE">
        <w:rPr>
          <w:bCs/>
          <w:szCs w:val="18"/>
        </w:rPr>
        <w:t>Dit artikel bepaalde – kort gezegd – dat kredietgevers slechts twee vergoedingen mogen rekenen: (i) een reguliere vergoeding verschuldigd bij ‘afwikkeling overeenkomstig de kredietovereenkomst</w:t>
      </w:r>
      <w:r w:rsidR="004F3FD9">
        <w:rPr>
          <w:bCs/>
          <w:szCs w:val="18"/>
        </w:rPr>
        <w:t>’</w:t>
      </w:r>
      <w:r w:rsidR="005127BE">
        <w:rPr>
          <w:bCs/>
          <w:szCs w:val="18"/>
        </w:rPr>
        <w:t xml:space="preserve"> en (ii) een vertragingsvergoeding op het moment dat de consument zijn betalingsverplichtingen niet nakomt en in gebreke is. Dit BW-artikel is vereenvoudigd in die zin dat het nieuwe </w:t>
      </w:r>
      <w:r w:rsidR="00642F91">
        <w:rPr>
          <w:bCs/>
          <w:szCs w:val="18"/>
        </w:rPr>
        <w:t xml:space="preserve">eerste </w:t>
      </w:r>
      <w:r w:rsidR="005127BE">
        <w:rPr>
          <w:bCs/>
          <w:szCs w:val="18"/>
        </w:rPr>
        <w:t xml:space="preserve">lid </w:t>
      </w:r>
      <w:r w:rsidR="004F3FD9">
        <w:rPr>
          <w:bCs/>
          <w:szCs w:val="18"/>
        </w:rPr>
        <w:t xml:space="preserve">‘slechts’ </w:t>
      </w:r>
      <w:r w:rsidR="005127BE">
        <w:rPr>
          <w:bCs/>
          <w:szCs w:val="18"/>
        </w:rPr>
        <w:t xml:space="preserve">bepaalt – kort gezegd – dat kredietgevers geen hogere vergoeding mogen rekenen dan bij of </w:t>
      </w:r>
      <w:proofErr w:type="gramStart"/>
      <w:r w:rsidR="005127BE">
        <w:rPr>
          <w:bCs/>
          <w:szCs w:val="18"/>
        </w:rPr>
        <w:t>krachtens</w:t>
      </w:r>
      <w:proofErr w:type="gramEnd"/>
      <w:r w:rsidR="005127BE">
        <w:rPr>
          <w:bCs/>
          <w:szCs w:val="18"/>
        </w:rPr>
        <w:t xml:space="preserve"> algemene maatregel van bestuur bepaald</w:t>
      </w:r>
      <w:r w:rsidR="00C43D3A">
        <w:rPr>
          <w:bCs/>
          <w:szCs w:val="18"/>
        </w:rPr>
        <w:t>.</w:t>
      </w:r>
    </w:p>
    <w:p w:rsidR="004F3FD9" w:rsidP="002A4DE4" w:rsidRDefault="004F3FD9" w14:paraId="070B9357" w14:textId="77777777">
      <w:pPr>
        <w:widowControl w:val="0"/>
        <w:spacing w:line="260" w:lineRule="exact"/>
        <w:contextualSpacing/>
        <w:rPr>
          <w:bCs/>
          <w:szCs w:val="18"/>
        </w:rPr>
      </w:pPr>
    </w:p>
    <w:p w:rsidR="005127BE" w:rsidP="002A4DE4" w:rsidRDefault="005127BE" w14:paraId="3441F256" w14:textId="5D77EFFD">
      <w:pPr>
        <w:widowControl w:val="0"/>
        <w:spacing w:line="260" w:lineRule="exact"/>
        <w:contextualSpacing/>
        <w:rPr>
          <w:bCs/>
          <w:szCs w:val="18"/>
        </w:rPr>
      </w:pPr>
      <w:r>
        <w:rPr>
          <w:bCs/>
          <w:szCs w:val="18"/>
        </w:rPr>
        <w:t xml:space="preserve">Deze wijziging is doorgevoerd om de regels </w:t>
      </w:r>
      <w:r w:rsidR="00C43D3A">
        <w:rPr>
          <w:bCs/>
          <w:szCs w:val="18"/>
        </w:rPr>
        <w:t xml:space="preserve">in het Bk </w:t>
      </w:r>
      <w:r>
        <w:rPr>
          <w:bCs/>
          <w:szCs w:val="18"/>
        </w:rPr>
        <w:t xml:space="preserve">over de maximumkredietvergoeding en vertragingsvergoeding zo aan te </w:t>
      </w:r>
      <w:r w:rsidR="00C43D3A">
        <w:rPr>
          <w:bCs/>
          <w:szCs w:val="18"/>
        </w:rPr>
        <w:t xml:space="preserve">(kunnen) </w:t>
      </w:r>
      <w:r>
        <w:rPr>
          <w:bCs/>
          <w:szCs w:val="18"/>
        </w:rPr>
        <w:t xml:space="preserve">passen dat deze ook </w:t>
      </w:r>
      <w:r w:rsidR="004F3FD9">
        <w:rPr>
          <w:bCs/>
          <w:szCs w:val="18"/>
        </w:rPr>
        <w:t xml:space="preserve">passen </w:t>
      </w:r>
      <w:r>
        <w:rPr>
          <w:bCs/>
          <w:szCs w:val="18"/>
        </w:rPr>
        <w:t xml:space="preserve">op nieuw gereguleerde kredietvormen, met name uitstel van betaling. </w:t>
      </w:r>
      <w:r w:rsidR="00910280">
        <w:rPr>
          <w:bCs/>
          <w:szCs w:val="18"/>
        </w:rPr>
        <w:t>Was</w:t>
      </w:r>
      <w:r w:rsidRPr="005127BE">
        <w:rPr>
          <w:bCs/>
          <w:szCs w:val="18"/>
        </w:rPr>
        <w:t xml:space="preserve"> deze wijziging niet doorgevoerd, dan </w:t>
      </w:r>
      <w:r w:rsidR="004F3FD9">
        <w:rPr>
          <w:bCs/>
          <w:szCs w:val="18"/>
        </w:rPr>
        <w:t>mochten</w:t>
      </w:r>
      <w:r w:rsidRPr="005127BE">
        <w:rPr>
          <w:bCs/>
          <w:szCs w:val="18"/>
        </w:rPr>
        <w:t xml:space="preserve"> aanbieders van uitstel van betaling na inwerkingtreding van </w:t>
      </w:r>
      <w:r w:rsidR="004F3FD9">
        <w:rPr>
          <w:bCs/>
          <w:szCs w:val="18"/>
        </w:rPr>
        <w:t xml:space="preserve">de implementatiewet </w:t>
      </w:r>
      <w:r w:rsidRPr="005127BE">
        <w:rPr>
          <w:bCs/>
          <w:szCs w:val="18"/>
        </w:rPr>
        <w:t>slechts één vergoeding rekenen bij reguliere afwikkeling. Dit terwijl aanbieders van bijvoorbeeld kaarten met uitgestelde debitering</w:t>
      </w:r>
      <w:r w:rsidR="0001391E">
        <w:rPr>
          <w:bCs/>
          <w:szCs w:val="18"/>
        </w:rPr>
        <w:t>, een vorm van uitstel van betaling,</w:t>
      </w:r>
      <w:r w:rsidRPr="005127BE">
        <w:rPr>
          <w:bCs/>
          <w:szCs w:val="18"/>
        </w:rPr>
        <w:t xml:space="preserve"> </w:t>
      </w:r>
      <w:r w:rsidR="00910280">
        <w:rPr>
          <w:bCs/>
          <w:szCs w:val="18"/>
        </w:rPr>
        <w:t>in de regel</w:t>
      </w:r>
      <w:r w:rsidRPr="005127BE">
        <w:rPr>
          <w:bCs/>
          <w:szCs w:val="18"/>
        </w:rPr>
        <w:t xml:space="preserve"> meerdere vergoedingen in rekening brengen bij de consument: niet alleen maandelijkse kaartkosten maar ook transactie-gerelateerde kosten. Instandhouding van </w:t>
      </w:r>
      <w:r w:rsidR="004F3FD9">
        <w:rPr>
          <w:bCs/>
          <w:szCs w:val="18"/>
        </w:rPr>
        <w:t>artikel 7:76</w:t>
      </w:r>
      <w:r w:rsidR="00642F91">
        <w:rPr>
          <w:bCs/>
          <w:szCs w:val="18"/>
        </w:rPr>
        <w:t>, eerste lid</w:t>
      </w:r>
      <w:r w:rsidR="00E2515C">
        <w:rPr>
          <w:bCs/>
          <w:szCs w:val="18"/>
        </w:rPr>
        <w:t>,</w:t>
      </w:r>
      <w:r w:rsidR="004F3FD9">
        <w:rPr>
          <w:bCs/>
          <w:szCs w:val="18"/>
        </w:rPr>
        <w:t xml:space="preserve"> BW</w:t>
      </w:r>
      <w:r w:rsidRPr="005127BE">
        <w:rPr>
          <w:bCs/>
          <w:szCs w:val="18"/>
        </w:rPr>
        <w:t xml:space="preserve"> </w:t>
      </w:r>
      <w:r w:rsidR="004F3FD9">
        <w:rPr>
          <w:bCs/>
          <w:szCs w:val="18"/>
        </w:rPr>
        <w:t xml:space="preserve">zou </w:t>
      </w:r>
      <w:r w:rsidRPr="005127BE">
        <w:rPr>
          <w:bCs/>
          <w:szCs w:val="18"/>
        </w:rPr>
        <w:t xml:space="preserve">een forse ingreep in het kostenmodel van deze aanbieders </w:t>
      </w:r>
      <w:r w:rsidR="004F3FD9">
        <w:rPr>
          <w:bCs/>
          <w:szCs w:val="18"/>
        </w:rPr>
        <w:t>hebben betekend</w:t>
      </w:r>
      <w:r w:rsidRPr="005127BE">
        <w:rPr>
          <w:bCs/>
          <w:szCs w:val="18"/>
        </w:rPr>
        <w:t xml:space="preserve">, waarvoor geen </w:t>
      </w:r>
      <w:r w:rsidR="004F3FD9">
        <w:rPr>
          <w:bCs/>
          <w:szCs w:val="18"/>
        </w:rPr>
        <w:t>aanleiding was, zoals uiteengezet in de memorie van toelichting bij de implementatiewet.</w:t>
      </w:r>
    </w:p>
    <w:p w:rsidR="004F3FD9" w:rsidP="002A4DE4" w:rsidRDefault="004F3FD9" w14:paraId="6611D076" w14:textId="77777777">
      <w:pPr>
        <w:widowControl w:val="0"/>
        <w:spacing w:line="260" w:lineRule="exact"/>
        <w:contextualSpacing/>
        <w:rPr>
          <w:bCs/>
          <w:szCs w:val="18"/>
        </w:rPr>
      </w:pPr>
    </w:p>
    <w:p w:rsidR="00520F34" w:rsidP="002A4DE4" w:rsidRDefault="004F3FD9" w14:paraId="757DEAD7" w14:textId="41F3E124">
      <w:pPr>
        <w:widowControl w:val="0"/>
        <w:spacing w:line="260" w:lineRule="exact"/>
        <w:contextualSpacing/>
        <w:rPr>
          <w:bCs/>
          <w:szCs w:val="18"/>
        </w:rPr>
      </w:pPr>
      <w:r>
        <w:rPr>
          <w:bCs/>
          <w:szCs w:val="18"/>
        </w:rPr>
        <w:t>De hoofdregel van het oude artikel 7:76</w:t>
      </w:r>
      <w:r w:rsidR="00642F91">
        <w:rPr>
          <w:bCs/>
          <w:szCs w:val="18"/>
        </w:rPr>
        <w:t>, eerste</w:t>
      </w:r>
      <w:r>
        <w:rPr>
          <w:bCs/>
          <w:szCs w:val="18"/>
        </w:rPr>
        <w:t xml:space="preserve"> lid</w:t>
      </w:r>
      <w:r w:rsidR="00EE3A48">
        <w:rPr>
          <w:bCs/>
          <w:szCs w:val="18"/>
        </w:rPr>
        <w:t>,</w:t>
      </w:r>
      <w:r>
        <w:rPr>
          <w:bCs/>
          <w:szCs w:val="18"/>
        </w:rPr>
        <w:t xml:space="preserve"> BW is overgeheveld naar artikel 2a</w:t>
      </w:r>
      <w:r w:rsidR="00642F91">
        <w:rPr>
          <w:bCs/>
          <w:szCs w:val="18"/>
        </w:rPr>
        <w:t xml:space="preserve">, eerste </w:t>
      </w:r>
      <w:r>
        <w:rPr>
          <w:bCs/>
          <w:szCs w:val="18"/>
        </w:rPr>
        <w:t xml:space="preserve">lid, en houdt in dat kredietgevers slechts een vergoeding bij regelmatige afwikkeling en, indien van toepassing, een vertragingsvergoeding mogen rekenen (beide gedefinieerd in artikel 1). Voor de leesbaarheid van </w:t>
      </w:r>
      <w:r w:rsidR="00910280">
        <w:rPr>
          <w:bCs/>
          <w:szCs w:val="18"/>
        </w:rPr>
        <w:t>artikel 2a</w:t>
      </w:r>
      <w:r w:rsidR="00EE3A48">
        <w:rPr>
          <w:bCs/>
          <w:szCs w:val="18"/>
        </w:rPr>
        <w:t>, eerste</w:t>
      </w:r>
      <w:r w:rsidR="00910280">
        <w:rPr>
          <w:bCs/>
          <w:szCs w:val="18"/>
        </w:rPr>
        <w:t xml:space="preserve"> lid</w:t>
      </w:r>
      <w:r w:rsidR="00EE3A48">
        <w:rPr>
          <w:bCs/>
          <w:szCs w:val="18"/>
        </w:rPr>
        <w:t>,</w:t>
      </w:r>
      <w:r>
        <w:rPr>
          <w:bCs/>
          <w:szCs w:val="18"/>
        </w:rPr>
        <w:t xml:space="preserve"> is gekozen voor gebruik van de term ‘te rekenen’, en niet voor de termen ‘te bedingen, in rekening te brengen of te aanvaarden’, zoals het oude artikel 7:76</w:t>
      </w:r>
      <w:r w:rsidR="00EE3A48">
        <w:rPr>
          <w:bCs/>
          <w:szCs w:val="18"/>
        </w:rPr>
        <w:t>, eerste</w:t>
      </w:r>
      <w:r>
        <w:rPr>
          <w:bCs/>
          <w:szCs w:val="18"/>
        </w:rPr>
        <w:t xml:space="preserve"> lid</w:t>
      </w:r>
      <w:r w:rsidR="00EE3A48">
        <w:rPr>
          <w:bCs/>
          <w:szCs w:val="18"/>
        </w:rPr>
        <w:t>,</w:t>
      </w:r>
      <w:r>
        <w:rPr>
          <w:bCs/>
          <w:szCs w:val="18"/>
        </w:rPr>
        <w:t xml:space="preserve"> BW </w:t>
      </w:r>
      <w:r w:rsidR="00910280">
        <w:rPr>
          <w:bCs/>
          <w:szCs w:val="18"/>
        </w:rPr>
        <w:t>luidde</w:t>
      </w:r>
      <w:r>
        <w:rPr>
          <w:bCs/>
          <w:szCs w:val="18"/>
        </w:rPr>
        <w:t xml:space="preserve">. </w:t>
      </w:r>
      <w:r w:rsidR="00910280">
        <w:rPr>
          <w:bCs/>
          <w:szCs w:val="18"/>
        </w:rPr>
        <w:t xml:space="preserve">Hiermee </w:t>
      </w:r>
      <w:r>
        <w:rPr>
          <w:bCs/>
          <w:szCs w:val="18"/>
        </w:rPr>
        <w:t>is echter geen wijziging van de werking van het lid beoogd.</w:t>
      </w:r>
    </w:p>
    <w:p w:rsidR="00520F34" w:rsidP="002A4DE4" w:rsidRDefault="00520F34" w14:paraId="7B1BC9F6" w14:textId="77777777">
      <w:pPr>
        <w:widowControl w:val="0"/>
        <w:spacing w:line="260" w:lineRule="exact"/>
        <w:contextualSpacing/>
        <w:rPr>
          <w:bCs/>
          <w:szCs w:val="18"/>
        </w:rPr>
      </w:pPr>
    </w:p>
    <w:p w:rsidR="00AD7B9A" w:rsidP="002A4DE4" w:rsidRDefault="00520F34" w14:paraId="6E7356C2" w14:textId="73902A2B">
      <w:pPr>
        <w:widowControl w:val="0"/>
        <w:spacing w:line="260" w:lineRule="exact"/>
        <w:contextualSpacing/>
        <w:rPr>
          <w:bCs/>
          <w:szCs w:val="18"/>
        </w:rPr>
      </w:pPr>
      <w:r>
        <w:rPr>
          <w:bCs/>
          <w:szCs w:val="18"/>
        </w:rPr>
        <w:t xml:space="preserve">De hoofdregel is echter </w:t>
      </w:r>
      <w:r w:rsidR="00910280">
        <w:rPr>
          <w:bCs/>
          <w:szCs w:val="18"/>
        </w:rPr>
        <w:t xml:space="preserve">wel </w:t>
      </w:r>
      <w:r>
        <w:rPr>
          <w:bCs/>
          <w:szCs w:val="18"/>
        </w:rPr>
        <w:t xml:space="preserve">gewijzigd in die zin dat voor krediet in de vorm van uitstel </w:t>
      </w:r>
      <w:r>
        <w:rPr>
          <w:bCs/>
          <w:szCs w:val="18"/>
        </w:rPr>
        <w:lastRenderedPageBreak/>
        <w:t>van betaling geldt dat kredietgevers meer dan één vorm van vergoeding bij regelmatige afwikkeling mogen rekenen</w:t>
      </w:r>
      <w:r w:rsidR="00B03D6C">
        <w:rPr>
          <w:bCs/>
          <w:szCs w:val="18"/>
        </w:rPr>
        <w:t>. Aan deze uitzondering zijn echter drie voorwaarden verbonden. Ten eerste geldt dat de vergoedingen zonder welke de kredietovereenkomst niet kan worden afgesloten of de kredietsom niet kan worden opgenomen gelijk moet zijn voor alle kredietnemers van de kredietgever.</w:t>
      </w:r>
      <w:r w:rsidRPr="00B03D6C" w:rsidR="00B03D6C">
        <w:rPr>
          <w:bCs/>
          <w:szCs w:val="18"/>
        </w:rPr>
        <w:t xml:space="preserve"> Dit is om te voorkomen dat kredietgevers gebruik maken van beschikbare data (bijvoorbeeld over betalingsproblemen) </w:t>
      </w:r>
      <w:r w:rsidR="00910280">
        <w:rPr>
          <w:bCs/>
          <w:szCs w:val="18"/>
        </w:rPr>
        <w:t>om</w:t>
      </w:r>
      <w:r w:rsidRPr="00B03D6C" w:rsidR="00B03D6C">
        <w:rPr>
          <w:bCs/>
          <w:szCs w:val="18"/>
        </w:rPr>
        <w:t xml:space="preserve"> klanten die uitstel van betaling als noodgreep zien hogere kosten </w:t>
      </w:r>
      <w:r w:rsidR="00910280">
        <w:rPr>
          <w:bCs/>
          <w:szCs w:val="18"/>
        </w:rPr>
        <w:t xml:space="preserve">te kunnen </w:t>
      </w:r>
      <w:r w:rsidRPr="00B03D6C" w:rsidR="00B03D6C">
        <w:rPr>
          <w:bCs/>
          <w:szCs w:val="18"/>
        </w:rPr>
        <w:t>rekenen, wetende dat de klant wellicht geen andere opties heeft.</w:t>
      </w:r>
      <w:r w:rsidR="00B03D6C">
        <w:rPr>
          <w:bCs/>
          <w:szCs w:val="18"/>
        </w:rPr>
        <w:t xml:space="preserve"> </w:t>
      </w:r>
      <w:r w:rsidR="002E453C">
        <w:rPr>
          <w:bCs/>
          <w:szCs w:val="18"/>
        </w:rPr>
        <w:t>Ten tweede mag de kredietgever geen andere vergoeding rekenen dan de vergoedingen bedoeld in artikel 6a (te weten (i) een maximumbedrag per jaar, bijvoorbeeld in de vorm van kaartkosten bij kaarten met uitgestelde debitering, en (ii) een overboekings- of opnamevergoeding). De kredietgever mag dus geen rente rekenen over het onder de kredietlimiet opgenomen bedrag</w:t>
      </w:r>
      <w:r w:rsidR="00005244">
        <w:rPr>
          <w:bCs/>
          <w:szCs w:val="18"/>
        </w:rPr>
        <w:t>, net zomin als enige andere kosten</w:t>
      </w:r>
      <w:r w:rsidR="002E453C">
        <w:rPr>
          <w:bCs/>
          <w:szCs w:val="18"/>
        </w:rPr>
        <w:t xml:space="preserve">. </w:t>
      </w:r>
      <w:r w:rsidR="003A2A08">
        <w:rPr>
          <w:bCs/>
          <w:szCs w:val="18"/>
        </w:rPr>
        <w:t xml:space="preserve">Ten derde geldt de uitzondering op </w:t>
      </w:r>
      <w:r w:rsidR="00EE3A48">
        <w:rPr>
          <w:bCs/>
          <w:szCs w:val="18"/>
        </w:rPr>
        <w:t>grond van</w:t>
      </w:r>
      <w:r w:rsidR="003A2A08">
        <w:rPr>
          <w:bCs/>
          <w:szCs w:val="18"/>
        </w:rPr>
        <w:t xml:space="preserve"> lid 1 voor uitstel van betaling alleen als het krediet</w:t>
      </w:r>
      <w:r w:rsidR="00823473">
        <w:rPr>
          <w:bCs/>
          <w:szCs w:val="18"/>
        </w:rPr>
        <w:t xml:space="preserve"> binnen drie maanden</w:t>
      </w:r>
      <w:r w:rsidR="003A2A08">
        <w:rPr>
          <w:bCs/>
          <w:szCs w:val="18"/>
        </w:rPr>
        <w:t xml:space="preserve"> moet worden afgelost. Dit om </w:t>
      </w:r>
      <w:r w:rsidR="00AD7B9A">
        <w:rPr>
          <w:bCs/>
          <w:szCs w:val="18"/>
        </w:rPr>
        <w:t>risico’s van overkreditering en problematische schulden te voorkomen.</w:t>
      </w:r>
    </w:p>
    <w:p w:rsidR="00AD7B9A" w:rsidP="002A4DE4" w:rsidRDefault="00AD7B9A" w14:paraId="41694B01" w14:textId="657279B0">
      <w:pPr>
        <w:widowControl w:val="0"/>
        <w:spacing w:line="260" w:lineRule="exact"/>
        <w:contextualSpacing/>
        <w:rPr>
          <w:bCs/>
          <w:szCs w:val="18"/>
        </w:rPr>
      </w:pPr>
    </w:p>
    <w:p w:rsidR="00AD7B9A" w:rsidP="002A4DE4" w:rsidRDefault="00AD7B9A" w14:paraId="0CEB064D" w14:textId="5F37B83E">
      <w:pPr>
        <w:widowControl w:val="0"/>
        <w:spacing w:line="260" w:lineRule="exact"/>
        <w:contextualSpacing/>
        <w:rPr>
          <w:bCs/>
          <w:szCs w:val="18"/>
        </w:rPr>
      </w:pPr>
      <w:r>
        <w:rPr>
          <w:bCs/>
          <w:szCs w:val="18"/>
        </w:rPr>
        <w:t xml:space="preserve">Wordt aan de hiervoor genoemde voorwaarden </w:t>
      </w:r>
      <w:r w:rsidR="0091125E">
        <w:rPr>
          <w:bCs/>
          <w:szCs w:val="18"/>
        </w:rPr>
        <w:t>vol</w:t>
      </w:r>
      <w:r>
        <w:rPr>
          <w:bCs/>
          <w:szCs w:val="18"/>
        </w:rPr>
        <w:t xml:space="preserve">daan, dan mogen aanbieders van krediet in de vorm van uitstel van betaling, waaronder kaarten met uitgestelde debitering en ‘koop nu, betaal later’-krediet, </w:t>
      </w:r>
      <w:r w:rsidR="00005244">
        <w:rPr>
          <w:bCs/>
          <w:szCs w:val="18"/>
        </w:rPr>
        <w:t xml:space="preserve">meer dan een </w:t>
      </w:r>
      <w:r>
        <w:rPr>
          <w:bCs/>
          <w:szCs w:val="18"/>
        </w:rPr>
        <w:t xml:space="preserve">vergoeding bij regelmatige afwikkeling rekenen. Dit mogen zij echter niet ongelimiteerd. Artikel 6a – hieronder toegelicht – bevat de regels </w:t>
      </w:r>
      <w:proofErr w:type="gramStart"/>
      <w:r>
        <w:rPr>
          <w:bCs/>
          <w:szCs w:val="18"/>
        </w:rPr>
        <w:t>omtrent</w:t>
      </w:r>
      <w:proofErr w:type="gramEnd"/>
      <w:r>
        <w:rPr>
          <w:bCs/>
          <w:szCs w:val="18"/>
        </w:rPr>
        <w:t xml:space="preserve"> kostenmaximering bij krediet in de vorm van uitstel van betaling. </w:t>
      </w:r>
    </w:p>
    <w:p w:rsidR="00EF1C93" w:rsidP="00CB1AA4" w:rsidRDefault="00EF1C93" w14:paraId="2A356DD7" w14:textId="77777777">
      <w:pPr>
        <w:widowControl w:val="0"/>
        <w:spacing w:line="260" w:lineRule="exact"/>
        <w:contextualSpacing/>
        <w:rPr>
          <w:szCs w:val="18"/>
        </w:rPr>
      </w:pPr>
    </w:p>
    <w:p w:rsidR="00EF1C93" w:rsidP="001E3A8A" w:rsidRDefault="00EF1C93" w14:paraId="123D0634" w14:textId="4A23B13D">
      <w:pPr>
        <w:widowControl w:val="0"/>
        <w:contextualSpacing/>
        <w:rPr>
          <w:szCs w:val="18"/>
        </w:rPr>
      </w:pPr>
      <w:r w:rsidRPr="00AD7B9A">
        <w:rPr>
          <w:szCs w:val="18"/>
        </w:rPr>
        <w:t>C</w:t>
      </w:r>
    </w:p>
    <w:p w:rsidR="00AD7B9A" w:rsidP="001E3A8A" w:rsidRDefault="00AD7B9A" w14:paraId="0F5B4F62" w14:textId="77777777">
      <w:pPr>
        <w:widowControl w:val="0"/>
        <w:contextualSpacing/>
        <w:rPr>
          <w:szCs w:val="18"/>
        </w:rPr>
      </w:pPr>
    </w:p>
    <w:p w:rsidR="00AD7B9A" w:rsidP="001E3A8A" w:rsidRDefault="00910280" w14:paraId="26E2CBFB" w14:textId="298ECCA8">
      <w:pPr>
        <w:widowControl w:val="0"/>
        <w:contextualSpacing/>
        <w:rPr>
          <w:szCs w:val="18"/>
        </w:rPr>
      </w:pPr>
      <w:r>
        <w:rPr>
          <w:szCs w:val="18"/>
        </w:rPr>
        <w:t xml:space="preserve">Het eerste lid van artikel 6 wordt gewijzigd om de maximumkredietvergoeding op grond van artikel 6 – een </w:t>
      </w:r>
      <w:r w:rsidR="00241601">
        <w:rPr>
          <w:szCs w:val="18"/>
        </w:rPr>
        <w:t>kredietvergoedingspercentage</w:t>
      </w:r>
      <w:r>
        <w:rPr>
          <w:szCs w:val="18"/>
        </w:rPr>
        <w:t xml:space="preserve"> toegespitst op meer klassieke vormen van krediet – niet van toepassing te laten zijn op krediet in de vorm van uitstel van betaling.</w:t>
      </w:r>
    </w:p>
    <w:p w:rsidR="004B379F" w:rsidP="001E3A8A" w:rsidRDefault="004B379F" w14:paraId="7C29D76E" w14:textId="77777777">
      <w:pPr>
        <w:widowControl w:val="0"/>
        <w:contextualSpacing/>
        <w:rPr>
          <w:szCs w:val="18"/>
        </w:rPr>
      </w:pPr>
    </w:p>
    <w:p w:rsidRPr="00AD7B9A" w:rsidR="004B379F" w:rsidP="001E3A8A" w:rsidRDefault="004B379F" w14:paraId="1D2DCA5F" w14:textId="29FC0C0F">
      <w:pPr>
        <w:widowControl w:val="0"/>
        <w:contextualSpacing/>
        <w:rPr>
          <w:szCs w:val="18"/>
        </w:rPr>
      </w:pPr>
      <w:r>
        <w:rPr>
          <w:szCs w:val="18"/>
        </w:rPr>
        <w:t xml:space="preserve">Het nieuwe vierde lid maakt duidelijk dat voor de (eveneens nieuw gereguleerde) kredietvorm overschrijding geldt dat de vergoeding bij regelmatige afwikkeling moet worden berekend op </w:t>
      </w:r>
      <w:proofErr w:type="spellStart"/>
      <w:r>
        <w:rPr>
          <w:szCs w:val="18"/>
        </w:rPr>
        <w:t>dagbasis</w:t>
      </w:r>
      <w:proofErr w:type="spellEnd"/>
      <w:r>
        <w:rPr>
          <w:szCs w:val="18"/>
        </w:rPr>
        <w:t xml:space="preserve"> op basis van de in artikel 10 gegeven formule.</w:t>
      </w:r>
    </w:p>
    <w:p w:rsidRPr="00AD7B9A" w:rsidR="00EF1C93" w:rsidP="001E3A8A" w:rsidRDefault="00EF1C93" w14:paraId="521B2B92" w14:textId="77777777">
      <w:pPr>
        <w:widowControl w:val="0"/>
        <w:contextualSpacing/>
        <w:rPr>
          <w:szCs w:val="18"/>
        </w:rPr>
      </w:pPr>
    </w:p>
    <w:p w:rsidR="00EF1C93" w:rsidP="001E3A8A" w:rsidRDefault="00EF1C93" w14:paraId="3B64886D" w14:textId="1AD28CF3">
      <w:pPr>
        <w:widowControl w:val="0"/>
        <w:contextualSpacing/>
        <w:rPr>
          <w:szCs w:val="18"/>
        </w:rPr>
      </w:pPr>
      <w:r w:rsidRPr="00AD7B9A">
        <w:rPr>
          <w:szCs w:val="18"/>
        </w:rPr>
        <w:t>D</w:t>
      </w:r>
    </w:p>
    <w:p w:rsidR="004B379F" w:rsidP="001E3A8A" w:rsidRDefault="004B379F" w14:paraId="2C5091F6" w14:textId="77777777">
      <w:pPr>
        <w:widowControl w:val="0"/>
        <w:contextualSpacing/>
        <w:rPr>
          <w:szCs w:val="18"/>
        </w:rPr>
      </w:pPr>
    </w:p>
    <w:p w:rsidR="004B379F" w:rsidP="001E3A8A" w:rsidRDefault="006639D0" w14:paraId="5271F8DD" w14:textId="13F58725">
      <w:pPr>
        <w:widowControl w:val="0"/>
        <w:contextualSpacing/>
        <w:rPr>
          <w:szCs w:val="18"/>
        </w:rPr>
      </w:pPr>
      <w:r>
        <w:rPr>
          <w:szCs w:val="18"/>
        </w:rPr>
        <w:t>Het nieuwe artikel 6a bevat de regels over kostenmaximering bij regelmatige afwikkeling van krediet in de vorm van uitstel van betaling. Allereerst bepaalt lid 1 dat de kredietgever jaarlijks maximaal €</w:t>
      </w:r>
      <w:r w:rsidR="00AD5781">
        <w:rPr>
          <w:szCs w:val="18"/>
        </w:rPr>
        <w:t>6</w:t>
      </w:r>
      <w:r>
        <w:rPr>
          <w:szCs w:val="18"/>
        </w:rPr>
        <w:t>0 aan kosten in rekening mag brengen, bijvoorbeeld in de vorm van kaartkosten bij kaarten met uitgestelde debitering. Voorheen waren kaarten met uitgestelde debitering uitgezonderd van de werking van het BW op grond van artikel 7:58</w:t>
      </w:r>
      <w:r w:rsidR="00EE3A48">
        <w:rPr>
          <w:szCs w:val="18"/>
        </w:rPr>
        <w:t>, tweede</w:t>
      </w:r>
      <w:r>
        <w:rPr>
          <w:szCs w:val="18"/>
        </w:rPr>
        <w:t xml:space="preserve"> lid</w:t>
      </w:r>
      <w:r w:rsidR="00EE3A48">
        <w:rPr>
          <w:szCs w:val="18"/>
        </w:rPr>
        <w:t>, onderdeel</w:t>
      </w:r>
      <w:r>
        <w:rPr>
          <w:szCs w:val="18"/>
        </w:rPr>
        <w:t xml:space="preserve"> e</w:t>
      </w:r>
      <w:r w:rsidR="00EE3A48">
        <w:rPr>
          <w:szCs w:val="18"/>
        </w:rPr>
        <w:t>,</w:t>
      </w:r>
      <w:r>
        <w:rPr>
          <w:szCs w:val="18"/>
        </w:rPr>
        <w:t xml:space="preserve"> BW. Dit artikel bepaalde dat krediet was uitgezonderd </w:t>
      </w:r>
      <w:r w:rsidR="004E68E3">
        <w:rPr>
          <w:szCs w:val="18"/>
        </w:rPr>
        <w:t>als (i) het binnen een termijn van drie maanden moe</w:t>
      </w:r>
      <w:r w:rsidR="00F8353F">
        <w:rPr>
          <w:szCs w:val="18"/>
        </w:rPr>
        <w:t>s</w:t>
      </w:r>
      <w:r w:rsidR="004E68E3">
        <w:rPr>
          <w:szCs w:val="18"/>
        </w:rPr>
        <w:t xml:space="preserve">t worden terugbetaald en er (ii) slechts ‘onbetekenende kosten’ </w:t>
      </w:r>
      <w:r w:rsidR="00F8353F">
        <w:rPr>
          <w:szCs w:val="18"/>
        </w:rPr>
        <w:t>werden</w:t>
      </w:r>
      <w:r w:rsidR="004E68E3">
        <w:rPr>
          <w:szCs w:val="18"/>
        </w:rPr>
        <w:t xml:space="preserve"> aangerekend. Aanbieders van kaarten met uitgestelde debitering maakten gebruik van deze uitzondering. Hierbij gold</w:t>
      </w:r>
      <w:r w:rsidR="00F8353F">
        <w:rPr>
          <w:szCs w:val="18"/>
        </w:rPr>
        <w:t xml:space="preserve"> </w:t>
      </w:r>
      <w:r w:rsidR="004E68E3">
        <w:rPr>
          <w:szCs w:val="18"/>
        </w:rPr>
        <w:t xml:space="preserve">– in overleg met de Autoriteit Financiële Markten (de AFM) – dat de kosten als ‘onbetekenend’ kwalificeerden als deze niet meer dan €50 per jaar bedroegen. Dit gold bovendien voor de goedkoopste kaart in het assortiment van aanbieders. Deze kaart mocht niet meer dan €50 per jaar kosten, waarbij werd aangenomen dat de extra </w:t>
      </w:r>
      <w:r w:rsidR="004E68E3">
        <w:rPr>
          <w:szCs w:val="18"/>
        </w:rPr>
        <w:lastRenderedPageBreak/>
        <w:t>kosten bij duurdere kaarten – voor bijvoorbeeld een betere verzekering of loungetoegang – niet kosten voor het krediet waren, maar de kosten voor deze extra’s.</w:t>
      </w:r>
    </w:p>
    <w:p w:rsidR="004E68E3" w:rsidP="001E3A8A" w:rsidRDefault="004E68E3" w14:paraId="4D13901F" w14:textId="77777777">
      <w:pPr>
        <w:widowControl w:val="0"/>
        <w:contextualSpacing/>
        <w:rPr>
          <w:szCs w:val="18"/>
        </w:rPr>
      </w:pPr>
    </w:p>
    <w:p w:rsidR="004E68E3" w:rsidP="001E3A8A" w:rsidRDefault="004E68E3" w14:paraId="71E5E81A" w14:textId="2CEBB569">
      <w:pPr>
        <w:widowControl w:val="0"/>
        <w:contextualSpacing/>
        <w:rPr>
          <w:szCs w:val="18"/>
        </w:rPr>
      </w:pPr>
      <w:r>
        <w:rPr>
          <w:szCs w:val="18"/>
        </w:rPr>
        <w:t xml:space="preserve">Met deze wijziging aan het Bk wordt het voorheen officieus geldende maximumbedrag van €50 in regelgeving vastgelegd, zij het dat </w:t>
      </w:r>
      <w:r w:rsidR="00AD5781">
        <w:rPr>
          <w:szCs w:val="18"/>
        </w:rPr>
        <w:t xml:space="preserve">het bedrag als inflatiecorrectie is verhoogd naar €60 per jaar. Aangezien de vorige grens van €50 lange tijd officieus heeft gegolden (meerdere jaren), is het de verwachting dat de nieuwe grens van €60 met deze correctie lang vooruit kan. Deze kostenmaximering geldt </w:t>
      </w:r>
      <w:r w:rsidR="001A3157">
        <w:rPr>
          <w:szCs w:val="18"/>
        </w:rPr>
        <w:t>alleen voor de kosten van het krediet zonder welke de kredietovereenkomst niet kan worden afgesloten. De maximering geldt niet voor overige, optionele aanvullingen op het krediet zoals verzekeringen, loungetoegang</w:t>
      </w:r>
      <w:r w:rsidR="00F8353F">
        <w:rPr>
          <w:szCs w:val="18"/>
        </w:rPr>
        <w:t xml:space="preserve"> of</w:t>
      </w:r>
      <w:r w:rsidR="001A3157">
        <w:rPr>
          <w:szCs w:val="18"/>
        </w:rPr>
        <w:t xml:space="preserve"> (korting voor) diners. Om de kosten voor deze optionele aanvullingen niet onder de kostenmaximering te laten vallen, is het wel noodzakelijk dat de kredietgever deze kosten, bijvoorbeeld op zijn website, afzonderlijk inzichtelijk maakt. Het volstaat dus niet om enkel het totale jaar- of maandbedrag per kaart te laten zien. </w:t>
      </w:r>
    </w:p>
    <w:p w:rsidR="001A3157" w:rsidP="001E3A8A" w:rsidRDefault="001A3157" w14:paraId="6F6CF8DD" w14:textId="77777777">
      <w:pPr>
        <w:widowControl w:val="0"/>
        <w:contextualSpacing/>
        <w:rPr>
          <w:szCs w:val="18"/>
        </w:rPr>
      </w:pPr>
    </w:p>
    <w:p w:rsidRPr="00AD7B9A" w:rsidR="001A3157" w:rsidP="001E3A8A" w:rsidRDefault="001A3157" w14:paraId="47A85170" w14:textId="596CE3E4">
      <w:pPr>
        <w:widowControl w:val="0"/>
        <w:contextualSpacing/>
        <w:rPr>
          <w:szCs w:val="18"/>
        </w:rPr>
      </w:pPr>
      <w:r>
        <w:rPr>
          <w:szCs w:val="18"/>
        </w:rPr>
        <w:t>Tot slot bepaalt lid 2 van artikel 6a</w:t>
      </w:r>
      <w:r w:rsidR="00333AD3">
        <w:rPr>
          <w:szCs w:val="18"/>
        </w:rPr>
        <w:t xml:space="preserve"> dat</w:t>
      </w:r>
      <w:r>
        <w:rPr>
          <w:szCs w:val="18"/>
        </w:rPr>
        <w:t xml:space="preserve"> de overboekings- o</w:t>
      </w:r>
      <w:r w:rsidR="00333AD3">
        <w:rPr>
          <w:szCs w:val="18"/>
        </w:rPr>
        <w:t xml:space="preserve">f opnamevergoeding niet meer bedraagt dan </w:t>
      </w:r>
      <w:r w:rsidR="008466D1">
        <w:rPr>
          <w:szCs w:val="18"/>
        </w:rPr>
        <w:t>3</w:t>
      </w:r>
      <w:r w:rsidR="00333AD3">
        <w:rPr>
          <w:szCs w:val="18"/>
        </w:rPr>
        <w:t>% van het opgenomen of overgeboekte bedrag. Bij kaarten met uitgestelde debitering gaat dit om kosten die de kredietgever in rekening brengt op het moment dat een kredietnemer vanaf de (kredietlimiet van de) kaart geld overboekt naar zijn eigen betaalrekening of op het moment dat de kredietnemer geld uit een geldautomaat haalt</w:t>
      </w:r>
      <w:r w:rsidR="004C128A">
        <w:rPr>
          <w:szCs w:val="18"/>
        </w:rPr>
        <w:t>.</w:t>
      </w:r>
    </w:p>
    <w:p w:rsidRPr="00AD7B9A" w:rsidR="00EF1C93" w:rsidP="001E3A8A" w:rsidRDefault="00EF1C93" w14:paraId="3D093B1E" w14:textId="77777777">
      <w:pPr>
        <w:widowControl w:val="0"/>
        <w:contextualSpacing/>
        <w:rPr>
          <w:szCs w:val="18"/>
        </w:rPr>
      </w:pPr>
    </w:p>
    <w:p w:rsidR="00EF1C93" w:rsidP="001E3A8A" w:rsidRDefault="00EF1C93" w14:paraId="473A397A" w14:textId="1FBBD0CB">
      <w:pPr>
        <w:widowControl w:val="0"/>
        <w:contextualSpacing/>
        <w:rPr>
          <w:szCs w:val="18"/>
        </w:rPr>
      </w:pPr>
      <w:r w:rsidRPr="00AD7B9A">
        <w:rPr>
          <w:szCs w:val="18"/>
        </w:rPr>
        <w:t>E</w:t>
      </w:r>
    </w:p>
    <w:p w:rsidR="00333AD3" w:rsidP="001E3A8A" w:rsidRDefault="00333AD3" w14:paraId="6FF8552E" w14:textId="77777777">
      <w:pPr>
        <w:widowControl w:val="0"/>
        <w:contextualSpacing/>
        <w:rPr>
          <w:szCs w:val="18"/>
        </w:rPr>
      </w:pPr>
    </w:p>
    <w:p w:rsidRPr="00AD7B9A" w:rsidR="00333AD3" w:rsidP="001E3A8A" w:rsidRDefault="00333AD3" w14:paraId="0C79E7BF" w14:textId="338400A6">
      <w:pPr>
        <w:widowControl w:val="0"/>
        <w:contextualSpacing/>
        <w:rPr>
          <w:szCs w:val="18"/>
        </w:rPr>
      </w:pPr>
      <w:r>
        <w:rPr>
          <w:szCs w:val="18"/>
        </w:rPr>
        <w:t xml:space="preserve">Artikel 11 wordt gewijzigd om de vertragingsvergoeding </w:t>
      </w:r>
      <w:r w:rsidR="007F38BF">
        <w:rPr>
          <w:szCs w:val="18"/>
        </w:rPr>
        <w:t>zoals gegeven in de formule in dit artikel niet van toepassing te laten zijn op krediet in de vorm van uitstel van betaling.</w:t>
      </w:r>
    </w:p>
    <w:p w:rsidRPr="00AD7B9A" w:rsidR="00EF1C93" w:rsidP="001E3A8A" w:rsidRDefault="00EF1C93" w14:paraId="255F985C" w14:textId="77777777">
      <w:pPr>
        <w:widowControl w:val="0"/>
        <w:contextualSpacing/>
        <w:rPr>
          <w:szCs w:val="18"/>
        </w:rPr>
      </w:pPr>
    </w:p>
    <w:p w:rsidR="00EF1C93" w:rsidP="001E3A8A" w:rsidRDefault="00EF1C93" w14:paraId="3A790ACF" w14:textId="50A08336">
      <w:pPr>
        <w:widowControl w:val="0"/>
        <w:contextualSpacing/>
        <w:rPr>
          <w:szCs w:val="18"/>
        </w:rPr>
      </w:pPr>
      <w:r w:rsidRPr="00AD7B9A">
        <w:rPr>
          <w:szCs w:val="18"/>
        </w:rPr>
        <w:t>F</w:t>
      </w:r>
    </w:p>
    <w:p w:rsidR="007F38BF" w:rsidP="001E3A8A" w:rsidRDefault="007F38BF" w14:paraId="77B672BB" w14:textId="77777777">
      <w:pPr>
        <w:widowControl w:val="0"/>
        <w:contextualSpacing/>
        <w:rPr>
          <w:szCs w:val="18"/>
        </w:rPr>
      </w:pPr>
    </w:p>
    <w:p w:rsidR="007F38BF" w:rsidP="001E3A8A" w:rsidRDefault="003B253B" w14:paraId="4E4100B8" w14:textId="4A9C4AC1">
      <w:pPr>
        <w:widowControl w:val="0"/>
        <w:contextualSpacing/>
        <w:rPr>
          <w:bCs/>
          <w:szCs w:val="18"/>
        </w:rPr>
      </w:pPr>
      <w:r>
        <w:rPr>
          <w:bCs/>
          <w:szCs w:val="18"/>
        </w:rPr>
        <w:t>Artikel 1</w:t>
      </w:r>
      <w:r w:rsidR="00E25590">
        <w:rPr>
          <w:bCs/>
          <w:szCs w:val="18"/>
        </w:rPr>
        <w:t>2</w:t>
      </w:r>
      <w:r>
        <w:rPr>
          <w:bCs/>
          <w:szCs w:val="18"/>
        </w:rPr>
        <w:t xml:space="preserve"> bevat de maximering van de vertragingsvergoeding van krediet in de vorm van uitstel van betaling. Allereerst bepaalt lid 1 dat kredietnemers pas enige vertragingsvergoeding verschuldigd worden nadat zij na het verstrijken van de betalingstermijn in gebreke zijn gesteld, veertien dagen de tijd hebben gekregen om te betalen, maar dit desondanks niet hebben gedaan. De formulering van dit artikel is voor het grootste deel overgenomen uit artikel 6:96 lid 6 BW, welk artikel de bekende ‘veertiendagenbrief’ verplicht stelt bij reguliere incassotrajecten. De ingebrekestelling is slechts geldig voor zover deze de kredietnemer duidelijk informeert over alle gevolgen van het uitblijven van betaling, zoals bijvoorbeeld </w:t>
      </w:r>
      <w:r w:rsidR="002E48B0">
        <w:rPr>
          <w:bCs/>
          <w:szCs w:val="18"/>
        </w:rPr>
        <w:t>enige</w:t>
      </w:r>
      <w:r>
        <w:rPr>
          <w:bCs/>
          <w:szCs w:val="18"/>
        </w:rPr>
        <w:t xml:space="preserve"> vertragingsvergoeding die in rekening zal worden gebracht en, indien van toepassing, enige registrering van de achterstallige betaling bij een kredietdatabank.</w:t>
      </w:r>
    </w:p>
    <w:p w:rsidR="002E48B0" w:rsidP="001E3A8A" w:rsidRDefault="002E48B0" w14:paraId="0284549C" w14:textId="77777777">
      <w:pPr>
        <w:widowControl w:val="0"/>
        <w:contextualSpacing/>
        <w:rPr>
          <w:bCs/>
          <w:szCs w:val="18"/>
        </w:rPr>
      </w:pPr>
    </w:p>
    <w:p w:rsidR="008B0101" w:rsidP="007F0306" w:rsidRDefault="002E48B0" w14:paraId="3CD3DDD7" w14:textId="063CC456">
      <w:pPr>
        <w:widowControl w:val="0"/>
        <w:contextualSpacing/>
        <w:rPr>
          <w:bCs/>
          <w:szCs w:val="18"/>
        </w:rPr>
      </w:pPr>
      <w:r>
        <w:rPr>
          <w:bCs/>
          <w:szCs w:val="18"/>
        </w:rPr>
        <w:t>Lid 2 maximeert de vertragingsvergoeding op €20 per keer dat een kredietnemer in gebreke wordt gesteld</w:t>
      </w:r>
      <w:r w:rsidR="007F0306">
        <w:rPr>
          <w:bCs/>
          <w:szCs w:val="18"/>
        </w:rPr>
        <w:t>;</w:t>
      </w:r>
      <w:r>
        <w:rPr>
          <w:bCs/>
          <w:szCs w:val="18"/>
        </w:rPr>
        <w:t xml:space="preserve"> </w:t>
      </w:r>
      <w:r w:rsidR="007F0306">
        <w:rPr>
          <w:bCs/>
          <w:szCs w:val="18"/>
        </w:rPr>
        <w:t>l</w:t>
      </w:r>
      <w:r>
        <w:rPr>
          <w:bCs/>
          <w:szCs w:val="18"/>
        </w:rPr>
        <w:t xml:space="preserve">id 3 bepaalt dat de vertragingsvergoeding die een kredietgever per klant per jaar rekent nooit meer dan €60 kan bedragen. </w:t>
      </w:r>
    </w:p>
    <w:p w:rsidR="008B0101" w:rsidP="007F0306" w:rsidRDefault="008B0101" w14:paraId="2AD586EE" w14:textId="180D32CF">
      <w:pPr>
        <w:widowControl w:val="0"/>
        <w:contextualSpacing/>
        <w:rPr>
          <w:bCs/>
          <w:szCs w:val="18"/>
        </w:rPr>
      </w:pPr>
    </w:p>
    <w:p w:rsidR="005F7154" w:rsidP="007F0306" w:rsidRDefault="005F7154" w14:paraId="674058AD" w14:textId="77777777">
      <w:pPr>
        <w:widowControl w:val="0"/>
        <w:contextualSpacing/>
        <w:rPr>
          <w:bCs/>
          <w:szCs w:val="18"/>
        </w:rPr>
      </w:pPr>
    </w:p>
    <w:bookmarkEnd w:id="30"/>
    <w:p w:rsidR="008B0101" w:rsidP="008B0101" w:rsidRDefault="008B0101" w14:paraId="7326403A" w14:textId="07DF8595">
      <w:pPr>
        <w:widowControl w:val="0"/>
        <w:contextualSpacing/>
        <w:rPr>
          <w:b/>
          <w:szCs w:val="18"/>
        </w:rPr>
      </w:pPr>
      <w:r w:rsidRPr="00AB176E">
        <w:rPr>
          <w:b/>
          <w:szCs w:val="18"/>
        </w:rPr>
        <w:t>ARTIKEL III</w:t>
      </w:r>
      <w:r w:rsidRPr="00AB176E" w:rsidR="00DA5CB1">
        <w:rPr>
          <w:b/>
          <w:szCs w:val="18"/>
        </w:rPr>
        <w:t xml:space="preserve"> (Besluit bestuurlijke boetes financiële sector)</w:t>
      </w:r>
    </w:p>
    <w:p w:rsidR="003664EE" w:rsidP="001E3A8A" w:rsidRDefault="003664EE" w14:paraId="198E3E8F" w14:textId="77777777">
      <w:pPr>
        <w:widowControl w:val="0"/>
        <w:contextualSpacing/>
        <w:rPr>
          <w:szCs w:val="18"/>
        </w:rPr>
      </w:pPr>
    </w:p>
    <w:p w:rsidR="00B07E5B" w:rsidP="004E6150" w:rsidRDefault="00B07E5B" w14:paraId="2BD091EC" w14:textId="24E71316">
      <w:pPr>
        <w:widowControl w:val="0"/>
        <w:spacing w:line="260" w:lineRule="exact"/>
      </w:pPr>
      <w:r>
        <w:t>A en B</w:t>
      </w:r>
    </w:p>
    <w:p w:rsidR="00B07E5B" w:rsidP="004E6150" w:rsidRDefault="00B07E5B" w14:paraId="268A3A1C" w14:textId="77777777">
      <w:pPr>
        <w:widowControl w:val="0"/>
        <w:spacing w:line="260" w:lineRule="exact"/>
      </w:pPr>
    </w:p>
    <w:p w:rsidR="00640743" w:rsidP="004E6150" w:rsidRDefault="00AE682A" w14:paraId="341F31EC" w14:textId="174C462C">
      <w:pPr>
        <w:widowControl w:val="0"/>
        <w:spacing w:line="260" w:lineRule="exact"/>
      </w:pPr>
      <w:r>
        <w:t>In artikel 10 van het</w:t>
      </w:r>
      <w:r w:rsidRPr="00464A0E">
        <w:t xml:space="preserve"> </w:t>
      </w:r>
      <w:proofErr w:type="spellStart"/>
      <w:r w:rsidRPr="00464A0E">
        <w:t>B</w:t>
      </w:r>
      <w:r w:rsidR="008F0754">
        <w:t>bbfs</w:t>
      </w:r>
      <w:proofErr w:type="spellEnd"/>
      <w:r>
        <w:t xml:space="preserve"> wordt het niet naleven van enige artikelen uit de </w:t>
      </w:r>
      <w:proofErr w:type="spellStart"/>
      <w:r>
        <w:t>Wft</w:t>
      </w:r>
      <w:proofErr w:type="spellEnd"/>
      <w:r w:rsidR="00B07E5B">
        <w:t xml:space="preserve"> en </w:t>
      </w:r>
      <w:r>
        <w:t xml:space="preserve">het </w:t>
      </w:r>
      <w:proofErr w:type="spellStart"/>
      <w:r>
        <w:lastRenderedPageBreak/>
        <w:t>BGfo</w:t>
      </w:r>
      <w:proofErr w:type="spellEnd"/>
      <w:r>
        <w:t xml:space="preserve"> die strekken tot implementatie van de </w:t>
      </w:r>
      <w:r w:rsidR="00AB176E">
        <w:t xml:space="preserve">herziene </w:t>
      </w:r>
      <w:r>
        <w:t>richtlijn</w:t>
      </w:r>
      <w:r w:rsidR="005F7154">
        <w:t>,</w:t>
      </w:r>
      <w:r>
        <w:t xml:space="preserve"> </w:t>
      </w:r>
      <w:proofErr w:type="spellStart"/>
      <w:r>
        <w:t>beboetbaa</w:t>
      </w:r>
      <w:r w:rsidR="009867F4">
        <w:t>r</w:t>
      </w:r>
      <w:proofErr w:type="spellEnd"/>
      <w:r>
        <w:t xml:space="preserve"> gesteld.</w:t>
      </w:r>
    </w:p>
    <w:p w:rsidR="00640743" w:rsidP="004E6150" w:rsidRDefault="00640743" w14:paraId="45A8DB89" w14:textId="77777777">
      <w:pPr>
        <w:widowControl w:val="0"/>
        <w:spacing w:line="260" w:lineRule="exact"/>
      </w:pPr>
    </w:p>
    <w:p w:rsidR="00640743" w:rsidP="004E6150" w:rsidRDefault="005F7154" w14:paraId="2890858E" w14:textId="4CB636B1">
      <w:pPr>
        <w:widowControl w:val="0"/>
        <w:spacing w:line="260" w:lineRule="exact"/>
      </w:pPr>
      <w:r>
        <w:t>Daarnaast is</w:t>
      </w:r>
      <w:r w:rsidR="00B07E5B">
        <w:t xml:space="preserve"> een nieuw artikel 10a toegevoegd waarin de niet naleving van voorschriften </w:t>
      </w:r>
      <w:r w:rsidR="00A17AD9">
        <w:t xml:space="preserve">uit Boek 7 van het BW die genoemd staan in </w:t>
      </w:r>
      <w:r w:rsidR="009E21B1">
        <w:t>bijlage b bij artikel 3.4, tweede lid</w:t>
      </w:r>
      <w:r w:rsidR="00F330D6">
        <w:t>,</w:t>
      </w:r>
      <w:r w:rsidR="009E21B1">
        <w:t xml:space="preserve"> van </w:t>
      </w:r>
      <w:r w:rsidR="00A17AD9">
        <w:t xml:space="preserve">de </w:t>
      </w:r>
      <w:proofErr w:type="spellStart"/>
      <w:r w:rsidR="00A17AD9">
        <w:t>W</w:t>
      </w:r>
      <w:r w:rsidR="009E21B1">
        <w:t>hc</w:t>
      </w:r>
      <w:proofErr w:type="spellEnd"/>
      <w:r w:rsidR="00F330D6">
        <w:t>,</w:t>
      </w:r>
      <w:r w:rsidR="00A17AD9">
        <w:t xml:space="preserve"> </w:t>
      </w:r>
      <w:proofErr w:type="spellStart"/>
      <w:r w:rsidR="00B07E5B">
        <w:t>beboetbaar</w:t>
      </w:r>
      <w:proofErr w:type="spellEnd"/>
      <w:r w:rsidR="00B07E5B">
        <w:t xml:space="preserve"> word</w:t>
      </w:r>
      <w:r w:rsidR="00E35653">
        <w:t>t</w:t>
      </w:r>
      <w:r w:rsidR="00B07E5B">
        <w:t xml:space="preserve"> gesteld. </w:t>
      </w:r>
      <w:r w:rsidR="00640743">
        <w:t xml:space="preserve">Artikel 3.4, vijfde lid, van de </w:t>
      </w:r>
      <w:proofErr w:type="spellStart"/>
      <w:r w:rsidR="00640743">
        <w:t>Whc</w:t>
      </w:r>
      <w:proofErr w:type="spellEnd"/>
      <w:r w:rsidR="00640743">
        <w:t xml:space="preserve"> bepaalt dat artikel 1:81 </w:t>
      </w:r>
      <w:proofErr w:type="spellStart"/>
      <w:r w:rsidR="00640743">
        <w:t>Wft</w:t>
      </w:r>
      <w:proofErr w:type="spellEnd"/>
      <w:r w:rsidR="00640743">
        <w:t xml:space="preserve"> van toepassing is op voorschriften die opgenomen zijn in bijlage b. Artikel 1:81 </w:t>
      </w:r>
      <w:proofErr w:type="spellStart"/>
      <w:r w:rsidR="00640743">
        <w:t>Wft</w:t>
      </w:r>
      <w:proofErr w:type="spellEnd"/>
      <w:r w:rsidR="00640743">
        <w:t xml:space="preserve"> geeft de grondslag voor het bepalen van boetecategorieën in het </w:t>
      </w:r>
      <w:proofErr w:type="spellStart"/>
      <w:r w:rsidR="00640743">
        <w:t>Bbbfs</w:t>
      </w:r>
      <w:proofErr w:type="spellEnd"/>
      <w:r w:rsidR="00640743">
        <w:t xml:space="preserve">. </w:t>
      </w:r>
    </w:p>
    <w:p w:rsidR="003240D1" w:rsidP="004E6150" w:rsidRDefault="00640743" w14:paraId="5CB64439" w14:textId="3164D996">
      <w:pPr>
        <w:widowControl w:val="0"/>
        <w:spacing w:line="260" w:lineRule="exact"/>
        <w:rPr>
          <w:szCs w:val="18"/>
        </w:rPr>
      </w:pPr>
      <w:r>
        <w:t>D</w:t>
      </w:r>
      <w:r w:rsidR="00AE682A">
        <w:t xml:space="preserve">e artikelen die </w:t>
      </w:r>
      <w:proofErr w:type="spellStart"/>
      <w:r w:rsidR="00AE682A">
        <w:t>beboetbaar</w:t>
      </w:r>
      <w:proofErr w:type="spellEnd"/>
      <w:r w:rsidR="00AE682A">
        <w:t xml:space="preserve"> worden gesteld</w:t>
      </w:r>
      <w:r w:rsidR="005F7154">
        <w:t>,</w:t>
      </w:r>
      <w:r w:rsidR="00AE682A">
        <w:t xml:space="preserve"> zien onder meer op</w:t>
      </w:r>
      <w:r w:rsidR="00AB176E">
        <w:t xml:space="preserve"> </w:t>
      </w:r>
      <w:r w:rsidR="004440A1">
        <w:t xml:space="preserve">de kredietwaardigheidsbeoordeling en raadpleging van het stelsel van kredietregistratie, het verbod op het verstrekken van consumptief krediet aan minderjarigen, vroegtijdige signalering van betalingsproblemen, </w:t>
      </w:r>
      <w:r w:rsidR="00E452FF">
        <w:t xml:space="preserve">respijtmaatregelen, </w:t>
      </w:r>
      <w:r w:rsidR="00AB176E">
        <w:t>(precontractuele) informatieverplichtingen,</w:t>
      </w:r>
      <w:r w:rsidR="004440A1">
        <w:t xml:space="preserve"> onafhankelijk advies, en afwijzing van een verzoek tot krediet. </w:t>
      </w:r>
      <w:r w:rsidR="00AE682A">
        <w:t xml:space="preserve">De boetecategorie wordt per artikel vastgesteld. De desbetreffende boetecategorieën zijn bepaald naar de ernst van de overtreding en deze sluiten aan bij de </w:t>
      </w:r>
      <w:r w:rsidRPr="00464A0E" w:rsidR="00AE682A">
        <w:t>boetecategorieën</w:t>
      </w:r>
      <w:r w:rsidR="00AE682A">
        <w:t xml:space="preserve"> die thans gelden voor soortgelijke overtredingen. </w:t>
      </w:r>
    </w:p>
    <w:p w:rsidR="003240D1" w:rsidP="001E3A8A" w:rsidRDefault="003240D1" w14:paraId="7D61FEA8" w14:textId="77777777">
      <w:pPr>
        <w:widowControl w:val="0"/>
        <w:contextualSpacing/>
        <w:rPr>
          <w:szCs w:val="18"/>
        </w:rPr>
      </w:pPr>
    </w:p>
    <w:p w:rsidR="005F7154" w:rsidP="001E3A8A" w:rsidRDefault="005F7154" w14:paraId="3EEC381C" w14:textId="77777777">
      <w:pPr>
        <w:widowControl w:val="0"/>
        <w:contextualSpacing/>
        <w:rPr>
          <w:szCs w:val="18"/>
        </w:rPr>
      </w:pPr>
    </w:p>
    <w:p w:rsidRPr="00740198" w:rsidR="003664EE" w:rsidP="001E3A8A" w:rsidRDefault="003664EE" w14:paraId="3053FCCA" w14:textId="663BD05E">
      <w:pPr>
        <w:widowControl w:val="0"/>
        <w:contextualSpacing/>
        <w:rPr>
          <w:b/>
          <w:szCs w:val="18"/>
        </w:rPr>
      </w:pPr>
      <w:r w:rsidRPr="00740198">
        <w:rPr>
          <w:b/>
          <w:szCs w:val="18"/>
        </w:rPr>
        <w:t>ARTIKEL I</w:t>
      </w:r>
      <w:r w:rsidR="008B0101">
        <w:rPr>
          <w:b/>
          <w:szCs w:val="18"/>
        </w:rPr>
        <w:t>V</w:t>
      </w:r>
      <w:r w:rsidR="00AB180A">
        <w:rPr>
          <w:b/>
          <w:szCs w:val="18"/>
        </w:rPr>
        <w:t xml:space="preserve"> (Besluit Markttoegang financiële ondernemingen</w:t>
      </w:r>
      <w:r w:rsidR="008B5DA8">
        <w:rPr>
          <w:b/>
          <w:szCs w:val="18"/>
        </w:rPr>
        <w:t xml:space="preserve"> </w:t>
      </w:r>
      <w:proofErr w:type="spellStart"/>
      <w:r w:rsidR="008B5DA8">
        <w:rPr>
          <w:b/>
          <w:szCs w:val="18"/>
        </w:rPr>
        <w:t>Wft</w:t>
      </w:r>
      <w:proofErr w:type="spellEnd"/>
      <w:r w:rsidR="00AB180A">
        <w:rPr>
          <w:b/>
          <w:szCs w:val="18"/>
        </w:rPr>
        <w:t xml:space="preserve">) </w:t>
      </w:r>
    </w:p>
    <w:p w:rsidR="00AB180A" w:rsidP="001E3A8A" w:rsidRDefault="00AB180A" w14:paraId="4C21204B" w14:textId="77777777">
      <w:pPr>
        <w:widowControl w:val="0"/>
        <w:contextualSpacing/>
        <w:rPr>
          <w:b/>
          <w:szCs w:val="18"/>
        </w:rPr>
      </w:pPr>
    </w:p>
    <w:p w:rsidR="00443BBB" w:rsidP="001E3A8A" w:rsidRDefault="00443BBB" w14:paraId="5192FC05" w14:textId="1AAAD337">
      <w:pPr>
        <w:widowControl w:val="0"/>
        <w:contextualSpacing/>
        <w:rPr>
          <w:bCs/>
          <w:szCs w:val="18"/>
        </w:rPr>
      </w:pPr>
      <w:r w:rsidRPr="00F80A89">
        <w:rPr>
          <w:bCs/>
          <w:szCs w:val="18"/>
        </w:rPr>
        <w:t xml:space="preserve">A </w:t>
      </w:r>
      <w:r>
        <w:rPr>
          <w:bCs/>
          <w:szCs w:val="18"/>
        </w:rPr>
        <w:t xml:space="preserve">en B </w:t>
      </w:r>
    </w:p>
    <w:p w:rsidR="00443BBB" w:rsidP="001E3A8A" w:rsidRDefault="00443BBB" w14:paraId="746D52C8" w14:textId="77777777">
      <w:pPr>
        <w:widowControl w:val="0"/>
        <w:contextualSpacing/>
        <w:rPr>
          <w:bCs/>
          <w:szCs w:val="18"/>
        </w:rPr>
      </w:pPr>
    </w:p>
    <w:p w:rsidRPr="00F80A89" w:rsidR="00443BBB" w:rsidP="001E3A8A" w:rsidRDefault="00443BBB" w14:paraId="017A08BA" w14:textId="56634F3A">
      <w:pPr>
        <w:widowControl w:val="0"/>
        <w:contextualSpacing/>
        <w:rPr>
          <w:bCs/>
          <w:szCs w:val="18"/>
        </w:rPr>
      </w:pPr>
      <w:r>
        <w:rPr>
          <w:bCs/>
          <w:szCs w:val="18"/>
        </w:rPr>
        <w:t xml:space="preserve">Als gevolg van de vernummering van het vierde lid van artikel 2:81 </w:t>
      </w:r>
      <w:proofErr w:type="spellStart"/>
      <w:r>
        <w:rPr>
          <w:bCs/>
          <w:szCs w:val="18"/>
        </w:rPr>
        <w:t>Wft</w:t>
      </w:r>
      <w:proofErr w:type="spellEnd"/>
      <w:r>
        <w:rPr>
          <w:bCs/>
          <w:szCs w:val="18"/>
        </w:rPr>
        <w:t xml:space="preserve"> tot het vijfde lid van artikel 2:81 </w:t>
      </w:r>
      <w:proofErr w:type="spellStart"/>
      <w:r>
        <w:rPr>
          <w:bCs/>
          <w:szCs w:val="18"/>
        </w:rPr>
        <w:t>Wft</w:t>
      </w:r>
      <w:proofErr w:type="spellEnd"/>
      <w:r w:rsidR="005F7154">
        <w:rPr>
          <w:bCs/>
          <w:szCs w:val="18"/>
        </w:rPr>
        <w:t>,</w:t>
      </w:r>
      <w:r>
        <w:rPr>
          <w:bCs/>
          <w:szCs w:val="18"/>
        </w:rPr>
        <w:t xml:space="preserve"> </w:t>
      </w:r>
      <w:r w:rsidR="00165A20">
        <w:rPr>
          <w:bCs/>
          <w:szCs w:val="18"/>
        </w:rPr>
        <w:t xml:space="preserve">zijn de verwijzingen naar dit artikel in het opschrift van paragraaf 2.9 en in artikel 37 </w:t>
      </w:r>
      <w:proofErr w:type="spellStart"/>
      <w:r w:rsidR="00165A20">
        <w:rPr>
          <w:bCs/>
          <w:szCs w:val="18"/>
        </w:rPr>
        <w:t>BMfo</w:t>
      </w:r>
      <w:proofErr w:type="spellEnd"/>
      <w:r w:rsidR="00165A20">
        <w:rPr>
          <w:bCs/>
          <w:szCs w:val="18"/>
        </w:rPr>
        <w:t xml:space="preserve"> aangepast. </w:t>
      </w:r>
      <w:r w:rsidR="00E401FC">
        <w:rPr>
          <w:bCs/>
          <w:szCs w:val="18"/>
        </w:rPr>
        <w:t xml:space="preserve">  </w:t>
      </w:r>
    </w:p>
    <w:p w:rsidRPr="00F80A89" w:rsidR="00443BBB" w:rsidP="001E3A8A" w:rsidRDefault="00443BBB" w14:paraId="7EA91680" w14:textId="77777777">
      <w:pPr>
        <w:widowControl w:val="0"/>
        <w:contextualSpacing/>
        <w:rPr>
          <w:bCs/>
          <w:szCs w:val="18"/>
        </w:rPr>
      </w:pPr>
    </w:p>
    <w:p w:rsidR="00443BBB" w:rsidP="001E3A8A" w:rsidRDefault="00443BBB" w14:paraId="45A2F931" w14:textId="280271B5">
      <w:pPr>
        <w:widowControl w:val="0"/>
        <w:contextualSpacing/>
        <w:rPr>
          <w:bCs/>
          <w:szCs w:val="18"/>
        </w:rPr>
      </w:pPr>
      <w:r w:rsidRPr="00F80A89">
        <w:rPr>
          <w:bCs/>
          <w:szCs w:val="18"/>
        </w:rPr>
        <w:t>C</w:t>
      </w:r>
    </w:p>
    <w:p w:rsidR="00E401FC" w:rsidP="001E3A8A" w:rsidRDefault="00E401FC" w14:paraId="6AB8783E" w14:textId="77777777">
      <w:pPr>
        <w:widowControl w:val="0"/>
        <w:contextualSpacing/>
        <w:rPr>
          <w:bCs/>
          <w:szCs w:val="18"/>
        </w:rPr>
      </w:pPr>
    </w:p>
    <w:p w:rsidR="003B1E67" w:rsidP="001E3A8A" w:rsidRDefault="003B1E67" w14:paraId="7A2F4CA1" w14:textId="67F1C92E">
      <w:pPr>
        <w:widowControl w:val="0"/>
        <w:contextualSpacing/>
        <w:rPr>
          <w:bCs/>
          <w:szCs w:val="18"/>
        </w:rPr>
      </w:pPr>
      <w:r>
        <w:rPr>
          <w:bCs/>
          <w:szCs w:val="18"/>
        </w:rPr>
        <w:t>In artikel 37a wordt bepaald welke gegevens een aanbieder van krediet in de vorm van uitstel van betaling verstrekt aan de A</w:t>
      </w:r>
      <w:r w:rsidR="0048287E">
        <w:rPr>
          <w:bCs/>
          <w:szCs w:val="18"/>
        </w:rPr>
        <w:t>FM</w:t>
      </w:r>
      <w:r>
        <w:rPr>
          <w:bCs/>
          <w:szCs w:val="18"/>
        </w:rPr>
        <w:t xml:space="preserve"> bij het registreren van een bemiddelaar als bedoeld in artikel 2:81, vierde lid, </w:t>
      </w:r>
      <w:proofErr w:type="spellStart"/>
      <w:r>
        <w:rPr>
          <w:bCs/>
          <w:szCs w:val="18"/>
        </w:rPr>
        <w:t>Wft</w:t>
      </w:r>
      <w:proofErr w:type="spellEnd"/>
      <w:r>
        <w:rPr>
          <w:bCs/>
          <w:szCs w:val="18"/>
        </w:rPr>
        <w:t>. Het betreft</w:t>
      </w:r>
      <w:r w:rsidR="00EB3BF0">
        <w:rPr>
          <w:bCs/>
          <w:szCs w:val="18"/>
        </w:rPr>
        <w:t xml:space="preserve"> de bemiddelaar die bemiddelt in krediet in de vorm van uitstel van betaling, die een grootbedrijf is en leverancier is van roerende zaken of diensten.  </w:t>
      </w:r>
    </w:p>
    <w:p w:rsidR="00633F42" w:rsidP="001E3A8A" w:rsidRDefault="00633F42" w14:paraId="03017C7C" w14:textId="77777777">
      <w:pPr>
        <w:widowControl w:val="0"/>
        <w:contextualSpacing/>
        <w:rPr>
          <w:bCs/>
          <w:szCs w:val="18"/>
        </w:rPr>
      </w:pPr>
    </w:p>
    <w:p w:rsidR="003B1E67" w:rsidP="001E3A8A" w:rsidRDefault="00633F42" w14:paraId="3BA6FC99" w14:textId="3AE33D03">
      <w:pPr>
        <w:widowControl w:val="0"/>
        <w:contextualSpacing/>
        <w:rPr>
          <w:bCs/>
          <w:szCs w:val="18"/>
        </w:rPr>
      </w:pPr>
      <w:r>
        <w:rPr>
          <w:bCs/>
          <w:szCs w:val="18"/>
        </w:rPr>
        <w:t>Met de vereiste gegevens onder a, b en c wordt duidelijk om welke onderneming het gaat. De vereiste verklaring onder d maakt duidelijk dat de onderneming voldoet aan de voorwaarden om als bemiddelaar van krediet in de vorm van uitstel van betaling te gelden. De gegevens onder e</w:t>
      </w:r>
      <w:r w:rsidR="00C06ECE">
        <w:rPr>
          <w:bCs/>
          <w:szCs w:val="18"/>
        </w:rPr>
        <w:t>, 1</w:t>
      </w:r>
      <w:r w:rsidRPr="00A76833" w:rsidR="00C06ECE">
        <w:rPr>
          <w:bCs/>
          <w:szCs w:val="18"/>
          <w:vertAlign w:val="superscript"/>
        </w:rPr>
        <w:t>O</w:t>
      </w:r>
      <w:r w:rsidR="00C06ECE">
        <w:rPr>
          <w:bCs/>
          <w:szCs w:val="18"/>
        </w:rPr>
        <w:t xml:space="preserve"> </w:t>
      </w:r>
      <w:r w:rsidR="00356E2F">
        <w:rPr>
          <w:bCs/>
          <w:szCs w:val="18"/>
        </w:rPr>
        <w:t xml:space="preserve">geven aan dat de aanbieder er zorg voor draagt dat de bemiddelaar van krediet in de vorm van uitstel van betaling op de hoogte is van de relevante wet- en regelgeving en hiervoor controles uitvoert (en bijvoorbeeld aantoonbare instructies geeft). De machtiging geeft aan </w:t>
      </w:r>
      <w:r w:rsidR="00165A20">
        <w:rPr>
          <w:bCs/>
          <w:szCs w:val="18"/>
        </w:rPr>
        <w:t xml:space="preserve">dat </w:t>
      </w:r>
      <w:r w:rsidR="00356E2F">
        <w:rPr>
          <w:bCs/>
          <w:szCs w:val="18"/>
        </w:rPr>
        <w:t xml:space="preserve">de bemiddelaar van krediet in de vorm van uitstel van betaling de aanbieder machtigt om de registratie te verzorgen. </w:t>
      </w:r>
    </w:p>
    <w:p w:rsidR="003B1E67" w:rsidP="001E3A8A" w:rsidRDefault="003B1E67" w14:paraId="2A7A8E82" w14:textId="77777777">
      <w:pPr>
        <w:widowControl w:val="0"/>
        <w:contextualSpacing/>
        <w:rPr>
          <w:bCs/>
          <w:szCs w:val="18"/>
        </w:rPr>
      </w:pPr>
    </w:p>
    <w:p w:rsidR="005F7154" w:rsidP="001E3A8A" w:rsidRDefault="005F7154" w14:paraId="0E5DC12A" w14:textId="77777777">
      <w:pPr>
        <w:widowControl w:val="0"/>
        <w:contextualSpacing/>
        <w:rPr>
          <w:bCs/>
          <w:szCs w:val="18"/>
        </w:rPr>
      </w:pPr>
    </w:p>
    <w:p w:rsidRPr="00740198" w:rsidR="00AB180A" w:rsidP="001E3A8A" w:rsidRDefault="00AB180A" w14:paraId="55277819" w14:textId="22D00FF0">
      <w:pPr>
        <w:widowControl w:val="0"/>
        <w:contextualSpacing/>
        <w:rPr>
          <w:b/>
          <w:szCs w:val="18"/>
        </w:rPr>
      </w:pPr>
      <w:r>
        <w:rPr>
          <w:b/>
          <w:szCs w:val="18"/>
        </w:rPr>
        <w:t>ARTIKEL V</w:t>
      </w:r>
    </w:p>
    <w:p w:rsidRPr="00740198" w:rsidR="003142D8" w:rsidP="001E3A8A" w:rsidRDefault="003142D8" w14:paraId="02FC96FE" w14:textId="77777777">
      <w:pPr>
        <w:widowControl w:val="0"/>
        <w:contextualSpacing/>
        <w:rPr>
          <w:bCs/>
          <w:szCs w:val="18"/>
        </w:rPr>
      </w:pPr>
    </w:p>
    <w:p w:rsidR="00763373" w:rsidP="001E3A8A" w:rsidRDefault="00763373" w14:paraId="44B2C01A" w14:textId="062DEA4E">
      <w:pPr>
        <w:widowControl w:val="0"/>
        <w:contextualSpacing/>
        <w:rPr>
          <w:bCs/>
          <w:szCs w:val="18"/>
        </w:rPr>
      </w:pPr>
      <w:r w:rsidRPr="00763373">
        <w:rPr>
          <w:bCs/>
          <w:szCs w:val="18"/>
        </w:rPr>
        <w:t xml:space="preserve">Dit artikel regelt de inwerkingtreding van dit besluit. Dit besluit treedt op hetzelfde tijdstip in werking als het tijdstip waarop de Implementatiewet </w:t>
      </w:r>
      <w:r>
        <w:rPr>
          <w:bCs/>
          <w:szCs w:val="18"/>
        </w:rPr>
        <w:t>herziene richtlijn consumentenkrediet</w:t>
      </w:r>
      <w:r w:rsidRPr="00763373">
        <w:rPr>
          <w:bCs/>
          <w:szCs w:val="18"/>
        </w:rPr>
        <w:t xml:space="preserve"> in werking treedt.</w:t>
      </w:r>
    </w:p>
    <w:bookmarkEnd w:id="31"/>
    <w:p w:rsidRPr="00BC1241" w:rsidR="003142D8" w:rsidP="001E3A8A" w:rsidRDefault="003142D8" w14:paraId="364884C2" w14:textId="77777777">
      <w:pPr>
        <w:widowControl w:val="0"/>
        <w:contextualSpacing/>
        <w:rPr>
          <w:bCs/>
          <w:szCs w:val="18"/>
        </w:rPr>
      </w:pPr>
    </w:p>
    <w:p w:rsidRPr="00BC1241" w:rsidR="003142D8" w:rsidP="001E3A8A" w:rsidRDefault="003142D8" w14:paraId="56A57643" w14:textId="77777777">
      <w:pPr>
        <w:widowControl w:val="0"/>
        <w:contextualSpacing/>
        <w:rPr>
          <w:bCs/>
          <w:szCs w:val="18"/>
        </w:rPr>
      </w:pPr>
    </w:p>
    <w:p w:rsidRPr="00BC1241" w:rsidR="003142D8" w:rsidP="001E3A8A" w:rsidRDefault="003142D8" w14:paraId="1202135C" w14:textId="77777777">
      <w:pPr>
        <w:widowControl w:val="0"/>
        <w:contextualSpacing/>
        <w:rPr>
          <w:bCs/>
          <w:szCs w:val="18"/>
        </w:rPr>
      </w:pPr>
    </w:p>
    <w:p w:rsidRPr="00BC1241" w:rsidR="009560C5" w:rsidP="001E3A8A" w:rsidRDefault="009560C5" w14:paraId="7CBBB7F2" w14:textId="77777777">
      <w:pPr>
        <w:widowControl w:val="0"/>
        <w:contextualSpacing/>
        <w:rPr>
          <w:bCs/>
          <w:szCs w:val="18"/>
        </w:rPr>
      </w:pPr>
    </w:p>
    <w:p w:rsidRPr="00BC1241" w:rsidR="008C22E4" w:rsidP="001E3A8A" w:rsidRDefault="008C22E4" w14:paraId="260F971F" w14:textId="77777777">
      <w:pPr>
        <w:widowControl w:val="0"/>
        <w:contextualSpacing/>
        <w:rPr>
          <w:bCs/>
          <w:szCs w:val="18"/>
        </w:rPr>
      </w:pPr>
    </w:p>
    <w:p w:rsidRPr="00BC1241" w:rsidR="00283043" w:rsidP="001E3A8A" w:rsidRDefault="00283043" w14:paraId="4643494C" w14:textId="77777777">
      <w:pPr>
        <w:widowControl w:val="0"/>
        <w:contextualSpacing/>
        <w:rPr>
          <w:szCs w:val="18"/>
        </w:rPr>
      </w:pPr>
      <w:r w:rsidRPr="00BC1241">
        <w:rPr>
          <w:szCs w:val="18"/>
        </w:rPr>
        <w:t>De Minister van Financiën,</w:t>
      </w:r>
    </w:p>
    <w:p w:rsidRPr="00BC1241" w:rsidR="00CA7316" w:rsidP="001E3A8A" w:rsidRDefault="00CA7316" w14:paraId="45F60621" w14:textId="77777777">
      <w:pPr>
        <w:widowControl w:val="0"/>
        <w:contextualSpacing/>
        <w:rPr>
          <w:b/>
          <w:szCs w:val="18"/>
        </w:rPr>
      </w:pPr>
    </w:p>
    <w:p w:rsidR="00367473" w:rsidRDefault="00367473" w14:paraId="21F5B5C6" w14:textId="690F3D36">
      <w:pPr>
        <w:spacing w:line="240" w:lineRule="auto"/>
        <w:rPr>
          <w:rFonts w:cs="Arial"/>
          <w:b/>
          <w:szCs w:val="18"/>
        </w:rPr>
      </w:pPr>
      <w:r>
        <w:rPr>
          <w:rFonts w:cs="Arial"/>
          <w:b/>
          <w:szCs w:val="18"/>
        </w:rPr>
        <w:br w:type="page"/>
      </w:r>
    </w:p>
    <w:p w:rsidRPr="004E6150" w:rsidR="00591845" w:rsidP="004E6150" w:rsidRDefault="00591845" w14:paraId="45E22496" w14:textId="226E1CA5">
      <w:pPr>
        <w:spacing w:line="240" w:lineRule="auto"/>
        <w:rPr>
          <w:rFonts w:cs="Arial"/>
          <w:b/>
          <w:bCs/>
          <w:i/>
          <w:szCs w:val="18"/>
        </w:rPr>
      </w:pPr>
      <w:r w:rsidRPr="00A57251">
        <w:rPr>
          <w:rFonts w:cs="Arial"/>
          <w:b/>
          <w:szCs w:val="18"/>
        </w:rPr>
        <w:lastRenderedPageBreak/>
        <w:t>Bijlage. Transponeringstabel</w:t>
      </w:r>
    </w:p>
    <w:p w:rsidRPr="00A57251" w:rsidR="00591845" w:rsidP="00591845" w:rsidRDefault="00591845" w14:paraId="0FA27B24" w14:textId="77777777">
      <w:pPr>
        <w:pStyle w:val="Geenafstand"/>
        <w:spacing w:line="240" w:lineRule="atLeast"/>
        <w:rPr>
          <w:rFonts w:eastAsia="Verdana" w:cs="Verdana"/>
          <w:szCs w:val="18"/>
        </w:rPr>
      </w:pPr>
    </w:p>
    <w:tbl>
      <w:tblPr>
        <w:tblStyle w:val="Tabelraster"/>
        <w:tblW w:w="8364" w:type="dxa"/>
        <w:tblInd w:w="-5"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ayout w:type="fixed"/>
        <w:tblCellMar>
          <w:top w:w="57" w:type="dxa"/>
          <w:bottom w:w="57" w:type="dxa"/>
        </w:tblCellMar>
        <w:tblLook w:val="04A0" w:firstRow="1" w:lastRow="0" w:firstColumn="1" w:lastColumn="0" w:noHBand="0" w:noVBand="1"/>
      </w:tblPr>
      <w:tblGrid>
        <w:gridCol w:w="2127"/>
        <w:gridCol w:w="2126"/>
        <w:gridCol w:w="1984"/>
        <w:gridCol w:w="2127"/>
      </w:tblGrid>
      <w:tr w:rsidRPr="00A57251" w:rsidR="00591845" w:rsidTr="004E6150" w14:paraId="165E9137" w14:textId="77777777">
        <w:trPr>
          <w:tblHeader/>
        </w:trPr>
        <w:tc>
          <w:tcPr>
            <w:tcW w:w="2127" w:type="dxa"/>
            <w:shd w:val="clear" w:color="auto" w:fill="EEEBE2"/>
          </w:tcPr>
          <w:p w:rsidRPr="00A57251" w:rsidR="00591845" w:rsidP="00924CCC" w:rsidRDefault="00591845" w14:paraId="675AD616" w14:textId="77777777">
            <w:pPr>
              <w:rPr>
                <w:szCs w:val="18"/>
              </w:rPr>
            </w:pPr>
            <w:r w:rsidRPr="00A57251">
              <w:rPr>
                <w:b/>
                <w:sz w:val="16"/>
                <w:szCs w:val="16"/>
              </w:rPr>
              <w:t>Bepaling EU-regeling</w:t>
            </w:r>
          </w:p>
        </w:tc>
        <w:tc>
          <w:tcPr>
            <w:tcW w:w="2126" w:type="dxa"/>
            <w:shd w:val="clear" w:color="auto" w:fill="EEEBE2"/>
          </w:tcPr>
          <w:p w:rsidRPr="00A57251" w:rsidR="00591845" w:rsidP="00924CCC" w:rsidRDefault="00591845" w14:paraId="22D40B2C" w14:textId="77777777">
            <w:pPr>
              <w:rPr>
                <w:szCs w:val="18"/>
              </w:rPr>
            </w:pPr>
            <w:r w:rsidRPr="00A57251">
              <w:rPr>
                <w:b/>
                <w:sz w:val="16"/>
                <w:szCs w:val="16"/>
              </w:rPr>
              <w:t>Bepaling in implementatieregeling of bestaande regeling</w:t>
            </w:r>
          </w:p>
        </w:tc>
        <w:tc>
          <w:tcPr>
            <w:tcW w:w="1984" w:type="dxa"/>
            <w:shd w:val="clear" w:color="auto" w:fill="EEEBE2"/>
          </w:tcPr>
          <w:p w:rsidRPr="00A57251" w:rsidR="00591845" w:rsidP="00924CCC" w:rsidRDefault="00591845" w14:paraId="3BBD5028" w14:textId="77777777">
            <w:pPr>
              <w:rPr>
                <w:szCs w:val="18"/>
              </w:rPr>
            </w:pPr>
            <w:r w:rsidRPr="00A57251">
              <w:rPr>
                <w:b/>
                <w:sz w:val="16"/>
                <w:szCs w:val="16"/>
              </w:rPr>
              <w:t>Omschrijving beleidsruimte</w:t>
            </w:r>
          </w:p>
        </w:tc>
        <w:tc>
          <w:tcPr>
            <w:tcW w:w="2127" w:type="dxa"/>
            <w:shd w:val="clear" w:color="auto" w:fill="EEEBE2"/>
          </w:tcPr>
          <w:p w:rsidRPr="00A57251" w:rsidR="00591845" w:rsidP="00924CCC" w:rsidRDefault="00591845" w14:paraId="68B8D8B5" w14:textId="77777777">
            <w:pPr>
              <w:rPr>
                <w:szCs w:val="18"/>
              </w:rPr>
            </w:pPr>
            <w:r w:rsidRPr="00A57251">
              <w:rPr>
                <w:b/>
                <w:sz w:val="16"/>
                <w:szCs w:val="16"/>
              </w:rPr>
              <w:t>Toelichting op de keuze(n) bij de invulling van de beleidsruimte</w:t>
            </w:r>
          </w:p>
        </w:tc>
      </w:tr>
      <w:tr w:rsidRPr="00A57251" w:rsidR="00591845" w:rsidTr="004E6150" w14:paraId="1F846146" w14:textId="77777777">
        <w:tc>
          <w:tcPr>
            <w:tcW w:w="2127" w:type="dxa"/>
          </w:tcPr>
          <w:p w:rsidRPr="000C487B" w:rsidR="00591845" w:rsidP="00924CCC" w:rsidRDefault="00591845" w14:paraId="44F5AF51" w14:textId="77777777">
            <w:pPr>
              <w:rPr>
                <w:sz w:val="16"/>
                <w:szCs w:val="16"/>
              </w:rPr>
            </w:pPr>
            <w:r w:rsidRPr="004B7EF9">
              <w:rPr>
                <w:sz w:val="16"/>
                <w:szCs w:val="16"/>
              </w:rPr>
              <w:t>Artikel 1</w:t>
            </w:r>
          </w:p>
        </w:tc>
        <w:tc>
          <w:tcPr>
            <w:tcW w:w="2126" w:type="dxa"/>
          </w:tcPr>
          <w:p w:rsidRPr="004B7EF9" w:rsidR="00591845" w:rsidP="00924CCC" w:rsidRDefault="00591845" w14:paraId="20538314" w14:textId="77777777">
            <w:pPr>
              <w:rPr>
                <w:sz w:val="16"/>
                <w:szCs w:val="16"/>
              </w:rPr>
            </w:pPr>
            <w:r w:rsidRPr="004B7EF9">
              <w:rPr>
                <w:sz w:val="16"/>
                <w:szCs w:val="16"/>
              </w:rPr>
              <w:t>Behoeft geen implementatie</w:t>
            </w:r>
          </w:p>
          <w:p w:rsidRPr="000C487B" w:rsidR="00591845" w:rsidP="00924CCC" w:rsidRDefault="00591845" w14:paraId="3ED86923" w14:textId="77777777">
            <w:pPr>
              <w:rPr>
                <w:sz w:val="16"/>
                <w:szCs w:val="16"/>
              </w:rPr>
            </w:pPr>
            <w:r w:rsidRPr="004B7EF9">
              <w:rPr>
                <w:color w:val="FF0000"/>
                <w:sz w:val="16"/>
                <w:szCs w:val="16"/>
              </w:rPr>
              <w:t xml:space="preserve"> </w:t>
            </w:r>
          </w:p>
        </w:tc>
        <w:tc>
          <w:tcPr>
            <w:tcW w:w="1984" w:type="dxa"/>
          </w:tcPr>
          <w:p w:rsidRPr="000C487B" w:rsidR="00591845" w:rsidP="00924CCC" w:rsidRDefault="00591845" w14:paraId="0F463983" w14:textId="77777777">
            <w:pPr>
              <w:rPr>
                <w:sz w:val="16"/>
                <w:szCs w:val="16"/>
              </w:rPr>
            </w:pPr>
            <w:r w:rsidRPr="004B7EF9">
              <w:rPr>
                <w:sz w:val="16"/>
                <w:szCs w:val="16"/>
              </w:rPr>
              <w:t>N.v.t.</w:t>
            </w:r>
          </w:p>
        </w:tc>
        <w:tc>
          <w:tcPr>
            <w:tcW w:w="2127" w:type="dxa"/>
          </w:tcPr>
          <w:p w:rsidRPr="000C487B" w:rsidR="00591845" w:rsidP="00924CCC" w:rsidRDefault="00591845" w14:paraId="1419093F" w14:textId="77777777">
            <w:pPr>
              <w:rPr>
                <w:sz w:val="16"/>
                <w:szCs w:val="16"/>
              </w:rPr>
            </w:pPr>
            <w:r w:rsidRPr="004B7EF9">
              <w:rPr>
                <w:sz w:val="16"/>
                <w:szCs w:val="16"/>
              </w:rPr>
              <w:t>N.v.t.</w:t>
            </w:r>
          </w:p>
        </w:tc>
      </w:tr>
      <w:tr w:rsidRPr="00A57251" w:rsidR="00591845" w:rsidTr="004E6150" w14:paraId="77639234" w14:textId="77777777">
        <w:tc>
          <w:tcPr>
            <w:tcW w:w="2127" w:type="dxa"/>
          </w:tcPr>
          <w:p w:rsidRPr="000C487B" w:rsidR="00591845" w:rsidP="00924CCC" w:rsidRDefault="00591845" w14:paraId="3494746D" w14:textId="77777777">
            <w:pPr>
              <w:rPr>
                <w:sz w:val="16"/>
                <w:szCs w:val="16"/>
              </w:rPr>
            </w:pPr>
            <w:r w:rsidRPr="004B7EF9">
              <w:rPr>
                <w:sz w:val="16"/>
                <w:szCs w:val="16"/>
              </w:rPr>
              <w:t xml:space="preserve">Artikel 2 lid 1 </w:t>
            </w:r>
          </w:p>
        </w:tc>
        <w:tc>
          <w:tcPr>
            <w:tcW w:w="2126" w:type="dxa"/>
          </w:tcPr>
          <w:p w:rsidRPr="000C487B" w:rsidR="00591845" w:rsidP="00924CCC" w:rsidRDefault="00591845" w14:paraId="3E4343B4" w14:textId="77777777">
            <w:pPr>
              <w:rPr>
                <w:sz w:val="16"/>
                <w:szCs w:val="16"/>
              </w:rPr>
            </w:pPr>
            <w:r w:rsidRPr="004B7EF9">
              <w:rPr>
                <w:sz w:val="16"/>
                <w:szCs w:val="16"/>
              </w:rPr>
              <w:t>Behoeft geen implementatie</w:t>
            </w:r>
          </w:p>
        </w:tc>
        <w:tc>
          <w:tcPr>
            <w:tcW w:w="1984" w:type="dxa"/>
          </w:tcPr>
          <w:p w:rsidRPr="000C487B" w:rsidR="00591845" w:rsidP="00924CCC" w:rsidRDefault="00591845" w14:paraId="35891C85" w14:textId="77777777">
            <w:pPr>
              <w:rPr>
                <w:sz w:val="16"/>
                <w:szCs w:val="16"/>
              </w:rPr>
            </w:pPr>
            <w:r w:rsidRPr="004B7EF9">
              <w:rPr>
                <w:sz w:val="16"/>
                <w:szCs w:val="16"/>
              </w:rPr>
              <w:t>N.v.t.</w:t>
            </w:r>
          </w:p>
        </w:tc>
        <w:tc>
          <w:tcPr>
            <w:tcW w:w="2127" w:type="dxa"/>
          </w:tcPr>
          <w:p w:rsidRPr="000C487B" w:rsidR="00591845" w:rsidP="00924CCC" w:rsidRDefault="00591845" w14:paraId="6817E2C5" w14:textId="77777777">
            <w:pPr>
              <w:rPr>
                <w:sz w:val="16"/>
                <w:szCs w:val="16"/>
              </w:rPr>
            </w:pPr>
            <w:r w:rsidRPr="004B7EF9">
              <w:rPr>
                <w:sz w:val="16"/>
                <w:szCs w:val="16"/>
              </w:rPr>
              <w:t>N.v.t.</w:t>
            </w:r>
          </w:p>
        </w:tc>
      </w:tr>
      <w:tr w:rsidRPr="00A57251" w:rsidR="00591845" w:rsidTr="004E6150" w14:paraId="7DD08C84" w14:textId="77777777">
        <w:tc>
          <w:tcPr>
            <w:tcW w:w="2127" w:type="dxa"/>
          </w:tcPr>
          <w:p w:rsidRPr="000C487B" w:rsidR="00591845" w:rsidP="00924CCC" w:rsidRDefault="00591845" w14:paraId="41ECD1A5" w14:textId="77777777">
            <w:pPr>
              <w:rPr>
                <w:sz w:val="16"/>
                <w:szCs w:val="16"/>
              </w:rPr>
            </w:pPr>
            <w:r w:rsidRPr="000C487B">
              <w:rPr>
                <w:sz w:val="16"/>
                <w:szCs w:val="16"/>
              </w:rPr>
              <w:t>Artikel 2 lid 2 onderdeel a</w:t>
            </w:r>
          </w:p>
        </w:tc>
        <w:tc>
          <w:tcPr>
            <w:tcW w:w="2126" w:type="dxa"/>
          </w:tcPr>
          <w:p w:rsidRPr="000C487B" w:rsidR="00591845" w:rsidP="00924CCC" w:rsidRDefault="00591845" w14:paraId="3533916A" w14:textId="77777777">
            <w:pPr>
              <w:rPr>
                <w:sz w:val="16"/>
                <w:szCs w:val="16"/>
              </w:rPr>
            </w:pPr>
            <w:proofErr w:type="gramStart"/>
            <w:r w:rsidRPr="000C487B">
              <w:rPr>
                <w:sz w:val="16"/>
                <w:szCs w:val="16"/>
              </w:rPr>
              <w:t>Reeds</w:t>
            </w:r>
            <w:proofErr w:type="gramEnd"/>
            <w:r w:rsidRPr="000C487B">
              <w:rPr>
                <w:sz w:val="16"/>
                <w:szCs w:val="16"/>
              </w:rPr>
              <w:t xml:space="preserve"> onderdeel van het bestaande recht in artikel 7:58 lid 2 onderdeel a BW</w:t>
            </w:r>
          </w:p>
        </w:tc>
        <w:tc>
          <w:tcPr>
            <w:tcW w:w="1984" w:type="dxa"/>
          </w:tcPr>
          <w:p w:rsidRPr="000C487B" w:rsidR="00591845" w:rsidP="00924CCC" w:rsidRDefault="00591845" w14:paraId="165E6D9F" w14:textId="77777777">
            <w:pPr>
              <w:rPr>
                <w:sz w:val="16"/>
                <w:szCs w:val="16"/>
              </w:rPr>
            </w:pPr>
            <w:r w:rsidRPr="000C487B">
              <w:rPr>
                <w:sz w:val="16"/>
                <w:szCs w:val="16"/>
              </w:rPr>
              <w:t>N.v.t.</w:t>
            </w:r>
          </w:p>
        </w:tc>
        <w:tc>
          <w:tcPr>
            <w:tcW w:w="2127" w:type="dxa"/>
          </w:tcPr>
          <w:p w:rsidRPr="000C487B" w:rsidR="00591845" w:rsidP="00924CCC" w:rsidRDefault="00591845" w14:paraId="3FA025A2" w14:textId="77777777">
            <w:pPr>
              <w:rPr>
                <w:sz w:val="16"/>
                <w:szCs w:val="16"/>
              </w:rPr>
            </w:pPr>
            <w:r w:rsidRPr="000C487B">
              <w:rPr>
                <w:sz w:val="16"/>
                <w:szCs w:val="16"/>
              </w:rPr>
              <w:t>N.v.t.</w:t>
            </w:r>
          </w:p>
        </w:tc>
      </w:tr>
      <w:tr w:rsidRPr="00A57251" w:rsidR="00591845" w:rsidTr="004E6150" w14:paraId="797B1986" w14:textId="77777777">
        <w:tc>
          <w:tcPr>
            <w:tcW w:w="2127" w:type="dxa"/>
          </w:tcPr>
          <w:p w:rsidRPr="000C487B" w:rsidR="00591845" w:rsidP="00924CCC" w:rsidRDefault="00591845" w14:paraId="44ABADE5" w14:textId="77777777">
            <w:pPr>
              <w:rPr>
                <w:sz w:val="16"/>
                <w:szCs w:val="16"/>
              </w:rPr>
            </w:pPr>
            <w:r w:rsidRPr="000C487B">
              <w:rPr>
                <w:sz w:val="16"/>
                <w:szCs w:val="16"/>
              </w:rPr>
              <w:t>Artikel 2 lid 2 onderdeel b</w:t>
            </w:r>
          </w:p>
        </w:tc>
        <w:tc>
          <w:tcPr>
            <w:tcW w:w="2126" w:type="dxa"/>
          </w:tcPr>
          <w:p w:rsidRPr="000C487B" w:rsidR="00591845" w:rsidP="00924CCC" w:rsidRDefault="00591845" w14:paraId="093B1378" w14:textId="77777777">
            <w:pPr>
              <w:rPr>
                <w:sz w:val="16"/>
                <w:szCs w:val="16"/>
              </w:rPr>
            </w:pPr>
            <w:r w:rsidRPr="000C487B">
              <w:rPr>
                <w:sz w:val="16"/>
                <w:szCs w:val="16"/>
              </w:rPr>
              <w:t>Artikel 7:58 lid 2 onderdeel b BW</w:t>
            </w:r>
          </w:p>
        </w:tc>
        <w:tc>
          <w:tcPr>
            <w:tcW w:w="1984" w:type="dxa"/>
          </w:tcPr>
          <w:p w:rsidRPr="000C487B" w:rsidR="00591845" w:rsidP="00924CCC" w:rsidRDefault="00591845" w14:paraId="3A669DF0" w14:textId="77777777">
            <w:pPr>
              <w:rPr>
                <w:sz w:val="16"/>
                <w:szCs w:val="16"/>
              </w:rPr>
            </w:pPr>
            <w:r w:rsidRPr="000C487B">
              <w:rPr>
                <w:sz w:val="16"/>
                <w:szCs w:val="16"/>
              </w:rPr>
              <w:t>N.v.t.</w:t>
            </w:r>
          </w:p>
        </w:tc>
        <w:tc>
          <w:tcPr>
            <w:tcW w:w="2127" w:type="dxa"/>
          </w:tcPr>
          <w:p w:rsidRPr="000C487B" w:rsidR="00591845" w:rsidP="00924CCC" w:rsidRDefault="00591845" w14:paraId="0DC5D4A3" w14:textId="77777777">
            <w:pPr>
              <w:rPr>
                <w:sz w:val="16"/>
                <w:szCs w:val="16"/>
              </w:rPr>
            </w:pPr>
            <w:r w:rsidRPr="000C487B">
              <w:rPr>
                <w:sz w:val="16"/>
                <w:szCs w:val="16"/>
              </w:rPr>
              <w:t>N.v.t.</w:t>
            </w:r>
          </w:p>
        </w:tc>
      </w:tr>
      <w:tr w:rsidRPr="00A57251" w:rsidR="00591845" w:rsidTr="004E6150" w14:paraId="07D6C050" w14:textId="77777777">
        <w:tc>
          <w:tcPr>
            <w:tcW w:w="2127" w:type="dxa"/>
          </w:tcPr>
          <w:p w:rsidRPr="000C487B" w:rsidR="00591845" w:rsidP="00924CCC" w:rsidRDefault="00591845" w14:paraId="028F1F3F" w14:textId="77777777">
            <w:pPr>
              <w:rPr>
                <w:sz w:val="16"/>
                <w:szCs w:val="16"/>
              </w:rPr>
            </w:pPr>
            <w:r w:rsidRPr="000C487B">
              <w:rPr>
                <w:sz w:val="16"/>
                <w:szCs w:val="16"/>
              </w:rPr>
              <w:t>Artikel 2 lid 2 onderdeel c</w:t>
            </w:r>
          </w:p>
        </w:tc>
        <w:tc>
          <w:tcPr>
            <w:tcW w:w="2126" w:type="dxa"/>
          </w:tcPr>
          <w:p w:rsidRPr="000C487B" w:rsidR="00591845" w:rsidP="00924CCC" w:rsidRDefault="00591845" w14:paraId="47AE6736" w14:textId="77777777">
            <w:pPr>
              <w:rPr>
                <w:sz w:val="16"/>
                <w:szCs w:val="16"/>
              </w:rPr>
            </w:pPr>
            <w:r w:rsidRPr="000C487B">
              <w:rPr>
                <w:sz w:val="16"/>
                <w:szCs w:val="16"/>
              </w:rPr>
              <w:t>Deze uitsluiting is niet geïmplementeerd</w:t>
            </w:r>
          </w:p>
        </w:tc>
        <w:tc>
          <w:tcPr>
            <w:tcW w:w="1984" w:type="dxa"/>
          </w:tcPr>
          <w:p w:rsidRPr="000C487B" w:rsidR="00591845" w:rsidP="00924CCC" w:rsidRDefault="00591845" w14:paraId="08BA6CB9" w14:textId="77777777">
            <w:pPr>
              <w:rPr>
                <w:sz w:val="16"/>
                <w:szCs w:val="16"/>
              </w:rPr>
            </w:pPr>
            <w:r w:rsidRPr="000C487B">
              <w:rPr>
                <w:sz w:val="16"/>
                <w:szCs w:val="16"/>
              </w:rPr>
              <w:t xml:space="preserve">De richtlijn sluit kredietovereenkomsten uit voor een totaal kredietbedrag van meer dan €100.000. Het staat lidstaten vrij om buiten het geharmoniseerd gebied bestaande nationale regels in te stellen of te handhaven </w:t>
            </w:r>
            <w:proofErr w:type="gramStart"/>
            <w:r w:rsidRPr="000C487B">
              <w:rPr>
                <w:sz w:val="16"/>
                <w:szCs w:val="16"/>
              </w:rPr>
              <w:t>ingevolge</w:t>
            </w:r>
            <w:proofErr w:type="gramEnd"/>
            <w:r w:rsidRPr="000C487B">
              <w:rPr>
                <w:sz w:val="16"/>
                <w:szCs w:val="16"/>
              </w:rPr>
              <w:t xml:space="preserve"> artikel 42 en overweging 13 en 14 van de preambule van de richtlijn.</w:t>
            </w:r>
          </w:p>
        </w:tc>
        <w:tc>
          <w:tcPr>
            <w:tcW w:w="2127" w:type="dxa"/>
          </w:tcPr>
          <w:p w:rsidRPr="000C487B" w:rsidR="00591845" w:rsidP="00924CCC" w:rsidRDefault="00591845" w14:paraId="72E9A11D" w14:textId="77777777">
            <w:pPr>
              <w:rPr>
                <w:sz w:val="16"/>
                <w:szCs w:val="16"/>
              </w:rPr>
            </w:pPr>
            <w:r w:rsidRPr="000C487B">
              <w:rPr>
                <w:sz w:val="16"/>
                <w:szCs w:val="16"/>
              </w:rPr>
              <w:t xml:space="preserve">Van de beleidsruimte is, evenals bij de implementatie van de CCDI, gebruikgemaakt, omdat er voor de Nederlandse situatie geen reden is om de consument bij de totstandkoming van deze overeenkomsten de bescherming van Titel 2a van Boek 7 BW te ontzeggen. Consumptief krediet (oftewel zonder hypothecaire of pandrechtelijke zekerheid) van boven de €100.000 komt niet tot nauwelijks voor in Nederland. Instandhouding van de status quo (zonder bovengrens van het toepassingsgebied) levert daarom ook geen noemenswaardige regeldruk op. </w:t>
            </w:r>
          </w:p>
        </w:tc>
      </w:tr>
      <w:tr w:rsidRPr="00A57251" w:rsidR="00591845" w:rsidTr="004E6150" w14:paraId="4C0EB91B" w14:textId="77777777">
        <w:tc>
          <w:tcPr>
            <w:tcW w:w="2127" w:type="dxa"/>
          </w:tcPr>
          <w:p w:rsidRPr="000C487B" w:rsidR="00591845" w:rsidP="00924CCC" w:rsidRDefault="00591845" w14:paraId="549C6A65" w14:textId="77777777">
            <w:pPr>
              <w:rPr>
                <w:sz w:val="16"/>
                <w:szCs w:val="16"/>
              </w:rPr>
            </w:pPr>
            <w:r w:rsidRPr="000C487B">
              <w:rPr>
                <w:sz w:val="16"/>
                <w:szCs w:val="16"/>
              </w:rPr>
              <w:t>Artikel 2 lid 2 onderdeel d</w:t>
            </w:r>
          </w:p>
        </w:tc>
        <w:tc>
          <w:tcPr>
            <w:tcW w:w="2126" w:type="dxa"/>
          </w:tcPr>
          <w:p w:rsidRPr="000C487B" w:rsidR="00591845" w:rsidP="00924CCC" w:rsidRDefault="00591845" w14:paraId="0FAA7A6A" w14:textId="77777777">
            <w:pPr>
              <w:rPr>
                <w:sz w:val="16"/>
                <w:szCs w:val="16"/>
              </w:rPr>
            </w:pPr>
            <w:proofErr w:type="gramStart"/>
            <w:r w:rsidRPr="000C487B">
              <w:rPr>
                <w:sz w:val="16"/>
                <w:szCs w:val="16"/>
              </w:rPr>
              <w:t>Reeds</w:t>
            </w:r>
            <w:proofErr w:type="gramEnd"/>
            <w:r w:rsidRPr="000C487B">
              <w:rPr>
                <w:sz w:val="16"/>
                <w:szCs w:val="16"/>
              </w:rPr>
              <w:t xml:space="preserve"> onderdeel van het bestaande recht in </w:t>
            </w:r>
            <w:r w:rsidRPr="000C487B">
              <w:rPr>
                <w:sz w:val="16"/>
                <w:szCs w:val="16"/>
              </w:rPr>
              <w:lastRenderedPageBreak/>
              <w:t>artikel 7:58 lid 2 onderdeel f BW</w:t>
            </w:r>
          </w:p>
        </w:tc>
        <w:tc>
          <w:tcPr>
            <w:tcW w:w="1984" w:type="dxa"/>
          </w:tcPr>
          <w:p w:rsidRPr="000C487B" w:rsidR="00591845" w:rsidP="00924CCC" w:rsidRDefault="00591845" w14:paraId="1A26E032" w14:textId="77777777">
            <w:pPr>
              <w:rPr>
                <w:sz w:val="16"/>
                <w:szCs w:val="16"/>
              </w:rPr>
            </w:pPr>
            <w:r w:rsidRPr="000C487B">
              <w:rPr>
                <w:sz w:val="16"/>
                <w:szCs w:val="16"/>
              </w:rPr>
              <w:lastRenderedPageBreak/>
              <w:t>N.v.t.</w:t>
            </w:r>
          </w:p>
        </w:tc>
        <w:tc>
          <w:tcPr>
            <w:tcW w:w="2127" w:type="dxa"/>
          </w:tcPr>
          <w:p w:rsidRPr="000C487B" w:rsidR="00591845" w:rsidP="00924CCC" w:rsidRDefault="00591845" w14:paraId="60738DAB" w14:textId="77777777">
            <w:pPr>
              <w:rPr>
                <w:sz w:val="16"/>
                <w:szCs w:val="16"/>
              </w:rPr>
            </w:pPr>
            <w:r w:rsidRPr="000C487B">
              <w:rPr>
                <w:sz w:val="16"/>
                <w:szCs w:val="16"/>
              </w:rPr>
              <w:t>N.v.t.</w:t>
            </w:r>
          </w:p>
        </w:tc>
      </w:tr>
      <w:tr w:rsidRPr="00A57251" w:rsidR="00591845" w:rsidTr="004E6150" w14:paraId="4AA022F7" w14:textId="77777777">
        <w:tc>
          <w:tcPr>
            <w:tcW w:w="2127" w:type="dxa"/>
          </w:tcPr>
          <w:p w:rsidRPr="000C487B" w:rsidR="00591845" w:rsidP="00924CCC" w:rsidRDefault="00591845" w14:paraId="6BE00E6F" w14:textId="77777777">
            <w:pPr>
              <w:rPr>
                <w:sz w:val="16"/>
                <w:szCs w:val="16"/>
              </w:rPr>
            </w:pPr>
            <w:r w:rsidRPr="000C487B">
              <w:rPr>
                <w:sz w:val="16"/>
                <w:szCs w:val="16"/>
              </w:rPr>
              <w:t>Artikel 2 lid 2 onderdeel e</w:t>
            </w:r>
          </w:p>
        </w:tc>
        <w:tc>
          <w:tcPr>
            <w:tcW w:w="2126" w:type="dxa"/>
          </w:tcPr>
          <w:p w:rsidRPr="000C487B" w:rsidR="00591845" w:rsidP="00924CCC" w:rsidRDefault="00591845" w14:paraId="0D96990F" w14:textId="77777777">
            <w:pPr>
              <w:rPr>
                <w:sz w:val="16"/>
                <w:szCs w:val="16"/>
              </w:rPr>
            </w:pPr>
            <w:proofErr w:type="gramStart"/>
            <w:r w:rsidRPr="000C487B">
              <w:rPr>
                <w:sz w:val="16"/>
                <w:szCs w:val="16"/>
              </w:rPr>
              <w:t>Reeds</w:t>
            </w:r>
            <w:proofErr w:type="gramEnd"/>
            <w:r w:rsidRPr="000C487B">
              <w:rPr>
                <w:sz w:val="16"/>
                <w:szCs w:val="16"/>
              </w:rPr>
              <w:t xml:space="preserve"> onderdeel van het bestaande recht in artikelen 7:59 lid 2, 60 lid 2, 61 lid 7, 64, 66 lid 7 en 67 lid 4 BW</w:t>
            </w:r>
          </w:p>
        </w:tc>
        <w:tc>
          <w:tcPr>
            <w:tcW w:w="1984" w:type="dxa"/>
          </w:tcPr>
          <w:p w:rsidRPr="000C487B" w:rsidR="00591845" w:rsidP="00924CCC" w:rsidRDefault="00591845" w14:paraId="657A9B1B" w14:textId="77777777">
            <w:pPr>
              <w:rPr>
                <w:sz w:val="16"/>
                <w:szCs w:val="16"/>
              </w:rPr>
            </w:pPr>
            <w:r w:rsidRPr="000C487B">
              <w:rPr>
                <w:sz w:val="16"/>
                <w:szCs w:val="16"/>
              </w:rPr>
              <w:t xml:space="preserve">Overeenkomsten waarbij een kredietgever de consument een krediet verstrekt en met dit krediet voor de consument financiële instrumenten aankoopt, zijn uitgezonderd van het toepassingsgebied van de richtlijn. De richtlijn biedt echter de mogelijkheid om deze uitsluiting niet over te nemen </w:t>
            </w:r>
            <w:proofErr w:type="gramStart"/>
            <w:r w:rsidRPr="000C487B">
              <w:rPr>
                <w:sz w:val="16"/>
                <w:szCs w:val="16"/>
              </w:rPr>
              <w:t>ingevolge</w:t>
            </w:r>
            <w:proofErr w:type="gramEnd"/>
            <w:r w:rsidRPr="000C487B">
              <w:rPr>
                <w:sz w:val="16"/>
                <w:szCs w:val="16"/>
              </w:rPr>
              <w:t xml:space="preserve"> overweging 13 en 14 van de preambule van de richtlijn.</w:t>
            </w:r>
          </w:p>
        </w:tc>
        <w:tc>
          <w:tcPr>
            <w:tcW w:w="2127" w:type="dxa"/>
          </w:tcPr>
          <w:p w:rsidRPr="000C487B" w:rsidR="00591845" w:rsidP="00924CCC" w:rsidRDefault="00591845" w14:paraId="2B9D3FAA" w14:textId="77777777">
            <w:pPr>
              <w:rPr>
                <w:sz w:val="16"/>
                <w:szCs w:val="16"/>
              </w:rPr>
            </w:pPr>
            <w:r w:rsidRPr="000C487B">
              <w:rPr>
                <w:sz w:val="16"/>
                <w:szCs w:val="16"/>
              </w:rPr>
              <w:t xml:space="preserve">Overeenkomsten waarbij een kredietgever de consument een krediet verstrekt en met dit krediet voor de consument financiële instrumenten aankoopt, zijn niet uitgezonderd in artikel 1:20 </w:t>
            </w:r>
            <w:proofErr w:type="spellStart"/>
            <w:r w:rsidRPr="000C487B">
              <w:rPr>
                <w:sz w:val="16"/>
                <w:szCs w:val="16"/>
              </w:rPr>
              <w:t>Wft</w:t>
            </w:r>
            <w:proofErr w:type="spellEnd"/>
            <w:r w:rsidRPr="000C487B">
              <w:rPr>
                <w:sz w:val="16"/>
                <w:szCs w:val="16"/>
              </w:rPr>
              <w:t xml:space="preserve"> en artikel 7:58 BW. Dit wordt gehandhaafd omdat deze effectenkredieten risicovolle hefboomconstructen zijn waarbij een consument belegt met geleend geld. Het belang van consumentenbescherming gaat hier boven het zakelijk belang van kredietaanbieders om mogelijk geld te verdienen aan risicovol effectenkrediet en daarmee boven het belang van een mogelijke lastenluwe implementatie van de richtlijn. </w:t>
            </w:r>
          </w:p>
        </w:tc>
      </w:tr>
      <w:tr w:rsidRPr="00A57251" w:rsidR="00591845" w:rsidTr="004E6150" w14:paraId="6662CD0D" w14:textId="77777777">
        <w:tc>
          <w:tcPr>
            <w:tcW w:w="2127" w:type="dxa"/>
          </w:tcPr>
          <w:p w:rsidRPr="000C487B" w:rsidR="00591845" w:rsidP="00924CCC" w:rsidRDefault="00591845" w14:paraId="7C6A3F22" w14:textId="77777777">
            <w:pPr>
              <w:rPr>
                <w:sz w:val="16"/>
                <w:szCs w:val="16"/>
              </w:rPr>
            </w:pPr>
            <w:r w:rsidRPr="000C487B">
              <w:rPr>
                <w:sz w:val="16"/>
                <w:szCs w:val="16"/>
              </w:rPr>
              <w:t>Artikel 2 lid 2 onderdeel f</w:t>
            </w:r>
          </w:p>
        </w:tc>
        <w:tc>
          <w:tcPr>
            <w:tcW w:w="2126" w:type="dxa"/>
          </w:tcPr>
          <w:p w:rsidRPr="000C487B" w:rsidR="00591845" w:rsidP="00924CCC" w:rsidRDefault="00591845" w14:paraId="130500A7" w14:textId="77777777">
            <w:pPr>
              <w:rPr>
                <w:sz w:val="16"/>
                <w:szCs w:val="16"/>
              </w:rPr>
            </w:pPr>
            <w:proofErr w:type="gramStart"/>
            <w:r w:rsidRPr="000C487B">
              <w:rPr>
                <w:sz w:val="16"/>
                <w:szCs w:val="16"/>
              </w:rPr>
              <w:t>Reeds</w:t>
            </w:r>
            <w:proofErr w:type="gramEnd"/>
            <w:r w:rsidRPr="000C487B">
              <w:rPr>
                <w:sz w:val="16"/>
                <w:szCs w:val="16"/>
              </w:rPr>
              <w:t xml:space="preserve"> onderdeel van het bestaande recht in artikel 7:58 lid 2 onderdeel g BW</w:t>
            </w:r>
          </w:p>
        </w:tc>
        <w:tc>
          <w:tcPr>
            <w:tcW w:w="1984" w:type="dxa"/>
          </w:tcPr>
          <w:p w:rsidRPr="000C487B" w:rsidR="00591845" w:rsidP="00924CCC" w:rsidRDefault="00591845" w14:paraId="41F6BF8A" w14:textId="77777777">
            <w:pPr>
              <w:rPr>
                <w:sz w:val="16"/>
                <w:szCs w:val="16"/>
              </w:rPr>
            </w:pPr>
            <w:r w:rsidRPr="000C487B">
              <w:rPr>
                <w:sz w:val="16"/>
                <w:szCs w:val="16"/>
              </w:rPr>
              <w:t>N.v.t.</w:t>
            </w:r>
          </w:p>
        </w:tc>
        <w:tc>
          <w:tcPr>
            <w:tcW w:w="2127" w:type="dxa"/>
          </w:tcPr>
          <w:p w:rsidRPr="000C487B" w:rsidR="00591845" w:rsidP="00924CCC" w:rsidRDefault="00591845" w14:paraId="321EE5CE" w14:textId="77777777">
            <w:pPr>
              <w:rPr>
                <w:sz w:val="16"/>
                <w:szCs w:val="16"/>
              </w:rPr>
            </w:pPr>
            <w:r w:rsidRPr="000C487B">
              <w:rPr>
                <w:sz w:val="16"/>
                <w:szCs w:val="16"/>
              </w:rPr>
              <w:t>N.v.t.</w:t>
            </w:r>
          </w:p>
        </w:tc>
      </w:tr>
      <w:tr w:rsidRPr="00A57251" w:rsidR="00591845" w:rsidTr="004E6150" w14:paraId="70D0C9AA" w14:textId="77777777">
        <w:tc>
          <w:tcPr>
            <w:tcW w:w="2127" w:type="dxa"/>
          </w:tcPr>
          <w:p w:rsidRPr="000C487B" w:rsidR="00591845" w:rsidP="00924CCC" w:rsidRDefault="00591845" w14:paraId="776154EB" w14:textId="77777777">
            <w:pPr>
              <w:rPr>
                <w:sz w:val="16"/>
                <w:szCs w:val="16"/>
              </w:rPr>
            </w:pPr>
            <w:r w:rsidRPr="000C487B">
              <w:rPr>
                <w:sz w:val="16"/>
                <w:szCs w:val="16"/>
              </w:rPr>
              <w:t>Artikel 2 lid 2 onderdeel g</w:t>
            </w:r>
          </w:p>
        </w:tc>
        <w:tc>
          <w:tcPr>
            <w:tcW w:w="2126" w:type="dxa"/>
          </w:tcPr>
          <w:p w:rsidRPr="000C487B" w:rsidR="00591845" w:rsidP="00924CCC" w:rsidRDefault="00591845" w14:paraId="6C03BC78" w14:textId="77777777">
            <w:pPr>
              <w:rPr>
                <w:sz w:val="16"/>
                <w:szCs w:val="16"/>
              </w:rPr>
            </w:pPr>
            <w:r w:rsidRPr="000C487B">
              <w:rPr>
                <w:sz w:val="16"/>
                <w:szCs w:val="16"/>
              </w:rPr>
              <w:t xml:space="preserve">Artikel 7:58 lid 2 onderdeel c en artikel 1:20 lid 1, onderdeel c </w:t>
            </w:r>
            <w:proofErr w:type="spellStart"/>
            <w:r w:rsidRPr="000C487B">
              <w:rPr>
                <w:sz w:val="16"/>
                <w:szCs w:val="16"/>
              </w:rPr>
              <w:t>Wft</w:t>
            </w:r>
            <w:proofErr w:type="spellEnd"/>
            <w:r w:rsidRPr="000C487B">
              <w:rPr>
                <w:sz w:val="16"/>
                <w:szCs w:val="16"/>
              </w:rPr>
              <w:t xml:space="preserve"> </w:t>
            </w:r>
          </w:p>
        </w:tc>
        <w:tc>
          <w:tcPr>
            <w:tcW w:w="1984" w:type="dxa"/>
          </w:tcPr>
          <w:p w:rsidRPr="000C487B" w:rsidR="00591845" w:rsidP="00924CCC" w:rsidRDefault="00591845" w14:paraId="66624698" w14:textId="77777777">
            <w:pPr>
              <w:rPr>
                <w:sz w:val="16"/>
                <w:szCs w:val="16"/>
              </w:rPr>
            </w:pPr>
            <w:r w:rsidRPr="000C487B">
              <w:rPr>
                <w:sz w:val="16"/>
                <w:szCs w:val="16"/>
              </w:rPr>
              <w:t>N.v.t.</w:t>
            </w:r>
          </w:p>
        </w:tc>
        <w:tc>
          <w:tcPr>
            <w:tcW w:w="2127" w:type="dxa"/>
          </w:tcPr>
          <w:p w:rsidRPr="000C487B" w:rsidR="00591845" w:rsidP="00924CCC" w:rsidRDefault="00591845" w14:paraId="633B30EC" w14:textId="77777777">
            <w:pPr>
              <w:rPr>
                <w:sz w:val="16"/>
                <w:szCs w:val="16"/>
              </w:rPr>
            </w:pPr>
            <w:r w:rsidRPr="000C487B">
              <w:rPr>
                <w:sz w:val="16"/>
                <w:szCs w:val="16"/>
              </w:rPr>
              <w:t>N.v.t.</w:t>
            </w:r>
          </w:p>
        </w:tc>
      </w:tr>
      <w:tr w:rsidRPr="00A57251" w:rsidR="00591845" w:rsidTr="004E6150" w14:paraId="738E46CD" w14:textId="77777777">
        <w:tc>
          <w:tcPr>
            <w:tcW w:w="2127" w:type="dxa"/>
          </w:tcPr>
          <w:p w:rsidRPr="000C487B" w:rsidR="00591845" w:rsidP="00924CCC" w:rsidRDefault="00591845" w14:paraId="14D5693C" w14:textId="77777777">
            <w:pPr>
              <w:rPr>
                <w:sz w:val="16"/>
                <w:szCs w:val="16"/>
              </w:rPr>
            </w:pPr>
            <w:r w:rsidRPr="000C487B">
              <w:rPr>
                <w:sz w:val="16"/>
                <w:szCs w:val="16"/>
              </w:rPr>
              <w:t>Artikel 2 lid 2 onderdeel h</w:t>
            </w:r>
          </w:p>
        </w:tc>
        <w:tc>
          <w:tcPr>
            <w:tcW w:w="2126" w:type="dxa"/>
          </w:tcPr>
          <w:p w:rsidRPr="000C487B" w:rsidR="00591845" w:rsidP="00924CCC" w:rsidRDefault="00591845" w14:paraId="5A32DA9E" w14:textId="77777777">
            <w:pPr>
              <w:rPr>
                <w:sz w:val="16"/>
                <w:szCs w:val="16"/>
              </w:rPr>
            </w:pPr>
            <w:r w:rsidRPr="000C487B">
              <w:rPr>
                <w:sz w:val="16"/>
                <w:szCs w:val="16"/>
              </w:rPr>
              <w:t xml:space="preserve">Artikel 7:58 onderdelen d en e BW en 1:20, lid 1, onderdeel e </w:t>
            </w:r>
            <w:proofErr w:type="spellStart"/>
            <w:r w:rsidRPr="000C487B">
              <w:rPr>
                <w:sz w:val="16"/>
                <w:szCs w:val="16"/>
              </w:rPr>
              <w:t>Wft</w:t>
            </w:r>
            <w:proofErr w:type="spellEnd"/>
          </w:p>
        </w:tc>
        <w:tc>
          <w:tcPr>
            <w:tcW w:w="1984" w:type="dxa"/>
          </w:tcPr>
          <w:p w:rsidRPr="000C487B" w:rsidR="00591845" w:rsidP="00924CCC" w:rsidRDefault="00591845" w14:paraId="6BF9C599" w14:textId="77777777">
            <w:pPr>
              <w:rPr>
                <w:sz w:val="16"/>
                <w:szCs w:val="16"/>
              </w:rPr>
            </w:pPr>
            <w:r w:rsidRPr="000C487B">
              <w:rPr>
                <w:sz w:val="16"/>
                <w:szCs w:val="16"/>
              </w:rPr>
              <w:t>N.v.t.</w:t>
            </w:r>
          </w:p>
        </w:tc>
        <w:tc>
          <w:tcPr>
            <w:tcW w:w="2127" w:type="dxa"/>
          </w:tcPr>
          <w:p w:rsidRPr="000C487B" w:rsidR="00591845" w:rsidP="00924CCC" w:rsidRDefault="00591845" w14:paraId="681E757E" w14:textId="77777777">
            <w:pPr>
              <w:rPr>
                <w:sz w:val="16"/>
                <w:szCs w:val="16"/>
              </w:rPr>
            </w:pPr>
            <w:r w:rsidRPr="000C487B">
              <w:rPr>
                <w:sz w:val="16"/>
                <w:szCs w:val="16"/>
              </w:rPr>
              <w:t>N.v.t.</w:t>
            </w:r>
          </w:p>
        </w:tc>
      </w:tr>
      <w:tr w:rsidRPr="00A57251" w:rsidR="00591845" w:rsidTr="004E6150" w14:paraId="593549C6" w14:textId="77777777">
        <w:tc>
          <w:tcPr>
            <w:tcW w:w="2127" w:type="dxa"/>
          </w:tcPr>
          <w:p w:rsidRPr="000C487B" w:rsidR="00591845" w:rsidP="00924CCC" w:rsidRDefault="00591845" w14:paraId="343F131F" w14:textId="77777777">
            <w:pPr>
              <w:rPr>
                <w:sz w:val="16"/>
                <w:szCs w:val="16"/>
              </w:rPr>
            </w:pPr>
            <w:r w:rsidRPr="000C487B">
              <w:rPr>
                <w:sz w:val="16"/>
                <w:szCs w:val="16"/>
              </w:rPr>
              <w:lastRenderedPageBreak/>
              <w:t>Artikel 2 lid 2 onderdeel i</w:t>
            </w:r>
          </w:p>
        </w:tc>
        <w:tc>
          <w:tcPr>
            <w:tcW w:w="2126" w:type="dxa"/>
          </w:tcPr>
          <w:p w:rsidRPr="000C487B" w:rsidR="00591845" w:rsidP="00924CCC" w:rsidRDefault="00591845" w14:paraId="72CD4E6C" w14:textId="77777777">
            <w:pPr>
              <w:rPr>
                <w:sz w:val="16"/>
                <w:szCs w:val="16"/>
              </w:rPr>
            </w:pPr>
            <w:proofErr w:type="gramStart"/>
            <w:r w:rsidRPr="000C487B">
              <w:rPr>
                <w:sz w:val="16"/>
                <w:szCs w:val="16"/>
              </w:rPr>
              <w:t>Reeds</w:t>
            </w:r>
            <w:proofErr w:type="gramEnd"/>
            <w:r w:rsidRPr="000C487B">
              <w:rPr>
                <w:sz w:val="16"/>
                <w:szCs w:val="16"/>
              </w:rPr>
              <w:t xml:space="preserve"> onderdeel van het bestaande recht in artikel 7:58 lid 2 onderdeel h BW </w:t>
            </w:r>
          </w:p>
        </w:tc>
        <w:tc>
          <w:tcPr>
            <w:tcW w:w="1984" w:type="dxa"/>
          </w:tcPr>
          <w:p w:rsidRPr="000C487B" w:rsidR="00591845" w:rsidP="00924CCC" w:rsidRDefault="00591845" w14:paraId="49466DFC" w14:textId="77777777">
            <w:pPr>
              <w:rPr>
                <w:sz w:val="16"/>
                <w:szCs w:val="16"/>
              </w:rPr>
            </w:pPr>
            <w:r w:rsidRPr="000C487B">
              <w:rPr>
                <w:sz w:val="16"/>
                <w:szCs w:val="16"/>
              </w:rPr>
              <w:t>N.v.t.</w:t>
            </w:r>
          </w:p>
        </w:tc>
        <w:tc>
          <w:tcPr>
            <w:tcW w:w="2127" w:type="dxa"/>
          </w:tcPr>
          <w:p w:rsidRPr="000C487B" w:rsidR="00591845" w:rsidP="00924CCC" w:rsidRDefault="00591845" w14:paraId="2DF633FD" w14:textId="77777777">
            <w:pPr>
              <w:rPr>
                <w:sz w:val="16"/>
                <w:szCs w:val="16"/>
              </w:rPr>
            </w:pPr>
            <w:r w:rsidRPr="000C487B">
              <w:rPr>
                <w:sz w:val="16"/>
                <w:szCs w:val="16"/>
              </w:rPr>
              <w:t>N.v.t.</w:t>
            </w:r>
          </w:p>
        </w:tc>
      </w:tr>
      <w:tr w:rsidRPr="00A57251" w:rsidR="00591845" w:rsidTr="004E6150" w14:paraId="77E5C2F8" w14:textId="77777777">
        <w:tc>
          <w:tcPr>
            <w:tcW w:w="2127" w:type="dxa"/>
          </w:tcPr>
          <w:p w:rsidRPr="000C487B" w:rsidR="00591845" w:rsidP="00924CCC" w:rsidRDefault="00591845" w14:paraId="6C5C1B1A" w14:textId="77777777">
            <w:pPr>
              <w:rPr>
                <w:sz w:val="16"/>
                <w:szCs w:val="16"/>
              </w:rPr>
            </w:pPr>
            <w:r w:rsidRPr="000C487B">
              <w:rPr>
                <w:sz w:val="16"/>
                <w:szCs w:val="16"/>
              </w:rPr>
              <w:t>Artikel 2 lid 2 onderdeel j</w:t>
            </w:r>
          </w:p>
        </w:tc>
        <w:tc>
          <w:tcPr>
            <w:tcW w:w="2126" w:type="dxa"/>
          </w:tcPr>
          <w:p w:rsidRPr="000C487B" w:rsidR="00591845" w:rsidP="00924CCC" w:rsidRDefault="00591845" w14:paraId="24889D0C" w14:textId="77777777">
            <w:pPr>
              <w:rPr>
                <w:sz w:val="16"/>
                <w:szCs w:val="16"/>
              </w:rPr>
            </w:pPr>
            <w:proofErr w:type="gramStart"/>
            <w:r w:rsidRPr="000C487B">
              <w:rPr>
                <w:sz w:val="16"/>
                <w:szCs w:val="16"/>
              </w:rPr>
              <w:t>Reeds</w:t>
            </w:r>
            <w:proofErr w:type="gramEnd"/>
            <w:r w:rsidRPr="000C487B">
              <w:rPr>
                <w:sz w:val="16"/>
                <w:szCs w:val="16"/>
              </w:rPr>
              <w:t xml:space="preserve"> onderdeel van het bestaande recht in artikel 7:58 lid 2 onderdeel i BW</w:t>
            </w:r>
          </w:p>
        </w:tc>
        <w:tc>
          <w:tcPr>
            <w:tcW w:w="1984" w:type="dxa"/>
          </w:tcPr>
          <w:p w:rsidRPr="000C487B" w:rsidR="00591845" w:rsidP="00924CCC" w:rsidRDefault="00591845" w14:paraId="27FD9EB7" w14:textId="77777777">
            <w:pPr>
              <w:rPr>
                <w:sz w:val="16"/>
                <w:szCs w:val="16"/>
              </w:rPr>
            </w:pPr>
            <w:r w:rsidRPr="000C487B">
              <w:rPr>
                <w:sz w:val="16"/>
                <w:szCs w:val="16"/>
              </w:rPr>
              <w:t>N.v.t.</w:t>
            </w:r>
          </w:p>
        </w:tc>
        <w:tc>
          <w:tcPr>
            <w:tcW w:w="2127" w:type="dxa"/>
          </w:tcPr>
          <w:p w:rsidRPr="000C487B" w:rsidR="00591845" w:rsidP="00924CCC" w:rsidRDefault="00591845" w14:paraId="47BEA5A7" w14:textId="77777777">
            <w:pPr>
              <w:rPr>
                <w:sz w:val="16"/>
                <w:szCs w:val="16"/>
              </w:rPr>
            </w:pPr>
            <w:r w:rsidRPr="000C487B">
              <w:rPr>
                <w:sz w:val="16"/>
                <w:szCs w:val="16"/>
              </w:rPr>
              <w:t>N.v.t.</w:t>
            </w:r>
          </w:p>
        </w:tc>
      </w:tr>
      <w:tr w:rsidRPr="00A57251" w:rsidR="00591845" w:rsidTr="004E6150" w14:paraId="2DDD6E53" w14:textId="77777777">
        <w:tc>
          <w:tcPr>
            <w:tcW w:w="2127" w:type="dxa"/>
          </w:tcPr>
          <w:p w:rsidRPr="000C487B" w:rsidR="00591845" w:rsidP="00924CCC" w:rsidRDefault="00591845" w14:paraId="447592FD" w14:textId="77777777">
            <w:pPr>
              <w:rPr>
                <w:sz w:val="16"/>
                <w:szCs w:val="16"/>
              </w:rPr>
            </w:pPr>
            <w:r w:rsidRPr="000C487B">
              <w:rPr>
                <w:sz w:val="16"/>
                <w:szCs w:val="16"/>
              </w:rPr>
              <w:t>Artikel 2 lid 2 onderdeel k</w:t>
            </w:r>
          </w:p>
        </w:tc>
        <w:tc>
          <w:tcPr>
            <w:tcW w:w="2126" w:type="dxa"/>
          </w:tcPr>
          <w:p w:rsidRPr="000C487B" w:rsidR="00591845" w:rsidP="00924CCC" w:rsidRDefault="00591845" w14:paraId="6D94C727" w14:textId="77777777">
            <w:pPr>
              <w:rPr>
                <w:sz w:val="16"/>
                <w:szCs w:val="16"/>
              </w:rPr>
            </w:pPr>
            <w:bookmarkStart w:name="_Hlk205475898" w:id="32"/>
            <w:proofErr w:type="gramStart"/>
            <w:r w:rsidRPr="000C487B">
              <w:rPr>
                <w:sz w:val="16"/>
                <w:szCs w:val="16"/>
              </w:rPr>
              <w:t>Reeds</w:t>
            </w:r>
            <w:proofErr w:type="gramEnd"/>
            <w:r w:rsidRPr="000C487B">
              <w:rPr>
                <w:sz w:val="16"/>
                <w:szCs w:val="16"/>
              </w:rPr>
              <w:t xml:space="preserve"> onderdeel van het bestaande recht in artikel 7:58 lid 2 onderdeel j BW en artikel 1:20 lid 1 onderdeel a </w:t>
            </w:r>
            <w:proofErr w:type="spellStart"/>
            <w:r w:rsidRPr="000C487B">
              <w:rPr>
                <w:sz w:val="16"/>
                <w:szCs w:val="16"/>
              </w:rPr>
              <w:t>Wft</w:t>
            </w:r>
            <w:bookmarkEnd w:id="32"/>
            <w:proofErr w:type="spellEnd"/>
          </w:p>
        </w:tc>
        <w:tc>
          <w:tcPr>
            <w:tcW w:w="1984" w:type="dxa"/>
          </w:tcPr>
          <w:p w:rsidRPr="000C487B" w:rsidR="00591845" w:rsidP="00924CCC" w:rsidRDefault="00591845" w14:paraId="7FA91BCD" w14:textId="77777777">
            <w:pPr>
              <w:rPr>
                <w:sz w:val="16"/>
                <w:szCs w:val="16"/>
              </w:rPr>
            </w:pPr>
            <w:r w:rsidRPr="000C487B">
              <w:rPr>
                <w:sz w:val="16"/>
                <w:szCs w:val="16"/>
              </w:rPr>
              <w:t>N.v.t.</w:t>
            </w:r>
          </w:p>
        </w:tc>
        <w:tc>
          <w:tcPr>
            <w:tcW w:w="2127" w:type="dxa"/>
          </w:tcPr>
          <w:p w:rsidRPr="000C487B" w:rsidR="00591845" w:rsidP="00924CCC" w:rsidRDefault="00591845" w14:paraId="159C7266" w14:textId="77777777">
            <w:pPr>
              <w:rPr>
                <w:sz w:val="16"/>
                <w:szCs w:val="16"/>
              </w:rPr>
            </w:pPr>
            <w:r w:rsidRPr="000C487B">
              <w:rPr>
                <w:sz w:val="16"/>
                <w:szCs w:val="16"/>
              </w:rPr>
              <w:t>N.v.t.</w:t>
            </w:r>
          </w:p>
        </w:tc>
      </w:tr>
      <w:tr w:rsidRPr="00A57251" w:rsidR="00591845" w:rsidTr="004E6150" w14:paraId="0C9AEF42" w14:textId="77777777">
        <w:tc>
          <w:tcPr>
            <w:tcW w:w="2127" w:type="dxa"/>
          </w:tcPr>
          <w:p w:rsidRPr="000C487B" w:rsidR="00591845" w:rsidP="00924CCC" w:rsidRDefault="00591845" w14:paraId="22DE33A1" w14:textId="77777777">
            <w:pPr>
              <w:rPr>
                <w:sz w:val="16"/>
                <w:szCs w:val="16"/>
              </w:rPr>
            </w:pPr>
            <w:r w:rsidRPr="000C487B">
              <w:rPr>
                <w:sz w:val="16"/>
                <w:szCs w:val="16"/>
              </w:rPr>
              <w:t>Artikel 2 lid 2 onderdeel l</w:t>
            </w:r>
          </w:p>
        </w:tc>
        <w:tc>
          <w:tcPr>
            <w:tcW w:w="2126" w:type="dxa"/>
          </w:tcPr>
          <w:p w:rsidRPr="000C487B" w:rsidR="00591845" w:rsidP="00924CCC" w:rsidRDefault="00591845" w14:paraId="416F7A49" w14:textId="7C72D2E9">
            <w:pPr>
              <w:rPr>
                <w:sz w:val="16"/>
                <w:szCs w:val="16"/>
              </w:rPr>
            </w:pPr>
            <w:r w:rsidRPr="000C487B">
              <w:rPr>
                <w:sz w:val="16"/>
                <w:szCs w:val="16"/>
              </w:rPr>
              <w:t>Artikel III en artikel V.</w:t>
            </w:r>
          </w:p>
        </w:tc>
        <w:tc>
          <w:tcPr>
            <w:tcW w:w="1984" w:type="dxa"/>
          </w:tcPr>
          <w:p w:rsidRPr="000C487B" w:rsidR="00591845" w:rsidP="00924CCC" w:rsidRDefault="00591845" w14:paraId="6CB31157" w14:textId="77777777">
            <w:pPr>
              <w:rPr>
                <w:sz w:val="16"/>
                <w:szCs w:val="16"/>
              </w:rPr>
            </w:pPr>
            <w:r w:rsidRPr="000C487B">
              <w:rPr>
                <w:sz w:val="16"/>
                <w:szCs w:val="16"/>
              </w:rPr>
              <w:t>N.v.t.</w:t>
            </w:r>
          </w:p>
        </w:tc>
        <w:tc>
          <w:tcPr>
            <w:tcW w:w="2127" w:type="dxa"/>
          </w:tcPr>
          <w:p w:rsidRPr="000C487B" w:rsidR="00591845" w:rsidP="00924CCC" w:rsidRDefault="00591845" w14:paraId="2CAD3A1B" w14:textId="77777777">
            <w:pPr>
              <w:rPr>
                <w:sz w:val="16"/>
                <w:szCs w:val="16"/>
              </w:rPr>
            </w:pPr>
            <w:r w:rsidRPr="000C487B">
              <w:rPr>
                <w:sz w:val="16"/>
                <w:szCs w:val="16"/>
              </w:rPr>
              <w:t>N.v.t.</w:t>
            </w:r>
          </w:p>
        </w:tc>
      </w:tr>
      <w:tr w:rsidRPr="00A57251" w:rsidR="00591845" w:rsidTr="004E6150" w14:paraId="22C7DC2A" w14:textId="77777777">
        <w:tc>
          <w:tcPr>
            <w:tcW w:w="2127" w:type="dxa"/>
          </w:tcPr>
          <w:p w:rsidRPr="000C487B" w:rsidR="00591845" w:rsidP="00924CCC" w:rsidRDefault="00591845" w14:paraId="2ED97B76" w14:textId="77777777">
            <w:pPr>
              <w:rPr>
                <w:sz w:val="16"/>
                <w:szCs w:val="16"/>
              </w:rPr>
            </w:pPr>
            <w:r w:rsidRPr="000C487B">
              <w:rPr>
                <w:sz w:val="16"/>
                <w:szCs w:val="16"/>
              </w:rPr>
              <w:t>Artikel 2 lid 3</w:t>
            </w:r>
          </w:p>
        </w:tc>
        <w:tc>
          <w:tcPr>
            <w:tcW w:w="2126" w:type="dxa"/>
          </w:tcPr>
          <w:p w:rsidRPr="000C487B" w:rsidR="00591845" w:rsidP="00924CCC" w:rsidRDefault="00591845" w14:paraId="68623874" w14:textId="77777777">
            <w:pPr>
              <w:rPr>
                <w:sz w:val="16"/>
                <w:szCs w:val="16"/>
              </w:rPr>
            </w:pPr>
            <w:proofErr w:type="gramStart"/>
            <w:r w:rsidRPr="000C487B">
              <w:rPr>
                <w:sz w:val="16"/>
                <w:szCs w:val="16"/>
              </w:rPr>
              <w:t>Reeds</w:t>
            </w:r>
            <w:proofErr w:type="gramEnd"/>
            <w:r w:rsidRPr="000C487B">
              <w:rPr>
                <w:sz w:val="16"/>
                <w:szCs w:val="16"/>
              </w:rPr>
              <w:t xml:space="preserve"> onderdeel van het bestaande recht.</w:t>
            </w:r>
          </w:p>
        </w:tc>
        <w:tc>
          <w:tcPr>
            <w:tcW w:w="1984" w:type="dxa"/>
          </w:tcPr>
          <w:p w:rsidRPr="000C487B" w:rsidR="00591845" w:rsidP="00924CCC" w:rsidRDefault="00591845" w14:paraId="1B1CAB23" w14:textId="77777777">
            <w:pPr>
              <w:rPr>
                <w:sz w:val="16"/>
                <w:szCs w:val="16"/>
              </w:rPr>
            </w:pPr>
            <w:r w:rsidRPr="000C487B">
              <w:rPr>
                <w:sz w:val="16"/>
                <w:szCs w:val="16"/>
              </w:rPr>
              <w:t>Zie toelichting in de transponeringstabel, artikel 2, lid 2, onderdeel c.</w:t>
            </w:r>
          </w:p>
        </w:tc>
        <w:tc>
          <w:tcPr>
            <w:tcW w:w="2127" w:type="dxa"/>
          </w:tcPr>
          <w:p w:rsidRPr="000C487B" w:rsidR="00591845" w:rsidP="00924CCC" w:rsidRDefault="00591845" w14:paraId="35DE0DE5" w14:textId="77777777">
            <w:pPr>
              <w:rPr>
                <w:sz w:val="16"/>
                <w:szCs w:val="16"/>
              </w:rPr>
            </w:pPr>
            <w:r w:rsidRPr="000C487B">
              <w:rPr>
                <w:sz w:val="16"/>
                <w:szCs w:val="16"/>
              </w:rPr>
              <w:t>Zie toelichting in de transponeringstabel, artikel 2, lid 2, onderdeel c.</w:t>
            </w:r>
          </w:p>
        </w:tc>
      </w:tr>
      <w:tr w:rsidRPr="00A57251" w:rsidR="00591845" w:rsidTr="004E6150" w14:paraId="2F5E7F3C" w14:textId="77777777">
        <w:tc>
          <w:tcPr>
            <w:tcW w:w="2127" w:type="dxa"/>
          </w:tcPr>
          <w:p w:rsidRPr="000C487B" w:rsidR="00591845" w:rsidP="00924CCC" w:rsidRDefault="00591845" w14:paraId="68560628" w14:textId="77777777">
            <w:pPr>
              <w:rPr>
                <w:sz w:val="16"/>
                <w:szCs w:val="16"/>
              </w:rPr>
            </w:pPr>
            <w:r w:rsidRPr="000C487B">
              <w:rPr>
                <w:sz w:val="16"/>
                <w:szCs w:val="16"/>
              </w:rPr>
              <w:t>Artikel 2 lid 4 aanhef en a</w:t>
            </w:r>
          </w:p>
        </w:tc>
        <w:tc>
          <w:tcPr>
            <w:tcW w:w="2126" w:type="dxa"/>
          </w:tcPr>
          <w:p w:rsidRPr="000C487B" w:rsidR="00591845" w:rsidP="00924CCC" w:rsidRDefault="00591845" w14:paraId="473710A3" w14:textId="77777777">
            <w:pPr>
              <w:rPr>
                <w:sz w:val="16"/>
                <w:szCs w:val="16"/>
              </w:rPr>
            </w:pPr>
            <w:r w:rsidRPr="000C487B">
              <w:rPr>
                <w:sz w:val="16"/>
                <w:szCs w:val="16"/>
              </w:rPr>
              <w:t xml:space="preserve">Artikel 1:20 lid 2 </w:t>
            </w:r>
            <w:proofErr w:type="spellStart"/>
            <w:r w:rsidRPr="000C487B">
              <w:rPr>
                <w:sz w:val="16"/>
                <w:szCs w:val="16"/>
              </w:rPr>
              <w:t>Wft</w:t>
            </w:r>
            <w:proofErr w:type="spellEnd"/>
            <w:r w:rsidRPr="000C487B">
              <w:rPr>
                <w:sz w:val="16"/>
                <w:szCs w:val="16"/>
              </w:rPr>
              <w:t xml:space="preserve"> en artikel 7:58 lid 3 BW.</w:t>
            </w:r>
          </w:p>
        </w:tc>
        <w:tc>
          <w:tcPr>
            <w:tcW w:w="1984" w:type="dxa"/>
          </w:tcPr>
          <w:p w:rsidRPr="000C487B" w:rsidR="00591845" w:rsidP="00924CCC" w:rsidRDefault="00591845" w14:paraId="26860A78" w14:textId="77777777">
            <w:pPr>
              <w:rPr>
                <w:sz w:val="16"/>
                <w:szCs w:val="16"/>
              </w:rPr>
            </w:pPr>
            <w:r w:rsidRPr="000C487B">
              <w:rPr>
                <w:sz w:val="16"/>
                <w:szCs w:val="16"/>
              </w:rPr>
              <w:t>N.v.t.</w:t>
            </w:r>
          </w:p>
        </w:tc>
        <w:tc>
          <w:tcPr>
            <w:tcW w:w="2127" w:type="dxa"/>
          </w:tcPr>
          <w:p w:rsidRPr="000C487B" w:rsidR="00591845" w:rsidP="00924CCC" w:rsidRDefault="00591845" w14:paraId="7F4C5B7B" w14:textId="77777777">
            <w:pPr>
              <w:rPr>
                <w:sz w:val="16"/>
                <w:szCs w:val="16"/>
              </w:rPr>
            </w:pPr>
            <w:r w:rsidRPr="000C487B">
              <w:rPr>
                <w:sz w:val="16"/>
                <w:szCs w:val="16"/>
              </w:rPr>
              <w:t>N.v.t.</w:t>
            </w:r>
          </w:p>
        </w:tc>
      </w:tr>
      <w:tr w:rsidRPr="00A57251" w:rsidR="00591845" w:rsidTr="004E6150" w14:paraId="4D20891A" w14:textId="77777777">
        <w:tc>
          <w:tcPr>
            <w:tcW w:w="2127" w:type="dxa"/>
          </w:tcPr>
          <w:p w:rsidRPr="000C487B" w:rsidR="00591845" w:rsidP="00924CCC" w:rsidRDefault="00591845" w14:paraId="5743FCE2" w14:textId="77777777">
            <w:pPr>
              <w:rPr>
                <w:sz w:val="16"/>
                <w:szCs w:val="16"/>
              </w:rPr>
            </w:pPr>
            <w:r w:rsidRPr="000C487B">
              <w:rPr>
                <w:sz w:val="16"/>
                <w:szCs w:val="16"/>
              </w:rPr>
              <w:t>Artikel 2 lid 4 aanhef en b</w:t>
            </w:r>
          </w:p>
        </w:tc>
        <w:tc>
          <w:tcPr>
            <w:tcW w:w="2126" w:type="dxa"/>
          </w:tcPr>
          <w:p w:rsidRPr="000C487B" w:rsidR="00591845" w:rsidP="00924CCC" w:rsidRDefault="00591845" w14:paraId="66494D01" w14:textId="77777777">
            <w:pPr>
              <w:rPr>
                <w:sz w:val="16"/>
                <w:szCs w:val="16"/>
              </w:rPr>
            </w:pPr>
            <w:r w:rsidRPr="000C487B">
              <w:rPr>
                <w:sz w:val="16"/>
                <w:szCs w:val="16"/>
              </w:rPr>
              <w:t xml:space="preserve">Artikel 1:20 lid 2 </w:t>
            </w:r>
            <w:proofErr w:type="spellStart"/>
            <w:r w:rsidRPr="000C487B">
              <w:rPr>
                <w:sz w:val="16"/>
                <w:szCs w:val="16"/>
              </w:rPr>
              <w:t>Wft</w:t>
            </w:r>
            <w:proofErr w:type="spellEnd"/>
            <w:r w:rsidRPr="000C487B">
              <w:rPr>
                <w:sz w:val="16"/>
                <w:szCs w:val="16"/>
              </w:rPr>
              <w:t>.</w:t>
            </w:r>
          </w:p>
          <w:p w:rsidRPr="000C487B" w:rsidR="00591845" w:rsidP="00924CCC" w:rsidRDefault="00591845" w14:paraId="251C1693" w14:textId="77777777">
            <w:pPr>
              <w:rPr>
                <w:sz w:val="16"/>
                <w:szCs w:val="16"/>
              </w:rPr>
            </w:pPr>
          </w:p>
        </w:tc>
        <w:tc>
          <w:tcPr>
            <w:tcW w:w="1984" w:type="dxa"/>
          </w:tcPr>
          <w:p w:rsidRPr="000C487B" w:rsidR="00591845" w:rsidP="00924CCC" w:rsidRDefault="00591845" w14:paraId="419ADEDE" w14:textId="77777777">
            <w:pPr>
              <w:rPr>
                <w:sz w:val="16"/>
                <w:szCs w:val="16"/>
              </w:rPr>
            </w:pPr>
            <w:r w:rsidRPr="000C487B">
              <w:rPr>
                <w:sz w:val="16"/>
                <w:szCs w:val="16"/>
              </w:rPr>
              <w:t xml:space="preserve">Artikel 2 lid 4 aanhef en b biedt lidstaten de ruimte om kredietovereenkomsten in de vorm van overschrijding uit te zonderen van artikel 18 van de richtlijn. </w:t>
            </w:r>
          </w:p>
        </w:tc>
        <w:tc>
          <w:tcPr>
            <w:tcW w:w="2127" w:type="dxa"/>
          </w:tcPr>
          <w:p w:rsidRPr="000C487B" w:rsidR="00591845" w:rsidP="00924CCC" w:rsidRDefault="00591845" w14:paraId="6D64BFD7" w14:textId="77777777">
            <w:pPr>
              <w:rPr>
                <w:sz w:val="16"/>
                <w:szCs w:val="16"/>
              </w:rPr>
            </w:pPr>
            <w:r w:rsidRPr="000C487B">
              <w:rPr>
                <w:sz w:val="16"/>
                <w:szCs w:val="16"/>
              </w:rPr>
              <w:t xml:space="preserve">Van de beleidsruimte om artikel 18 niet van toepassing te verklaren op kredietovereenkomsten in de vorm van overschrijding is gebruik gemaakt, omdat het bij overeenkomsten in de vorm van overschrijding niet de intentie van partijen is om krediet af te sluiten. Overschrijding is immers niet vooraf overeengekomen, maar vindt plaats wanneer tijdelijk de nulstand van een betaalrekening wordt </w:t>
            </w:r>
            <w:r w:rsidRPr="000C487B">
              <w:rPr>
                <w:sz w:val="16"/>
                <w:szCs w:val="16"/>
              </w:rPr>
              <w:lastRenderedPageBreak/>
              <w:t xml:space="preserve">overschreden. Het is wenselijk dat kredietgevers deze flexibiliteit in het reguliere betalingsverkeer blijven aanbieden. </w:t>
            </w:r>
          </w:p>
        </w:tc>
      </w:tr>
      <w:tr w:rsidRPr="00A57251" w:rsidR="00591845" w:rsidTr="004E6150" w14:paraId="72AC7E0C" w14:textId="77777777">
        <w:tc>
          <w:tcPr>
            <w:tcW w:w="2127" w:type="dxa"/>
          </w:tcPr>
          <w:p w:rsidRPr="000C487B" w:rsidR="00591845" w:rsidP="00924CCC" w:rsidRDefault="00591845" w14:paraId="743876CB" w14:textId="77777777">
            <w:pPr>
              <w:rPr>
                <w:sz w:val="16"/>
                <w:szCs w:val="16"/>
              </w:rPr>
            </w:pPr>
            <w:r w:rsidRPr="000C487B">
              <w:rPr>
                <w:sz w:val="16"/>
                <w:szCs w:val="16"/>
              </w:rPr>
              <w:lastRenderedPageBreak/>
              <w:t>Artikel 2 lid 5</w:t>
            </w:r>
            <w:r w:rsidRPr="000C487B">
              <w:rPr>
                <w:sz w:val="16"/>
                <w:szCs w:val="16"/>
              </w:rPr>
              <w:br/>
            </w:r>
          </w:p>
          <w:p w:rsidRPr="000C487B" w:rsidR="00591845" w:rsidP="00924CCC" w:rsidRDefault="00591845" w14:paraId="35324D79" w14:textId="77777777">
            <w:pPr>
              <w:rPr>
                <w:sz w:val="16"/>
                <w:szCs w:val="16"/>
              </w:rPr>
            </w:pPr>
          </w:p>
        </w:tc>
        <w:tc>
          <w:tcPr>
            <w:tcW w:w="2126" w:type="dxa"/>
          </w:tcPr>
          <w:p w:rsidRPr="000C487B" w:rsidR="00591845" w:rsidP="00924CCC" w:rsidRDefault="00591845" w14:paraId="65D2DB05" w14:textId="77777777">
            <w:pPr>
              <w:rPr>
                <w:sz w:val="16"/>
                <w:szCs w:val="16"/>
              </w:rPr>
            </w:pPr>
            <w:r w:rsidRPr="000C487B">
              <w:rPr>
                <w:sz w:val="16"/>
                <w:szCs w:val="16"/>
              </w:rPr>
              <w:t>Behoeft geen implementatie.</w:t>
            </w:r>
          </w:p>
        </w:tc>
        <w:tc>
          <w:tcPr>
            <w:tcW w:w="1984" w:type="dxa"/>
          </w:tcPr>
          <w:p w:rsidRPr="000C487B" w:rsidR="00591845" w:rsidP="00924CCC" w:rsidRDefault="00591845" w14:paraId="65293444" w14:textId="77777777">
            <w:pPr>
              <w:rPr>
                <w:sz w:val="16"/>
                <w:szCs w:val="16"/>
              </w:rPr>
            </w:pPr>
            <w:r w:rsidRPr="000C487B">
              <w:rPr>
                <w:sz w:val="16"/>
                <w:szCs w:val="16"/>
              </w:rPr>
              <w:t>Artikel 2 lid 5 biedt lidstaten de ruimte om</w:t>
            </w:r>
            <w:r>
              <w:rPr>
                <w:sz w:val="16"/>
                <w:szCs w:val="16"/>
              </w:rPr>
              <w:t xml:space="preserve"> </w:t>
            </w:r>
            <w:r w:rsidRPr="000C487B">
              <w:rPr>
                <w:sz w:val="16"/>
                <w:szCs w:val="16"/>
              </w:rPr>
              <w:t xml:space="preserve">kredietovereenkomsten in de vorm van kaarten met uitgestelde debitering vrij te stellen van de richtlijn. </w:t>
            </w:r>
          </w:p>
          <w:p w:rsidRPr="000C487B" w:rsidR="00591845" w:rsidP="00924CCC" w:rsidRDefault="00591845" w14:paraId="78C712A8" w14:textId="77777777">
            <w:pPr>
              <w:rPr>
                <w:sz w:val="16"/>
                <w:szCs w:val="16"/>
              </w:rPr>
            </w:pPr>
          </w:p>
          <w:p w:rsidRPr="000C487B" w:rsidR="00591845" w:rsidP="00924CCC" w:rsidRDefault="00591845" w14:paraId="08239DD6" w14:textId="77777777">
            <w:pPr>
              <w:rPr>
                <w:sz w:val="16"/>
                <w:szCs w:val="16"/>
              </w:rPr>
            </w:pPr>
          </w:p>
        </w:tc>
        <w:tc>
          <w:tcPr>
            <w:tcW w:w="2127" w:type="dxa"/>
          </w:tcPr>
          <w:p w:rsidRPr="000C487B" w:rsidR="00591845" w:rsidP="00924CCC" w:rsidRDefault="00591845" w14:paraId="596AD64F" w14:textId="77777777">
            <w:pPr>
              <w:rPr>
                <w:sz w:val="16"/>
                <w:szCs w:val="16"/>
              </w:rPr>
            </w:pPr>
            <w:r w:rsidRPr="000C487B">
              <w:rPr>
                <w:sz w:val="16"/>
                <w:szCs w:val="16"/>
              </w:rPr>
              <w:t xml:space="preserve">Van de beleidsruimte is geen gebruik gemaakt. De reden hiervoor is dat deze kredieten een vorm van uitgestelde betaling zijn, wat onder het toepassingsbereik van de richtlijn is komen te vallen. Een uitzondering hierop ligt niet in de rede. Zie voor een uitgebreidere toelichting </w:t>
            </w:r>
            <w:r w:rsidRPr="000C487B">
              <w:rPr>
                <w:rFonts w:cs="Arial"/>
                <w:sz w:val="16"/>
                <w:szCs w:val="16"/>
              </w:rPr>
              <w:t xml:space="preserve">paragraaf </w:t>
            </w:r>
            <w:r w:rsidRPr="000C487B">
              <w:rPr>
                <w:sz w:val="16"/>
                <w:szCs w:val="16"/>
              </w:rPr>
              <w:t>4 van het algemeen deel.</w:t>
            </w:r>
          </w:p>
        </w:tc>
      </w:tr>
      <w:tr w:rsidRPr="00A57251" w:rsidR="00591845" w:rsidTr="004E6150" w14:paraId="01EEE5D6" w14:textId="77777777">
        <w:tc>
          <w:tcPr>
            <w:tcW w:w="2127" w:type="dxa"/>
          </w:tcPr>
          <w:p w:rsidRPr="000C487B" w:rsidR="00591845" w:rsidP="00924CCC" w:rsidRDefault="00591845" w14:paraId="5E6C7B08" w14:textId="77777777">
            <w:pPr>
              <w:rPr>
                <w:sz w:val="16"/>
                <w:szCs w:val="16"/>
              </w:rPr>
            </w:pPr>
            <w:r w:rsidRPr="000C487B">
              <w:rPr>
                <w:sz w:val="16"/>
                <w:szCs w:val="16"/>
              </w:rPr>
              <w:t>Artikel 2 lid 6</w:t>
            </w:r>
          </w:p>
          <w:p w:rsidRPr="000C487B" w:rsidR="00591845" w:rsidP="00924CCC" w:rsidRDefault="00591845" w14:paraId="02B8D8AC" w14:textId="77777777">
            <w:pPr>
              <w:rPr>
                <w:sz w:val="16"/>
                <w:szCs w:val="16"/>
              </w:rPr>
            </w:pPr>
          </w:p>
          <w:p w:rsidRPr="000C487B" w:rsidR="00591845" w:rsidP="00924CCC" w:rsidRDefault="00591845" w14:paraId="085CEE24" w14:textId="77777777">
            <w:pPr>
              <w:rPr>
                <w:sz w:val="16"/>
                <w:szCs w:val="16"/>
              </w:rPr>
            </w:pPr>
          </w:p>
        </w:tc>
        <w:tc>
          <w:tcPr>
            <w:tcW w:w="2126" w:type="dxa"/>
          </w:tcPr>
          <w:p w:rsidRPr="000C487B" w:rsidR="00591845" w:rsidP="00924CCC" w:rsidRDefault="00591845" w14:paraId="7028A2A2" w14:textId="77777777">
            <w:pPr>
              <w:rPr>
                <w:sz w:val="16"/>
                <w:szCs w:val="16"/>
              </w:rPr>
            </w:pPr>
            <w:r w:rsidRPr="000C487B">
              <w:rPr>
                <w:sz w:val="16"/>
                <w:szCs w:val="16"/>
              </w:rPr>
              <w:t>Behoeft geen implementatie</w:t>
            </w:r>
          </w:p>
        </w:tc>
        <w:tc>
          <w:tcPr>
            <w:tcW w:w="1984" w:type="dxa"/>
          </w:tcPr>
          <w:p w:rsidRPr="000C487B" w:rsidR="00591845" w:rsidP="00924CCC" w:rsidRDefault="00591845" w14:paraId="61F42397" w14:textId="77777777">
            <w:pPr>
              <w:rPr>
                <w:sz w:val="16"/>
                <w:szCs w:val="16"/>
              </w:rPr>
            </w:pPr>
            <w:r w:rsidRPr="000C487B">
              <w:rPr>
                <w:sz w:val="16"/>
                <w:szCs w:val="16"/>
              </w:rPr>
              <w:t>Artikel 2 lid 6 biedt lidstaten de ruimte om een maatwerkregeling te treffen voor kredietovereenkomsten die worden gesloten door een organisatie waarbij het krediet wordt aangeboden aan een beperkt publiek.</w:t>
            </w:r>
          </w:p>
        </w:tc>
        <w:tc>
          <w:tcPr>
            <w:tcW w:w="2127" w:type="dxa"/>
          </w:tcPr>
          <w:p w:rsidRPr="000C487B" w:rsidR="00591845" w:rsidP="00924CCC" w:rsidRDefault="00591845" w14:paraId="6E06476C" w14:textId="77777777">
            <w:pPr>
              <w:rPr>
                <w:sz w:val="16"/>
                <w:szCs w:val="16"/>
              </w:rPr>
            </w:pPr>
            <w:r w:rsidRPr="000C487B">
              <w:rPr>
                <w:sz w:val="16"/>
                <w:szCs w:val="16"/>
              </w:rPr>
              <w:t xml:space="preserve">Bij de implementatie van de CCDI is geen gebruik gemaakt van deze lidstaatoptie, omdat destijds geen dergelijke organisaties die aan de eisen voldeden bestonden in Nederland. Deze situatie lijkt niet veranderd te zijn. Er zijn ook geen signalen dat er behoefte bestaat aan het gebruikmaken van deze beleidsruimte. </w:t>
            </w:r>
          </w:p>
        </w:tc>
      </w:tr>
      <w:tr w:rsidRPr="00A57251" w:rsidR="00591845" w:rsidTr="004E6150" w14:paraId="3ADECD06" w14:textId="77777777">
        <w:tc>
          <w:tcPr>
            <w:tcW w:w="2127" w:type="dxa"/>
          </w:tcPr>
          <w:p w:rsidRPr="000C487B" w:rsidR="00591845" w:rsidP="00924CCC" w:rsidRDefault="00591845" w14:paraId="44F3EFED" w14:textId="77777777">
            <w:pPr>
              <w:rPr>
                <w:b/>
                <w:bCs/>
                <w:sz w:val="16"/>
                <w:szCs w:val="16"/>
              </w:rPr>
            </w:pPr>
            <w:r w:rsidRPr="000C487B">
              <w:rPr>
                <w:sz w:val="16"/>
                <w:szCs w:val="16"/>
              </w:rPr>
              <w:t>Artikel 2 lid 7</w:t>
            </w:r>
          </w:p>
          <w:p w:rsidRPr="000C487B" w:rsidR="00591845" w:rsidP="00924CCC" w:rsidRDefault="00591845" w14:paraId="5D481EE1" w14:textId="77777777">
            <w:pPr>
              <w:rPr>
                <w:b/>
                <w:bCs/>
                <w:sz w:val="16"/>
                <w:szCs w:val="16"/>
              </w:rPr>
            </w:pPr>
          </w:p>
          <w:p w:rsidRPr="000C487B" w:rsidR="00591845" w:rsidP="00924CCC" w:rsidRDefault="00591845" w14:paraId="32D58F08" w14:textId="77777777">
            <w:pPr>
              <w:rPr>
                <w:sz w:val="16"/>
                <w:szCs w:val="16"/>
              </w:rPr>
            </w:pPr>
          </w:p>
        </w:tc>
        <w:tc>
          <w:tcPr>
            <w:tcW w:w="2126" w:type="dxa"/>
          </w:tcPr>
          <w:p w:rsidRPr="000C487B" w:rsidR="00591845" w:rsidP="00924CCC" w:rsidRDefault="00591845" w14:paraId="45DCF1F5" w14:textId="77777777">
            <w:pPr>
              <w:rPr>
                <w:sz w:val="16"/>
                <w:szCs w:val="16"/>
              </w:rPr>
            </w:pPr>
            <w:r w:rsidRPr="000C487B">
              <w:rPr>
                <w:sz w:val="16"/>
                <w:szCs w:val="16"/>
              </w:rPr>
              <w:t>Behoeft geen implementatie</w:t>
            </w:r>
          </w:p>
        </w:tc>
        <w:tc>
          <w:tcPr>
            <w:tcW w:w="1984" w:type="dxa"/>
          </w:tcPr>
          <w:p w:rsidRPr="000C487B" w:rsidR="00591845" w:rsidP="00924CCC" w:rsidRDefault="00591845" w14:paraId="483B2BDB" w14:textId="77777777">
            <w:pPr>
              <w:rPr>
                <w:sz w:val="16"/>
                <w:szCs w:val="16"/>
              </w:rPr>
            </w:pPr>
            <w:r w:rsidRPr="000C487B">
              <w:rPr>
                <w:sz w:val="16"/>
                <w:szCs w:val="16"/>
              </w:rPr>
              <w:t xml:space="preserve">Artikel 2 lid 7 biedt lidstaten de ruimte om een maatwerkregeling te treffen voor kredietovereenkomsten die voorzien in </w:t>
            </w:r>
            <w:r w:rsidRPr="000C487B">
              <w:rPr>
                <w:sz w:val="16"/>
                <w:szCs w:val="16"/>
              </w:rPr>
              <w:lastRenderedPageBreak/>
              <w:t>regeling voor uitstel van betaling.</w:t>
            </w:r>
          </w:p>
        </w:tc>
        <w:tc>
          <w:tcPr>
            <w:tcW w:w="2127" w:type="dxa"/>
          </w:tcPr>
          <w:p w:rsidRPr="000C487B" w:rsidR="00591845" w:rsidP="00924CCC" w:rsidRDefault="00591845" w14:paraId="210E40F5" w14:textId="77777777">
            <w:pPr>
              <w:rPr>
                <w:sz w:val="16"/>
                <w:szCs w:val="16"/>
              </w:rPr>
            </w:pPr>
            <w:r w:rsidRPr="000C487B">
              <w:rPr>
                <w:sz w:val="16"/>
                <w:szCs w:val="16"/>
              </w:rPr>
              <w:lastRenderedPageBreak/>
              <w:t xml:space="preserve">Bij de implementatie van de CCDI is geen gebruik gemaakt van deze lidstaatoptie. Ook is daar nu geen aanleiding voor. Van belang is dat een betalingsregeling op </w:t>
            </w:r>
            <w:r w:rsidRPr="000C487B">
              <w:rPr>
                <w:sz w:val="16"/>
                <w:szCs w:val="16"/>
              </w:rPr>
              <w:lastRenderedPageBreak/>
              <w:t xml:space="preserve">basis van het Nederlandse recht wordt beschouwd als een voortzetting van de bestaande kredietovereenkomst, zodat de verplichtingen voor de kredietgever beperkt zijn en er dus geen noodzaak bestaat om een lichter regime te laten gelden voor de betalingsregeling door gebruik te maken van de lidstaatoptie. </w:t>
            </w:r>
          </w:p>
        </w:tc>
      </w:tr>
      <w:tr w:rsidRPr="00A57251" w:rsidR="00591845" w:rsidTr="004E6150" w14:paraId="4768D1E6" w14:textId="77777777">
        <w:tc>
          <w:tcPr>
            <w:tcW w:w="2127" w:type="dxa"/>
          </w:tcPr>
          <w:p w:rsidRPr="000C487B" w:rsidR="00591845" w:rsidP="00924CCC" w:rsidRDefault="00591845" w14:paraId="106C26BD" w14:textId="77777777">
            <w:pPr>
              <w:rPr>
                <w:sz w:val="16"/>
                <w:szCs w:val="16"/>
              </w:rPr>
            </w:pPr>
            <w:r w:rsidRPr="000C487B">
              <w:rPr>
                <w:sz w:val="16"/>
                <w:szCs w:val="16"/>
              </w:rPr>
              <w:lastRenderedPageBreak/>
              <w:t>Artikel 2 lid 8</w:t>
            </w:r>
          </w:p>
          <w:p w:rsidRPr="000C487B" w:rsidR="00591845" w:rsidP="00924CCC" w:rsidRDefault="00591845" w14:paraId="2016E60C" w14:textId="77777777">
            <w:pPr>
              <w:rPr>
                <w:sz w:val="16"/>
                <w:szCs w:val="16"/>
              </w:rPr>
            </w:pPr>
          </w:p>
          <w:p w:rsidRPr="000C487B" w:rsidR="00591845" w:rsidP="00924CCC" w:rsidRDefault="00591845" w14:paraId="2984157B" w14:textId="77777777">
            <w:pPr>
              <w:rPr>
                <w:sz w:val="16"/>
                <w:szCs w:val="16"/>
              </w:rPr>
            </w:pPr>
          </w:p>
        </w:tc>
        <w:tc>
          <w:tcPr>
            <w:tcW w:w="2126" w:type="dxa"/>
          </w:tcPr>
          <w:p w:rsidRPr="000C487B" w:rsidR="00591845" w:rsidP="00924CCC" w:rsidRDefault="00591845" w14:paraId="4B38CF39" w14:textId="247ABE0A">
            <w:pPr>
              <w:rPr>
                <w:sz w:val="16"/>
                <w:szCs w:val="16"/>
              </w:rPr>
            </w:pPr>
            <w:r w:rsidRPr="000C487B">
              <w:rPr>
                <w:sz w:val="16"/>
                <w:szCs w:val="16"/>
              </w:rPr>
              <w:t>Artikel 7:60 lid 6 BW</w:t>
            </w:r>
            <w:r>
              <w:rPr>
                <w:sz w:val="16"/>
                <w:szCs w:val="16"/>
              </w:rPr>
              <w:t xml:space="preserve"> en artikel 112 lid 10 </w:t>
            </w:r>
            <w:proofErr w:type="spellStart"/>
            <w:r>
              <w:rPr>
                <w:sz w:val="16"/>
                <w:szCs w:val="16"/>
              </w:rPr>
              <w:t>BGfo</w:t>
            </w:r>
            <w:proofErr w:type="spellEnd"/>
          </w:p>
        </w:tc>
        <w:tc>
          <w:tcPr>
            <w:tcW w:w="1984" w:type="dxa"/>
          </w:tcPr>
          <w:p w:rsidRPr="000C487B" w:rsidR="00591845" w:rsidP="00924CCC" w:rsidRDefault="00591845" w14:paraId="5D7298BE" w14:textId="77777777">
            <w:pPr>
              <w:rPr>
                <w:sz w:val="16"/>
                <w:szCs w:val="16"/>
              </w:rPr>
            </w:pPr>
            <w:r w:rsidRPr="000C487B">
              <w:rPr>
                <w:sz w:val="16"/>
                <w:szCs w:val="16"/>
              </w:rPr>
              <w:t xml:space="preserve">Artikel 2 lid 8 biedt lidstaten de ruimte om bepaalde onderdelen van artikelen uit de richtlijn </w:t>
            </w:r>
            <w:proofErr w:type="gramStart"/>
            <w:r w:rsidRPr="000C487B">
              <w:rPr>
                <w:sz w:val="16"/>
                <w:szCs w:val="16"/>
              </w:rPr>
              <w:t>inzake</w:t>
            </w:r>
            <w:proofErr w:type="gramEnd"/>
            <w:r w:rsidRPr="000C487B">
              <w:rPr>
                <w:sz w:val="16"/>
                <w:szCs w:val="16"/>
              </w:rPr>
              <w:t xml:space="preserve"> reclamevereisten en precontractuele informatie buiten toepassing te verklaren. </w:t>
            </w:r>
          </w:p>
          <w:p w:rsidRPr="000C487B" w:rsidR="00591845" w:rsidP="00924CCC" w:rsidRDefault="00591845" w14:paraId="105AA577" w14:textId="77777777">
            <w:pPr>
              <w:rPr>
                <w:sz w:val="16"/>
                <w:szCs w:val="16"/>
              </w:rPr>
            </w:pPr>
          </w:p>
          <w:p w:rsidRPr="000C487B" w:rsidR="00591845" w:rsidP="00924CCC" w:rsidRDefault="00591845" w14:paraId="008A840D" w14:textId="77777777">
            <w:pPr>
              <w:rPr>
                <w:sz w:val="16"/>
                <w:szCs w:val="16"/>
              </w:rPr>
            </w:pPr>
          </w:p>
        </w:tc>
        <w:tc>
          <w:tcPr>
            <w:tcW w:w="2127" w:type="dxa"/>
          </w:tcPr>
          <w:p w:rsidRPr="000C487B" w:rsidR="00591845" w:rsidP="00924CCC" w:rsidRDefault="00591845" w14:paraId="5CF89494" w14:textId="77777777">
            <w:pPr>
              <w:rPr>
                <w:sz w:val="16"/>
                <w:szCs w:val="16"/>
              </w:rPr>
            </w:pPr>
            <w:r w:rsidRPr="000C487B">
              <w:rPr>
                <w:sz w:val="16"/>
                <w:szCs w:val="16"/>
              </w:rPr>
              <w:t xml:space="preserve">Er wordt vanuit het oogpunt van het beperken van lastendruk gebruik gemaakt van deze lidstaatoptie, door een uitzondering te regelen op artikel 10 lid 5 van de richtlijn voor bepaalde kredieten. Zie voor een uitgebreidere toelichting </w:t>
            </w:r>
            <w:r w:rsidRPr="000C487B">
              <w:rPr>
                <w:rFonts w:cs="Arial"/>
                <w:sz w:val="16"/>
                <w:szCs w:val="16"/>
              </w:rPr>
              <w:t xml:space="preserve">paragraaf </w:t>
            </w:r>
            <w:r w:rsidRPr="000C487B">
              <w:rPr>
                <w:sz w:val="16"/>
                <w:szCs w:val="16"/>
              </w:rPr>
              <w:t>4 van het algemeen deel.</w:t>
            </w:r>
          </w:p>
        </w:tc>
      </w:tr>
      <w:tr w:rsidRPr="00A57251" w:rsidR="00591845" w:rsidTr="004E6150" w14:paraId="64EEF319" w14:textId="77777777">
        <w:tc>
          <w:tcPr>
            <w:tcW w:w="2127" w:type="dxa"/>
          </w:tcPr>
          <w:p w:rsidRPr="000C487B" w:rsidR="00591845" w:rsidP="00924CCC" w:rsidRDefault="00591845" w14:paraId="1B494B95" w14:textId="77777777">
            <w:pPr>
              <w:rPr>
                <w:sz w:val="16"/>
                <w:szCs w:val="16"/>
              </w:rPr>
            </w:pPr>
            <w:r w:rsidRPr="000C487B">
              <w:rPr>
                <w:sz w:val="16"/>
                <w:szCs w:val="16"/>
              </w:rPr>
              <w:t xml:space="preserve">Artikel 3 </w:t>
            </w:r>
          </w:p>
        </w:tc>
        <w:tc>
          <w:tcPr>
            <w:tcW w:w="2126" w:type="dxa"/>
          </w:tcPr>
          <w:p w:rsidRPr="000C487B" w:rsidR="00591845" w:rsidP="00924CCC" w:rsidRDefault="00591845" w14:paraId="65E5639A" w14:textId="77777777">
            <w:pPr>
              <w:rPr>
                <w:sz w:val="16"/>
                <w:szCs w:val="16"/>
              </w:rPr>
            </w:pPr>
            <w:r w:rsidRPr="000C487B">
              <w:rPr>
                <w:sz w:val="16"/>
                <w:szCs w:val="16"/>
              </w:rPr>
              <w:t xml:space="preserve">Artikelen 1:1 </w:t>
            </w:r>
            <w:proofErr w:type="spellStart"/>
            <w:r w:rsidRPr="000C487B">
              <w:rPr>
                <w:sz w:val="16"/>
                <w:szCs w:val="16"/>
              </w:rPr>
              <w:t>Wft</w:t>
            </w:r>
            <w:proofErr w:type="spellEnd"/>
            <w:r w:rsidRPr="000C487B">
              <w:rPr>
                <w:sz w:val="16"/>
                <w:szCs w:val="16"/>
              </w:rPr>
              <w:t xml:space="preserve"> en 7:57 BW </w:t>
            </w:r>
          </w:p>
        </w:tc>
        <w:tc>
          <w:tcPr>
            <w:tcW w:w="1984" w:type="dxa"/>
          </w:tcPr>
          <w:p w:rsidRPr="000C487B" w:rsidR="00591845" w:rsidP="00924CCC" w:rsidRDefault="00591845" w14:paraId="2C2AE7EF" w14:textId="77777777">
            <w:pPr>
              <w:rPr>
                <w:sz w:val="16"/>
                <w:szCs w:val="16"/>
              </w:rPr>
            </w:pPr>
            <w:r w:rsidRPr="000C487B">
              <w:rPr>
                <w:color w:val="000000"/>
                <w:sz w:val="16"/>
                <w:szCs w:val="16"/>
              </w:rPr>
              <w:t>N.v.t.</w:t>
            </w:r>
          </w:p>
        </w:tc>
        <w:tc>
          <w:tcPr>
            <w:tcW w:w="2127" w:type="dxa"/>
          </w:tcPr>
          <w:p w:rsidRPr="000C487B" w:rsidR="00591845" w:rsidP="00924CCC" w:rsidRDefault="00591845" w14:paraId="05107F43" w14:textId="77777777">
            <w:pPr>
              <w:rPr>
                <w:sz w:val="16"/>
                <w:szCs w:val="16"/>
              </w:rPr>
            </w:pPr>
            <w:r w:rsidRPr="000C487B">
              <w:rPr>
                <w:color w:val="FF0000"/>
                <w:sz w:val="16"/>
                <w:szCs w:val="16"/>
              </w:rPr>
              <w:t xml:space="preserve"> </w:t>
            </w:r>
            <w:r w:rsidRPr="000C487B">
              <w:rPr>
                <w:color w:val="000000"/>
                <w:sz w:val="16"/>
                <w:szCs w:val="16"/>
              </w:rPr>
              <w:t>N.v.t.</w:t>
            </w:r>
          </w:p>
        </w:tc>
      </w:tr>
      <w:tr w:rsidRPr="00A57251" w:rsidR="00591845" w:rsidTr="004E6150" w14:paraId="1C2157AB" w14:textId="77777777">
        <w:tc>
          <w:tcPr>
            <w:tcW w:w="2127" w:type="dxa"/>
          </w:tcPr>
          <w:p w:rsidRPr="000C487B" w:rsidR="00591845" w:rsidP="00924CCC" w:rsidRDefault="00591845" w14:paraId="3DF0E40B" w14:textId="77777777">
            <w:pPr>
              <w:rPr>
                <w:sz w:val="16"/>
                <w:szCs w:val="16"/>
              </w:rPr>
            </w:pPr>
            <w:r w:rsidRPr="000C487B">
              <w:rPr>
                <w:sz w:val="16"/>
                <w:szCs w:val="16"/>
              </w:rPr>
              <w:t xml:space="preserve">Artikel 4 </w:t>
            </w:r>
          </w:p>
        </w:tc>
        <w:tc>
          <w:tcPr>
            <w:tcW w:w="2126" w:type="dxa"/>
          </w:tcPr>
          <w:p w:rsidRPr="000C487B" w:rsidR="00591845" w:rsidP="00924CCC" w:rsidRDefault="00591845" w14:paraId="5D694B4B" w14:textId="77777777">
            <w:pPr>
              <w:rPr>
                <w:sz w:val="16"/>
                <w:szCs w:val="16"/>
              </w:rPr>
            </w:pPr>
            <w:r w:rsidRPr="000C487B">
              <w:rPr>
                <w:sz w:val="16"/>
                <w:szCs w:val="16"/>
              </w:rPr>
              <w:t>Behoeft naar zijn aard geen implementatie</w:t>
            </w:r>
          </w:p>
        </w:tc>
        <w:tc>
          <w:tcPr>
            <w:tcW w:w="1984" w:type="dxa"/>
          </w:tcPr>
          <w:p w:rsidRPr="000C487B" w:rsidR="00591845" w:rsidP="00924CCC" w:rsidRDefault="00591845" w14:paraId="2B7A5929" w14:textId="77777777">
            <w:pPr>
              <w:rPr>
                <w:color w:val="000000"/>
                <w:sz w:val="16"/>
                <w:szCs w:val="16"/>
              </w:rPr>
            </w:pPr>
            <w:r w:rsidRPr="000C487B">
              <w:rPr>
                <w:color w:val="FF0000"/>
                <w:sz w:val="16"/>
                <w:szCs w:val="16"/>
              </w:rPr>
              <w:t xml:space="preserve"> </w:t>
            </w:r>
            <w:r w:rsidRPr="000C487B">
              <w:rPr>
                <w:color w:val="000000"/>
                <w:sz w:val="16"/>
                <w:szCs w:val="16"/>
              </w:rPr>
              <w:t>N.v.t.</w:t>
            </w:r>
          </w:p>
        </w:tc>
        <w:tc>
          <w:tcPr>
            <w:tcW w:w="2127" w:type="dxa"/>
          </w:tcPr>
          <w:p w:rsidRPr="000C487B" w:rsidR="00591845" w:rsidP="00924CCC" w:rsidRDefault="00591845" w14:paraId="0FBB365D" w14:textId="77777777">
            <w:pPr>
              <w:rPr>
                <w:color w:val="FF0000"/>
                <w:sz w:val="16"/>
                <w:szCs w:val="16"/>
              </w:rPr>
            </w:pPr>
            <w:r w:rsidRPr="000C487B">
              <w:rPr>
                <w:color w:val="FF0000"/>
                <w:sz w:val="16"/>
                <w:szCs w:val="16"/>
              </w:rPr>
              <w:t xml:space="preserve"> </w:t>
            </w:r>
            <w:r w:rsidRPr="000C487B">
              <w:rPr>
                <w:color w:val="000000"/>
                <w:sz w:val="16"/>
                <w:szCs w:val="16"/>
              </w:rPr>
              <w:t>N.v.t.</w:t>
            </w:r>
          </w:p>
        </w:tc>
      </w:tr>
      <w:tr w:rsidRPr="00A57251" w:rsidR="00591845" w:rsidTr="004E6150" w14:paraId="420CB90F" w14:textId="77777777">
        <w:tc>
          <w:tcPr>
            <w:tcW w:w="2127" w:type="dxa"/>
          </w:tcPr>
          <w:p w:rsidRPr="000C487B" w:rsidR="00591845" w:rsidP="00924CCC" w:rsidRDefault="00591845" w14:paraId="462CF258" w14:textId="77777777">
            <w:pPr>
              <w:rPr>
                <w:sz w:val="16"/>
                <w:szCs w:val="16"/>
              </w:rPr>
            </w:pPr>
            <w:r w:rsidRPr="000C487B">
              <w:rPr>
                <w:sz w:val="16"/>
                <w:szCs w:val="16"/>
              </w:rPr>
              <w:t>Artikel 5</w:t>
            </w:r>
          </w:p>
        </w:tc>
        <w:tc>
          <w:tcPr>
            <w:tcW w:w="2126" w:type="dxa"/>
          </w:tcPr>
          <w:p w:rsidRPr="00A32041" w:rsidR="00591845" w:rsidP="00924CCC" w:rsidRDefault="00591845" w14:paraId="4559EECA" w14:textId="7EE483D1">
            <w:pPr>
              <w:rPr>
                <w:sz w:val="16"/>
                <w:szCs w:val="16"/>
              </w:rPr>
            </w:pPr>
            <w:r w:rsidRPr="00A32041">
              <w:rPr>
                <w:sz w:val="16"/>
                <w:szCs w:val="16"/>
              </w:rPr>
              <w:t>Artikel 7:58b BW en</w:t>
            </w:r>
            <w:r>
              <w:rPr>
                <w:sz w:val="16"/>
                <w:szCs w:val="16"/>
              </w:rPr>
              <w:t xml:space="preserve"> artikel 51c </w:t>
            </w:r>
            <w:proofErr w:type="spellStart"/>
            <w:r>
              <w:rPr>
                <w:sz w:val="16"/>
                <w:szCs w:val="16"/>
              </w:rPr>
              <w:t>BGfo</w:t>
            </w:r>
            <w:proofErr w:type="spellEnd"/>
            <w:r>
              <w:rPr>
                <w:sz w:val="16"/>
                <w:szCs w:val="16"/>
              </w:rPr>
              <w:t>,</w:t>
            </w:r>
            <w:r w:rsidRPr="00A32041">
              <w:rPr>
                <w:sz w:val="16"/>
                <w:szCs w:val="16"/>
              </w:rPr>
              <w:t xml:space="preserve"> </w:t>
            </w:r>
            <w:r>
              <w:rPr>
                <w:sz w:val="16"/>
                <w:szCs w:val="16"/>
              </w:rPr>
              <w:t xml:space="preserve">artikel 112 eerste lid </w:t>
            </w:r>
            <w:proofErr w:type="spellStart"/>
            <w:r>
              <w:rPr>
                <w:sz w:val="16"/>
                <w:szCs w:val="16"/>
              </w:rPr>
              <w:t>BGfo</w:t>
            </w:r>
            <w:proofErr w:type="spellEnd"/>
            <w:r>
              <w:rPr>
                <w:sz w:val="16"/>
                <w:szCs w:val="16"/>
              </w:rPr>
              <w:t xml:space="preserve"> en </w:t>
            </w:r>
            <w:r w:rsidRPr="00A32041">
              <w:rPr>
                <w:sz w:val="16"/>
                <w:szCs w:val="16"/>
              </w:rPr>
              <w:t>art</w:t>
            </w:r>
            <w:r w:rsidRPr="00924CCC">
              <w:rPr>
                <w:sz w:val="16"/>
                <w:szCs w:val="16"/>
              </w:rPr>
              <w:t>i</w:t>
            </w:r>
            <w:r>
              <w:rPr>
                <w:sz w:val="16"/>
                <w:szCs w:val="16"/>
              </w:rPr>
              <w:t xml:space="preserve">kel 112 lid 8 </w:t>
            </w:r>
            <w:proofErr w:type="spellStart"/>
            <w:r>
              <w:rPr>
                <w:sz w:val="16"/>
                <w:szCs w:val="16"/>
              </w:rPr>
              <w:t>BGfo</w:t>
            </w:r>
            <w:proofErr w:type="spellEnd"/>
            <w:r>
              <w:rPr>
                <w:sz w:val="16"/>
                <w:szCs w:val="16"/>
              </w:rPr>
              <w:t xml:space="preserve"> </w:t>
            </w:r>
          </w:p>
        </w:tc>
        <w:tc>
          <w:tcPr>
            <w:tcW w:w="1984" w:type="dxa"/>
          </w:tcPr>
          <w:p w:rsidRPr="000C487B" w:rsidR="00591845" w:rsidP="00924CCC" w:rsidRDefault="00591845" w14:paraId="262A868A" w14:textId="77777777">
            <w:pPr>
              <w:rPr>
                <w:color w:val="FF0000"/>
                <w:sz w:val="16"/>
                <w:szCs w:val="16"/>
              </w:rPr>
            </w:pPr>
            <w:r w:rsidRPr="00A32041">
              <w:rPr>
                <w:color w:val="FF0000"/>
                <w:sz w:val="16"/>
                <w:szCs w:val="16"/>
              </w:rPr>
              <w:t xml:space="preserve"> </w:t>
            </w:r>
            <w:r w:rsidRPr="000C487B">
              <w:rPr>
                <w:color w:val="000000"/>
                <w:sz w:val="16"/>
                <w:szCs w:val="16"/>
              </w:rPr>
              <w:t>N.v.t.</w:t>
            </w:r>
          </w:p>
        </w:tc>
        <w:tc>
          <w:tcPr>
            <w:tcW w:w="2127" w:type="dxa"/>
          </w:tcPr>
          <w:p w:rsidRPr="000C487B" w:rsidR="00591845" w:rsidP="00924CCC" w:rsidRDefault="00591845" w14:paraId="487816BA" w14:textId="77777777">
            <w:pPr>
              <w:rPr>
                <w:color w:val="FF0000"/>
                <w:sz w:val="16"/>
                <w:szCs w:val="16"/>
              </w:rPr>
            </w:pPr>
            <w:r w:rsidRPr="000C487B">
              <w:rPr>
                <w:color w:val="000000"/>
                <w:sz w:val="16"/>
                <w:szCs w:val="16"/>
              </w:rPr>
              <w:t>N.v.t.</w:t>
            </w:r>
          </w:p>
        </w:tc>
      </w:tr>
      <w:tr w:rsidRPr="00A57251" w:rsidR="00591845" w:rsidTr="004E6150" w14:paraId="5343E6FD" w14:textId="77777777">
        <w:tc>
          <w:tcPr>
            <w:tcW w:w="2127" w:type="dxa"/>
          </w:tcPr>
          <w:p w:rsidRPr="000C487B" w:rsidR="00591845" w:rsidP="00924CCC" w:rsidRDefault="00591845" w14:paraId="7D2445F8" w14:textId="77777777">
            <w:pPr>
              <w:rPr>
                <w:sz w:val="16"/>
                <w:szCs w:val="16"/>
              </w:rPr>
            </w:pPr>
            <w:r w:rsidRPr="000C487B">
              <w:rPr>
                <w:sz w:val="16"/>
                <w:szCs w:val="16"/>
              </w:rPr>
              <w:t xml:space="preserve">Artikel 6 </w:t>
            </w:r>
          </w:p>
        </w:tc>
        <w:tc>
          <w:tcPr>
            <w:tcW w:w="2126" w:type="dxa"/>
          </w:tcPr>
          <w:p w:rsidRPr="000C487B" w:rsidR="00591845" w:rsidP="00924CCC" w:rsidRDefault="00591845" w14:paraId="739D2CE8" w14:textId="77777777">
            <w:pPr>
              <w:rPr>
                <w:sz w:val="16"/>
                <w:szCs w:val="16"/>
              </w:rPr>
            </w:pPr>
            <w:r w:rsidRPr="000C487B">
              <w:rPr>
                <w:sz w:val="16"/>
                <w:szCs w:val="16"/>
              </w:rPr>
              <w:t>Behoeft naar zijn aard geen implementatie</w:t>
            </w:r>
          </w:p>
        </w:tc>
        <w:tc>
          <w:tcPr>
            <w:tcW w:w="1984" w:type="dxa"/>
          </w:tcPr>
          <w:p w:rsidRPr="000C487B" w:rsidR="00591845" w:rsidP="00924CCC" w:rsidRDefault="00591845" w14:paraId="6FD0BD2F" w14:textId="77777777">
            <w:pPr>
              <w:rPr>
                <w:color w:val="FF0000"/>
                <w:sz w:val="16"/>
                <w:szCs w:val="16"/>
              </w:rPr>
            </w:pPr>
            <w:r w:rsidRPr="000C487B">
              <w:rPr>
                <w:color w:val="FF0000"/>
                <w:sz w:val="16"/>
                <w:szCs w:val="16"/>
              </w:rPr>
              <w:t xml:space="preserve"> </w:t>
            </w:r>
            <w:r w:rsidRPr="000C487B">
              <w:rPr>
                <w:color w:val="000000"/>
                <w:sz w:val="16"/>
                <w:szCs w:val="16"/>
              </w:rPr>
              <w:t>N.v.t.</w:t>
            </w:r>
          </w:p>
        </w:tc>
        <w:tc>
          <w:tcPr>
            <w:tcW w:w="2127" w:type="dxa"/>
          </w:tcPr>
          <w:p w:rsidRPr="000C487B" w:rsidR="00591845" w:rsidP="00924CCC" w:rsidRDefault="00591845" w14:paraId="35F6AC7C" w14:textId="77777777">
            <w:pPr>
              <w:rPr>
                <w:color w:val="FF0000"/>
                <w:sz w:val="16"/>
                <w:szCs w:val="16"/>
              </w:rPr>
            </w:pPr>
            <w:r w:rsidRPr="000C487B">
              <w:rPr>
                <w:color w:val="000000"/>
                <w:sz w:val="16"/>
                <w:szCs w:val="16"/>
              </w:rPr>
              <w:t>N.v.t.</w:t>
            </w:r>
          </w:p>
        </w:tc>
      </w:tr>
      <w:tr w:rsidRPr="00A57251" w:rsidR="00591845" w:rsidTr="004E6150" w14:paraId="5685EFE9" w14:textId="77777777">
        <w:tc>
          <w:tcPr>
            <w:tcW w:w="2127" w:type="dxa"/>
          </w:tcPr>
          <w:p w:rsidRPr="000C487B" w:rsidR="00591845" w:rsidP="00924CCC" w:rsidRDefault="00591845" w14:paraId="6F015EDC" w14:textId="77777777">
            <w:pPr>
              <w:rPr>
                <w:sz w:val="16"/>
                <w:szCs w:val="16"/>
              </w:rPr>
            </w:pPr>
            <w:r w:rsidRPr="000C487B">
              <w:rPr>
                <w:sz w:val="16"/>
                <w:szCs w:val="16"/>
              </w:rPr>
              <w:t xml:space="preserve">Artikel 7 </w:t>
            </w:r>
          </w:p>
        </w:tc>
        <w:tc>
          <w:tcPr>
            <w:tcW w:w="2126" w:type="dxa"/>
          </w:tcPr>
          <w:p w:rsidRPr="000C487B" w:rsidR="00591845" w:rsidP="00924CCC" w:rsidRDefault="00591845" w14:paraId="22A10DCB" w14:textId="77777777">
            <w:pPr>
              <w:rPr>
                <w:sz w:val="16"/>
                <w:szCs w:val="16"/>
              </w:rPr>
            </w:pPr>
            <w:r w:rsidRPr="000C487B">
              <w:rPr>
                <w:sz w:val="16"/>
                <w:szCs w:val="16"/>
              </w:rPr>
              <w:t xml:space="preserve">Artikel 7:59 lid 1 BW en </w:t>
            </w:r>
            <w:proofErr w:type="gramStart"/>
            <w:r w:rsidRPr="000C487B">
              <w:rPr>
                <w:sz w:val="16"/>
                <w:szCs w:val="16"/>
              </w:rPr>
              <w:t>reeds</w:t>
            </w:r>
            <w:proofErr w:type="gramEnd"/>
            <w:r w:rsidRPr="000C487B">
              <w:rPr>
                <w:sz w:val="16"/>
                <w:szCs w:val="16"/>
              </w:rPr>
              <w:t xml:space="preserve"> onderdeel van het bestaande recht in artikel 6:193b BW</w:t>
            </w:r>
          </w:p>
        </w:tc>
        <w:tc>
          <w:tcPr>
            <w:tcW w:w="1984" w:type="dxa"/>
          </w:tcPr>
          <w:p w:rsidRPr="000C487B" w:rsidR="00591845" w:rsidP="00924CCC" w:rsidRDefault="00591845" w14:paraId="179ADF91" w14:textId="77777777">
            <w:pPr>
              <w:rPr>
                <w:color w:val="FF0000"/>
                <w:sz w:val="16"/>
                <w:szCs w:val="16"/>
              </w:rPr>
            </w:pPr>
            <w:r w:rsidRPr="000C487B">
              <w:rPr>
                <w:color w:val="FF0000"/>
                <w:sz w:val="16"/>
                <w:szCs w:val="16"/>
              </w:rPr>
              <w:t xml:space="preserve"> </w:t>
            </w:r>
            <w:r w:rsidRPr="000C487B">
              <w:rPr>
                <w:color w:val="000000"/>
                <w:sz w:val="16"/>
                <w:szCs w:val="16"/>
              </w:rPr>
              <w:t>N.v.t.</w:t>
            </w:r>
          </w:p>
        </w:tc>
        <w:tc>
          <w:tcPr>
            <w:tcW w:w="2127" w:type="dxa"/>
          </w:tcPr>
          <w:p w:rsidRPr="000C487B" w:rsidR="00591845" w:rsidP="00924CCC" w:rsidRDefault="00591845" w14:paraId="2B7F87B5" w14:textId="77777777">
            <w:pPr>
              <w:rPr>
                <w:color w:val="000000"/>
                <w:sz w:val="16"/>
                <w:szCs w:val="16"/>
              </w:rPr>
            </w:pPr>
            <w:r w:rsidRPr="000C487B">
              <w:rPr>
                <w:color w:val="FF0000"/>
                <w:sz w:val="16"/>
                <w:szCs w:val="16"/>
              </w:rPr>
              <w:t xml:space="preserve"> </w:t>
            </w:r>
            <w:r w:rsidRPr="000C487B">
              <w:rPr>
                <w:color w:val="000000"/>
                <w:sz w:val="16"/>
                <w:szCs w:val="16"/>
              </w:rPr>
              <w:t>N.v.t.</w:t>
            </w:r>
          </w:p>
        </w:tc>
      </w:tr>
      <w:tr w:rsidRPr="00A57251" w:rsidR="00591845" w:rsidTr="004E6150" w14:paraId="7A241D6F" w14:textId="77777777">
        <w:tc>
          <w:tcPr>
            <w:tcW w:w="2127" w:type="dxa"/>
          </w:tcPr>
          <w:p w:rsidRPr="000C487B" w:rsidR="00591845" w:rsidP="00924CCC" w:rsidRDefault="00591845" w14:paraId="6B51B095" w14:textId="77777777">
            <w:pPr>
              <w:rPr>
                <w:sz w:val="16"/>
                <w:szCs w:val="16"/>
              </w:rPr>
            </w:pPr>
            <w:r w:rsidRPr="000C487B">
              <w:rPr>
                <w:sz w:val="16"/>
                <w:szCs w:val="16"/>
              </w:rPr>
              <w:lastRenderedPageBreak/>
              <w:t xml:space="preserve">Artikel 8 lid 1 </w:t>
            </w:r>
          </w:p>
        </w:tc>
        <w:tc>
          <w:tcPr>
            <w:tcW w:w="2126" w:type="dxa"/>
          </w:tcPr>
          <w:p w:rsidRPr="000C487B" w:rsidR="00591845" w:rsidP="00924CCC" w:rsidRDefault="00591845" w14:paraId="37F03665" w14:textId="77777777">
            <w:pPr>
              <w:rPr>
                <w:sz w:val="16"/>
                <w:szCs w:val="16"/>
              </w:rPr>
            </w:pPr>
            <w:proofErr w:type="gramStart"/>
            <w:r w:rsidRPr="000C487B">
              <w:rPr>
                <w:sz w:val="16"/>
                <w:szCs w:val="16"/>
              </w:rPr>
              <w:t>Reeds</w:t>
            </w:r>
            <w:proofErr w:type="gramEnd"/>
            <w:r w:rsidRPr="000C487B">
              <w:rPr>
                <w:sz w:val="16"/>
                <w:szCs w:val="16"/>
              </w:rPr>
              <w:t xml:space="preserve"> onderdeel van het bestaande recht in artikel 4:22 </w:t>
            </w:r>
            <w:proofErr w:type="spellStart"/>
            <w:r w:rsidRPr="000C487B">
              <w:rPr>
                <w:sz w:val="16"/>
                <w:szCs w:val="16"/>
              </w:rPr>
              <w:t>Wft</w:t>
            </w:r>
            <w:proofErr w:type="spellEnd"/>
            <w:r w:rsidRPr="000C487B">
              <w:rPr>
                <w:sz w:val="16"/>
                <w:szCs w:val="16"/>
              </w:rPr>
              <w:t xml:space="preserve">, artikel 56 </w:t>
            </w:r>
            <w:proofErr w:type="spellStart"/>
            <w:r w:rsidRPr="000C487B">
              <w:rPr>
                <w:sz w:val="16"/>
                <w:szCs w:val="16"/>
              </w:rPr>
              <w:t>BGfo</w:t>
            </w:r>
            <w:proofErr w:type="spellEnd"/>
            <w:r w:rsidRPr="000C487B">
              <w:rPr>
                <w:sz w:val="16"/>
                <w:szCs w:val="16"/>
              </w:rPr>
              <w:t xml:space="preserve"> en 2:2 Nader regeling gedragstoezicht financiële ondernemingen </w:t>
            </w:r>
          </w:p>
        </w:tc>
        <w:tc>
          <w:tcPr>
            <w:tcW w:w="1984" w:type="dxa"/>
          </w:tcPr>
          <w:p w:rsidRPr="000C487B" w:rsidR="00591845" w:rsidP="00924CCC" w:rsidRDefault="00591845" w14:paraId="15639AAF" w14:textId="77777777">
            <w:pPr>
              <w:rPr>
                <w:color w:val="FF0000"/>
                <w:sz w:val="16"/>
                <w:szCs w:val="16"/>
              </w:rPr>
            </w:pPr>
            <w:r w:rsidRPr="000C487B">
              <w:rPr>
                <w:color w:val="FF0000"/>
                <w:sz w:val="16"/>
                <w:szCs w:val="16"/>
              </w:rPr>
              <w:t xml:space="preserve"> </w:t>
            </w:r>
            <w:r w:rsidRPr="000C487B">
              <w:rPr>
                <w:color w:val="000000"/>
                <w:sz w:val="16"/>
                <w:szCs w:val="16"/>
              </w:rPr>
              <w:t>N.v.t.</w:t>
            </w:r>
          </w:p>
        </w:tc>
        <w:tc>
          <w:tcPr>
            <w:tcW w:w="2127" w:type="dxa"/>
          </w:tcPr>
          <w:p w:rsidRPr="000C487B" w:rsidR="00591845" w:rsidP="00924CCC" w:rsidRDefault="00591845" w14:paraId="2931E4D2" w14:textId="77777777">
            <w:pPr>
              <w:rPr>
                <w:color w:val="FF0000"/>
                <w:sz w:val="16"/>
                <w:szCs w:val="16"/>
              </w:rPr>
            </w:pPr>
            <w:r w:rsidRPr="000C487B">
              <w:rPr>
                <w:color w:val="FF0000"/>
                <w:sz w:val="16"/>
                <w:szCs w:val="16"/>
              </w:rPr>
              <w:t xml:space="preserve"> </w:t>
            </w:r>
            <w:r w:rsidRPr="000C487B">
              <w:rPr>
                <w:color w:val="000000"/>
                <w:sz w:val="16"/>
                <w:szCs w:val="16"/>
              </w:rPr>
              <w:t>N.v.t.</w:t>
            </w:r>
          </w:p>
        </w:tc>
      </w:tr>
      <w:tr w:rsidRPr="00A57251" w:rsidR="00591845" w:rsidTr="004E6150" w14:paraId="0083CCE5" w14:textId="77777777">
        <w:tc>
          <w:tcPr>
            <w:tcW w:w="2127" w:type="dxa"/>
          </w:tcPr>
          <w:p w:rsidRPr="000C487B" w:rsidR="00591845" w:rsidP="00924CCC" w:rsidRDefault="00591845" w14:paraId="568A20A9" w14:textId="77777777">
            <w:pPr>
              <w:rPr>
                <w:sz w:val="16"/>
                <w:szCs w:val="16"/>
              </w:rPr>
            </w:pPr>
            <w:r w:rsidRPr="000C487B">
              <w:rPr>
                <w:sz w:val="16"/>
                <w:szCs w:val="16"/>
              </w:rPr>
              <w:t xml:space="preserve">Artikel 8 lid 2 tot en met 6 </w:t>
            </w:r>
          </w:p>
        </w:tc>
        <w:tc>
          <w:tcPr>
            <w:tcW w:w="2126" w:type="dxa"/>
          </w:tcPr>
          <w:p w:rsidRPr="000C487B" w:rsidR="00591845" w:rsidP="00924CCC" w:rsidRDefault="00591845" w14:paraId="0C13DE9F" w14:textId="77777777">
            <w:pPr>
              <w:rPr>
                <w:sz w:val="16"/>
                <w:szCs w:val="16"/>
              </w:rPr>
            </w:pPr>
            <w:proofErr w:type="gramStart"/>
            <w:r w:rsidRPr="000C487B">
              <w:rPr>
                <w:sz w:val="16"/>
                <w:szCs w:val="16"/>
              </w:rPr>
              <w:t>Reeds</w:t>
            </w:r>
            <w:proofErr w:type="gramEnd"/>
            <w:r w:rsidRPr="000C487B">
              <w:rPr>
                <w:sz w:val="16"/>
                <w:szCs w:val="16"/>
              </w:rPr>
              <w:t xml:space="preserve"> onderdeel van het bestaande recht in artikel 7:61 lid 2 BW en artikel 4:22 </w:t>
            </w:r>
            <w:proofErr w:type="spellStart"/>
            <w:r w:rsidRPr="000C487B">
              <w:rPr>
                <w:sz w:val="16"/>
                <w:szCs w:val="16"/>
              </w:rPr>
              <w:t>Wft</w:t>
            </w:r>
            <w:proofErr w:type="spellEnd"/>
            <w:r w:rsidRPr="000C487B">
              <w:rPr>
                <w:sz w:val="16"/>
                <w:szCs w:val="16"/>
              </w:rPr>
              <w:t xml:space="preserve">, artikel 53 </w:t>
            </w:r>
            <w:proofErr w:type="spellStart"/>
            <w:r w:rsidRPr="000C487B">
              <w:rPr>
                <w:sz w:val="16"/>
                <w:szCs w:val="16"/>
              </w:rPr>
              <w:t>BGfo</w:t>
            </w:r>
            <w:proofErr w:type="spellEnd"/>
            <w:r w:rsidRPr="000C487B">
              <w:rPr>
                <w:sz w:val="16"/>
                <w:szCs w:val="16"/>
              </w:rPr>
              <w:t xml:space="preserve"> en artikel 2:2 Nader regeling gedragstoezicht financiële ondernemingen</w:t>
            </w:r>
          </w:p>
        </w:tc>
        <w:tc>
          <w:tcPr>
            <w:tcW w:w="1984" w:type="dxa"/>
          </w:tcPr>
          <w:p w:rsidRPr="000C487B" w:rsidR="00591845" w:rsidP="00924CCC" w:rsidRDefault="00591845" w14:paraId="71502A76" w14:textId="77777777">
            <w:pPr>
              <w:rPr>
                <w:color w:val="FF0000"/>
                <w:sz w:val="16"/>
                <w:szCs w:val="16"/>
              </w:rPr>
            </w:pPr>
            <w:r w:rsidRPr="000C487B">
              <w:rPr>
                <w:color w:val="FF0000"/>
                <w:sz w:val="16"/>
                <w:szCs w:val="16"/>
              </w:rPr>
              <w:t xml:space="preserve"> </w:t>
            </w:r>
            <w:r w:rsidRPr="000C487B">
              <w:rPr>
                <w:color w:val="000000"/>
                <w:sz w:val="16"/>
                <w:szCs w:val="16"/>
              </w:rPr>
              <w:t>N.v.t.</w:t>
            </w:r>
          </w:p>
        </w:tc>
        <w:tc>
          <w:tcPr>
            <w:tcW w:w="2127" w:type="dxa"/>
          </w:tcPr>
          <w:p w:rsidRPr="000C487B" w:rsidR="00591845" w:rsidP="00924CCC" w:rsidRDefault="00591845" w14:paraId="2B79F39E" w14:textId="77777777">
            <w:pPr>
              <w:rPr>
                <w:color w:val="FF0000"/>
                <w:sz w:val="16"/>
                <w:szCs w:val="16"/>
              </w:rPr>
            </w:pPr>
            <w:r w:rsidRPr="000C487B">
              <w:rPr>
                <w:color w:val="FF0000"/>
                <w:sz w:val="16"/>
                <w:szCs w:val="16"/>
              </w:rPr>
              <w:t xml:space="preserve"> </w:t>
            </w:r>
            <w:r w:rsidRPr="000C487B">
              <w:rPr>
                <w:color w:val="000000"/>
                <w:sz w:val="16"/>
                <w:szCs w:val="16"/>
              </w:rPr>
              <w:t>N.v.t.</w:t>
            </w:r>
          </w:p>
        </w:tc>
      </w:tr>
      <w:tr w:rsidRPr="00A57251" w:rsidR="00591845" w:rsidTr="004E6150" w14:paraId="1E314496" w14:textId="77777777">
        <w:tc>
          <w:tcPr>
            <w:tcW w:w="2127" w:type="dxa"/>
          </w:tcPr>
          <w:p w:rsidRPr="000C487B" w:rsidR="00591845" w:rsidP="00924CCC" w:rsidRDefault="00591845" w14:paraId="5B580E29" w14:textId="77777777">
            <w:pPr>
              <w:rPr>
                <w:sz w:val="16"/>
                <w:szCs w:val="16"/>
              </w:rPr>
            </w:pPr>
            <w:r w:rsidRPr="000C487B">
              <w:rPr>
                <w:sz w:val="16"/>
                <w:szCs w:val="16"/>
              </w:rPr>
              <w:t>Artikel 8 lid 7</w:t>
            </w:r>
          </w:p>
        </w:tc>
        <w:tc>
          <w:tcPr>
            <w:tcW w:w="2126" w:type="dxa"/>
          </w:tcPr>
          <w:p w:rsidRPr="000C487B" w:rsidR="00591845" w:rsidP="00924CCC" w:rsidRDefault="00591845" w14:paraId="5C2411BC" w14:textId="77777777">
            <w:pPr>
              <w:rPr>
                <w:sz w:val="16"/>
                <w:szCs w:val="16"/>
              </w:rPr>
            </w:pPr>
            <w:r>
              <w:rPr>
                <w:sz w:val="16"/>
                <w:szCs w:val="16"/>
              </w:rPr>
              <w:t xml:space="preserve">Artikel 53 lid 9 onderdeel e en f </w:t>
            </w:r>
            <w:proofErr w:type="spellStart"/>
            <w:r w:rsidRPr="000C487B">
              <w:rPr>
                <w:sz w:val="16"/>
                <w:szCs w:val="16"/>
              </w:rPr>
              <w:t>BGfo</w:t>
            </w:r>
            <w:proofErr w:type="spellEnd"/>
            <w:r w:rsidRPr="000C487B">
              <w:rPr>
                <w:sz w:val="16"/>
                <w:szCs w:val="16"/>
              </w:rPr>
              <w:t xml:space="preserve"> </w:t>
            </w:r>
          </w:p>
        </w:tc>
        <w:tc>
          <w:tcPr>
            <w:tcW w:w="1984" w:type="dxa"/>
          </w:tcPr>
          <w:p w:rsidRPr="000C487B" w:rsidR="00591845" w:rsidP="00924CCC" w:rsidRDefault="00591845" w14:paraId="6EC9529A" w14:textId="77777777">
            <w:pPr>
              <w:rPr>
                <w:color w:val="FF0000"/>
                <w:sz w:val="16"/>
                <w:szCs w:val="16"/>
              </w:rPr>
            </w:pPr>
            <w:r w:rsidRPr="000C487B">
              <w:rPr>
                <w:color w:val="FF0000"/>
                <w:sz w:val="16"/>
                <w:szCs w:val="16"/>
              </w:rPr>
              <w:t xml:space="preserve"> </w:t>
            </w:r>
            <w:r w:rsidRPr="000C487B">
              <w:rPr>
                <w:color w:val="000000"/>
                <w:sz w:val="16"/>
                <w:szCs w:val="16"/>
              </w:rPr>
              <w:t>N.v.t.</w:t>
            </w:r>
          </w:p>
        </w:tc>
        <w:tc>
          <w:tcPr>
            <w:tcW w:w="2127" w:type="dxa"/>
          </w:tcPr>
          <w:p w:rsidRPr="000C487B" w:rsidR="00591845" w:rsidP="00924CCC" w:rsidRDefault="00591845" w14:paraId="3C72E112" w14:textId="77777777">
            <w:pPr>
              <w:rPr>
                <w:color w:val="FF0000"/>
                <w:sz w:val="16"/>
                <w:szCs w:val="16"/>
              </w:rPr>
            </w:pPr>
            <w:r w:rsidRPr="000C487B">
              <w:rPr>
                <w:color w:val="FF0000"/>
                <w:sz w:val="16"/>
                <w:szCs w:val="16"/>
              </w:rPr>
              <w:t xml:space="preserve"> </w:t>
            </w:r>
            <w:r w:rsidRPr="000C487B">
              <w:rPr>
                <w:color w:val="000000"/>
                <w:sz w:val="16"/>
                <w:szCs w:val="16"/>
              </w:rPr>
              <w:t>N.v.t.</w:t>
            </w:r>
          </w:p>
        </w:tc>
      </w:tr>
      <w:tr w:rsidRPr="00A57251" w:rsidR="00591845" w:rsidTr="004E6150" w14:paraId="2E92318C" w14:textId="77777777">
        <w:tc>
          <w:tcPr>
            <w:tcW w:w="2127" w:type="dxa"/>
          </w:tcPr>
          <w:p w:rsidRPr="000C487B" w:rsidR="00591845" w:rsidP="00924CCC" w:rsidRDefault="00591845" w14:paraId="6320E82F" w14:textId="77777777">
            <w:pPr>
              <w:rPr>
                <w:b/>
                <w:bCs/>
                <w:color w:val="FF0000"/>
                <w:sz w:val="16"/>
                <w:szCs w:val="16"/>
              </w:rPr>
            </w:pPr>
            <w:r w:rsidRPr="000C487B">
              <w:rPr>
                <w:sz w:val="16"/>
                <w:szCs w:val="16"/>
              </w:rPr>
              <w:t>Artikel 8 lid 8</w:t>
            </w:r>
            <w:r w:rsidRPr="000C487B">
              <w:rPr>
                <w:color w:val="FF0000"/>
                <w:sz w:val="16"/>
                <w:szCs w:val="16"/>
              </w:rPr>
              <w:t xml:space="preserve"> </w:t>
            </w:r>
          </w:p>
          <w:p w:rsidRPr="000C487B" w:rsidR="00591845" w:rsidP="00924CCC" w:rsidRDefault="00591845" w14:paraId="00784E09" w14:textId="77777777">
            <w:pPr>
              <w:rPr>
                <w:sz w:val="16"/>
                <w:szCs w:val="16"/>
              </w:rPr>
            </w:pPr>
          </w:p>
        </w:tc>
        <w:tc>
          <w:tcPr>
            <w:tcW w:w="2126" w:type="dxa"/>
          </w:tcPr>
          <w:p w:rsidRPr="000C487B" w:rsidR="00591845" w:rsidP="00924CCC" w:rsidRDefault="00591845" w14:paraId="22566585" w14:textId="77777777">
            <w:pPr>
              <w:rPr>
                <w:sz w:val="16"/>
                <w:szCs w:val="16"/>
              </w:rPr>
            </w:pPr>
            <w:r>
              <w:rPr>
                <w:sz w:val="16"/>
                <w:szCs w:val="16"/>
              </w:rPr>
              <w:t xml:space="preserve">Artikel 53 lid 9 onderdeel g en h </w:t>
            </w:r>
            <w:proofErr w:type="spellStart"/>
            <w:r w:rsidRPr="000C487B">
              <w:rPr>
                <w:sz w:val="16"/>
                <w:szCs w:val="16"/>
              </w:rPr>
              <w:t>BGfo</w:t>
            </w:r>
            <w:proofErr w:type="spellEnd"/>
          </w:p>
        </w:tc>
        <w:tc>
          <w:tcPr>
            <w:tcW w:w="1984" w:type="dxa"/>
          </w:tcPr>
          <w:p w:rsidRPr="000C487B" w:rsidR="00591845" w:rsidP="00924CCC" w:rsidRDefault="00591845" w14:paraId="67816646" w14:textId="77777777">
            <w:pPr>
              <w:rPr>
                <w:sz w:val="16"/>
                <w:szCs w:val="16"/>
              </w:rPr>
            </w:pPr>
            <w:r w:rsidRPr="000C487B">
              <w:rPr>
                <w:sz w:val="16"/>
                <w:szCs w:val="16"/>
              </w:rPr>
              <w:t xml:space="preserve">Artikel 8 lid 8 biedt lidstaten de ruimte om bepaalde vormen van reclame </w:t>
            </w:r>
            <w:proofErr w:type="gramStart"/>
            <w:r w:rsidRPr="000C487B">
              <w:rPr>
                <w:sz w:val="16"/>
                <w:szCs w:val="16"/>
              </w:rPr>
              <w:t>inzake</w:t>
            </w:r>
            <w:proofErr w:type="gramEnd"/>
            <w:r w:rsidRPr="000C487B">
              <w:rPr>
                <w:sz w:val="16"/>
                <w:szCs w:val="16"/>
              </w:rPr>
              <w:t xml:space="preserve"> krediet te verbieden. </w:t>
            </w:r>
          </w:p>
          <w:p w:rsidRPr="000C487B" w:rsidR="00591845" w:rsidP="00924CCC" w:rsidRDefault="00591845" w14:paraId="6A3D714B" w14:textId="77777777">
            <w:pPr>
              <w:rPr>
                <w:sz w:val="16"/>
                <w:szCs w:val="16"/>
              </w:rPr>
            </w:pPr>
          </w:p>
          <w:p w:rsidRPr="000C487B" w:rsidR="00591845" w:rsidP="00924CCC" w:rsidRDefault="00591845" w14:paraId="523034F1" w14:textId="77777777">
            <w:pPr>
              <w:rPr>
                <w:color w:val="FF0000"/>
                <w:sz w:val="16"/>
                <w:szCs w:val="16"/>
              </w:rPr>
            </w:pPr>
          </w:p>
        </w:tc>
        <w:tc>
          <w:tcPr>
            <w:tcW w:w="2127" w:type="dxa"/>
          </w:tcPr>
          <w:p w:rsidRPr="000C487B" w:rsidR="00591845" w:rsidP="00924CCC" w:rsidRDefault="00591845" w14:paraId="1E6BF491" w14:textId="77777777">
            <w:pPr>
              <w:rPr>
                <w:color w:val="FF0000"/>
                <w:sz w:val="16"/>
                <w:szCs w:val="16"/>
              </w:rPr>
            </w:pPr>
            <w:r w:rsidRPr="000C487B">
              <w:rPr>
                <w:sz w:val="16"/>
                <w:szCs w:val="16"/>
              </w:rPr>
              <w:t>Nader uit te werken op AMvB-niveau. Het voornemen is om gebruik te maken van deze beleidsruimte om deze vormen van reclame te verbieden.</w:t>
            </w:r>
          </w:p>
        </w:tc>
      </w:tr>
      <w:tr w:rsidRPr="00A57251" w:rsidR="00591845" w:rsidTr="004E6150" w14:paraId="7CCCE8E8" w14:textId="77777777">
        <w:tc>
          <w:tcPr>
            <w:tcW w:w="2127" w:type="dxa"/>
          </w:tcPr>
          <w:p w:rsidRPr="000C487B" w:rsidR="00591845" w:rsidP="00924CCC" w:rsidRDefault="00591845" w14:paraId="39839DA7" w14:textId="77777777">
            <w:pPr>
              <w:rPr>
                <w:sz w:val="16"/>
                <w:szCs w:val="16"/>
              </w:rPr>
            </w:pPr>
            <w:r w:rsidRPr="000C487B">
              <w:rPr>
                <w:sz w:val="16"/>
                <w:szCs w:val="16"/>
              </w:rPr>
              <w:t xml:space="preserve">Artikel 9 </w:t>
            </w:r>
          </w:p>
        </w:tc>
        <w:tc>
          <w:tcPr>
            <w:tcW w:w="2126" w:type="dxa"/>
          </w:tcPr>
          <w:p w:rsidRPr="000C487B" w:rsidR="00591845" w:rsidP="00924CCC" w:rsidRDefault="00591845" w14:paraId="0943E8B0" w14:textId="77777777">
            <w:pPr>
              <w:rPr>
                <w:sz w:val="16"/>
                <w:szCs w:val="16"/>
              </w:rPr>
            </w:pPr>
            <w:r>
              <w:rPr>
                <w:sz w:val="16"/>
                <w:szCs w:val="16"/>
              </w:rPr>
              <w:t xml:space="preserve">Artikel 51c </w:t>
            </w:r>
            <w:proofErr w:type="spellStart"/>
            <w:r w:rsidRPr="000C487B">
              <w:rPr>
                <w:sz w:val="16"/>
                <w:szCs w:val="16"/>
              </w:rPr>
              <w:t>BGfo</w:t>
            </w:r>
            <w:proofErr w:type="spellEnd"/>
            <w:r w:rsidRPr="000C487B">
              <w:rPr>
                <w:sz w:val="16"/>
                <w:szCs w:val="16"/>
              </w:rPr>
              <w:t xml:space="preserve"> </w:t>
            </w:r>
          </w:p>
        </w:tc>
        <w:tc>
          <w:tcPr>
            <w:tcW w:w="1984" w:type="dxa"/>
          </w:tcPr>
          <w:p w:rsidRPr="000C487B" w:rsidR="00591845" w:rsidP="00924CCC" w:rsidRDefault="00591845" w14:paraId="0D425353" w14:textId="77777777">
            <w:pPr>
              <w:rPr>
                <w:sz w:val="16"/>
                <w:szCs w:val="16"/>
              </w:rPr>
            </w:pPr>
            <w:r w:rsidRPr="000C487B">
              <w:rPr>
                <w:color w:val="FF0000"/>
                <w:sz w:val="16"/>
                <w:szCs w:val="16"/>
              </w:rPr>
              <w:t xml:space="preserve"> </w:t>
            </w:r>
            <w:r w:rsidRPr="000C487B">
              <w:rPr>
                <w:color w:val="000000"/>
                <w:sz w:val="16"/>
                <w:szCs w:val="16"/>
              </w:rPr>
              <w:t>N.v.t.</w:t>
            </w:r>
          </w:p>
        </w:tc>
        <w:tc>
          <w:tcPr>
            <w:tcW w:w="2127" w:type="dxa"/>
          </w:tcPr>
          <w:p w:rsidRPr="000C487B" w:rsidR="00591845" w:rsidP="00924CCC" w:rsidRDefault="00591845" w14:paraId="44835126" w14:textId="77777777">
            <w:pPr>
              <w:rPr>
                <w:sz w:val="16"/>
                <w:szCs w:val="16"/>
              </w:rPr>
            </w:pPr>
            <w:r w:rsidRPr="000C487B">
              <w:rPr>
                <w:color w:val="FF0000"/>
                <w:sz w:val="16"/>
                <w:szCs w:val="16"/>
              </w:rPr>
              <w:t xml:space="preserve"> </w:t>
            </w:r>
            <w:r w:rsidRPr="000C487B">
              <w:rPr>
                <w:color w:val="000000"/>
                <w:sz w:val="16"/>
                <w:szCs w:val="16"/>
              </w:rPr>
              <w:t>N.v.t.</w:t>
            </w:r>
          </w:p>
        </w:tc>
      </w:tr>
      <w:tr w:rsidRPr="00A57251" w:rsidR="00591845" w:rsidTr="004E6150" w14:paraId="6F002F25" w14:textId="77777777">
        <w:tc>
          <w:tcPr>
            <w:tcW w:w="2127" w:type="dxa"/>
          </w:tcPr>
          <w:p w:rsidRPr="000C487B" w:rsidR="00591845" w:rsidP="00924CCC" w:rsidRDefault="00591845" w14:paraId="5C0FFEC5" w14:textId="77777777">
            <w:pPr>
              <w:rPr>
                <w:sz w:val="16"/>
                <w:szCs w:val="16"/>
              </w:rPr>
            </w:pPr>
            <w:r w:rsidRPr="000C487B">
              <w:rPr>
                <w:sz w:val="16"/>
                <w:szCs w:val="16"/>
              </w:rPr>
              <w:t xml:space="preserve">Artikel 10 </w:t>
            </w:r>
          </w:p>
        </w:tc>
        <w:tc>
          <w:tcPr>
            <w:tcW w:w="2126" w:type="dxa"/>
          </w:tcPr>
          <w:p w:rsidRPr="000C487B" w:rsidR="00591845" w:rsidP="00924CCC" w:rsidRDefault="00591845" w14:paraId="6CADBA62" w14:textId="77777777">
            <w:pPr>
              <w:rPr>
                <w:sz w:val="16"/>
                <w:szCs w:val="16"/>
              </w:rPr>
            </w:pPr>
            <w:r w:rsidRPr="000C487B">
              <w:rPr>
                <w:sz w:val="16"/>
                <w:szCs w:val="16"/>
              </w:rPr>
              <w:t xml:space="preserve">Artikel 4:33 </w:t>
            </w:r>
            <w:proofErr w:type="spellStart"/>
            <w:r w:rsidRPr="000C487B">
              <w:rPr>
                <w:sz w:val="16"/>
                <w:szCs w:val="16"/>
              </w:rPr>
              <w:t>Wft</w:t>
            </w:r>
            <w:proofErr w:type="spellEnd"/>
            <w:r w:rsidRPr="000C487B">
              <w:rPr>
                <w:sz w:val="16"/>
                <w:szCs w:val="16"/>
              </w:rPr>
              <w:t xml:space="preserve"> en artikel 7:60 BW en</w:t>
            </w:r>
            <w:r>
              <w:rPr>
                <w:sz w:val="16"/>
                <w:szCs w:val="16"/>
              </w:rPr>
              <w:t xml:space="preserve"> artikel 112 en bijlage D</w:t>
            </w:r>
            <w:r w:rsidRPr="000C487B">
              <w:rPr>
                <w:sz w:val="16"/>
                <w:szCs w:val="16"/>
              </w:rPr>
              <w:t xml:space="preserve"> </w:t>
            </w:r>
            <w:proofErr w:type="spellStart"/>
            <w:r w:rsidRPr="000C487B">
              <w:rPr>
                <w:sz w:val="16"/>
                <w:szCs w:val="16"/>
              </w:rPr>
              <w:t>BGfo</w:t>
            </w:r>
            <w:proofErr w:type="spellEnd"/>
          </w:p>
        </w:tc>
        <w:tc>
          <w:tcPr>
            <w:tcW w:w="1984" w:type="dxa"/>
          </w:tcPr>
          <w:p w:rsidRPr="000C487B" w:rsidR="00591845" w:rsidP="00924CCC" w:rsidRDefault="00591845" w14:paraId="5FD4343E" w14:textId="77777777">
            <w:pPr>
              <w:rPr>
                <w:color w:val="FF0000"/>
                <w:sz w:val="16"/>
                <w:szCs w:val="16"/>
              </w:rPr>
            </w:pPr>
            <w:r w:rsidRPr="000C487B">
              <w:rPr>
                <w:color w:val="FF0000"/>
                <w:sz w:val="16"/>
                <w:szCs w:val="16"/>
              </w:rPr>
              <w:t xml:space="preserve"> </w:t>
            </w:r>
            <w:r w:rsidRPr="000C487B">
              <w:rPr>
                <w:color w:val="000000"/>
                <w:sz w:val="16"/>
                <w:szCs w:val="16"/>
              </w:rPr>
              <w:t>N.v.t.</w:t>
            </w:r>
          </w:p>
        </w:tc>
        <w:tc>
          <w:tcPr>
            <w:tcW w:w="2127" w:type="dxa"/>
          </w:tcPr>
          <w:p w:rsidRPr="000C487B" w:rsidR="00591845" w:rsidP="00924CCC" w:rsidRDefault="00591845" w14:paraId="6AE50510" w14:textId="77777777">
            <w:pPr>
              <w:rPr>
                <w:color w:val="FF0000"/>
                <w:sz w:val="16"/>
                <w:szCs w:val="16"/>
              </w:rPr>
            </w:pPr>
            <w:r w:rsidRPr="000C487B">
              <w:rPr>
                <w:color w:val="FF0000"/>
                <w:sz w:val="16"/>
                <w:szCs w:val="16"/>
              </w:rPr>
              <w:t xml:space="preserve"> </w:t>
            </w:r>
            <w:r w:rsidRPr="000C487B">
              <w:rPr>
                <w:color w:val="000000"/>
                <w:sz w:val="16"/>
                <w:szCs w:val="16"/>
              </w:rPr>
              <w:t>N.v.t.</w:t>
            </w:r>
          </w:p>
        </w:tc>
      </w:tr>
      <w:tr w:rsidRPr="00A57251" w:rsidR="00591845" w:rsidTr="004E6150" w14:paraId="7E90CB5C" w14:textId="77777777">
        <w:tc>
          <w:tcPr>
            <w:tcW w:w="2127" w:type="dxa"/>
          </w:tcPr>
          <w:p w:rsidRPr="000C487B" w:rsidR="00591845" w:rsidP="00924CCC" w:rsidRDefault="00591845" w14:paraId="751D93DA" w14:textId="77777777">
            <w:pPr>
              <w:rPr>
                <w:sz w:val="16"/>
                <w:szCs w:val="16"/>
              </w:rPr>
            </w:pPr>
            <w:r w:rsidRPr="000C487B">
              <w:rPr>
                <w:sz w:val="16"/>
                <w:szCs w:val="16"/>
              </w:rPr>
              <w:t xml:space="preserve">Artikel 11 </w:t>
            </w:r>
          </w:p>
        </w:tc>
        <w:tc>
          <w:tcPr>
            <w:tcW w:w="2126" w:type="dxa"/>
          </w:tcPr>
          <w:p w:rsidRPr="000C487B" w:rsidR="00591845" w:rsidP="00924CCC" w:rsidRDefault="00591845" w14:paraId="0ABE0451" w14:textId="77777777">
            <w:pPr>
              <w:rPr>
                <w:sz w:val="16"/>
                <w:szCs w:val="16"/>
              </w:rPr>
            </w:pPr>
            <w:r w:rsidRPr="000C487B">
              <w:rPr>
                <w:sz w:val="16"/>
                <w:szCs w:val="16"/>
              </w:rPr>
              <w:t>Behoeft geen implementatie</w:t>
            </w:r>
          </w:p>
        </w:tc>
        <w:tc>
          <w:tcPr>
            <w:tcW w:w="1984" w:type="dxa"/>
          </w:tcPr>
          <w:p w:rsidRPr="000C487B" w:rsidR="00591845" w:rsidP="00924CCC" w:rsidRDefault="00591845" w14:paraId="36B83D1E" w14:textId="77777777">
            <w:pPr>
              <w:rPr>
                <w:color w:val="FF0000"/>
                <w:sz w:val="16"/>
                <w:szCs w:val="16"/>
              </w:rPr>
            </w:pPr>
            <w:r w:rsidRPr="000C487B">
              <w:rPr>
                <w:color w:val="000000"/>
                <w:sz w:val="16"/>
                <w:szCs w:val="16"/>
              </w:rPr>
              <w:t>N.v.t.</w:t>
            </w:r>
          </w:p>
        </w:tc>
        <w:tc>
          <w:tcPr>
            <w:tcW w:w="2127" w:type="dxa"/>
          </w:tcPr>
          <w:p w:rsidRPr="000C487B" w:rsidR="00591845" w:rsidP="00924CCC" w:rsidRDefault="00591845" w14:paraId="550D6963" w14:textId="77777777">
            <w:pPr>
              <w:rPr>
                <w:color w:val="FF0000"/>
                <w:sz w:val="16"/>
                <w:szCs w:val="16"/>
              </w:rPr>
            </w:pPr>
            <w:r w:rsidRPr="000C487B">
              <w:rPr>
                <w:color w:val="000000"/>
                <w:sz w:val="16"/>
                <w:szCs w:val="16"/>
              </w:rPr>
              <w:t>N.v.t.</w:t>
            </w:r>
          </w:p>
        </w:tc>
      </w:tr>
      <w:tr w:rsidRPr="00A57251" w:rsidR="00591845" w:rsidTr="004E6150" w14:paraId="35675181" w14:textId="77777777">
        <w:tc>
          <w:tcPr>
            <w:tcW w:w="2127" w:type="dxa"/>
          </w:tcPr>
          <w:p w:rsidRPr="000C487B" w:rsidR="00591845" w:rsidP="00924CCC" w:rsidRDefault="00591845" w14:paraId="13D684CE" w14:textId="77777777">
            <w:pPr>
              <w:rPr>
                <w:sz w:val="16"/>
                <w:szCs w:val="16"/>
              </w:rPr>
            </w:pPr>
            <w:r w:rsidRPr="000C487B">
              <w:rPr>
                <w:sz w:val="16"/>
                <w:szCs w:val="16"/>
              </w:rPr>
              <w:t xml:space="preserve">Artikel 12 lid 1 </w:t>
            </w:r>
          </w:p>
        </w:tc>
        <w:tc>
          <w:tcPr>
            <w:tcW w:w="2126" w:type="dxa"/>
          </w:tcPr>
          <w:p w:rsidRPr="00383809" w:rsidR="00591845" w:rsidP="00924CCC" w:rsidRDefault="00591845" w14:paraId="27B19A65" w14:textId="77777777">
            <w:pPr>
              <w:rPr>
                <w:sz w:val="16"/>
                <w:szCs w:val="16"/>
              </w:rPr>
            </w:pPr>
            <w:r w:rsidRPr="00924CCC">
              <w:rPr>
                <w:sz w:val="16"/>
                <w:szCs w:val="16"/>
              </w:rPr>
              <w:t>Artikel 7:60 lid 2 BW en 112 l</w:t>
            </w:r>
            <w:r>
              <w:rPr>
                <w:sz w:val="16"/>
                <w:szCs w:val="16"/>
              </w:rPr>
              <w:t xml:space="preserve">id 8 </w:t>
            </w:r>
            <w:proofErr w:type="spellStart"/>
            <w:r>
              <w:rPr>
                <w:sz w:val="16"/>
                <w:szCs w:val="16"/>
              </w:rPr>
              <w:t>BGfo</w:t>
            </w:r>
            <w:proofErr w:type="spellEnd"/>
            <w:r>
              <w:rPr>
                <w:sz w:val="16"/>
                <w:szCs w:val="16"/>
              </w:rPr>
              <w:t xml:space="preserve"> </w:t>
            </w:r>
          </w:p>
        </w:tc>
        <w:tc>
          <w:tcPr>
            <w:tcW w:w="1984" w:type="dxa"/>
          </w:tcPr>
          <w:p w:rsidRPr="000C487B" w:rsidR="00591845" w:rsidP="00924CCC" w:rsidRDefault="00591845" w14:paraId="637CDA13" w14:textId="77777777">
            <w:pPr>
              <w:rPr>
                <w:color w:val="000000"/>
                <w:sz w:val="16"/>
                <w:szCs w:val="16"/>
              </w:rPr>
            </w:pPr>
            <w:r w:rsidRPr="000C487B">
              <w:rPr>
                <w:color w:val="FF0000"/>
                <w:sz w:val="16"/>
                <w:szCs w:val="16"/>
              </w:rPr>
              <w:t xml:space="preserve"> </w:t>
            </w:r>
            <w:r w:rsidRPr="000C487B">
              <w:rPr>
                <w:color w:val="000000"/>
                <w:sz w:val="16"/>
                <w:szCs w:val="16"/>
              </w:rPr>
              <w:t>N.v.t.</w:t>
            </w:r>
          </w:p>
        </w:tc>
        <w:tc>
          <w:tcPr>
            <w:tcW w:w="2127" w:type="dxa"/>
          </w:tcPr>
          <w:p w:rsidRPr="000C487B" w:rsidR="00591845" w:rsidP="00924CCC" w:rsidRDefault="00591845" w14:paraId="47C6EC62" w14:textId="77777777">
            <w:pPr>
              <w:rPr>
                <w:color w:val="000000"/>
                <w:sz w:val="16"/>
                <w:szCs w:val="16"/>
              </w:rPr>
            </w:pPr>
            <w:r w:rsidRPr="000C487B">
              <w:rPr>
                <w:color w:val="FF0000"/>
                <w:sz w:val="16"/>
                <w:szCs w:val="16"/>
              </w:rPr>
              <w:t xml:space="preserve"> </w:t>
            </w:r>
            <w:r w:rsidRPr="000C487B">
              <w:rPr>
                <w:color w:val="000000"/>
                <w:sz w:val="16"/>
                <w:szCs w:val="16"/>
              </w:rPr>
              <w:t>N.v.t.</w:t>
            </w:r>
          </w:p>
        </w:tc>
      </w:tr>
      <w:tr w:rsidRPr="00A57251" w:rsidR="00591845" w:rsidTr="004E6150" w14:paraId="5CE93D98" w14:textId="77777777">
        <w:tc>
          <w:tcPr>
            <w:tcW w:w="2127" w:type="dxa"/>
          </w:tcPr>
          <w:p w:rsidRPr="000C487B" w:rsidR="00591845" w:rsidP="00924CCC" w:rsidRDefault="00591845" w14:paraId="57AE9CE6" w14:textId="77777777">
            <w:pPr>
              <w:rPr>
                <w:sz w:val="16"/>
                <w:szCs w:val="16"/>
              </w:rPr>
            </w:pPr>
            <w:r w:rsidRPr="000C487B">
              <w:rPr>
                <w:sz w:val="16"/>
                <w:szCs w:val="16"/>
              </w:rPr>
              <w:t>Artikel 12 lid 2 (adequate toelichting)</w:t>
            </w:r>
            <w:r w:rsidRPr="000C487B">
              <w:rPr>
                <w:sz w:val="16"/>
                <w:szCs w:val="16"/>
              </w:rPr>
              <w:br/>
            </w:r>
            <w:r w:rsidRPr="000C487B">
              <w:rPr>
                <w:sz w:val="16"/>
                <w:szCs w:val="16"/>
              </w:rPr>
              <w:br/>
            </w:r>
          </w:p>
        </w:tc>
        <w:tc>
          <w:tcPr>
            <w:tcW w:w="2126" w:type="dxa"/>
          </w:tcPr>
          <w:p w:rsidRPr="000C487B" w:rsidR="00591845" w:rsidP="00924CCC" w:rsidRDefault="00591845" w14:paraId="60C617FE" w14:textId="77777777">
            <w:pPr>
              <w:rPr>
                <w:sz w:val="16"/>
                <w:szCs w:val="16"/>
                <w:lang w:val="en-GB"/>
              </w:rPr>
            </w:pPr>
            <w:r w:rsidRPr="000C487B">
              <w:rPr>
                <w:sz w:val="16"/>
                <w:szCs w:val="16"/>
              </w:rPr>
              <w:t>Behoeft geen implementatie</w:t>
            </w:r>
          </w:p>
        </w:tc>
        <w:tc>
          <w:tcPr>
            <w:tcW w:w="1984" w:type="dxa"/>
          </w:tcPr>
          <w:p w:rsidRPr="000C487B" w:rsidR="00591845" w:rsidP="00924CCC" w:rsidRDefault="00591845" w14:paraId="2A934F74" w14:textId="77777777">
            <w:pPr>
              <w:rPr>
                <w:sz w:val="16"/>
                <w:szCs w:val="16"/>
              </w:rPr>
            </w:pPr>
            <w:r w:rsidRPr="000C487B">
              <w:rPr>
                <w:sz w:val="16"/>
                <w:szCs w:val="16"/>
              </w:rPr>
              <w:t xml:space="preserve">Artikel 12 lid 2 biedt lidstaten de ruimte om </w:t>
            </w:r>
            <w:r w:rsidRPr="000C487B">
              <w:rPr>
                <w:rFonts w:cs="Arial"/>
                <w:sz w:val="16"/>
                <w:szCs w:val="16"/>
              </w:rPr>
              <w:t xml:space="preserve">specifieke eisen te stellen aan de vereiste toelichting op de kredietovereenkomst, </w:t>
            </w:r>
            <w:r w:rsidRPr="000C487B">
              <w:rPr>
                <w:rFonts w:cs="Arial"/>
                <w:sz w:val="16"/>
                <w:szCs w:val="16"/>
              </w:rPr>
              <w:lastRenderedPageBreak/>
              <w:t>afhankelijk van de doelgroep, het soort krediet of de omstandigheden van het kredietaanbod.</w:t>
            </w:r>
          </w:p>
          <w:p w:rsidRPr="000C487B" w:rsidR="00591845" w:rsidP="00924CCC" w:rsidRDefault="00591845" w14:paraId="705BE95B" w14:textId="77777777">
            <w:pPr>
              <w:rPr>
                <w:sz w:val="16"/>
                <w:szCs w:val="16"/>
              </w:rPr>
            </w:pPr>
          </w:p>
          <w:p w:rsidRPr="000C487B" w:rsidR="00591845" w:rsidP="00924CCC" w:rsidRDefault="00591845" w14:paraId="11144E8F" w14:textId="77777777">
            <w:pPr>
              <w:rPr>
                <w:color w:val="FF0000"/>
                <w:sz w:val="16"/>
                <w:szCs w:val="16"/>
              </w:rPr>
            </w:pPr>
          </w:p>
        </w:tc>
        <w:tc>
          <w:tcPr>
            <w:tcW w:w="2127" w:type="dxa"/>
          </w:tcPr>
          <w:p w:rsidRPr="000C487B" w:rsidR="00591845" w:rsidP="00924CCC" w:rsidRDefault="00591845" w14:paraId="53167939" w14:textId="77777777">
            <w:pPr>
              <w:rPr>
                <w:sz w:val="16"/>
                <w:szCs w:val="16"/>
              </w:rPr>
            </w:pPr>
            <w:r w:rsidRPr="000C487B">
              <w:rPr>
                <w:sz w:val="16"/>
                <w:szCs w:val="16"/>
              </w:rPr>
              <w:lastRenderedPageBreak/>
              <w:t>Van deze lidstaatoptie wordt geen gebruik gemaakt.</w:t>
            </w:r>
          </w:p>
          <w:p w:rsidRPr="000C487B" w:rsidR="00591845" w:rsidP="00924CCC" w:rsidRDefault="00591845" w14:paraId="20355F2B" w14:textId="77777777">
            <w:pPr>
              <w:rPr>
                <w:rFonts w:cs="Arial"/>
                <w:sz w:val="16"/>
                <w:szCs w:val="16"/>
              </w:rPr>
            </w:pPr>
            <w:r w:rsidRPr="000C487B">
              <w:rPr>
                <w:rFonts w:cs="Arial"/>
                <w:sz w:val="16"/>
                <w:szCs w:val="16"/>
              </w:rPr>
              <w:t xml:space="preserve">Uit algemeen consumentenrecht en regels die al van toepassing op </w:t>
            </w:r>
            <w:r w:rsidRPr="000C487B">
              <w:rPr>
                <w:rFonts w:cs="Arial"/>
                <w:sz w:val="16"/>
                <w:szCs w:val="16"/>
              </w:rPr>
              <w:lastRenderedPageBreak/>
              <w:t>financiële dienstverleners, volgt dat kredietgevers bij het aanbieden van hun producten al rekening dienen te houden met de doelgroep, type product en omstandigheden van het aanbod. Aanvullende eisen hebben beperkte toegevoegde waarde op deze bestaande regels en de toelichting die de kredietgever moet verstrekken op grond van artikel 12, eerste lid, van de richtlijn.</w:t>
            </w:r>
          </w:p>
          <w:p w:rsidRPr="000C487B" w:rsidR="00591845" w:rsidP="00924CCC" w:rsidRDefault="00591845" w14:paraId="3A90B7D5" w14:textId="77777777">
            <w:pPr>
              <w:rPr>
                <w:color w:val="FF0000"/>
                <w:sz w:val="16"/>
                <w:szCs w:val="16"/>
              </w:rPr>
            </w:pPr>
          </w:p>
        </w:tc>
      </w:tr>
      <w:tr w:rsidRPr="00A57251" w:rsidR="00591845" w:rsidTr="004E6150" w14:paraId="011A16DB" w14:textId="77777777">
        <w:tc>
          <w:tcPr>
            <w:tcW w:w="2127" w:type="dxa"/>
          </w:tcPr>
          <w:p w:rsidRPr="000C487B" w:rsidR="00591845" w:rsidP="00924CCC" w:rsidRDefault="00591845" w14:paraId="7AECDA8A" w14:textId="77777777">
            <w:pPr>
              <w:rPr>
                <w:sz w:val="16"/>
                <w:szCs w:val="16"/>
              </w:rPr>
            </w:pPr>
            <w:r w:rsidRPr="000C487B">
              <w:rPr>
                <w:sz w:val="16"/>
                <w:szCs w:val="16"/>
              </w:rPr>
              <w:lastRenderedPageBreak/>
              <w:t>Artikel 13</w:t>
            </w:r>
          </w:p>
        </w:tc>
        <w:tc>
          <w:tcPr>
            <w:tcW w:w="2126" w:type="dxa"/>
          </w:tcPr>
          <w:p w:rsidRPr="000C487B" w:rsidR="00591845" w:rsidP="00924CCC" w:rsidRDefault="00591845" w14:paraId="6B88D6AB" w14:textId="77777777">
            <w:pPr>
              <w:rPr>
                <w:sz w:val="16"/>
                <w:szCs w:val="16"/>
              </w:rPr>
            </w:pPr>
            <w:r w:rsidRPr="000C487B">
              <w:rPr>
                <w:sz w:val="16"/>
                <w:szCs w:val="16"/>
              </w:rPr>
              <w:t>Artikel 7:60 lid 4 BW</w:t>
            </w:r>
          </w:p>
        </w:tc>
        <w:tc>
          <w:tcPr>
            <w:tcW w:w="1984" w:type="dxa"/>
          </w:tcPr>
          <w:p w:rsidRPr="000C487B" w:rsidR="00591845" w:rsidP="00924CCC" w:rsidRDefault="00591845" w14:paraId="7BA045BE" w14:textId="77777777">
            <w:pPr>
              <w:rPr>
                <w:sz w:val="16"/>
                <w:szCs w:val="16"/>
              </w:rPr>
            </w:pPr>
            <w:r w:rsidRPr="000C487B">
              <w:rPr>
                <w:color w:val="FF0000"/>
                <w:sz w:val="16"/>
                <w:szCs w:val="16"/>
              </w:rPr>
              <w:t xml:space="preserve"> </w:t>
            </w:r>
            <w:r w:rsidRPr="000C487B">
              <w:rPr>
                <w:color w:val="000000"/>
                <w:sz w:val="16"/>
                <w:szCs w:val="16"/>
              </w:rPr>
              <w:t>N.v.t.</w:t>
            </w:r>
          </w:p>
        </w:tc>
        <w:tc>
          <w:tcPr>
            <w:tcW w:w="2127" w:type="dxa"/>
          </w:tcPr>
          <w:p w:rsidRPr="000C487B" w:rsidR="00591845" w:rsidP="00924CCC" w:rsidRDefault="00591845" w14:paraId="4EA09251" w14:textId="77777777">
            <w:pPr>
              <w:rPr>
                <w:sz w:val="16"/>
                <w:szCs w:val="16"/>
              </w:rPr>
            </w:pPr>
            <w:r w:rsidRPr="000C487B">
              <w:rPr>
                <w:color w:val="FF0000"/>
                <w:sz w:val="16"/>
                <w:szCs w:val="16"/>
              </w:rPr>
              <w:t xml:space="preserve"> </w:t>
            </w:r>
            <w:r w:rsidRPr="000C487B">
              <w:rPr>
                <w:color w:val="000000"/>
                <w:sz w:val="16"/>
                <w:szCs w:val="16"/>
              </w:rPr>
              <w:t>N.v.t.</w:t>
            </w:r>
          </w:p>
        </w:tc>
      </w:tr>
      <w:tr w:rsidRPr="00A57251" w:rsidR="00591845" w:rsidTr="004E6150" w14:paraId="6F2E44C4" w14:textId="77777777">
        <w:tc>
          <w:tcPr>
            <w:tcW w:w="2127" w:type="dxa"/>
          </w:tcPr>
          <w:p w:rsidRPr="000C487B" w:rsidR="00591845" w:rsidP="00924CCC" w:rsidRDefault="00591845" w14:paraId="60EB7279" w14:textId="77777777">
            <w:pPr>
              <w:rPr>
                <w:sz w:val="16"/>
                <w:szCs w:val="16"/>
              </w:rPr>
            </w:pPr>
            <w:r w:rsidRPr="000C487B">
              <w:rPr>
                <w:sz w:val="16"/>
                <w:szCs w:val="16"/>
              </w:rPr>
              <w:t xml:space="preserve">Artikel 14 lid 1 </w:t>
            </w:r>
          </w:p>
        </w:tc>
        <w:tc>
          <w:tcPr>
            <w:tcW w:w="2126" w:type="dxa"/>
          </w:tcPr>
          <w:p w:rsidRPr="000C487B" w:rsidR="00591845" w:rsidP="00924CCC" w:rsidRDefault="00591845" w14:paraId="43937E86" w14:textId="77777777">
            <w:pPr>
              <w:rPr>
                <w:sz w:val="16"/>
                <w:szCs w:val="16"/>
              </w:rPr>
            </w:pPr>
            <w:r w:rsidRPr="000C487B">
              <w:rPr>
                <w:sz w:val="16"/>
                <w:szCs w:val="16"/>
              </w:rPr>
              <w:t>Artikel 7:60a lid 1 BW</w:t>
            </w:r>
          </w:p>
        </w:tc>
        <w:tc>
          <w:tcPr>
            <w:tcW w:w="1984" w:type="dxa"/>
          </w:tcPr>
          <w:p w:rsidRPr="000C487B" w:rsidR="00591845" w:rsidP="00924CCC" w:rsidRDefault="00591845" w14:paraId="0C69B592" w14:textId="77777777">
            <w:pPr>
              <w:rPr>
                <w:color w:val="FF0000"/>
                <w:sz w:val="16"/>
                <w:szCs w:val="16"/>
              </w:rPr>
            </w:pPr>
            <w:r w:rsidRPr="000C487B">
              <w:rPr>
                <w:color w:val="FF0000"/>
                <w:sz w:val="16"/>
                <w:szCs w:val="16"/>
              </w:rPr>
              <w:t xml:space="preserve"> </w:t>
            </w:r>
            <w:r w:rsidRPr="000C487B">
              <w:rPr>
                <w:color w:val="000000"/>
                <w:sz w:val="16"/>
                <w:szCs w:val="16"/>
              </w:rPr>
              <w:t>N.v.t.</w:t>
            </w:r>
          </w:p>
        </w:tc>
        <w:tc>
          <w:tcPr>
            <w:tcW w:w="2127" w:type="dxa"/>
          </w:tcPr>
          <w:p w:rsidRPr="000C487B" w:rsidR="00591845" w:rsidP="00924CCC" w:rsidRDefault="00591845" w14:paraId="4E67622D" w14:textId="77777777">
            <w:pPr>
              <w:rPr>
                <w:color w:val="FF0000"/>
                <w:sz w:val="16"/>
                <w:szCs w:val="16"/>
              </w:rPr>
            </w:pPr>
            <w:r w:rsidRPr="000C487B">
              <w:rPr>
                <w:color w:val="FF0000"/>
                <w:sz w:val="16"/>
                <w:szCs w:val="16"/>
              </w:rPr>
              <w:t xml:space="preserve"> </w:t>
            </w:r>
            <w:r w:rsidRPr="000C487B">
              <w:rPr>
                <w:color w:val="000000"/>
                <w:sz w:val="16"/>
                <w:szCs w:val="16"/>
              </w:rPr>
              <w:t>N.v.t.</w:t>
            </w:r>
          </w:p>
        </w:tc>
      </w:tr>
      <w:tr w:rsidRPr="00A57251" w:rsidR="00591845" w:rsidTr="004E6150" w14:paraId="2E4ADC63" w14:textId="77777777">
        <w:tc>
          <w:tcPr>
            <w:tcW w:w="2127" w:type="dxa"/>
          </w:tcPr>
          <w:p w:rsidRPr="000C487B" w:rsidR="00591845" w:rsidP="00924CCC" w:rsidRDefault="00591845" w14:paraId="5D110D09" w14:textId="77777777">
            <w:pPr>
              <w:rPr>
                <w:sz w:val="16"/>
                <w:szCs w:val="16"/>
              </w:rPr>
            </w:pPr>
            <w:r w:rsidRPr="000C487B">
              <w:rPr>
                <w:sz w:val="16"/>
                <w:szCs w:val="16"/>
              </w:rPr>
              <w:t xml:space="preserve">Artikel 14 lid 2 </w:t>
            </w:r>
          </w:p>
        </w:tc>
        <w:tc>
          <w:tcPr>
            <w:tcW w:w="2126" w:type="dxa"/>
          </w:tcPr>
          <w:p w:rsidRPr="000C487B" w:rsidR="00591845" w:rsidP="00924CCC" w:rsidRDefault="00591845" w14:paraId="722DF998" w14:textId="77777777">
            <w:pPr>
              <w:rPr>
                <w:sz w:val="16"/>
                <w:szCs w:val="16"/>
              </w:rPr>
            </w:pPr>
            <w:r w:rsidRPr="000C487B">
              <w:rPr>
                <w:sz w:val="16"/>
                <w:szCs w:val="16"/>
              </w:rPr>
              <w:t>Artikel 7:60a lid 2 BW</w:t>
            </w:r>
          </w:p>
        </w:tc>
        <w:tc>
          <w:tcPr>
            <w:tcW w:w="1984" w:type="dxa"/>
          </w:tcPr>
          <w:p w:rsidRPr="000C487B" w:rsidR="00591845" w:rsidP="00924CCC" w:rsidRDefault="00591845" w14:paraId="68CD2890" w14:textId="77777777">
            <w:pPr>
              <w:rPr>
                <w:color w:val="FF0000"/>
                <w:sz w:val="16"/>
                <w:szCs w:val="16"/>
              </w:rPr>
            </w:pPr>
            <w:r w:rsidRPr="000C487B">
              <w:rPr>
                <w:sz w:val="16"/>
                <w:szCs w:val="16"/>
              </w:rPr>
              <w:t>Artikel 14 lid 2 biedt lidstaten de ruimte om een uitzondering te maken op het verbod op koppelverkoop door koppelverkoop van een spaar- en betaalrekening bij een kredietovereenkomst wel toe te staan.</w:t>
            </w:r>
          </w:p>
        </w:tc>
        <w:tc>
          <w:tcPr>
            <w:tcW w:w="2127" w:type="dxa"/>
          </w:tcPr>
          <w:p w:rsidRPr="000C487B" w:rsidR="00591845" w:rsidP="00924CCC" w:rsidRDefault="00591845" w14:paraId="219A0F54" w14:textId="77777777">
            <w:pPr>
              <w:rPr>
                <w:color w:val="FF0000"/>
                <w:sz w:val="16"/>
                <w:szCs w:val="16"/>
              </w:rPr>
            </w:pPr>
            <w:r w:rsidRPr="000C487B">
              <w:rPr>
                <w:rFonts w:cs="Arial"/>
                <w:sz w:val="16"/>
                <w:szCs w:val="16"/>
              </w:rPr>
              <w:t xml:space="preserve">Er wordt gebruik gemaakt van deze beleidsruimte om de bestaande praktijk van koppelverkoop van een betaalrekening op basis van het </w:t>
            </w:r>
            <w:proofErr w:type="gramStart"/>
            <w:r w:rsidRPr="000C487B">
              <w:rPr>
                <w:rFonts w:cs="Arial"/>
                <w:sz w:val="16"/>
                <w:szCs w:val="16"/>
              </w:rPr>
              <w:t>reeds</w:t>
            </w:r>
            <w:proofErr w:type="gramEnd"/>
            <w:r w:rsidRPr="000C487B">
              <w:rPr>
                <w:rFonts w:cs="Arial"/>
                <w:sz w:val="16"/>
                <w:szCs w:val="16"/>
              </w:rPr>
              <w:t xml:space="preserve"> bestaande artikel 7:77 lid 1, onderdeel b, onder 2, BW te handhaven. Hiermee wordt lastenluw geïmplementeerd.</w:t>
            </w:r>
          </w:p>
        </w:tc>
      </w:tr>
      <w:tr w:rsidRPr="00A57251" w:rsidR="00591845" w:rsidTr="004E6150" w14:paraId="0D5AF5F5" w14:textId="77777777">
        <w:tc>
          <w:tcPr>
            <w:tcW w:w="2127" w:type="dxa"/>
          </w:tcPr>
          <w:p w:rsidRPr="000C487B" w:rsidR="00591845" w:rsidP="00924CCC" w:rsidRDefault="00591845" w14:paraId="08F597C3" w14:textId="77777777">
            <w:pPr>
              <w:rPr>
                <w:sz w:val="16"/>
                <w:szCs w:val="16"/>
              </w:rPr>
            </w:pPr>
            <w:r w:rsidRPr="000C487B">
              <w:rPr>
                <w:sz w:val="16"/>
                <w:szCs w:val="16"/>
              </w:rPr>
              <w:t xml:space="preserve">Artikel 14 lid 3 </w:t>
            </w:r>
          </w:p>
        </w:tc>
        <w:tc>
          <w:tcPr>
            <w:tcW w:w="2126" w:type="dxa"/>
          </w:tcPr>
          <w:p w:rsidRPr="000C487B" w:rsidR="00591845" w:rsidP="00924CCC" w:rsidRDefault="00591845" w14:paraId="50CBC67E" w14:textId="77777777">
            <w:pPr>
              <w:rPr>
                <w:sz w:val="16"/>
                <w:szCs w:val="16"/>
              </w:rPr>
            </w:pPr>
            <w:r w:rsidRPr="000C487B">
              <w:rPr>
                <w:sz w:val="16"/>
                <w:szCs w:val="16"/>
              </w:rPr>
              <w:t>Artikel 7:60a lid 3 BW</w:t>
            </w:r>
          </w:p>
        </w:tc>
        <w:tc>
          <w:tcPr>
            <w:tcW w:w="1984" w:type="dxa"/>
          </w:tcPr>
          <w:p w:rsidRPr="000C487B" w:rsidR="00591845" w:rsidP="00924CCC" w:rsidRDefault="00591845" w14:paraId="348AA185" w14:textId="77777777">
            <w:pPr>
              <w:rPr>
                <w:sz w:val="16"/>
                <w:szCs w:val="16"/>
              </w:rPr>
            </w:pPr>
            <w:r w:rsidRPr="000C487B">
              <w:rPr>
                <w:sz w:val="16"/>
                <w:szCs w:val="16"/>
              </w:rPr>
              <w:t xml:space="preserve">Artikel 14 lid 3 biedt lidstaten de ruimte om onder voorwaarden een uitzondering mogelijk te maken voor koppelverkoop van een verzekeringspolis </w:t>
            </w:r>
            <w:r w:rsidRPr="000C487B">
              <w:rPr>
                <w:sz w:val="16"/>
                <w:szCs w:val="16"/>
              </w:rPr>
              <w:lastRenderedPageBreak/>
              <w:t>bij een kredietovereenkomst.</w:t>
            </w:r>
          </w:p>
        </w:tc>
        <w:tc>
          <w:tcPr>
            <w:tcW w:w="2127" w:type="dxa"/>
          </w:tcPr>
          <w:p w:rsidRPr="000C487B" w:rsidR="00591845" w:rsidP="00924CCC" w:rsidRDefault="00591845" w14:paraId="45634BAD" w14:textId="77777777">
            <w:pPr>
              <w:rPr>
                <w:rFonts w:cs="Arial"/>
                <w:sz w:val="16"/>
                <w:szCs w:val="16"/>
              </w:rPr>
            </w:pPr>
            <w:r w:rsidRPr="000C487B">
              <w:rPr>
                <w:rFonts w:cs="Arial"/>
                <w:sz w:val="16"/>
                <w:szCs w:val="16"/>
              </w:rPr>
              <w:lastRenderedPageBreak/>
              <w:t xml:space="preserve">Deze uitzondering maakt </w:t>
            </w:r>
            <w:proofErr w:type="gramStart"/>
            <w:r w:rsidRPr="000C487B">
              <w:rPr>
                <w:rFonts w:cs="Arial"/>
                <w:sz w:val="16"/>
                <w:szCs w:val="16"/>
              </w:rPr>
              <w:t>reeds</w:t>
            </w:r>
            <w:proofErr w:type="gramEnd"/>
            <w:r w:rsidRPr="000C487B">
              <w:rPr>
                <w:rFonts w:cs="Arial"/>
                <w:sz w:val="16"/>
                <w:szCs w:val="16"/>
              </w:rPr>
              <w:t xml:space="preserve"> onderdeel uit van het bestaande recht, in artikel 7:77, lid 1, onderdeel b, onder 1, BW. Er wordt gebruik gemaakt van deze lidstaatoptie omdat de status quo – </w:t>
            </w:r>
            <w:r w:rsidRPr="000C487B">
              <w:rPr>
                <w:rFonts w:cs="Arial"/>
                <w:sz w:val="16"/>
                <w:szCs w:val="16"/>
              </w:rPr>
              <w:lastRenderedPageBreak/>
              <w:t xml:space="preserve">die hiermee wordt gehandhaafd – het midden vindt tussen beperking van lastendruk en consumentenbescherming. Enerzijds wordt de consument door de verplichte verzekering beschermd tegen bijvoorbeeld het wegvallen van inkomen en het niet meer kunnen aflossen van de (rest)schuld. Anderzijds behoudt de consument de vrijheid om te kiezen bij welke verzekeraar hij de verzekering afsluit, zodat hij niet wordt gedwongen de potentieel nadelige voorwaarden van de kredietgever te accepteren. Opgemerkt zij overigens dat verplichte verzekeringen bij consumptief krediet in Nederland nauwelijks voorkomen. </w:t>
            </w:r>
          </w:p>
        </w:tc>
      </w:tr>
      <w:tr w:rsidRPr="00A57251" w:rsidR="00591845" w:rsidTr="004E6150" w14:paraId="2AD100A2" w14:textId="77777777">
        <w:tc>
          <w:tcPr>
            <w:tcW w:w="2127" w:type="dxa"/>
          </w:tcPr>
          <w:p w:rsidRPr="000C487B" w:rsidR="00591845" w:rsidP="00924CCC" w:rsidRDefault="00591845" w14:paraId="759A5DC4" w14:textId="77777777">
            <w:pPr>
              <w:rPr>
                <w:sz w:val="16"/>
                <w:szCs w:val="16"/>
              </w:rPr>
            </w:pPr>
            <w:r w:rsidRPr="000C487B">
              <w:rPr>
                <w:sz w:val="16"/>
                <w:szCs w:val="16"/>
              </w:rPr>
              <w:lastRenderedPageBreak/>
              <w:t xml:space="preserve">Artikel 14 lid 4 </w:t>
            </w:r>
          </w:p>
        </w:tc>
        <w:tc>
          <w:tcPr>
            <w:tcW w:w="2126" w:type="dxa"/>
          </w:tcPr>
          <w:p w:rsidRPr="000C487B" w:rsidR="00591845" w:rsidP="00924CCC" w:rsidRDefault="00591845" w14:paraId="3E0C1706" w14:textId="77777777">
            <w:pPr>
              <w:rPr>
                <w:sz w:val="16"/>
                <w:szCs w:val="16"/>
              </w:rPr>
            </w:pPr>
            <w:r w:rsidRPr="000C487B">
              <w:rPr>
                <w:sz w:val="16"/>
                <w:szCs w:val="16"/>
              </w:rPr>
              <w:t>Artikel 7:60b BW</w:t>
            </w:r>
          </w:p>
        </w:tc>
        <w:tc>
          <w:tcPr>
            <w:tcW w:w="1984" w:type="dxa"/>
          </w:tcPr>
          <w:p w:rsidRPr="000C487B" w:rsidR="00591845" w:rsidP="00924CCC" w:rsidRDefault="00591845" w14:paraId="70DC0D87" w14:textId="77777777">
            <w:pPr>
              <w:rPr>
                <w:sz w:val="16"/>
                <w:szCs w:val="16"/>
              </w:rPr>
            </w:pPr>
            <w:r w:rsidRPr="000C487B">
              <w:rPr>
                <w:color w:val="000000"/>
                <w:sz w:val="16"/>
                <w:szCs w:val="16"/>
              </w:rPr>
              <w:t>N.v.t.</w:t>
            </w:r>
          </w:p>
        </w:tc>
        <w:tc>
          <w:tcPr>
            <w:tcW w:w="2127" w:type="dxa"/>
          </w:tcPr>
          <w:p w:rsidRPr="000C487B" w:rsidR="00591845" w:rsidP="00924CCC" w:rsidRDefault="00591845" w14:paraId="44FFF7C4" w14:textId="77777777">
            <w:pPr>
              <w:rPr>
                <w:rFonts w:cs="Arial"/>
                <w:sz w:val="16"/>
                <w:szCs w:val="16"/>
              </w:rPr>
            </w:pPr>
            <w:r w:rsidRPr="000C487B">
              <w:rPr>
                <w:color w:val="000000"/>
                <w:sz w:val="16"/>
                <w:szCs w:val="16"/>
              </w:rPr>
              <w:t>N.v.t.</w:t>
            </w:r>
          </w:p>
        </w:tc>
      </w:tr>
      <w:tr w:rsidRPr="00A57251" w:rsidR="00591845" w:rsidTr="004E6150" w14:paraId="219BDF79" w14:textId="77777777">
        <w:tc>
          <w:tcPr>
            <w:tcW w:w="2127" w:type="dxa"/>
          </w:tcPr>
          <w:p w:rsidRPr="000C487B" w:rsidR="00591845" w:rsidP="00924CCC" w:rsidRDefault="00591845" w14:paraId="2F1205F1" w14:textId="77777777">
            <w:pPr>
              <w:rPr>
                <w:sz w:val="16"/>
                <w:szCs w:val="16"/>
              </w:rPr>
            </w:pPr>
            <w:r w:rsidRPr="000C487B">
              <w:rPr>
                <w:sz w:val="16"/>
                <w:szCs w:val="16"/>
              </w:rPr>
              <w:t>Artikel 14 lid 5</w:t>
            </w:r>
          </w:p>
        </w:tc>
        <w:tc>
          <w:tcPr>
            <w:tcW w:w="2126" w:type="dxa"/>
          </w:tcPr>
          <w:p w:rsidRPr="000C487B" w:rsidR="00591845" w:rsidP="00924CCC" w:rsidRDefault="00591845" w14:paraId="617AC624" w14:textId="77777777">
            <w:pPr>
              <w:rPr>
                <w:sz w:val="16"/>
                <w:szCs w:val="16"/>
              </w:rPr>
            </w:pPr>
            <w:r w:rsidRPr="000C487B">
              <w:rPr>
                <w:sz w:val="16"/>
                <w:szCs w:val="16"/>
              </w:rPr>
              <w:t>Artikel 7:60a lid 4 BW</w:t>
            </w:r>
          </w:p>
        </w:tc>
        <w:tc>
          <w:tcPr>
            <w:tcW w:w="1984" w:type="dxa"/>
          </w:tcPr>
          <w:p w:rsidRPr="000C487B" w:rsidR="00591845" w:rsidP="00924CCC" w:rsidRDefault="00591845" w14:paraId="3E1039E1" w14:textId="77777777">
            <w:pPr>
              <w:rPr>
                <w:sz w:val="16"/>
                <w:szCs w:val="16"/>
              </w:rPr>
            </w:pPr>
            <w:r w:rsidRPr="000C487B">
              <w:rPr>
                <w:sz w:val="16"/>
                <w:szCs w:val="16"/>
              </w:rPr>
              <w:t>N.v.t.</w:t>
            </w:r>
          </w:p>
        </w:tc>
        <w:tc>
          <w:tcPr>
            <w:tcW w:w="2127" w:type="dxa"/>
          </w:tcPr>
          <w:p w:rsidRPr="000C487B" w:rsidR="00591845" w:rsidP="00924CCC" w:rsidRDefault="00591845" w14:paraId="0F894EAC" w14:textId="77777777">
            <w:pPr>
              <w:rPr>
                <w:sz w:val="16"/>
                <w:szCs w:val="16"/>
              </w:rPr>
            </w:pPr>
            <w:r w:rsidRPr="000C487B">
              <w:rPr>
                <w:sz w:val="16"/>
                <w:szCs w:val="16"/>
              </w:rPr>
              <w:t xml:space="preserve">N.v.t. </w:t>
            </w:r>
          </w:p>
        </w:tc>
      </w:tr>
      <w:tr w:rsidRPr="00A57251" w:rsidR="00591845" w:rsidTr="004E6150" w14:paraId="41383D61" w14:textId="77777777">
        <w:tc>
          <w:tcPr>
            <w:tcW w:w="2127" w:type="dxa"/>
          </w:tcPr>
          <w:p w:rsidRPr="000C487B" w:rsidR="00591845" w:rsidP="00924CCC" w:rsidRDefault="00591845" w14:paraId="73D8E744" w14:textId="77777777">
            <w:pPr>
              <w:rPr>
                <w:sz w:val="16"/>
                <w:szCs w:val="16"/>
              </w:rPr>
            </w:pPr>
            <w:r w:rsidRPr="000C487B">
              <w:rPr>
                <w:sz w:val="16"/>
                <w:szCs w:val="16"/>
              </w:rPr>
              <w:t xml:space="preserve">Artikel 15 </w:t>
            </w:r>
          </w:p>
        </w:tc>
        <w:tc>
          <w:tcPr>
            <w:tcW w:w="2126" w:type="dxa"/>
          </w:tcPr>
          <w:p w:rsidRPr="000C487B" w:rsidR="00591845" w:rsidP="00924CCC" w:rsidRDefault="00591845" w14:paraId="632D1263" w14:textId="77777777">
            <w:pPr>
              <w:rPr>
                <w:sz w:val="16"/>
                <w:szCs w:val="16"/>
              </w:rPr>
            </w:pPr>
            <w:r w:rsidRPr="000C487B">
              <w:rPr>
                <w:sz w:val="16"/>
                <w:szCs w:val="16"/>
              </w:rPr>
              <w:t xml:space="preserve">Artikel 7:58a lid 2 en 3 BW en artikel 4:34c </w:t>
            </w:r>
            <w:proofErr w:type="spellStart"/>
            <w:r w:rsidRPr="000C487B">
              <w:rPr>
                <w:sz w:val="16"/>
                <w:szCs w:val="16"/>
              </w:rPr>
              <w:t>Wft</w:t>
            </w:r>
            <w:proofErr w:type="spellEnd"/>
          </w:p>
        </w:tc>
        <w:tc>
          <w:tcPr>
            <w:tcW w:w="1984" w:type="dxa"/>
          </w:tcPr>
          <w:p w:rsidRPr="000C487B" w:rsidR="00591845" w:rsidP="00924CCC" w:rsidRDefault="00591845" w14:paraId="53275560" w14:textId="77777777">
            <w:pPr>
              <w:rPr>
                <w:sz w:val="16"/>
                <w:szCs w:val="16"/>
              </w:rPr>
            </w:pPr>
            <w:r w:rsidRPr="000C487B">
              <w:rPr>
                <w:color w:val="000000"/>
                <w:sz w:val="16"/>
                <w:szCs w:val="16"/>
              </w:rPr>
              <w:t>N.v.t.</w:t>
            </w:r>
          </w:p>
        </w:tc>
        <w:tc>
          <w:tcPr>
            <w:tcW w:w="2127" w:type="dxa"/>
          </w:tcPr>
          <w:p w:rsidRPr="000C487B" w:rsidR="00591845" w:rsidP="00924CCC" w:rsidRDefault="00591845" w14:paraId="270335EB" w14:textId="77777777">
            <w:pPr>
              <w:rPr>
                <w:sz w:val="16"/>
                <w:szCs w:val="16"/>
              </w:rPr>
            </w:pPr>
            <w:r w:rsidRPr="000C487B">
              <w:rPr>
                <w:color w:val="000000"/>
                <w:sz w:val="16"/>
                <w:szCs w:val="16"/>
              </w:rPr>
              <w:t>N.v.t.</w:t>
            </w:r>
          </w:p>
        </w:tc>
      </w:tr>
      <w:tr w:rsidRPr="00A57251" w:rsidR="00591845" w:rsidTr="004E6150" w14:paraId="62A44494" w14:textId="77777777">
        <w:tc>
          <w:tcPr>
            <w:tcW w:w="2127" w:type="dxa"/>
          </w:tcPr>
          <w:p w:rsidRPr="000C487B" w:rsidR="00591845" w:rsidP="00924CCC" w:rsidRDefault="00591845" w14:paraId="2597973E" w14:textId="77777777">
            <w:pPr>
              <w:rPr>
                <w:sz w:val="16"/>
                <w:szCs w:val="16"/>
              </w:rPr>
            </w:pPr>
            <w:r w:rsidRPr="000C487B">
              <w:rPr>
                <w:sz w:val="16"/>
                <w:szCs w:val="16"/>
              </w:rPr>
              <w:t xml:space="preserve">Artikel 16 lid 1 </w:t>
            </w:r>
          </w:p>
        </w:tc>
        <w:tc>
          <w:tcPr>
            <w:tcW w:w="2126" w:type="dxa"/>
          </w:tcPr>
          <w:p w:rsidRPr="000C487B" w:rsidR="00591845" w:rsidP="00924CCC" w:rsidRDefault="00591845" w14:paraId="4391F9AB" w14:textId="77777777">
            <w:pPr>
              <w:rPr>
                <w:sz w:val="16"/>
                <w:szCs w:val="16"/>
              </w:rPr>
            </w:pPr>
            <w:r w:rsidRPr="000C487B">
              <w:rPr>
                <w:sz w:val="16"/>
                <w:szCs w:val="16"/>
              </w:rPr>
              <w:t>Artikel 4:23</w:t>
            </w:r>
            <w:r>
              <w:rPr>
                <w:sz w:val="16"/>
                <w:szCs w:val="16"/>
              </w:rPr>
              <w:t xml:space="preserve"> lid 2 </w:t>
            </w:r>
            <w:proofErr w:type="spellStart"/>
            <w:r>
              <w:rPr>
                <w:sz w:val="16"/>
                <w:szCs w:val="16"/>
              </w:rPr>
              <w:t>Wft</w:t>
            </w:r>
            <w:proofErr w:type="spellEnd"/>
          </w:p>
          <w:p w:rsidRPr="000C487B" w:rsidR="00591845" w:rsidP="00924CCC" w:rsidRDefault="00591845" w14:paraId="5223EE49" w14:textId="77777777">
            <w:pPr>
              <w:rPr>
                <w:sz w:val="16"/>
                <w:szCs w:val="16"/>
              </w:rPr>
            </w:pPr>
          </w:p>
        </w:tc>
        <w:tc>
          <w:tcPr>
            <w:tcW w:w="1984" w:type="dxa"/>
          </w:tcPr>
          <w:p w:rsidRPr="000C487B" w:rsidR="00591845" w:rsidP="00924CCC" w:rsidRDefault="00591845" w14:paraId="47794634" w14:textId="77777777">
            <w:pPr>
              <w:rPr>
                <w:color w:val="FF0000"/>
                <w:sz w:val="16"/>
                <w:szCs w:val="16"/>
              </w:rPr>
            </w:pPr>
            <w:r w:rsidRPr="000C487B">
              <w:rPr>
                <w:color w:val="000000"/>
                <w:sz w:val="16"/>
                <w:szCs w:val="16"/>
              </w:rPr>
              <w:t>N.v.t.</w:t>
            </w:r>
          </w:p>
        </w:tc>
        <w:tc>
          <w:tcPr>
            <w:tcW w:w="2127" w:type="dxa"/>
          </w:tcPr>
          <w:p w:rsidRPr="000C487B" w:rsidR="00591845" w:rsidP="00924CCC" w:rsidRDefault="00591845" w14:paraId="12871102" w14:textId="77777777">
            <w:pPr>
              <w:rPr>
                <w:color w:val="FF0000"/>
                <w:sz w:val="16"/>
                <w:szCs w:val="16"/>
              </w:rPr>
            </w:pPr>
            <w:r w:rsidRPr="000C487B">
              <w:rPr>
                <w:color w:val="000000"/>
                <w:sz w:val="16"/>
                <w:szCs w:val="16"/>
              </w:rPr>
              <w:t>N.v.t.</w:t>
            </w:r>
          </w:p>
        </w:tc>
      </w:tr>
      <w:tr w:rsidRPr="00A57251" w:rsidR="00591845" w:rsidTr="004E6150" w14:paraId="6A8588F4" w14:textId="77777777">
        <w:tc>
          <w:tcPr>
            <w:tcW w:w="2127" w:type="dxa"/>
          </w:tcPr>
          <w:p w:rsidRPr="000C487B" w:rsidR="00591845" w:rsidP="00924CCC" w:rsidRDefault="00591845" w14:paraId="52E7CD36" w14:textId="77777777">
            <w:pPr>
              <w:rPr>
                <w:sz w:val="16"/>
                <w:szCs w:val="16"/>
              </w:rPr>
            </w:pPr>
            <w:r w:rsidRPr="000C487B">
              <w:rPr>
                <w:sz w:val="16"/>
                <w:szCs w:val="16"/>
              </w:rPr>
              <w:t>Artikel 16 lid 2</w:t>
            </w:r>
          </w:p>
        </w:tc>
        <w:tc>
          <w:tcPr>
            <w:tcW w:w="2126" w:type="dxa"/>
          </w:tcPr>
          <w:p w:rsidRPr="000C487B" w:rsidR="00591845" w:rsidP="00924CCC" w:rsidRDefault="00591845" w14:paraId="21B87C97" w14:textId="77777777">
            <w:pPr>
              <w:rPr>
                <w:sz w:val="16"/>
                <w:szCs w:val="16"/>
              </w:rPr>
            </w:pPr>
            <w:proofErr w:type="gramStart"/>
            <w:r w:rsidRPr="000C487B">
              <w:rPr>
                <w:sz w:val="16"/>
                <w:szCs w:val="16"/>
              </w:rPr>
              <w:t>Reeds</w:t>
            </w:r>
            <w:proofErr w:type="gramEnd"/>
            <w:r w:rsidRPr="000C487B">
              <w:rPr>
                <w:sz w:val="16"/>
                <w:szCs w:val="16"/>
              </w:rPr>
              <w:t xml:space="preserve"> onderdeel van het bestaande recht in artikel 4:23 </w:t>
            </w:r>
            <w:proofErr w:type="spellStart"/>
            <w:r w:rsidRPr="000C487B">
              <w:rPr>
                <w:sz w:val="16"/>
                <w:szCs w:val="16"/>
              </w:rPr>
              <w:t>Wft</w:t>
            </w:r>
            <w:proofErr w:type="spellEnd"/>
            <w:r w:rsidRPr="000C487B">
              <w:rPr>
                <w:sz w:val="16"/>
                <w:szCs w:val="16"/>
              </w:rPr>
              <w:t xml:space="preserve"> en </w:t>
            </w:r>
            <w:proofErr w:type="spellStart"/>
            <w:r w:rsidRPr="000C487B">
              <w:rPr>
                <w:sz w:val="16"/>
                <w:szCs w:val="16"/>
              </w:rPr>
              <w:t>BGfo</w:t>
            </w:r>
            <w:proofErr w:type="spellEnd"/>
          </w:p>
        </w:tc>
        <w:tc>
          <w:tcPr>
            <w:tcW w:w="1984" w:type="dxa"/>
          </w:tcPr>
          <w:p w:rsidRPr="000C487B" w:rsidR="00591845" w:rsidP="00924CCC" w:rsidRDefault="00591845" w14:paraId="3D907CE1" w14:textId="77777777">
            <w:pPr>
              <w:rPr>
                <w:color w:val="FF0000"/>
                <w:sz w:val="16"/>
                <w:szCs w:val="16"/>
              </w:rPr>
            </w:pPr>
            <w:r w:rsidRPr="000C487B">
              <w:rPr>
                <w:color w:val="000000"/>
                <w:sz w:val="16"/>
                <w:szCs w:val="16"/>
              </w:rPr>
              <w:t>N.v.t.</w:t>
            </w:r>
          </w:p>
        </w:tc>
        <w:tc>
          <w:tcPr>
            <w:tcW w:w="2127" w:type="dxa"/>
          </w:tcPr>
          <w:p w:rsidRPr="000C487B" w:rsidR="00591845" w:rsidP="00924CCC" w:rsidRDefault="00591845" w14:paraId="6B139D46" w14:textId="77777777">
            <w:pPr>
              <w:rPr>
                <w:color w:val="FF0000"/>
                <w:sz w:val="16"/>
                <w:szCs w:val="16"/>
              </w:rPr>
            </w:pPr>
            <w:r w:rsidRPr="000C487B">
              <w:rPr>
                <w:color w:val="000000"/>
                <w:sz w:val="16"/>
                <w:szCs w:val="16"/>
              </w:rPr>
              <w:t>N.v.t.</w:t>
            </w:r>
          </w:p>
        </w:tc>
      </w:tr>
      <w:tr w:rsidRPr="00A57251" w:rsidR="00591845" w:rsidTr="004E6150" w14:paraId="7F9859D1" w14:textId="77777777">
        <w:tc>
          <w:tcPr>
            <w:tcW w:w="2127" w:type="dxa"/>
          </w:tcPr>
          <w:p w:rsidRPr="000C487B" w:rsidR="00591845" w:rsidP="00924CCC" w:rsidRDefault="00591845" w14:paraId="1FE3E2AB" w14:textId="77777777">
            <w:pPr>
              <w:rPr>
                <w:sz w:val="16"/>
                <w:szCs w:val="16"/>
              </w:rPr>
            </w:pPr>
            <w:r>
              <w:rPr>
                <w:sz w:val="16"/>
                <w:szCs w:val="16"/>
              </w:rPr>
              <w:lastRenderedPageBreak/>
              <w:t xml:space="preserve">Artikel 16 lid 3 onderdeel a en b </w:t>
            </w:r>
          </w:p>
        </w:tc>
        <w:tc>
          <w:tcPr>
            <w:tcW w:w="2126" w:type="dxa"/>
          </w:tcPr>
          <w:p w:rsidRPr="000C487B" w:rsidR="00591845" w:rsidP="00924CCC" w:rsidRDefault="00591845" w14:paraId="047B6E6D" w14:textId="77777777">
            <w:pPr>
              <w:rPr>
                <w:sz w:val="16"/>
                <w:szCs w:val="16"/>
              </w:rPr>
            </w:pPr>
            <w:proofErr w:type="gramStart"/>
            <w:r w:rsidRPr="00F445B7">
              <w:rPr>
                <w:sz w:val="16"/>
                <w:szCs w:val="16"/>
              </w:rPr>
              <w:t>Reeds</w:t>
            </w:r>
            <w:proofErr w:type="gramEnd"/>
            <w:r w:rsidRPr="00F445B7">
              <w:rPr>
                <w:sz w:val="16"/>
                <w:szCs w:val="16"/>
              </w:rPr>
              <w:t xml:space="preserve"> onderdeel van het bestaande recht </w:t>
            </w:r>
            <w:r>
              <w:rPr>
                <w:sz w:val="16"/>
                <w:szCs w:val="16"/>
              </w:rPr>
              <w:t xml:space="preserve">in </w:t>
            </w:r>
            <w:r w:rsidRPr="00F445B7">
              <w:rPr>
                <w:sz w:val="16"/>
                <w:szCs w:val="16"/>
              </w:rPr>
              <w:t>artikel 4:23</w:t>
            </w:r>
            <w:r>
              <w:rPr>
                <w:sz w:val="16"/>
                <w:szCs w:val="16"/>
              </w:rPr>
              <w:t xml:space="preserve"> </w:t>
            </w:r>
            <w:proofErr w:type="spellStart"/>
            <w:r>
              <w:rPr>
                <w:sz w:val="16"/>
                <w:szCs w:val="16"/>
              </w:rPr>
              <w:t>Wft</w:t>
            </w:r>
            <w:proofErr w:type="spellEnd"/>
          </w:p>
        </w:tc>
        <w:tc>
          <w:tcPr>
            <w:tcW w:w="1984" w:type="dxa"/>
          </w:tcPr>
          <w:p w:rsidRPr="000C487B" w:rsidR="00591845" w:rsidP="00924CCC" w:rsidRDefault="00591845" w14:paraId="0E47F6D6" w14:textId="77777777">
            <w:pPr>
              <w:rPr>
                <w:color w:val="000000"/>
                <w:sz w:val="16"/>
                <w:szCs w:val="16"/>
              </w:rPr>
            </w:pPr>
            <w:r>
              <w:rPr>
                <w:color w:val="000000"/>
                <w:sz w:val="16"/>
                <w:szCs w:val="16"/>
              </w:rPr>
              <w:t xml:space="preserve">N.v.t. </w:t>
            </w:r>
          </w:p>
        </w:tc>
        <w:tc>
          <w:tcPr>
            <w:tcW w:w="2127" w:type="dxa"/>
          </w:tcPr>
          <w:p w:rsidRPr="000C487B" w:rsidR="00591845" w:rsidP="00924CCC" w:rsidRDefault="00591845" w14:paraId="79D51BCC" w14:textId="77777777">
            <w:pPr>
              <w:rPr>
                <w:color w:val="000000"/>
                <w:sz w:val="16"/>
                <w:szCs w:val="16"/>
              </w:rPr>
            </w:pPr>
            <w:r>
              <w:rPr>
                <w:color w:val="000000"/>
                <w:sz w:val="16"/>
                <w:szCs w:val="16"/>
              </w:rPr>
              <w:t>N.v.t.</w:t>
            </w:r>
          </w:p>
        </w:tc>
      </w:tr>
      <w:tr w:rsidRPr="00A57251" w:rsidR="00591845" w:rsidTr="004E6150" w14:paraId="1B3FD113" w14:textId="77777777">
        <w:tc>
          <w:tcPr>
            <w:tcW w:w="2127" w:type="dxa"/>
          </w:tcPr>
          <w:p w:rsidR="00591845" w:rsidP="00924CCC" w:rsidRDefault="00591845" w14:paraId="12BA98BF" w14:textId="77777777">
            <w:pPr>
              <w:rPr>
                <w:sz w:val="16"/>
                <w:szCs w:val="16"/>
              </w:rPr>
            </w:pPr>
            <w:r>
              <w:rPr>
                <w:sz w:val="16"/>
                <w:szCs w:val="16"/>
              </w:rPr>
              <w:t>Artikel 16 lid 3 onderdeel c</w:t>
            </w:r>
          </w:p>
        </w:tc>
        <w:tc>
          <w:tcPr>
            <w:tcW w:w="2126" w:type="dxa"/>
          </w:tcPr>
          <w:p w:rsidRPr="00F445B7" w:rsidR="00591845" w:rsidP="00924CCC" w:rsidRDefault="00591845" w14:paraId="1B828791" w14:textId="268DC0C2">
            <w:pPr>
              <w:rPr>
                <w:sz w:val="16"/>
                <w:szCs w:val="16"/>
              </w:rPr>
            </w:pPr>
            <w:r>
              <w:rPr>
                <w:sz w:val="16"/>
                <w:szCs w:val="16"/>
              </w:rPr>
              <w:t xml:space="preserve">Artikel 4:25 </w:t>
            </w:r>
            <w:proofErr w:type="spellStart"/>
            <w:r>
              <w:rPr>
                <w:sz w:val="16"/>
                <w:szCs w:val="16"/>
              </w:rPr>
              <w:t>Wft</w:t>
            </w:r>
            <w:proofErr w:type="spellEnd"/>
            <w:r>
              <w:rPr>
                <w:sz w:val="16"/>
                <w:szCs w:val="16"/>
              </w:rPr>
              <w:t xml:space="preserve"> en artikel 86ga lid 1 </w:t>
            </w:r>
            <w:proofErr w:type="spellStart"/>
            <w:r>
              <w:rPr>
                <w:sz w:val="16"/>
                <w:szCs w:val="16"/>
              </w:rPr>
              <w:t>BGfo</w:t>
            </w:r>
            <w:proofErr w:type="spellEnd"/>
          </w:p>
        </w:tc>
        <w:tc>
          <w:tcPr>
            <w:tcW w:w="1984" w:type="dxa"/>
          </w:tcPr>
          <w:p w:rsidR="00591845" w:rsidP="00924CCC" w:rsidRDefault="00591845" w14:paraId="799797A5" w14:textId="77777777">
            <w:pPr>
              <w:rPr>
                <w:color w:val="000000"/>
                <w:sz w:val="16"/>
                <w:szCs w:val="16"/>
              </w:rPr>
            </w:pPr>
            <w:r>
              <w:rPr>
                <w:color w:val="000000"/>
                <w:sz w:val="16"/>
                <w:szCs w:val="16"/>
              </w:rPr>
              <w:t>N.v.t.</w:t>
            </w:r>
          </w:p>
        </w:tc>
        <w:tc>
          <w:tcPr>
            <w:tcW w:w="2127" w:type="dxa"/>
          </w:tcPr>
          <w:p w:rsidR="00591845" w:rsidP="00924CCC" w:rsidRDefault="00591845" w14:paraId="47A18A34" w14:textId="77777777">
            <w:pPr>
              <w:rPr>
                <w:color w:val="000000"/>
                <w:sz w:val="16"/>
                <w:szCs w:val="16"/>
              </w:rPr>
            </w:pPr>
            <w:r>
              <w:rPr>
                <w:color w:val="000000"/>
                <w:sz w:val="16"/>
                <w:szCs w:val="16"/>
              </w:rPr>
              <w:t>N.v.t.</w:t>
            </w:r>
          </w:p>
        </w:tc>
      </w:tr>
      <w:tr w:rsidRPr="00A57251" w:rsidR="00591845" w:rsidTr="004E6150" w14:paraId="70D8BF1A" w14:textId="77777777">
        <w:tc>
          <w:tcPr>
            <w:tcW w:w="2127" w:type="dxa"/>
          </w:tcPr>
          <w:p w:rsidR="00591845" w:rsidP="00924CCC" w:rsidRDefault="00591845" w14:paraId="7A4473C1" w14:textId="77777777">
            <w:pPr>
              <w:rPr>
                <w:sz w:val="16"/>
                <w:szCs w:val="16"/>
              </w:rPr>
            </w:pPr>
            <w:r>
              <w:rPr>
                <w:sz w:val="16"/>
                <w:szCs w:val="16"/>
              </w:rPr>
              <w:t xml:space="preserve">Artikel 16 lid 3 onderdeel d </w:t>
            </w:r>
          </w:p>
        </w:tc>
        <w:tc>
          <w:tcPr>
            <w:tcW w:w="2126" w:type="dxa"/>
          </w:tcPr>
          <w:p w:rsidRPr="00F445B7" w:rsidR="00591845" w:rsidP="00924CCC" w:rsidRDefault="00591845" w14:paraId="2F19B99C" w14:textId="77777777">
            <w:pPr>
              <w:rPr>
                <w:sz w:val="16"/>
                <w:szCs w:val="16"/>
              </w:rPr>
            </w:pPr>
            <w:proofErr w:type="gramStart"/>
            <w:r>
              <w:rPr>
                <w:sz w:val="16"/>
                <w:szCs w:val="16"/>
              </w:rPr>
              <w:t>Reeds</w:t>
            </w:r>
            <w:proofErr w:type="gramEnd"/>
            <w:r>
              <w:rPr>
                <w:sz w:val="16"/>
                <w:szCs w:val="16"/>
              </w:rPr>
              <w:t xml:space="preserve"> onderdeel van het bestaande recht in artikel 4:24a </w:t>
            </w:r>
            <w:proofErr w:type="spellStart"/>
            <w:r>
              <w:rPr>
                <w:sz w:val="16"/>
                <w:szCs w:val="16"/>
              </w:rPr>
              <w:t>Wft</w:t>
            </w:r>
            <w:proofErr w:type="spellEnd"/>
          </w:p>
        </w:tc>
        <w:tc>
          <w:tcPr>
            <w:tcW w:w="1984" w:type="dxa"/>
          </w:tcPr>
          <w:p w:rsidR="00591845" w:rsidP="00924CCC" w:rsidRDefault="00591845" w14:paraId="08F27150" w14:textId="77777777">
            <w:pPr>
              <w:rPr>
                <w:color w:val="000000"/>
                <w:sz w:val="16"/>
                <w:szCs w:val="16"/>
              </w:rPr>
            </w:pPr>
            <w:r>
              <w:rPr>
                <w:color w:val="000000"/>
                <w:sz w:val="16"/>
                <w:szCs w:val="16"/>
              </w:rPr>
              <w:t>N.v.t.</w:t>
            </w:r>
          </w:p>
        </w:tc>
        <w:tc>
          <w:tcPr>
            <w:tcW w:w="2127" w:type="dxa"/>
          </w:tcPr>
          <w:p w:rsidR="00591845" w:rsidP="00924CCC" w:rsidRDefault="00591845" w14:paraId="57F1C328" w14:textId="77777777">
            <w:pPr>
              <w:rPr>
                <w:color w:val="000000"/>
                <w:sz w:val="16"/>
                <w:szCs w:val="16"/>
              </w:rPr>
            </w:pPr>
            <w:r>
              <w:rPr>
                <w:color w:val="000000"/>
                <w:sz w:val="16"/>
                <w:szCs w:val="16"/>
              </w:rPr>
              <w:t>N.v.t.</w:t>
            </w:r>
          </w:p>
        </w:tc>
      </w:tr>
      <w:tr w:rsidRPr="00A57251" w:rsidR="00591845" w:rsidTr="004E6150" w14:paraId="2C34F64F" w14:textId="77777777">
        <w:tc>
          <w:tcPr>
            <w:tcW w:w="2127" w:type="dxa"/>
          </w:tcPr>
          <w:p w:rsidR="00591845" w:rsidP="00924CCC" w:rsidRDefault="00591845" w14:paraId="46284606" w14:textId="77777777">
            <w:pPr>
              <w:rPr>
                <w:sz w:val="16"/>
                <w:szCs w:val="16"/>
              </w:rPr>
            </w:pPr>
            <w:r>
              <w:rPr>
                <w:sz w:val="16"/>
                <w:szCs w:val="16"/>
              </w:rPr>
              <w:t>Artikel 16 lid 3 onderdeel e</w:t>
            </w:r>
          </w:p>
        </w:tc>
        <w:tc>
          <w:tcPr>
            <w:tcW w:w="2126" w:type="dxa"/>
          </w:tcPr>
          <w:p w:rsidR="00591845" w:rsidP="00924CCC" w:rsidRDefault="00591845" w14:paraId="12133E82" w14:textId="5C1234B2">
            <w:pPr>
              <w:rPr>
                <w:sz w:val="16"/>
                <w:szCs w:val="16"/>
              </w:rPr>
            </w:pPr>
            <w:r>
              <w:rPr>
                <w:sz w:val="16"/>
                <w:szCs w:val="16"/>
              </w:rPr>
              <w:t xml:space="preserve">Artikel 4:23 lid 1 onderdeel d </w:t>
            </w:r>
            <w:proofErr w:type="spellStart"/>
            <w:r>
              <w:rPr>
                <w:sz w:val="16"/>
                <w:szCs w:val="16"/>
              </w:rPr>
              <w:t>Wft</w:t>
            </w:r>
            <w:proofErr w:type="spellEnd"/>
          </w:p>
        </w:tc>
        <w:tc>
          <w:tcPr>
            <w:tcW w:w="1984" w:type="dxa"/>
          </w:tcPr>
          <w:p w:rsidR="00591845" w:rsidP="00924CCC" w:rsidRDefault="00591845" w14:paraId="0751AB0A" w14:textId="77777777">
            <w:pPr>
              <w:rPr>
                <w:color w:val="000000"/>
                <w:sz w:val="16"/>
                <w:szCs w:val="16"/>
              </w:rPr>
            </w:pPr>
            <w:r>
              <w:rPr>
                <w:color w:val="000000"/>
                <w:sz w:val="16"/>
                <w:szCs w:val="16"/>
              </w:rPr>
              <w:t>N.v.t.</w:t>
            </w:r>
          </w:p>
        </w:tc>
        <w:tc>
          <w:tcPr>
            <w:tcW w:w="2127" w:type="dxa"/>
          </w:tcPr>
          <w:p w:rsidR="00591845" w:rsidP="00924CCC" w:rsidRDefault="00591845" w14:paraId="631B5FBE" w14:textId="77777777">
            <w:pPr>
              <w:rPr>
                <w:color w:val="000000"/>
                <w:sz w:val="16"/>
                <w:szCs w:val="16"/>
              </w:rPr>
            </w:pPr>
            <w:r>
              <w:rPr>
                <w:color w:val="000000"/>
                <w:sz w:val="16"/>
                <w:szCs w:val="16"/>
              </w:rPr>
              <w:t>N.v.t.</w:t>
            </w:r>
          </w:p>
        </w:tc>
      </w:tr>
      <w:tr w:rsidRPr="00A57251" w:rsidR="00591845" w:rsidTr="004E6150" w14:paraId="1494B772" w14:textId="77777777">
        <w:tc>
          <w:tcPr>
            <w:tcW w:w="2127" w:type="dxa"/>
          </w:tcPr>
          <w:p w:rsidRPr="000C487B" w:rsidR="00591845" w:rsidP="00924CCC" w:rsidRDefault="00591845" w14:paraId="06D9F8F6" w14:textId="77777777">
            <w:pPr>
              <w:rPr>
                <w:sz w:val="16"/>
                <w:szCs w:val="16"/>
              </w:rPr>
            </w:pPr>
            <w:r w:rsidRPr="000C487B">
              <w:rPr>
                <w:sz w:val="16"/>
                <w:szCs w:val="16"/>
              </w:rPr>
              <w:t xml:space="preserve">Artikel 16 lid 4 </w:t>
            </w:r>
          </w:p>
          <w:p w:rsidRPr="000C487B" w:rsidR="00591845" w:rsidP="00924CCC" w:rsidRDefault="00591845" w14:paraId="7330BB0C" w14:textId="77777777">
            <w:pPr>
              <w:rPr>
                <w:sz w:val="16"/>
                <w:szCs w:val="16"/>
              </w:rPr>
            </w:pPr>
          </w:p>
          <w:p w:rsidRPr="000C487B" w:rsidR="00591845" w:rsidP="00924CCC" w:rsidRDefault="00591845" w14:paraId="2F84B8B7" w14:textId="77777777">
            <w:pPr>
              <w:rPr>
                <w:sz w:val="16"/>
                <w:szCs w:val="16"/>
              </w:rPr>
            </w:pPr>
          </w:p>
        </w:tc>
        <w:tc>
          <w:tcPr>
            <w:tcW w:w="2126" w:type="dxa"/>
          </w:tcPr>
          <w:p w:rsidRPr="000C487B" w:rsidR="00591845" w:rsidP="00924CCC" w:rsidRDefault="00591845" w14:paraId="11AF19FA" w14:textId="6399B983">
            <w:pPr>
              <w:rPr>
                <w:sz w:val="16"/>
                <w:szCs w:val="16"/>
              </w:rPr>
            </w:pPr>
            <w:r>
              <w:rPr>
                <w:sz w:val="16"/>
                <w:szCs w:val="16"/>
              </w:rPr>
              <w:t xml:space="preserve">Artikel 4:25 </w:t>
            </w:r>
            <w:proofErr w:type="spellStart"/>
            <w:r>
              <w:rPr>
                <w:sz w:val="16"/>
                <w:szCs w:val="16"/>
              </w:rPr>
              <w:t>Wft</w:t>
            </w:r>
            <w:proofErr w:type="spellEnd"/>
            <w:r>
              <w:rPr>
                <w:sz w:val="16"/>
                <w:szCs w:val="16"/>
              </w:rPr>
              <w:t xml:space="preserve"> en artikel 86ga lid 2 en 3 </w:t>
            </w:r>
            <w:proofErr w:type="spellStart"/>
            <w:r>
              <w:rPr>
                <w:sz w:val="16"/>
                <w:szCs w:val="16"/>
              </w:rPr>
              <w:t>BGfo</w:t>
            </w:r>
            <w:proofErr w:type="spellEnd"/>
            <w:r>
              <w:rPr>
                <w:sz w:val="16"/>
                <w:szCs w:val="16"/>
              </w:rPr>
              <w:t xml:space="preserve"> </w:t>
            </w:r>
          </w:p>
        </w:tc>
        <w:tc>
          <w:tcPr>
            <w:tcW w:w="1984" w:type="dxa"/>
          </w:tcPr>
          <w:p w:rsidRPr="000C487B" w:rsidR="00591845" w:rsidP="00924CCC" w:rsidRDefault="00591845" w14:paraId="058448F7" w14:textId="77777777">
            <w:pPr>
              <w:rPr>
                <w:color w:val="000000"/>
                <w:sz w:val="16"/>
                <w:szCs w:val="16"/>
              </w:rPr>
            </w:pPr>
            <w:r w:rsidRPr="000C487B">
              <w:rPr>
                <w:sz w:val="16"/>
                <w:szCs w:val="16"/>
              </w:rPr>
              <w:t>Artikel 16 lid 4 biedt lidstaten de ruimte om het gebruik van de termen ‘advies’ of ‘adviseur’ voor kredietgevers of kredietbemiddelaars te verbieden.</w:t>
            </w:r>
            <w:r>
              <w:rPr>
                <w:sz w:val="16"/>
                <w:szCs w:val="16"/>
              </w:rPr>
              <w:t xml:space="preserve"> </w:t>
            </w:r>
          </w:p>
        </w:tc>
        <w:tc>
          <w:tcPr>
            <w:tcW w:w="2127" w:type="dxa"/>
          </w:tcPr>
          <w:p w:rsidRPr="000C487B" w:rsidR="00591845" w:rsidP="00924CCC" w:rsidRDefault="00591845" w14:paraId="3EEFE799" w14:textId="77777777">
            <w:pPr>
              <w:rPr>
                <w:color w:val="000000"/>
                <w:sz w:val="16"/>
                <w:szCs w:val="16"/>
              </w:rPr>
            </w:pPr>
            <w:r>
              <w:rPr>
                <w:rFonts w:cs="Arial"/>
                <w:sz w:val="16"/>
                <w:szCs w:val="16"/>
              </w:rPr>
              <w:t xml:space="preserve">Van de beleidsruimte wordt geen gebruikt gemaakt. </w:t>
            </w:r>
            <w:r w:rsidRPr="000C487B">
              <w:rPr>
                <w:rFonts w:cs="Arial"/>
                <w:sz w:val="16"/>
                <w:szCs w:val="16"/>
              </w:rPr>
              <w:t xml:space="preserve">Het nationale recht stelt </w:t>
            </w:r>
            <w:proofErr w:type="gramStart"/>
            <w:r w:rsidRPr="000C487B">
              <w:rPr>
                <w:rFonts w:cs="Arial"/>
                <w:sz w:val="16"/>
                <w:szCs w:val="16"/>
              </w:rPr>
              <w:t>reeds</w:t>
            </w:r>
            <w:proofErr w:type="gramEnd"/>
            <w:r w:rsidRPr="000C487B">
              <w:rPr>
                <w:rFonts w:cs="Arial"/>
                <w:sz w:val="16"/>
                <w:szCs w:val="16"/>
              </w:rPr>
              <w:t xml:space="preserve"> zware eisen aan de financiële dienst van adviseren, waarmee een verbod op het gebruik van deze termen niet noodzakelijk is ter bescherming van de consument. Als gevolg van deze keuze dienen wel eisen gesteld te worden aan het gebruik van de termen ‘onafhankelijk advies’ en ‘onafhankelijk adviseur’. </w:t>
            </w:r>
          </w:p>
        </w:tc>
      </w:tr>
      <w:tr w:rsidRPr="00A57251" w:rsidR="00591845" w:rsidTr="004E6150" w14:paraId="4237F5B9" w14:textId="77777777">
        <w:tc>
          <w:tcPr>
            <w:tcW w:w="2127" w:type="dxa"/>
          </w:tcPr>
          <w:p w:rsidRPr="000C487B" w:rsidR="00591845" w:rsidP="00924CCC" w:rsidRDefault="00591845" w14:paraId="284E423E" w14:textId="77777777">
            <w:pPr>
              <w:rPr>
                <w:sz w:val="16"/>
                <w:szCs w:val="16"/>
              </w:rPr>
            </w:pPr>
            <w:r w:rsidRPr="000C487B">
              <w:rPr>
                <w:sz w:val="16"/>
                <w:szCs w:val="16"/>
              </w:rPr>
              <w:t>Artikel 16 lid 5</w:t>
            </w:r>
          </w:p>
        </w:tc>
        <w:tc>
          <w:tcPr>
            <w:tcW w:w="2126" w:type="dxa"/>
          </w:tcPr>
          <w:p w:rsidRPr="000C487B" w:rsidR="00591845" w:rsidP="00924CCC" w:rsidRDefault="00591845" w14:paraId="5D501658" w14:textId="417C7AD6">
            <w:pPr>
              <w:rPr>
                <w:sz w:val="16"/>
                <w:szCs w:val="16"/>
              </w:rPr>
            </w:pPr>
            <w:r>
              <w:rPr>
                <w:sz w:val="16"/>
                <w:szCs w:val="16"/>
              </w:rPr>
              <w:t xml:space="preserve">Artikel 4:25 </w:t>
            </w:r>
            <w:proofErr w:type="spellStart"/>
            <w:r>
              <w:rPr>
                <w:sz w:val="16"/>
                <w:szCs w:val="16"/>
              </w:rPr>
              <w:t>Wft</w:t>
            </w:r>
            <w:proofErr w:type="spellEnd"/>
            <w:r>
              <w:rPr>
                <w:sz w:val="16"/>
                <w:szCs w:val="16"/>
              </w:rPr>
              <w:t xml:space="preserve"> en artikel 86ga lid </w:t>
            </w:r>
            <w:r w:rsidR="00274A29">
              <w:rPr>
                <w:sz w:val="16"/>
                <w:szCs w:val="16"/>
              </w:rPr>
              <w:t>3</w:t>
            </w:r>
            <w:r>
              <w:rPr>
                <w:sz w:val="16"/>
                <w:szCs w:val="16"/>
              </w:rPr>
              <w:t xml:space="preserve"> </w:t>
            </w:r>
            <w:proofErr w:type="spellStart"/>
            <w:r>
              <w:rPr>
                <w:sz w:val="16"/>
                <w:szCs w:val="16"/>
              </w:rPr>
              <w:t>B</w:t>
            </w:r>
            <w:r w:rsidRPr="000C487B">
              <w:rPr>
                <w:sz w:val="16"/>
                <w:szCs w:val="16"/>
              </w:rPr>
              <w:t>Gfo</w:t>
            </w:r>
            <w:proofErr w:type="spellEnd"/>
          </w:p>
        </w:tc>
        <w:tc>
          <w:tcPr>
            <w:tcW w:w="1984" w:type="dxa"/>
          </w:tcPr>
          <w:p w:rsidRPr="000C487B" w:rsidR="00591845" w:rsidP="00924CCC" w:rsidRDefault="00591845" w14:paraId="6476154B" w14:textId="77777777">
            <w:pPr>
              <w:rPr>
                <w:sz w:val="16"/>
                <w:szCs w:val="16"/>
              </w:rPr>
            </w:pPr>
            <w:r w:rsidRPr="000C487B">
              <w:rPr>
                <w:sz w:val="16"/>
                <w:szCs w:val="16"/>
              </w:rPr>
              <w:t>N.v.t.</w:t>
            </w:r>
          </w:p>
        </w:tc>
        <w:tc>
          <w:tcPr>
            <w:tcW w:w="2127" w:type="dxa"/>
          </w:tcPr>
          <w:p w:rsidRPr="000C487B" w:rsidR="00591845" w:rsidP="00924CCC" w:rsidRDefault="00591845" w14:paraId="211BCA98" w14:textId="77777777">
            <w:pPr>
              <w:rPr>
                <w:rFonts w:cs="Arial"/>
                <w:sz w:val="16"/>
                <w:szCs w:val="16"/>
              </w:rPr>
            </w:pPr>
            <w:r w:rsidRPr="000C487B">
              <w:rPr>
                <w:rFonts w:cs="Arial"/>
                <w:sz w:val="16"/>
                <w:szCs w:val="16"/>
              </w:rPr>
              <w:t>N.v.t.</w:t>
            </w:r>
          </w:p>
        </w:tc>
      </w:tr>
      <w:tr w:rsidRPr="00A57251" w:rsidR="00591845" w:rsidTr="004E6150" w14:paraId="1F71397F" w14:textId="77777777">
        <w:tc>
          <w:tcPr>
            <w:tcW w:w="2127" w:type="dxa"/>
          </w:tcPr>
          <w:p w:rsidRPr="000C487B" w:rsidR="00591845" w:rsidP="00924CCC" w:rsidRDefault="00591845" w14:paraId="77DA7F23" w14:textId="77777777">
            <w:pPr>
              <w:rPr>
                <w:sz w:val="16"/>
                <w:szCs w:val="16"/>
              </w:rPr>
            </w:pPr>
            <w:r w:rsidRPr="000C487B">
              <w:rPr>
                <w:sz w:val="16"/>
                <w:szCs w:val="16"/>
              </w:rPr>
              <w:t xml:space="preserve">Artikel 16 lid 6 </w:t>
            </w:r>
          </w:p>
          <w:p w:rsidRPr="000C487B" w:rsidR="00591845" w:rsidP="00924CCC" w:rsidRDefault="00591845" w14:paraId="144C661E" w14:textId="77777777">
            <w:pPr>
              <w:rPr>
                <w:sz w:val="16"/>
                <w:szCs w:val="16"/>
              </w:rPr>
            </w:pPr>
          </w:p>
        </w:tc>
        <w:tc>
          <w:tcPr>
            <w:tcW w:w="2126" w:type="dxa"/>
          </w:tcPr>
          <w:p w:rsidRPr="000C487B" w:rsidR="00591845" w:rsidP="00924CCC" w:rsidRDefault="00591845" w14:paraId="51F63EE0" w14:textId="77777777">
            <w:pPr>
              <w:rPr>
                <w:sz w:val="16"/>
                <w:szCs w:val="16"/>
              </w:rPr>
            </w:pPr>
            <w:r w:rsidRPr="000C487B">
              <w:rPr>
                <w:color w:val="000000"/>
                <w:sz w:val="16"/>
                <w:szCs w:val="16"/>
              </w:rPr>
              <w:t xml:space="preserve">Artikel 5 Vr </w:t>
            </w:r>
            <w:proofErr w:type="spellStart"/>
            <w:r w:rsidRPr="000C487B">
              <w:rPr>
                <w:color w:val="000000"/>
                <w:sz w:val="16"/>
                <w:szCs w:val="16"/>
              </w:rPr>
              <w:t>Wft</w:t>
            </w:r>
            <w:proofErr w:type="spellEnd"/>
          </w:p>
        </w:tc>
        <w:tc>
          <w:tcPr>
            <w:tcW w:w="1984" w:type="dxa"/>
          </w:tcPr>
          <w:p w:rsidRPr="000C487B" w:rsidR="00591845" w:rsidP="00924CCC" w:rsidRDefault="00591845" w14:paraId="6ED6F721" w14:textId="77777777">
            <w:pPr>
              <w:rPr>
                <w:sz w:val="16"/>
                <w:szCs w:val="16"/>
              </w:rPr>
            </w:pPr>
            <w:r w:rsidRPr="000C487B">
              <w:rPr>
                <w:sz w:val="16"/>
                <w:szCs w:val="16"/>
              </w:rPr>
              <w:t xml:space="preserve">Artikel 16 lid 6 biedt lidstaten de ruimte om één of meer van de in het zesde lid genoemde vormen van advisering toe te staan, door personen die niet </w:t>
            </w:r>
            <w:proofErr w:type="gramStart"/>
            <w:r w:rsidRPr="000C487B">
              <w:rPr>
                <w:sz w:val="16"/>
                <w:szCs w:val="16"/>
              </w:rPr>
              <w:t>tevens</w:t>
            </w:r>
            <w:proofErr w:type="gramEnd"/>
            <w:r w:rsidRPr="000C487B">
              <w:rPr>
                <w:sz w:val="16"/>
                <w:szCs w:val="16"/>
              </w:rPr>
              <w:t xml:space="preserve"> kredietgever of kredietbemiddelaar zijn. </w:t>
            </w:r>
          </w:p>
        </w:tc>
        <w:tc>
          <w:tcPr>
            <w:tcW w:w="2127" w:type="dxa"/>
          </w:tcPr>
          <w:p w:rsidRPr="000C487B" w:rsidR="00591845" w:rsidP="00924CCC" w:rsidRDefault="00591845" w14:paraId="47D3B26F" w14:textId="77777777">
            <w:pPr>
              <w:rPr>
                <w:rFonts w:cs="Arial"/>
                <w:sz w:val="16"/>
                <w:szCs w:val="16"/>
              </w:rPr>
            </w:pPr>
            <w:r w:rsidRPr="000C487B">
              <w:rPr>
                <w:sz w:val="16"/>
                <w:szCs w:val="16"/>
              </w:rPr>
              <w:t>Nader uit te werken op AMvB-niveau</w:t>
            </w:r>
            <w:r w:rsidRPr="000C487B">
              <w:rPr>
                <w:rFonts w:cs="Arial"/>
                <w:sz w:val="16"/>
                <w:szCs w:val="16"/>
              </w:rPr>
              <w:t xml:space="preserve">. Het voornemen is om gebruik te maken van de lidstaatoptie om de situaties toe te staan als genoemd in de </w:t>
            </w:r>
            <w:r w:rsidRPr="000C487B">
              <w:rPr>
                <w:rFonts w:cs="Arial"/>
                <w:color w:val="000000"/>
                <w:sz w:val="16"/>
                <w:szCs w:val="16"/>
              </w:rPr>
              <w:t xml:space="preserve">onderdelen b, c en d van artikel 16 lid 6, zodat ook personen kunnen adviseren die niet tevens bemiddelen. Onderdeel </w:t>
            </w:r>
            <w:r w:rsidRPr="000C487B">
              <w:rPr>
                <w:rFonts w:cs="Arial"/>
                <w:color w:val="000000"/>
                <w:sz w:val="16"/>
                <w:szCs w:val="16"/>
              </w:rPr>
              <w:lastRenderedPageBreak/>
              <w:t>a is niet aan de orde, nu de uitzondering te breed is.</w:t>
            </w:r>
          </w:p>
        </w:tc>
      </w:tr>
      <w:tr w:rsidRPr="00A57251" w:rsidR="00591845" w:rsidTr="004E6150" w14:paraId="22C44F7E" w14:textId="77777777">
        <w:tc>
          <w:tcPr>
            <w:tcW w:w="2127" w:type="dxa"/>
          </w:tcPr>
          <w:p w:rsidRPr="000C487B" w:rsidR="00591845" w:rsidP="00924CCC" w:rsidRDefault="00591845" w14:paraId="55B78990" w14:textId="77777777">
            <w:pPr>
              <w:rPr>
                <w:sz w:val="16"/>
                <w:szCs w:val="16"/>
              </w:rPr>
            </w:pPr>
            <w:r w:rsidRPr="000C487B">
              <w:rPr>
                <w:sz w:val="16"/>
                <w:szCs w:val="16"/>
              </w:rPr>
              <w:lastRenderedPageBreak/>
              <w:t xml:space="preserve">Artikel 17 </w:t>
            </w:r>
          </w:p>
        </w:tc>
        <w:tc>
          <w:tcPr>
            <w:tcW w:w="2126" w:type="dxa"/>
          </w:tcPr>
          <w:p w:rsidRPr="000C487B" w:rsidR="00591845" w:rsidP="00924CCC" w:rsidRDefault="00591845" w14:paraId="7D253DA3" w14:textId="77777777">
            <w:pPr>
              <w:rPr>
                <w:color w:val="000000"/>
                <w:sz w:val="16"/>
                <w:szCs w:val="16"/>
              </w:rPr>
            </w:pPr>
            <w:r w:rsidRPr="000C487B">
              <w:rPr>
                <w:sz w:val="16"/>
                <w:szCs w:val="16"/>
              </w:rPr>
              <w:t xml:space="preserve">Artikel 58a lid 1 BW en artikel 4:34c </w:t>
            </w:r>
            <w:proofErr w:type="spellStart"/>
            <w:r w:rsidRPr="000C487B">
              <w:rPr>
                <w:sz w:val="16"/>
                <w:szCs w:val="16"/>
              </w:rPr>
              <w:t>Wft</w:t>
            </w:r>
            <w:proofErr w:type="spellEnd"/>
          </w:p>
        </w:tc>
        <w:tc>
          <w:tcPr>
            <w:tcW w:w="1984" w:type="dxa"/>
          </w:tcPr>
          <w:p w:rsidRPr="000C487B" w:rsidR="00591845" w:rsidP="00924CCC" w:rsidRDefault="00591845" w14:paraId="18BA9EBD" w14:textId="77777777">
            <w:pPr>
              <w:rPr>
                <w:sz w:val="16"/>
                <w:szCs w:val="16"/>
              </w:rPr>
            </w:pPr>
            <w:r w:rsidRPr="000C487B">
              <w:rPr>
                <w:color w:val="FF0000"/>
                <w:sz w:val="16"/>
                <w:szCs w:val="16"/>
              </w:rPr>
              <w:t xml:space="preserve"> </w:t>
            </w:r>
            <w:r w:rsidRPr="000C487B">
              <w:rPr>
                <w:color w:val="000000"/>
                <w:sz w:val="16"/>
                <w:szCs w:val="16"/>
              </w:rPr>
              <w:t>N.v.t.</w:t>
            </w:r>
          </w:p>
        </w:tc>
        <w:tc>
          <w:tcPr>
            <w:tcW w:w="2127" w:type="dxa"/>
          </w:tcPr>
          <w:p w:rsidRPr="000C487B" w:rsidR="00591845" w:rsidP="00924CCC" w:rsidRDefault="00591845" w14:paraId="4A686A56" w14:textId="77777777">
            <w:pPr>
              <w:rPr>
                <w:sz w:val="16"/>
                <w:szCs w:val="16"/>
              </w:rPr>
            </w:pPr>
            <w:r w:rsidRPr="000C487B">
              <w:rPr>
                <w:color w:val="FF0000"/>
                <w:sz w:val="16"/>
                <w:szCs w:val="16"/>
              </w:rPr>
              <w:t xml:space="preserve"> </w:t>
            </w:r>
            <w:r w:rsidRPr="000C487B">
              <w:rPr>
                <w:color w:val="000000"/>
                <w:sz w:val="16"/>
                <w:szCs w:val="16"/>
              </w:rPr>
              <w:t>N.v.t.</w:t>
            </w:r>
          </w:p>
        </w:tc>
      </w:tr>
      <w:tr w:rsidRPr="00A57251" w:rsidR="00591845" w:rsidTr="004E6150" w14:paraId="501F03F5" w14:textId="77777777">
        <w:tc>
          <w:tcPr>
            <w:tcW w:w="2127" w:type="dxa"/>
          </w:tcPr>
          <w:p w:rsidRPr="000C487B" w:rsidR="00591845" w:rsidP="00924CCC" w:rsidRDefault="00591845" w14:paraId="602A5DFA" w14:textId="77777777">
            <w:pPr>
              <w:rPr>
                <w:sz w:val="16"/>
                <w:szCs w:val="16"/>
              </w:rPr>
            </w:pPr>
            <w:r w:rsidRPr="000C487B">
              <w:rPr>
                <w:sz w:val="16"/>
                <w:szCs w:val="16"/>
              </w:rPr>
              <w:t>Artikel 18 lid 1</w:t>
            </w:r>
          </w:p>
        </w:tc>
        <w:tc>
          <w:tcPr>
            <w:tcW w:w="2126" w:type="dxa"/>
          </w:tcPr>
          <w:p w:rsidRPr="000C487B" w:rsidR="00591845" w:rsidP="00924CCC" w:rsidRDefault="00591845" w14:paraId="54642B6B" w14:textId="77777777">
            <w:pPr>
              <w:rPr>
                <w:sz w:val="16"/>
                <w:szCs w:val="16"/>
              </w:rPr>
            </w:pPr>
            <w:r w:rsidRPr="000C487B">
              <w:rPr>
                <w:sz w:val="16"/>
                <w:szCs w:val="16"/>
              </w:rPr>
              <w:t xml:space="preserve">Artikel 4:34, artikel 4:34a en artikel 4:34b </w:t>
            </w:r>
            <w:proofErr w:type="spellStart"/>
            <w:r w:rsidRPr="000C487B">
              <w:rPr>
                <w:sz w:val="16"/>
                <w:szCs w:val="16"/>
              </w:rPr>
              <w:t>Wft</w:t>
            </w:r>
            <w:proofErr w:type="spellEnd"/>
            <w:r w:rsidRPr="000C487B">
              <w:rPr>
                <w:sz w:val="16"/>
                <w:szCs w:val="16"/>
              </w:rPr>
              <w:t xml:space="preserve">, artikel 7:74 lid 4 BW en </w:t>
            </w:r>
            <w:r>
              <w:rPr>
                <w:sz w:val="16"/>
                <w:szCs w:val="16"/>
              </w:rPr>
              <w:t xml:space="preserve">paragraaf </w:t>
            </w:r>
            <w:r w:rsidRPr="00855901">
              <w:rPr>
                <w:sz w:val="16"/>
                <w:szCs w:val="16"/>
              </w:rPr>
              <w:t xml:space="preserve">10.2.2. </w:t>
            </w:r>
            <w:proofErr w:type="spellStart"/>
            <w:r w:rsidRPr="000C487B">
              <w:rPr>
                <w:sz w:val="16"/>
                <w:szCs w:val="16"/>
              </w:rPr>
              <w:t>BGfo</w:t>
            </w:r>
            <w:proofErr w:type="spellEnd"/>
          </w:p>
        </w:tc>
        <w:tc>
          <w:tcPr>
            <w:tcW w:w="1984" w:type="dxa"/>
          </w:tcPr>
          <w:p w:rsidRPr="000C487B" w:rsidR="00591845" w:rsidP="00924CCC" w:rsidRDefault="00591845" w14:paraId="21E27B6B" w14:textId="77777777">
            <w:pPr>
              <w:rPr>
                <w:color w:val="FF0000"/>
                <w:sz w:val="16"/>
                <w:szCs w:val="16"/>
              </w:rPr>
            </w:pPr>
            <w:r w:rsidRPr="000C487B">
              <w:rPr>
                <w:color w:val="FF0000"/>
                <w:sz w:val="16"/>
                <w:szCs w:val="16"/>
              </w:rPr>
              <w:t xml:space="preserve"> </w:t>
            </w:r>
            <w:r w:rsidRPr="000C487B">
              <w:rPr>
                <w:color w:val="000000"/>
                <w:sz w:val="16"/>
                <w:szCs w:val="16"/>
              </w:rPr>
              <w:t>N.v.t.</w:t>
            </w:r>
          </w:p>
        </w:tc>
        <w:tc>
          <w:tcPr>
            <w:tcW w:w="2127" w:type="dxa"/>
          </w:tcPr>
          <w:p w:rsidRPr="000C487B" w:rsidR="00591845" w:rsidP="00924CCC" w:rsidRDefault="00591845" w14:paraId="08A57FA8" w14:textId="77777777">
            <w:pPr>
              <w:rPr>
                <w:color w:val="FF0000"/>
                <w:sz w:val="16"/>
                <w:szCs w:val="16"/>
              </w:rPr>
            </w:pPr>
            <w:r w:rsidRPr="000C487B">
              <w:rPr>
                <w:color w:val="FF0000"/>
                <w:sz w:val="16"/>
                <w:szCs w:val="16"/>
              </w:rPr>
              <w:t xml:space="preserve"> </w:t>
            </w:r>
            <w:r w:rsidRPr="000C487B">
              <w:rPr>
                <w:color w:val="000000"/>
                <w:sz w:val="16"/>
                <w:szCs w:val="16"/>
              </w:rPr>
              <w:t>N.v.t.</w:t>
            </w:r>
          </w:p>
        </w:tc>
      </w:tr>
      <w:tr w:rsidRPr="00A57251" w:rsidR="00591845" w:rsidTr="004E6150" w14:paraId="67673DCB" w14:textId="77777777">
        <w:tc>
          <w:tcPr>
            <w:tcW w:w="2127" w:type="dxa"/>
          </w:tcPr>
          <w:p w:rsidRPr="000C487B" w:rsidR="00591845" w:rsidP="00924CCC" w:rsidRDefault="00591845" w14:paraId="50E7A31F" w14:textId="77777777">
            <w:pPr>
              <w:rPr>
                <w:sz w:val="16"/>
                <w:szCs w:val="16"/>
              </w:rPr>
            </w:pPr>
            <w:r w:rsidRPr="000C487B">
              <w:rPr>
                <w:sz w:val="16"/>
                <w:szCs w:val="16"/>
              </w:rPr>
              <w:t>Artikel 18 lid 2</w:t>
            </w:r>
          </w:p>
        </w:tc>
        <w:tc>
          <w:tcPr>
            <w:tcW w:w="2126" w:type="dxa"/>
          </w:tcPr>
          <w:p w:rsidRPr="000C487B" w:rsidR="00591845" w:rsidP="00924CCC" w:rsidRDefault="00591845" w14:paraId="6169C349" w14:textId="77777777">
            <w:pPr>
              <w:rPr>
                <w:sz w:val="16"/>
                <w:szCs w:val="16"/>
              </w:rPr>
            </w:pPr>
            <w:proofErr w:type="gramStart"/>
            <w:r w:rsidRPr="000C487B">
              <w:rPr>
                <w:sz w:val="16"/>
                <w:szCs w:val="16"/>
              </w:rPr>
              <w:t>Reeds</w:t>
            </w:r>
            <w:proofErr w:type="gramEnd"/>
            <w:r w:rsidRPr="000C487B">
              <w:rPr>
                <w:sz w:val="16"/>
                <w:szCs w:val="16"/>
              </w:rPr>
              <w:t xml:space="preserve"> onderdeel van het bestaande recht in artikel 4:99 </w:t>
            </w:r>
            <w:proofErr w:type="spellStart"/>
            <w:r w:rsidRPr="000C487B">
              <w:rPr>
                <w:sz w:val="16"/>
                <w:szCs w:val="16"/>
              </w:rPr>
              <w:t>Wft</w:t>
            </w:r>
            <w:proofErr w:type="spellEnd"/>
          </w:p>
        </w:tc>
        <w:tc>
          <w:tcPr>
            <w:tcW w:w="1984" w:type="dxa"/>
          </w:tcPr>
          <w:p w:rsidRPr="000C487B" w:rsidR="00591845" w:rsidP="00924CCC" w:rsidRDefault="00591845" w14:paraId="3175BE5B" w14:textId="77777777">
            <w:pPr>
              <w:rPr>
                <w:color w:val="FF0000"/>
                <w:sz w:val="16"/>
                <w:szCs w:val="16"/>
              </w:rPr>
            </w:pPr>
            <w:r w:rsidRPr="000C487B">
              <w:rPr>
                <w:color w:val="000000"/>
                <w:sz w:val="16"/>
                <w:szCs w:val="16"/>
              </w:rPr>
              <w:t>N.v.t.</w:t>
            </w:r>
          </w:p>
        </w:tc>
        <w:tc>
          <w:tcPr>
            <w:tcW w:w="2127" w:type="dxa"/>
          </w:tcPr>
          <w:p w:rsidRPr="000C487B" w:rsidR="00591845" w:rsidP="00924CCC" w:rsidRDefault="00591845" w14:paraId="0D14860C" w14:textId="77777777">
            <w:pPr>
              <w:rPr>
                <w:color w:val="FF0000"/>
                <w:sz w:val="16"/>
                <w:szCs w:val="16"/>
              </w:rPr>
            </w:pPr>
            <w:r w:rsidRPr="000C487B">
              <w:rPr>
                <w:color w:val="000000"/>
                <w:sz w:val="16"/>
                <w:szCs w:val="16"/>
              </w:rPr>
              <w:t>N.v.t.</w:t>
            </w:r>
          </w:p>
        </w:tc>
      </w:tr>
      <w:tr w:rsidRPr="00A57251" w:rsidR="00591845" w:rsidTr="004E6150" w14:paraId="612EE372" w14:textId="77777777">
        <w:tc>
          <w:tcPr>
            <w:tcW w:w="2127" w:type="dxa"/>
          </w:tcPr>
          <w:p w:rsidRPr="000C487B" w:rsidR="00591845" w:rsidP="00924CCC" w:rsidRDefault="00591845" w14:paraId="7EBA80DD" w14:textId="77777777">
            <w:pPr>
              <w:rPr>
                <w:sz w:val="16"/>
                <w:szCs w:val="16"/>
              </w:rPr>
            </w:pPr>
            <w:r w:rsidRPr="000C487B">
              <w:rPr>
                <w:sz w:val="16"/>
                <w:szCs w:val="16"/>
              </w:rPr>
              <w:t>Artikel 18 lid 3</w:t>
            </w:r>
          </w:p>
        </w:tc>
        <w:tc>
          <w:tcPr>
            <w:tcW w:w="2126" w:type="dxa"/>
          </w:tcPr>
          <w:p w:rsidRPr="00855901" w:rsidR="00591845" w:rsidP="00924CCC" w:rsidRDefault="00591845" w14:paraId="53EEA29C" w14:textId="77777777">
            <w:pPr>
              <w:rPr>
                <w:b/>
                <w:bCs/>
                <w:sz w:val="16"/>
                <w:szCs w:val="16"/>
              </w:rPr>
            </w:pPr>
            <w:r w:rsidRPr="000C487B">
              <w:rPr>
                <w:sz w:val="16"/>
                <w:szCs w:val="16"/>
              </w:rPr>
              <w:t xml:space="preserve">Artikel 4:34 en 4:34a en </w:t>
            </w:r>
            <w:r>
              <w:rPr>
                <w:sz w:val="16"/>
                <w:szCs w:val="16"/>
              </w:rPr>
              <w:t>parag</w:t>
            </w:r>
            <w:r w:rsidRPr="00855901">
              <w:rPr>
                <w:sz w:val="16"/>
                <w:szCs w:val="16"/>
              </w:rPr>
              <w:t>raaf 10.2.2.</w:t>
            </w:r>
          </w:p>
          <w:p w:rsidRPr="000C487B" w:rsidR="00591845" w:rsidP="00924CCC" w:rsidRDefault="00591845" w14:paraId="04E10C1F" w14:textId="77777777">
            <w:pPr>
              <w:rPr>
                <w:sz w:val="16"/>
                <w:szCs w:val="16"/>
              </w:rPr>
            </w:pPr>
            <w:proofErr w:type="spellStart"/>
            <w:r w:rsidRPr="000C487B">
              <w:rPr>
                <w:sz w:val="16"/>
                <w:szCs w:val="16"/>
              </w:rPr>
              <w:t>BGfo</w:t>
            </w:r>
            <w:proofErr w:type="spellEnd"/>
          </w:p>
        </w:tc>
        <w:tc>
          <w:tcPr>
            <w:tcW w:w="1984" w:type="dxa"/>
          </w:tcPr>
          <w:p w:rsidRPr="000C487B" w:rsidR="00591845" w:rsidP="00924CCC" w:rsidRDefault="00591845" w14:paraId="489AC5BF" w14:textId="77777777">
            <w:pPr>
              <w:rPr>
                <w:color w:val="000000"/>
                <w:sz w:val="16"/>
                <w:szCs w:val="16"/>
              </w:rPr>
            </w:pPr>
            <w:r w:rsidRPr="000C487B">
              <w:rPr>
                <w:color w:val="000000"/>
                <w:sz w:val="16"/>
                <w:szCs w:val="16"/>
              </w:rPr>
              <w:t>N.v.t.</w:t>
            </w:r>
          </w:p>
        </w:tc>
        <w:tc>
          <w:tcPr>
            <w:tcW w:w="2127" w:type="dxa"/>
          </w:tcPr>
          <w:p w:rsidRPr="000C487B" w:rsidR="00591845" w:rsidP="00924CCC" w:rsidRDefault="00591845" w14:paraId="74A10AF9" w14:textId="77777777">
            <w:pPr>
              <w:rPr>
                <w:color w:val="000000"/>
                <w:sz w:val="16"/>
                <w:szCs w:val="16"/>
              </w:rPr>
            </w:pPr>
            <w:r w:rsidRPr="000C487B">
              <w:rPr>
                <w:color w:val="000000"/>
                <w:sz w:val="16"/>
                <w:szCs w:val="16"/>
              </w:rPr>
              <w:t>N.v.t.</w:t>
            </w:r>
          </w:p>
        </w:tc>
      </w:tr>
      <w:tr w:rsidRPr="00A57251" w:rsidR="00591845" w:rsidTr="004E6150" w14:paraId="3ECDA974" w14:textId="77777777">
        <w:tc>
          <w:tcPr>
            <w:tcW w:w="2127" w:type="dxa"/>
          </w:tcPr>
          <w:p w:rsidRPr="000C487B" w:rsidR="00591845" w:rsidP="00924CCC" w:rsidRDefault="00591845" w14:paraId="5ED88951" w14:textId="77777777">
            <w:pPr>
              <w:rPr>
                <w:sz w:val="16"/>
                <w:szCs w:val="16"/>
              </w:rPr>
            </w:pPr>
            <w:r w:rsidRPr="000C487B">
              <w:rPr>
                <w:sz w:val="16"/>
                <w:szCs w:val="16"/>
              </w:rPr>
              <w:t xml:space="preserve">Artikel 18 lid 4 </w:t>
            </w:r>
          </w:p>
        </w:tc>
        <w:tc>
          <w:tcPr>
            <w:tcW w:w="2126" w:type="dxa"/>
          </w:tcPr>
          <w:p w:rsidRPr="000C487B" w:rsidR="00591845" w:rsidP="00924CCC" w:rsidRDefault="00591845" w14:paraId="3418E0C3" w14:textId="77777777">
            <w:pPr>
              <w:rPr>
                <w:sz w:val="16"/>
                <w:szCs w:val="16"/>
              </w:rPr>
            </w:pPr>
            <w:proofErr w:type="gramStart"/>
            <w:r w:rsidRPr="000C487B">
              <w:rPr>
                <w:sz w:val="16"/>
                <w:szCs w:val="16"/>
              </w:rPr>
              <w:t>Reeds</w:t>
            </w:r>
            <w:proofErr w:type="gramEnd"/>
            <w:r w:rsidRPr="000C487B">
              <w:rPr>
                <w:sz w:val="16"/>
                <w:szCs w:val="16"/>
              </w:rPr>
              <w:t xml:space="preserve"> onderdeel van het bestaande recht in artikel </w:t>
            </w:r>
            <w:r>
              <w:rPr>
                <w:sz w:val="16"/>
                <w:szCs w:val="16"/>
              </w:rPr>
              <w:t xml:space="preserve">33 en </w:t>
            </w:r>
            <w:r w:rsidRPr="000C487B">
              <w:rPr>
                <w:sz w:val="16"/>
                <w:szCs w:val="16"/>
              </w:rPr>
              <w:t xml:space="preserve">115 lid 1 </w:t>
            </w:r>
            <w:proofErr w:type="spellStart"/>
            <w:r w:rsidRPr="000C487B">
              <w:rPr>
                <w:sz w:val="16"/>
                <w:szCs w:val="16"/>
              </w:rPr>
              <w:t>BGfo</w:t>
            </w:r>
            <w:proofErr w:type="spellEnd"/>
          </w:p>
        </w:tc>
        <w:tc>
          <w:tcPr>
            <w:tcW w:w="1984" w:type="dxa"/>
          </w:tcPr>
          <w:p w:rsidRPr="000C487B" w:rsidR="00591845" w:rsidP="00924CCC" w:rsidRDefault="00591845" w14:paraId="397367BD" w14:textId="77777777">
            <w:pPr>
              <w:rPr>
                <w:color w:val="000000"/>
                <w:sz w:val="16"/>
                <w:szCs w:val="16"/>
              </w:rPr>
            </w:pPr>
            <w:r w:rsidRPr="000C487B">
              <w:rPr>
                <w:color w:val="000000"/>
                <w:sz w:val="16"/>
                <w:szCs w:val="16"/>
              </w:rPr>
              <w:t>N.v.t.</w:t>
            </w:r>
          </w:p>
        </w:tc>
        <w:tc>
          <w:tcPr>
            <w:tcW w:w="2127" w:type="dxa"/>
          </w:tcPr>
          <w:p w:rsidRPr="000C487B" w:rsidR="00591845" w:rsidP="00924CCC" w:rsidRDefault="00591845" w14:paraId="1B5FA1C4" w14:textId="77777777">
            <w:pPr>
              <w:rPr>
                <w:color w:val="000000"/>
                <w:sz w:val="16"/>
                <w:szCs w:val="16"/>
              </w:rPr>
            </w:pPr>
            <w:r w:rsidRPr="000C487B">
              <w:rPr>
                <w:color w:val="000000"/>
                <w:sz w:val="16"/>
                <w:szCs w:val="16"/>
              </w:rPr>
              <w:t>N.v.t.</w:t>
            </w:r>
          </w:p>
        </w:tc>
      </w:tr>
      <w:tr w:rsidRPr="00A57251" w:rsidR="00591845" w:rsidTr="004E6150" w14:paraId="052212CD" w14:textId="77777777">
        <w:tc>
          <w:tcPr>
            <w:tcW w:w="2127" w:type="dxa"/>
          </w:tcPr>
          <w:p w:rsidRPr="000C487B" w:rsidR="00591845" w:rsidP="00924CCC" w:rsidRDefault="00591845" w14:paraId="72EAAB64" w14:textId="77777777">
            <w:pPr>
              <w:rPr>
                <w:sz w:val="16"/>
                <w:szCs w:val="16"/>
              </w:rPr>
            </w:pPr>
            <w:r w:rsidRPr="000C487B">
              <w:rPr>
                <w:sz w:val="16"/>
                <w:szCs w:val="16"/>
              </w:rPr>
              <w:t>Artikel 18 lid 5</w:t>
            </w:r>
          </w:p>
        </w:tc>
        <w:tc>
          <w:tcPr>
            <w:tcW w:w="2126" w:type="dxa"/>
          </w:tcPr>
          <w:p w:rsidRPr="000C487B" w:rsidR="00591845" w:rsidP="00924CCC" w:rsidRDefault="00591845" w14:paraId="2FBE1CE1" w14:textId="77777777">
            <w:pPr>
              <w:rPr>
                <w:sz w:val="16"/>
                <w:szCs w:val="16"/>
              </w:rPr>
            </w:pPr>
            <w:proofErr w:type="gramStart"/>
            <w:r w:rsidRPr="000C487B">
              <w:rPr>
                <w:sz w:val="16"/>
                <w:szCs w:val="16"/>
              </w:rPr>
              <w:t>Reeds</w:t>
            </w:r>
            <w:proofErr w:type="gramEnd"/>
            <w:r w:rsidRPr="000C487B">
              <w:rPr>
                <w:sz w:val="16"/>
                <w:szCs w:val="16"/>
              </w:rPr>
              <w:t xml:space="preserve"> onderdeel van het bestaande recht in artikel 4:34 lid 1.</w:t>
            </w:r>
          </w:p>
        </w:tc>
        <w:tc>
          <w:tcPr>
            <w:tcW w:w="1984" w:type="dxa"/>
          </w:tcPr>
          <w:p w:rsidRPr="000C487B" w:rsidR="00591845" w:rsidP="00924CCC" w:rsidRDefault="00591845" w14:paraId="2B66BFD4" w14:textId="77777777">
            <w:pPr>
              <w:rPr>
                <w:color w:val="000000"/>
                <w:sz w:val="16"/>
                <w:szCs w:val="16"/>
              </w:rPr>
            </w:pPr>
            <w:r w:rsidRPr="000C487B">
              <w:rPr>
                <w:color w:val="000000"/>
                <w:sz w:val="16"/>
                <w:szCs w:val="16"/>
              </w:rPr>
              <w:t>N.v.t.</w:t>
            </w:r>
          </w:p>
        </w:tc>
        <w:tc>
          <w:tcPr>
            <w:tcW w:w="2127" w:type="dxa"/>
          </w:tcPr>
          <w:p w:rsidRPr="000C487B" w:rsidR="00591845" w:rsidP="00924CCC" w:rsidRDefault="00591845" w14:paraId="1FD9E48F" w14:textId="77777777">
            <w:pPr>
              <w:rPr>
                <w:color w:val="000000"/>
                <w:sz w:val="16"/>
                <w:szCs w:val="16"/>
              </w:rPr>
            </w:pPr>
            <w:r w:rsidRPr="000C487B">
              <w:rPr>
                <w:color w:val="000000"/>
                <w:sz w:val="16"/>
                <w:szCs w:val="16"/>
              </w:rPr>
              <w:t>N.v.t.</w:t>
            </w:r>
          </w:p>
        </w:tc>
      </w:tr>
      <w:tr w:rsidRPr="00A57251" w:rsidR="00591845" w:rsidTr="004E6150" w14:paraId="67B4AA3D" w14:textId="77777777">
        <w:tc>
          <w:tcPr>
            <w:tcW w:w="2127" w:type="dxa"/>
          </w:tcPr>
          <w:p w:rsidRPr="000C487B" w:rsidR="00591845" w:rsidP="00924CCC" w:rsidRDefault="00591845" w14:paraId="0737F594" w14:textId="77777777">
            <w:pPr>
              <w:rPr>
                <w:sz w:val="16"/>
                <w:szCs w:val="16"/>
              </w:rPr>
            </w:pPr>
            <w:r w:rsidRPr="000C487B">
              <w:rPr>
                <w:sz w:val="16"/>
                <w:szCs w:val="16"/>
              </w:rPr>
              <w:t>Artikel 18 lid 6</w:t>
            </w:r>
          </w:p>
        </w:tc>
        <w:tc>
          <w:tcPr>
            <w:tcW w:w="2126" w:type="dxa"/>
          </w:tcPr>
          <w:p w:rsidRPr="000C487B" w:rsidR="00591845" w:rsidDel="007E2D49" w:rsidP="00924CCC" w:rsidRDefault="00591845" w14:paraId="08D4DD99" w14:textId="77777777">
            <w:pPr>
              <w:rPr>
                <w:sz w:val="16"/>
                <w:szCs w:val="16"/>
              </w:rPr>
            </w:pPr>
            <w:proofErr w:type="gramStart"/>
            <w:r w:rsidRPr="000C487B">
              <w:rPr>
                <w:sz w:val="16"/>
                <w:szCs w:val="16"/>
              </w:rPr>
              <w:t>Reeds</w:t>
            </w:r>
            <w:proofErr w:type="gramEnd"/>
            <w:r w:rsidRPr="000C487B">
              <w:rPr>
                <w:sz w:val="16"/>
                <w:szCs w:val="16"/>
              </w:rPr>
              <w:t xml:space="preserve"> onderdeel van het bestaande recht in artikel 4:34 lid 2 </w:t>
            </w:r>
            <w:proofErr w:type="spellStart"/>
            <w:r w:rsidRPr="000C487B">
              <w:rPr>
                <w:sz w:val="16"/>
                <w:szCs w:val="16"/>
              </w:rPr>
              <w:t>Wft</w:t>
            </w:r>
            <w:proofErr w:type="spellEnd"/>
          </w:p>
        </w:tc>
        <w:tc>
          <w:tcPr>
            <w:tcW w:w="1984" w:type="dxa"/>
          </w:tcPr>
          <w:p w:rsidRPr="000C487B" w:rsidR="00591845" w:rsidP="00924CCC" w:rsidRDefault="00591845" w14:paraId="6945FE36" w14:textId="77777777">
            <w:pPr>
              <w:rPr>
                <w:color w:val="000000"/>
                <w:sz w:val="16"/>
                <w:szCs w:val="16"/>
              </w:rPr>
            </w:pPr>
            <w:r w:rsidRPr="000C487B">
              <w:rPr>
                <w:color w:val="000000"/>
                <w:sz w:val="16"/>
                <w:szCs w:val="16"/>
              </w:rPr>
              <w:t>N.v.t.</w:t>
            </w:r>
          </w:p>
        </w:tc>
        <w:tc>
          <w:tcPr>
            <w:tcW w:w="2127" w:type="dxa"/>
          </w:tcPr>
          <w:p w:rsidRPr="000C487B" w:rsidR="00591845" w:rsidP="00924CCC" w:rsidRDefault="00591845" w14:paraId="3D365055" w14:textId="77777777">
            <w:pPr>
              <w:rPr>
                <w:color w:val="000000"/>
                <w:sz w:val="16"/>
                <w:szCs w:val="16"/>
              </w:rPr>
            </w:pPr>
            <w:r w:rsidRPr="000C487B">
              <w:rPr>
                <w:color w:val="000000"/>
                <w:sz w:val="16"/>
                <w:szCs w:val="16"/>
              </w:rPr>
              <w:t>N.v.t.</w:t>
            </w:r>
          </w:p>
        </w:tc>
      </w:tr>
      <w:tr w:rsidRPr="00A57251" w:rsidR="00591845" w:rsidTr="004E6150" w14:paraId="5DDFB5F3" w14:textId="77777777">
        <w:tc>
          <w:tcPr>
            <w:tcW w:w="2127" w:type="dxa"/>
          </w:tcPr>
          <w:p w:rsidRPr="000C487B" w:rsidR="00591845" w:rsidP="00924CCC" w:rsidRDefault="00591845" w14:paraId="18F3CC71" w14:textId="77777777">
            <w:pPr>
              <w:rPr>
                <w:sz w:val="16"/>
                <w:szCs w:val="16"/>
              </w:rPr>
            </w:pPr>
            <w:r w:rsidRPr="000C487B">
              <w:rPr>
                <w:sz w:val="16"/>
                <w:szCs w:val="16"/>
              </w:rPr>
              <w:t>Artikel 18 lid 7</w:t>
            </w:r>
          </w:p>
        </w:tc>
        <w:tc>
          <w:tcPr>
            <w:tcW w:w="2126" w:type="dxa"/>
          </w:tcPr>
          <w:p w:rsidRPr="000C487B" w:rsidR="00591845" w:rsidP="00924CCC" w:rsidRDefault="00591845" w14:paraId="5BF6BC34" w14:textId="77777777">
            <w:pPr>
              <w:rPr>
                <w:sz w:val="16"/>
                <w:szCs w:val="16"/>
              </w:rPr>
            </w:pPr>
            <w:r w:rsidRPr="000C487B">
              <w:rPr>
                <w:sz w:val="16"/>
                <w:szCs w:val="16"/>
              </w:rPr>
              <w:t xml:space="preserve">Artikel 7:67a </w:t>
            </w:r>
            <w:proofErr w:type="spellStart"/>
            <w:r>
              <w:rPr>
                <w:sz w:val="16"/>
                <w:szCs w:val="16"/>
              </w:rPr>
              <w:t>Wft</w:t>
            </w:r>
            <w:proofErr w:type="spellEnd"/>
          </w:p>
        </w:tc>
        <w:tc>
          <w:tcPr>
            <w:tcW w:w="1984" w:type="dxa"/>
          </w:tcPr>
          <w:p w:rsidRPr="000C487B" w:rsidR="00591845" w:rsidP="00924CCC" w:rsidRDefault="00591845" w14:paraId="239EF6BA" w14:textId="77777777">
            <w:pPr>
              <w:rPr>
                <w:color w:val="000000"/>
                <w:sz w:val="16"/>
                <w:szCs w:val="16"/>
              </w:rPr>
            </w:pPr>
            <w:r w:rsidRPr="000C487B">
              <w:rPr>
                <w:color w:val="000000"/>
                <w:sz w:val="16"/>
                <w:szCs w:val="16"/>
              </w:rPr>
              <w:t>N.v.t.</w:t>
            </w:r>
          </w:p>
        </w:tc>
        <w:tc>
          <w:tcPr>
            <w:tcW w:w="2127" w:type="dxa"/>
          </w:tcPr>
          <w:p w:rsidRPr="000C487B" w:rsidR="00591845" w:rsidP="00924CCC" w:rsidRDefault="00591845" w14:paraId="246BFD43" w14:textId="77777777">
            <w:pPr>
              <w:rPr>
                <w:color w:val="000000"/>
                <w:sz w:val="16"/>
                <w:szCs w:val="16"/>
              </w:rPr>
            </w:pPr>
            <w:r w:rsidRPr="000C487B">
              <w:rPr>
                <w:color w:val="000000"/>
                <w:sz w:val="16"/>
                <w:szCs w:val="16"/>
              </w:rPr>
              <w:t>N.v.t.</w:t>
            </w:r>
          </w:p>
        </w:tc>
      </w:tr>
      <w:tr w:rsidRPr="00A57251" w:rsidR="00591845" w:rsidTr="004E6150" w14:paraId="17A9AB99" w14:textId="77777777">
        <w:tc>
          <w:tcPr>
            <w:tcW w:w="2127" w:type="dxa"/>
          </w:tcPr>
          <w:p w:rsidRPr="000C487B" w:rsidR="00591845" w:rsidP="00924CCC" w:rsidRDefault="00591845" w14:paraId="6A541779" w14:textId="77777777">
            <w:pPr>
              <w:rPr>
                <w:sz w:val="16"/>
                <w:szCs w:val="16"/>
              </w:rPr>
            </w:pPr>
            <w:r w:rsidRPr="000C487B">
              <w:rPr>
                <w:sz w:val="16"/>
                <w:szCs w:val="16"/>
              </w:rPr>
              <w:t>Artikel 18 lid 8</w:t>
            </w:r>
          </w:p>
        </w:tc>
        <w:tc>
          <w:tcPr>
            <w:tcW w:w="2126" w:type="dxa"/>
          </w:tcPr>
          <w:p w:rsidRPr="000C487B" w:rsidR="00591845" w:rsidP="00924CCC" w:rsidRDefault="00591845" w14:paraId="371561E3" w14:textId="129714C0">
            <w:pPr>
              <w:rPr>
                <w:sz w:val="16"/>
                <w:szCs w:val="16"/>
              </w:rPr>
            </w:pPr>
            <w:r>
              <w:rPr>
                <w:sz w:val="16"/>
                <w:szCs w:val="16"/>
              </w:rPr>
              <w:t>Artikel 114</w:t>
            </w:r>
            <w:r w:rsidR="007077A5">
              <w:rPr>
                <w:sz w:val="16"/>
                <w:szCs w:val="16"/>
              </w:rPr>
              <w:t>b</w:t>
            </w:r>
            <w:r>
              <w:rPr>
                <w:sz w:val="16"/>
                <w:szCs w:val="16"/>
              </w:rPr>
              <w:t xml:space="preserve"> </w:t>
            </w:r>
            <w:proofErr w:type="spellStart"/>
            <w:r w:rsidRPr="000C487B">
              <w:rPr>
                <w:sz w:val="16"/>
                <w:szCs w:val="16"/>
              </w:rPr>
              <w:t>BGfo</w:t>
            </w:r>
            <w:proofErr w:type="spellEnd"/>
          </w:p>
        </w:tc>
        <w:tc>
          <w:tcPr>
            <w:tcW w:w="1984" w:type="dxa"/>
          </w:tcPr>
          <w:p w:rsidRPr="000C487B" w:rsidR="00591845" w:rsidP="00924CCC" w:rsidRDefault="00591845" w14:paraId="4A590EA4" w14:textId="77777777">
            <w:pPr>
              <w:rPr>
                <w:color w:val="000000"/>
                <w:sz w:val="16"/>
                <w:szCs w:val="16"/>
              </w:rPr>
            </w:pPr>
            <w:r w:rsidRPr="000C487B">
              <w:rPr>
                <w:color w:val="000000"/>
                <w:sz w:val="16"/>
                <w:szCs w:val="16"/>
              </w:rPr>
              <w:t>N.v.t.</w:t>
            </w:r>
          </w:p>
        </w:tc>
        <w:tc>
          <w:tcPr>
            <w:tcW w:w="2127" w:type="dxa"/>
          </w:tcPr>
          <w:p w:rsidRPr="000C487B" w:rsidR="00591845" w:rsidP="00924CCC" w:rsidRDefault="00591845" w14:paraId="559386DD" w14:textId="77777777">
            <w:pPr>
              <w:rPr>
                <w:color w:val="000000"/>
                <w:sz w:val="16"/>
                <w:szCs w:val="16"/>
              </w:rPr>
            </w:pPr>
            <w:r w:rsidRPr="000C487B">
              <w:rPr>
                <w:color w:val="000000"/>
                <w:sz w:val="16"/>
                <w:szCs w:val="16"/>
              </w:rPr>
              <w:t>N.v.t.</w:t>
            </w:r>
          </w:p>
        </w:tc>
      </w:tr>
      <w:tr w:rsidRPr="00A57251" w:rsidR="00591845" w:rsidTr="004E6150" w14:paraId="0A5354CE" w14:textId="77777777">
        <w:tc>
          <w:tcPr>
            <w:tcW w:w="2127" w:type="dxa"/>
          </w:tcPr>
          <w:p w:rsidRPr="000C487B" w:rsidR="00591845" w:rsidP="00924CCC" w:rsidRDefault="00591845" w14:paraId="6328C1DB" w14:textId="77777777">
            <w:pPr>
              <w:rPr>
                <w:sz w:val="16"/>
                <w:szCs w:val="16"/>
              </w:rPr>
            </w:pPr>
            <w:r w:rsidRPr="000C487B">
              <w:rPr>
                <w:sz w:val="16"/>
                <w:szCs w:val="16"/>
              </w:rPr>
              <w:t>Artikel 18 lid 9</w:t>
            </w:r>
          </w:p>
        </w:tc>
        <w:tc>
          <w:tcPr>
            <w:tcW w:w="2126" w:type="dxa"/>
          </w:tcPr>
          <w:p w:rsidRPr="000C487B" w:rsidR="00591845" w:rsidP="00924CCC" w:rsidRDefault="00591845" w14:paraId="2DA1CE05" w14:textId="77777777">
            <w:pPr>
              <w:rPr>
                <w:sz w:val="16"/>
                <w:szCs w:val="16"/>
              </w:rPr>
            </w:pPr>
            <w:r>
              <w:rPr>
                <w:sz w:val="16"/>
                <w:szCs w:val="16"/>
              </w:rPr>
              <w:t xml:space="preserve">Artikel 115ac </w:t>
            </w:r>
            <w:proofErr w:type="spellStart"/>
            <w:r w:rsidRPr="000C487B">
              <w:rPr>
                <w:sz w:val="16"/>
                <w:szCs w:val="16"/>
              </w:rPr>
              <w:t>BGfo</w:t>
            </w:r>
            <w:proofErr w:type="spellEnd"/>
          </w:p>
        </w:tc>
        <w:tc>
          <w:tcPr>
            <w:tcW w:w="1984" w:type="dxa"/>
          </w:tcPr>
          <w:p w:rsidRPr="000C487B" w:rsidR="00591845" w:rsidP="00924CCC" w:rsidRDefault="00591845" w14:paraId="33695907" w14:textId="77777777">
            <w:pPr>
              <w:rPr>
                <w:color w:val="000000"/>
                <w:sz w:val="16"/>
                <w:szCs w:val="16"/>
              </w:rPr>
            </w:pPr>
            <w:r w:rsidRPr="000C487B">
              <w:rPr>
                <w:color w:val="000000"/>
                <w:sz w:val="16"/>
                <w:szCs w:val="16"/>
              </w:rPr>
              <w:t>N.v.t.</w:t>
            </w:r>
          </w:p>
        </w:tc>
        <w:tc>
          <w:tcPr>
            <w:tcW w:w="2127" w:type="dxa"/>
          </w:tcPr>
          <w:p w:rsidRPr="000C487B" w:rsidR="00591845" w:rsidP="00924CCC" w:rsidRDefault="00591845" w14:paraId="6B8938C2" w14:textId="77777777">
            <w:pPr>
              <w:rPr>
                <w:color w:val="000000"/>
                <w:sz w:val="16"/>
                <w:szCs w:val="16"/>
              </w:rPr>
            </w:pPr>
            <w:r w:rsidRPr="000C487B">
              <w:rPr>
                <w:color w:val="000000"/>
                <w:sz w:val="16"/>
                <w:szCs w:val="16"/>
              </w:rPr>
              <w:t>N.v.t.</w:t>
            </w:r>
          </w:p>
        </w:tc>
      </w:tr>
      <w:tr w:rsidRPr="00A57251" w:rsidR="00591845" w:rsidTr="004E6150" w14:paraId="512E06C7" w14:textId="77777777">
        <w:tc>
          <w:tcPr>
            <w:tcW w:w="2127" w:type="dxa"/>
          </w:tcPr>
          <w:p w:rsidRPr="000C487B" w:rsidR="00591845" w:rsidP="00924CCC" w:rsidRDefault="00591845" w14:paraId="39E90CB9" w14:textId="77777777">
            <w:pPr>
              <w:rPr>
                <w:sz w:val="16"/>
                <w:szCs w:val="16"/>
              </w:rPr>
            </w:pPr>
            <w:r w:rsidRPr="000C487B">
              <w:rPr>
                <w:sz w:val="16"/>
                <w:szCs w:val="16"/>
              </w:rPr>
              <w:t>Artikel 18 lid 10</w:t>
            </w:r>
          </w:p>
        </w:tc>
        <w:tc>
          <w:tcPr>
            <w:tcW w:w="2126" w:type="dxa"/>
          </w:tcPr>
          <w:p w:rsidRPr="000C487B" w:rsidR="00591845" w:rsidP="00924CCC" w:rsidRDefault="00591845" w14:paraId="3C99DD4A" w14:textId="77777777">
            <w:pPr>
              <w:rPr>
                <w:sz w:val="16"/>
                <w:szCs w:val="16"/>
              </w:rPr>
            </w:pPr>
            <w:proofErr w:type="gramStart"/>
            <w:r w:rsidRPr="000C487B">
              <w:rPr>
                <w:sz w:val="16"/>
                <w:szCs w:val="16"/>
              </w:rPr>
              <w:t>Reeds</w:t>
            </w:r>
            <w:proofErr w:type="gramEnd"/>
            <w:r w:rsidRPr="000C487B">
              <w:rPr>
                <w:sz w:val="16"/>
                <w:szCs w:val="16"/>
              </w:rPr>
              <w:t xml:space="preserve"> onderdeel van het bestaande recht in artikel 4:34 </w:t>
            </w:r>
            <w:proofErr w:type="spellStart"/>
            <w:r w:rsidRPr="000C487B">
              <w:rPr>
                <w:sz w:val="16"/>
                <w:szCs w:val="16"/>
              </w:rPr>
              <w:t>Wft</w:t>
            </w:r>
            <w:proofErr w:type="spellEnd"/>
          </w:p>
        </w:tc>
        <w:tc>
          <w:tcPr>
            <w:tcW w:w="1984" w:type="dxa"/>
          </w:tcPr>
          <w:p w:rsidRPr="000C487B" w:rsidR="00591845" w:rsidP="00924CCC" w:rsidRDefault="00591845" w14:paraId="75CB2FAE" w14:textId="77777777">
            <w:pPr>
              <w:rPr>
                <w:color w:val="000000"/>
                <w:sz w:val="16"/>
                <w:szCs w:val="16"/>
              </w:rPr>
            </w:pPr>
            <w:r w:rsidRPr="000C487B">
              <w:rPr>
                <w:color w:val="000000"/>
                <w:sz w:val="16"/>
                <w:szCs w:val="16"/>
              </w:rPr>
              <w:t>N.v.t.</w:t>
            </w:r>
          </w:p>
        </w:tc>
        <w:tc>
          <w:tcPr>
            <w:tcW w:w="2127" w:type="dxa"/>
          </w:tcPr>
          <w:p w:rsidRPr="000C487B" w:rsidR="00591845" w:rsidP="00924CCC" w:rsidRDefault="00591845" w14:paraId="0EF11136" w14:textId="77777777">
            <w:pPr>
              <w:rPr>
                <w:color w:val="000000"/>
                <w:sz w:val="16"/>
                <w:szCs w:val="16"/>
              </w:rPr>
            </w:pPr>
            <w:r w:rsidRPr="000C487B">
              <w:rPr>
                <w:color w:val="000000"/>
                <w:sz w:val="16"/>
                <w:szCs w:val="16"/>
              </w:rPr>
              <w:t>N.v.t.</w:t>
            </w:r>
          </w:p>
        </w:tc>
      </w:tr>
      <w:tr w:rsidRPr="00A57251" w:rsidR="00591845" w:rsidTr="004E6150" w14:paraId="419D91FF" w14:textId="77777777">
        <w:tc>
          <w:tcPr>
            <w:tcW w:w="2127" w:type="dxa"/>
          </w:tcPr>
          <w:p w:rsidRPr="000C487B" w:rsidR="00591845" w:rsidP="00924CCC" w:rsidRDefault="00591845" w14:paraId="6DC6E90A" w14:textId="77777777">
            <w:pPr>
              <w:rPr>
                <w:sz w:val="16"/>
                <w:szCs w:val="16"/>
              </w:rPr>
            </w:pPr>
            <w:r w:rsidRPr="000C487B">
              <w:rPr>
                <w:sz w:val="16"/>
                <w:szCs w:val="16"/>
              </w:rPr>
              <w:t xml:space="preserve">Artikel 18 lid 11 </w:t>
            </w:r>
          </w:p>
          <w:p w:rsidRPr="000C487B" w:rsidR="00591845" w:rsidP="00924CCC" w:rsidRDefault="00591845" w14:paraId="02E7224B" w14:textId="77777777">
            <w:pPr>
              <w:rPr>
                <w:sz w:val="16"/>
                <w:szCs w:val="16"/>
              </w:rPr>
            </w:pPr>
          </w:p>
          <w:p w:rsidRPr="000C487B" w:rsidR="00591845" w:rsidP="00924CCC" w:rsidRDefault="00591845" w14:paraId="781B3BE2" w14:textId="77777777">
            <w:pPr>
              <w:rPr>
                <w:sz w:val="16"/>
                <w:szCs w:val="16"/>
              </w:rPr>
            </w:pPr>
          </w:p>
        </w:tc>
        <w:tc>
          <w:tcPr>
            <w:tcW w:w="2126" w:type="dxa"/>
          </w:tcPr>
          <w:p w:rsidRPr="000C487B" w:rsidR="00591845" w:rsidP="00924CCC" w:rsidRDefault="00591845" w14:paraId="47D5467D" w14:textId="77777777">
            <w:pPr>
              <w:rPr>
                <w:sz w:val="16"/>
                <w:szCs w:val="16"/>
              </w:rPr>
            </w:pPr>
            <w:proofErr w:type="gramStart"/>
            <w:r w:rsidRPr="000C487B">
              <w:rPr>
                <w:sz w:val="16"/>
                <w:szCs w:val="16"/>
              </w:rPr>
              <w:t>Reeds</w:t>
            </w:r>
            <w:proofErr w:type="gramEnd"/>
            <w:r w:rsidRPr="000C487B">
              <w:rPr>
                <w:sz w:val="16"/>
                <w:szCs w:val="16"/>
              </w:rPr>
              <w:t xml:space="preserve"> onderdeel van het bestaande recht in artikel 4:32 </w:t>
            </w:r>
            <w:proofErr w:type="spellStart"/>
            <w:r w:rsidRPr="000C487B">
              <w:rPr>
                <w:sz w:val="16"/>
                <w:szCs w:val="16"/>
              </w:rPr>
              <w:t>Wft</w:t>
            </w:r>
            <w:proofErr w:type="spellEnd"/>
            <w:r w:rsidRPr="000C487B">
              <w:rPr>
                <w:sz w:val="16"/>
                <w:szCs w:val="16"/>
              </w:rPr>
              <w:t xml:space="preserve"> en artikel 114 </w:t>
            </w:r>
            <w:proofErr w:type="spellStart"/>
            <w:r w:rsidRPr="000C487B">
              <w:rPr>
                <w:sz w:val="16"/>
                <w:szCs w:val="16"/>
              </w:rPr>
              <w:t>BGfo</w:t>
            </w:r>
            <w:proofErr w:type="spellEnd"/>
          </w:p>
        </w:tc>
        <w:tc>
          <w:tcPr>
            <w:tcW w:w="1984" w:type="dxa"/>
          </w:tcPr>
          <w:p w:rsidRPr="000C487B" w:rsidR="00591845" w:rsidP="00924CCC" w:rsidRDefault="00591845" w14:paraId="5BFDFDDA" w14:textId="77777777">
            <w:pPr>
              <w:rPr>
                <w:color w:val="000000"/>
                <w:sz w:val="16"/>
                <w:szCs w:val="16"/>
              </w:rPr>
            </w:pPr>
            <w:r w:rsidRPr="000C487B">
              <w:rPr>
                <w:sz w:val="16"/>
                <w:szCs w:val="16"/>
              </w:rPr>
              <w:t xml:space="preserve">Artikel 18 lid 11 biedt lidstaten de ruimte om raadpleging van een databank te verplichten. </w:t>
            </w:r>
          </w:p>
        </w:tc>
        <w:tc>
          <w:tcPr>
            <w:tcW w:w="2127" w:type="dxa"/>
          </w:tcPr>
          <w:p w:rsidRPr="000C487B" w:rsidR="00591845" w:rsidP="00924CCC" w:rsidRDefault="00591845" w14:paraId="3A00893C" w14:textId="77777777">
            <w:pPr>
              <w:rPr>
                <w:color w:val="000000"/>
                <w:sz w:val="16"/>
                <w:szCs w:val="16"/>
              </w:rPr>
            </w:pPr>
            <w:r w:rsidRPr="000C487B">
              <w:rPr>
                <w:sz w:val="16"/>
                <w:szCs w:val="16"/>
              </w:rPr>
              <w:t xml:space="preserve">Er wordt gebruik gemaakt van de beleidsruimte om het </w:t>
            </w:r>
            <w:r w:rsidRPr="000C487B">
              <w:rPr>
                <w:rFonts w:cs="Arial"/>
                <w:sz w:val="16"/>
                <w:szCs w:val="16"/>
              </w:rPr>
              <w:t xml:space="preserve">bestaande recht te kunnen handhaven, waarbij de aanbieder van krediet verplicht is een relevante </w:t>
            </w:r>
            <w:r w:rsidRPr="000C487B">
              <w:rPr>
                <w:rFonts w:cs="Arial"/>
                <w:sz w:val="16"/>
                <w:szCs w:val="16"/>
              </w:rPr>
              <w:lastRenderedPageBreak/>
              <w:t xml:space="preserve">databank, zoals in Nederland de databank van BKR, te raadplegen voor de kredietwaardigheidsbeoordeling. BKR is in Nederland zo ingebed in het systeem, dat de aanwijzing van BKR als beheerder van het stelsel van kredietregistratie in de rede ligt en het niet opportuun is om een andere partij of de overheid dat te laten doen. </w:t>
            </w:r>
          </w:p>
        </w:tc>
      </w:tr>
      <w:tr w:rsidRPr="00A57251" w:rsidR="00591845" w:rsidTr="004E6150" w14:paraId="0C5E8F32" w14:textId="77777777">
        <w:tc>
          <w:tcPr>
            <w:tcW w:w="2127" w:type="dxa"/>
          </w:tcPr>
          <w:p w:rsidRPr="000C487B" w:rsidR="00591845" w:rsidP="00924CCC" w:rsidRDefault="00591845" w14:paraId="54F6BD40" w14:textId="77777777">
            <w:pPr>
              <w:rPr>
                <w:sz w:val="16"/>
                <w:szCs w:val="16"/>
              </w:rPr>
            </w:pPr>
            <w:r w:rsidRPr="000C487B">
              <w:rPr>
                <w:sz w:val="16"/>
                <w:szCs w:val="16"/>
              </w:rPr>
              <w:lastRenderedPageBreak/>
              <w:t xml:space="preserve">Artikel 19 lid 1 </w:t>
            </w:r>
          </w:p>
        </w:tc>
        <w:tc>
          <w:tcPr>
            <w:tcW w:w="2126" w:type="dxa"/>
          </w:tcPr>
          <w:p w:rsidRPr="000C487B" w:rsidR="00591845" w:rsidP="00924CCC" w:rsidRDefault="00591845" w14:paraId="18C72362" w14:textId="77777777">
            <w:pPr>
              <w:rPr>
                <w:sz w:val="16"/>
                <w:szCs w:val="16"/>
              </w:rPr>
            </w:pPr>
            <w:proofErr w:type="gramStart"/>
            <w:r w:rsidRPr="000C487B">
              <w:rPr>
                <w:sz w:val="16"/>
                <w:szCs w:val="16"/>
              </w:rPr>
              <w:t>Reeds</w:t>
            </w:r>
            <w:proofErr w:type="gramEnd"/>
            <w:r w:rsidRPr="000C487B">
              <w:rPr>
                <w:sz w:val="16"/>
                <w:szCs w:val="16"/>
              </w:rPr>
              <w:t xml:space="preserve"> onderdeel van het bestaande recht in artikel 4:32 </w:t>
            </w:r>
            <w:proofErr w:type="spellStart"/>
            <w:r w:rsidRPr="000C487B">
              <w:rPr>
                <w:sz w:val="16"/>
                <w:szCs w:val="16"/>
              </w:rPr>
              <w:t>Wft</w:t>
            </w:r>
            <w:proofErr w:type="spellEnd"/>
            <w:r w:rsidRPr="000C487B">
              <w:rPr>
                <w:sz w:val="16"/>
                <w:szCs w:val="16"/>
              </w:rPr>
              <w:t xml:space="preserve"> en 114 </w:t>
            </w:r>
            <w:proofErr w:type="spellStart"/>
            <w:r w:rsidRPr="000C487B">
              <w:rPr>
                <w:sz w:val="16"/>
                <w:szCs w:val="16"/>
              </w:rPr>
              <w:t>BGfo</w:t>
            </w:r>
            <w:proofErr w:type="spellEnd"/>
            <w:r w:rsidRPr="000C487B">
              <w:rPr>
                <w:sz w:val="16"/>
                <w:szCs w:val="16"/>
              </w:rPr>
              <w:t xml:space="preserve"> en Wetsvoorstel stelsel kredietregistratie</w:t>
            </w:r>
          </w:p>
        </w:tc>
        <w:tc>
          <w:tcPr>
            <w:tcW w:w="1984" w:type="dxa"/>
          </w:tcPr>
          <w:p w:rsidRPr="000C487B" w:rsidR="00591845" w:rsidP="00924CCC" w:rsidRDefault="00591845" w14:paraId="2AA525FE" w14:textId="77777777">
            <w:pPr>
              <w:rPr>
                <w:sz w:val="16"/>
                <w:szCs w:val="16"/>
              </w:rPr>
            </w:pPr>
            <w:r w:rsidRPr="000C487B">
              <w:rPr>
                <w:color w:val="000000"/>
                <w:sz w:val="16"/>
                <w:szCs w:val="16"/>
              </w:rPr>
              <w:t>N.v.t.</w:t>
            </w:r>
          </w:p>
        </w:tc>
        <w:tc>
          <w:tcPr>
            <w:tcW w:w="2127" w:type="dxa"/>
          </w:tcPr>
          <w:p w:rsidRPr="000C487B" w:rsidR="00591845" w:rsidP="00924CCC" w:rsidRDefault="00591845" w14:paraId="1CAF4E61" w14:textId="77777777">
            <w:pPr>
              <w:rPr>
                <w:sz w:val="16"/>
                <w:szCs w:val="16"/>
              </w:rPr>
            </w:pPr>
            <w:r w:rsidRPr="000C487B">
              <w:rPr>
                <w:color w:val="FF0000"/>
                <w:sz w:val="16"/>
                <w:szCs w:val="16"/>
              </w:rPr>
              <w:t xml:space="preserve"> </w:t>
            </w:r>
            <w:r w:rsidRPr="000C487B">
              <w:rPr>
                <w:color w:val="000000"/>
                <w:sz w:val="16"/>
                <w:szCs w:val="16"/>
              </w:rPr>
              <w:t>N.v.t.</w:t>
            </w:r>
          </w:p>
        </w:tc>
      </w:tr>
      <w:tr w:rsidRPr="00A57251" w:rsidR="00591845" w:rsidTr="004E6150" w14:paraId="2943E3D2" w14:textId="77777777">
        <w:tc>
          <w:tcPr>
            <w:tcW w:w="2127" w:type="dxa"/>
          </w:tcPr>
          <w:p w:rsidRPr="000C487B" w:rsidR="00591845" w:rsidP="00924CCC" w:rsidRDefault="00591845" w14:paraId="22A82E3C" w14:textId="77777777">
            <w:pPr>
              <w:rPr>
                <w:sz w:val="16"/>
                <w:szCs w:val="16"/>
              </w:rPr>
            </w:pPr>
            <w:r w:rsidRPr="000C487B">
              <w:rPr>
                <w:sz w:val="16"/>
                <w:szCs w:val="16"/>
              </w:rPr>
              <w:t>Artikel 19 lid 2</w:t>
            </w:r>
          </w:p>
        </w:tc>
        <w:tc>
          <w:tcPr>
            <w:tcW w:w="2126" w:type="dxa"/>
          </w:tcPr>
          <w:p w:rsidRPr="000C487B" w:rsidR="00591845" w:rsidP="00924CCC" w:rsidRDefault="00591845" w14:paraId="290268B3" w14:textId="77777777">
            <w:pPr>
              <w:rPr>
                <w:sz w:val="16"/>
                <w:szCs w:val="16"/>
              </w:rPr>
            </w:pPr>
            <w:r w:rsidRPr="000C487B">
              <w:rPr>
                <w:sz w:val="16"/>
                <w:szCs w:val="16"/>
              </w:rPr>
              <w:t>Wetsvoorstel stelsel kredietregistratie</w:t>
            </w:r>
          </w:p>
        </w:tc>
        <w:tc>
          <w:tcPr>
            <w:tcW w:w="1984" w:type="dxa"/>
          </w:tcPr>
          <w:p w:rsidRPr="000C487B" w:rsidR="00591845" w:rsidP="00924CCC" w:rsidRDefault="00591845" w14:paraId="5C7757A5" w14:textId="77777777">
            <w:pPr>
              <w:rPr>
                <w:color w:val="000000"/>
                <w:sz w:val="16"/>
                <w:szCs w:val="16"/>
              </w:rPr>
            </w:pPr>
            <w:r w:rsidRPr="000C487B">
              <w:rPr>
                <w:color w:val="000000"/>
                <w:sz w:val="16"/>
                <w:szCs w:val="16"/>
              </w:rPr>
              <w:t>N.v.t.</w:t>
            </w:r>
          </w:p>
        </w:tc>
        <w:tc>
          <w:tcPr>
            <w:tcW w:w="2127" w:type="dxa"/>
          </w:tcPr>
          <w:p w:rsidRPr="000C487B" w:rsidR="00591845" w:rsidP="00924CCC" w:rsidRDefault="00591845" w14:paraId="696A2CC1" w14:textId="77777777">
            <w:pPr>
              <w:rPr>
                <w:color w:val="FF0000"/>
                <w:sz w:val="16"/>
                <w:szCs w:val="16"/>
              </w:rPr>
            </w:pPr>
            <w:r w:rsidRPr="000C487B">
              <w:rPr>
                <w:color w:val="000000"/>
                <w:sz w:val="16"/>
                <w:szCs w:val="16"/>
              </w:rPr>
              <w:t>N.v.t.</w:t>
            </w:r>
          </w:p>
        </w:tc>
      </w:tr>
      <w:tr w:rsidRPr="00A57251" w:rsidR="00591845" w:rsidTr="004E6150" w14:paraId="6FEBD59B" w14:textId="77777777">
        <w:tc>
          <w:tcPr>
            <w:tcW w:w="2127" w:type="dxa"/>
          </w:tcPr>
          <w:p w:rsidRPr="000C487B" w:rsidR="00591845" w:rsidP="00924CCC" w:rsidRDefault="00591845" w14:paraId="2C87C4DC" w14:textId="77777777">
            <w:pPr>
              <w:rPr>
                <w:sz w:val="16"/>
                <w:szCs w:val="16"/>
              </w:rPr>
            </w:pPr>
            <w:r w:rsidRPr="000C487B">
              <w:rPr>
                <w:sz w:val="16"/>
                <w:szCs w:val="16"/>
              </w:rPr>
              <w:t>Artikel 19 lid 3</w:t>
            </w:r>
          </w:p>
        </w:tc>
        <w:tc>
          <w:tcPr>
            <w:tcW w:w="2126" w:type="dxa"/>
          </w:tcPr>
          <w:p w:rsidRPr="000C487B" w:rsidR="00591845" w:rsidP="00924CCC" w:rsidRDefault="00591845" w14:paraId="6F97F007" w14:textId="77777777">
            <w:pPr>
              <w:rPr>
                <w:sz w:val="16"/>
                <w:szCs w:val="16"/>
              </w:rPr>
            </w:pPr>
            <w:r w:rsidRPr="000C487B">
              <w:rPr>
                <w:sz w:val="16"/>
                <w:szCs w:val="16"/>
              </w:rPr>
              <w:t>Behoeft naar zijn aard geen implementatie</w:t>
            </w:r>
          </w:p>
        </w:tc>
        <w:tc>
          <w:tcPr>
            <w:tcW w:w="1984" w:type="dxa"/>
          </w:tcPr>
          <w:p w:rsidRPr="000C487B" w:rsidR="00591845" w:rsidP="00924CCC" w:rsidRDefault="00591845" w14:paraId="32E04104" w14:textId="77777777">
            <w:pPr>
              <w:rPr>
                <w:color w:val="000000"/>
                <w:sz w:val="16"/>
                <w:szCs w:val="16"/>
              </w:rPr>
            </w:pPr>
            <w:r w:rsidRPr="000C487B">
              <w:rPr>
                <w:color w:val="000000"/>
                <w:sz w:val="16"/>
                <w:szCs w:val="16"/>
              </w:rPr>
              <w:t xml:space="preserve">N.v.t. </w:t>
            </w:r>
          </w:p>
        </w:tc>
        <w:tc>
          <w:tcPr>
            <w:tcW w:w="2127" w:type="dxa"/>
          </w:tcPr>
          <w:p w:rsidRPr="000C487B" w:rsidR="00591845" w:rsidP="00924CCC" w:rsidRDefault="00591845" w14:paraId="602B15AF" w14:textId="77777777">
            <w:pPr>
              <w:rPr>
                <w:color w:val="000000"/>
                <w:sz w:val="16"/>
                <w:szCs w:val="16"/>
              </w:rPr>
            </w:pPr>
            <w:r w:rsidRPr="000C487B">
              <w:rPr>
                <w:color w:val="000000"/>
                <w:sz w:val="16"/>
                <w:szCs w:val="16"/>
              </w:rPr>
              <w:t>N.v.t.</w:t>
            </w:r>
          </w:p>
        </w:tc>
      </w:tr>
      <w:tr w:rsidRPr="00A57251" w:rsidR="00591845" w:rsidTr="004E6150" w14:paraId="695DEAE4" w14:textId="77777777">
        <w:tc>
          <w:tcPr>
            <w:tcW w:w="2127" w:type="dxa"/>
          </w:tcPr>
          <w:p w:rsidRPr="000C487B" w:rsidR="00591845" w:rsidP="00924CCC" w:rsidRDefault="00591845" w14:paraId="456E7EE3" w14:textId="77777777">
            <w:pPr>
              <w:rPr>
                <w:sz w:val="16"/>
                <w:szCs w:val="16"/>
              </w:rPr>
            </w:pPr>
            <w:r w:rsidRPr="000C487B">
              <w:rPr>
                <w:sz w:val="16"/>
                <w:szCs w:val="16"/>
              </w:rPr>
              <w:t>Artikel 19 lid 4</w:t>
            </w:r>
          </w:p>
        </w:tc>
        <w:tc>
          <w:tcPr>
            <w:tcW w:w="2126" w:type="dxa"/>
          </w:tcPr>
          <w:p w:rsidRPr="000C487B" w:rsidR="00591845" w:rsidP="00924CCC" w:rsidRDefault="00591845" w14:paraId="3B06B3BD" w14:textId="77777777">
            <w:pPr>
              <w:rPr>
                <w:sz w:val="16"/>
                <w:szCs w:val="16"/>
              </w:rPr>
            </w:pPr>
            <w:r w:rsidRPr="000C487B">
              <w:rPr>
                <w:sz w:val="16"/>
                <w:szCs w:val="16"/>
              </w:rPr>
              <w:t>Wetsvoorstel stelsel kredietregistratie</w:t>
            </w:r>
          </w:p>
        </w:tc>
        <w:tc>
          <w:tcPr>
            <w:tcW w:w="1984" w:type="dxa"/>
          </w:tcPr>
          <w:p w:rsidRPr="000C487B" w:rsidR="00591845" w:rsidP="00924CCC" w:rsidRDefault="00591845" w14:paraId="0B2A3B5F" w14:textId="77777777">
            <w:pPr>
              <w:rPr>
                <w:color w:val="000000"/>
                <w:sz w:val="16"/>
                <w:szCs w:val="16"/>
              </w:rPr>
            </w:pPr>
            <w:r w:rsidRPr="000C487B">
              <w:rPr>
                <w:color w:val="000000"/>
                <w:sz w:val="16"/>
                <w:szCs w:val="16"/>
              </w:rPr>
              <w:t>N.v.t.</w:t>
            </w:r>
          </w:p>
        </w:tc>
        <w:tc>
          <w:tcPr>
            <w:tcW w:w="2127" w:type="dxa"/>
          </w:tcPr>
          <w:p w:rsidRPr="000C487B" w:rsidR="00591845" w:rsidP="00924CCC" w:rsidRDefault="00591845" w14:paraId="6E345997" w14:textId="77777777">
            <w:pPr>
              <w:rPr>
                <w:color w:val="000000"/>
                <w:sz w:val="16"/>
                <w:szCs w:val="16"/>
              </w:rPr>
            </w:pPr>
            <w:r w:rsidRPr="000C487B">
              <w:rPr>
                <w:color w:val="000000"/>
                <w:sz w:val="16"/>
                <w:szCs w:val="16"/>
              </w:rPr>
              <w:t>N.v.t.</w:t>
            </w:r>
          </w:p>
        </w:tc>
      </w:tr>
      <w:tr w:rsidRPr="00A57251" w:rsidR="00591845" w:rsidTr="004E6150" w14:paraId="60FA8291" w14:textId="77777777">
        <w:tc>
          <w:tcPr>
            <w:tcW w:w="2127" w:type="dxa"/>
          </w:tcPr>
          <w:p w:rsidRPr="000C487B" w:rsidR="00591845" w:rsidP="00924CCC" w:rsidRDefault="00591845" w14:paraId="5309228A" w14:textId="77777777">
            <w:pPr>
              <w:rPr>
                <w:sz w:val="16"/>
                <w:szCs w:val="16"/>
              </w:rPr>
            </w:pPr>
            <w:r w:rsidRPr="000C487B">
              <w:rPr>
                <w:sz w:val="16"/>
                <w:szCs w:val="16"/>
              </w:rPr>
              <w:t>Artikel 19 lid 5</w:t>
            </w:r>
          </w:p>
        </w:tc>
        <w:tc>
          <w:tcPr>
            <w:tcW w:w="2126" w:type="dxa"/>
          </w:tcPr>
          <w:p w:rsidRPr="000C487B" w:rsidR="00591845" w:rsidP="00924CCC" w:rsidRDefault="00591845" w14:paraId="207EEFB0" w14:textId="77777777">
            <w:pPr>
              <w:rPr>
                <w:sz w:val="16"/>
                <w:szCs w:val="16"/>
              </w:rPr>
            </w:pPr>
            <w:r w:rsidRPr="000C487B">
              <w:rPr>
                <w:sz w:val="16"/>
                <w:szCs w:val="16"/>
              </w:rPr>
              <w:t xml:space="preserve">Artikel 4:34a </w:t>
            </w:r>
            <w:proofErr w:type="spellStart"/>
            <w:r w:rsidRPr="000C487B">
              <w:rPr>
                <w:sz w:val="16"/>
                <w:szCs w:val="16"/>
              </w:rPr>
              <w:t>Wft</w:t>
            </w:r>
            <w:proofErr w:type="spellEnd"/>
            <w:r w:rsidRPr="000C487B">
              <w:rPr>
                <w:sz w:val="16"/>
                <w:szCs w:val="16"/>
              </w:rPr>
              <w:t xml:space="preserve"> </w:t>
            </w:r>
          </w:p>
        </w:tc>
        <w:tc>
          <w:tcPr>
            <w:tcW w:w="1984" w:type="dxa"/>
          </w:tcPr>
          <w:p w:rsidRPr="000C487B" w:rsidR="00591845" w:rsidP="00924CCC" w:rsidRDefault="00591845" w14:paraId="40BDE776" w14:textId="77777777">
            <w:pPr>
              <w:rPr>
                <w:color w:val="000000"/>
                <w:sz w:val="16"/>
                <w:szCs w:val="16"/>
              </w:rPr>
            </w:pPr>
            <w:r w:rsidRPr="000C487B">
              <w:rPr>
                <w:color w:val="000000"/>
                <w:sz w:val="16"/>
                <w:szCs w:val="16"/>
              </w:rPr>
              <w:t>N.v.t.</w:t>
            </w:r>
          </w:p>
        </w:tc>
        <w:tc>
          <w:tcPr>
            <w:tcW w:w="2127" w:type="dxa"/>
          </w:tcPr>
          <w:p w:rsidRPr="000C487B" w:rsidR="00591845" w:rsidP="00924CCC" w:rsidRDefault="00591845" w14:paraId="5065805E" w14:textId="77777777">
            <w:pPr>
              <w:rPr>
                <w:color w:val="000000"/>
                <w:sz w:val="16"/>
                <w:szCs w:val="16"/>
              </w:rPr>
            </w:pPr>
            <w:r w:rsidRPr="000C487B">
              <w:rPr>
                <w:color w:val="000000"/>
                <w:sz w:val="16"/>
                <w:szCs w:val="16"/>
              </w:rPr>
              <w:t>N.v.t.</w:t>
            </w:r>
          </w:p>
        </w:tc>
      </w:tr>
      <w:tr w:rsidRPr="00A57251" w:rsidR="00591845" w:rsidTr="004E6150" w14:paraId="0D7A3F07" w14:textId="77777777">
        <w:tc>
          <w:tcPr>
            <w:tcW w:w="2127" w:type="dxa"/>
          </w:tcPr>
          <w:p w:rsidRPr="000C487B" w:rsidR="00591845" w:rsidP="00924CCC" w:rsidRDefault="00591845" w14:paraId="056FEE83" w14:textId="77777777">
            <w:pPr>
              <w:rPr>
                <w:sz w:val="16"/>
                <w:szCs w:val="16"/>
              </w:rPr>
            </w:pPr>
            <w:r w:rsidRPr="000C487B">
              <w:rPr>
                <w:sz w:val="16"/>
                <w:szCs w:val="16"/>
              </w:rPr>
              <w:t>Artikel 19 lid 6</w:t>
            </w:r>
          </w:p>
        </w:tc>
        <w:tc>
          <w:tcPr>
            <w:tcW w:w="2126" w:type="dxa"/>
          </w:tcPr>
          <w:p w:rsidRPr="000C487B" w:rsidR="00591845" w:rsidP="00924CCC" w:rsidRDefault="00591845" w14:paraId="321DD867" w14:textId="77777777">
            <w:pPr>
              <w:rPr>
                <w:sz w:val="16"/>
                <w:szCs w:val="16"/>
              </w:rPr>
            </w:pPr>
            <w:proofErr w:type="gramStart"/>
            <w:r w:rsidRPr="000C487B">
              <w:rPr>
                <w:sz w:val="16"/>
                <w:szCs w:val="16"/>
              </w:rPr>
              <w:t>Reeds</w:t>
            </w:r>
            <w:proofErr w:type="gramEnd"/>
            <w:r w:rsidRPr="000C487B">
              <w:rPr>
                <w:sz w:val="16"/>
                <w:szCs w:val="16"/>
              </w:rPr>
              <w:t xml:space="preserve"> onderdeel van het bestaande recht in artikel 4:32 lid 2 </w:t>
            </w:r>
            <w:proofErr w:type="spellStart"/>
            <w:r w:rsidRPr="000C487B">
              <w:rPr>
                <w:sz w:val="16"/>
                <w:szCs w:val="16"/>
              </w:rPr>
              <w:t>Wft</w:t>
            </w:r>
            <w:proofErr w:type="spellEnd"/>
          </w:p>
        </w:tc>
        <w:tc>
          <w:tcPr>
            <w:tcW w:w="1984" w:type="dxa"/>
          </w:tcPr>
          <w:p w:rsidRPr="000C487B" w:rsidR="00591845" w:rsidP="00924CCC" w:rsidRDefault="00591845" w14:paraId="3E03C5D4" w14:textId="77777777">
            <w:pPr>
              <w:rPr>
                <w:color w:val="000000"/>
                <w:sz w:val="16"/>
                <w:szCs w:val="16"/>
              </w:rPr>
            </w:pPr>
            <w:r w:rsidRPr="000C487B">
              <w:rPr>
                <w:color w:val="000000"/>
                <w:sz w:val="16"/>
                <w:szCs w:val="16"/>
              </w:rPr>
              <w:t>N.v.t.</w:t>
            </w:r>
          </w:p>
        </w:tc>
        <w:tc>
          <w:tcPr>
            <w:tcW w:w="2127" w:type="dxa"/>
          </w:tcPr>
          <w:p w:rsidRPr="000C487B" w:rsidR="00591845" w:rsidP="00924CCC" w:rsidRDefault="00591845" w14:paraId="31C92AC3" w14:textId="77777777">
            <w:pPr>
              <w:rPr>
                <w:color w:val="000000"/>
                <w:sz w:val="16"/>
                <w:szCs w:val="16"/>
              </w:rPr>
            </w:pPr>
            <w:r w:rsidRPr="000C487B">
              <w:rPr>
                <w:color w:val="000000"/>
                <w:sz w:val="16"/>
                <w:szCs w:val="16"/>
              </w:rPr>
              <w:t>N.v.t.</w:t>
            </w:r>
          </w:p>
        </w:tc>
      </w:tr>
      <w:tr w:rsidRPr="00A57251" w:rsidR="00591845" w:rsidTr="004E6150" w14:paraId="2E9E9A21" w14:textId="77777777">
        <w:tc>
          <w:tcPr>
            <w:tcW w:w="2127" w:type="dxa"/>
          </w:tcPr>
          <w:p w:rsidRPr="000C487B" w:rsidR="00591845" w:rsidP="00924CCC" w:rsidRDefault="00591845" w14:paraId="25D0AE43" w14:textId="77777777">
            <w:pPr>
              <w:rPr>
                <w:sz w:val="16"/>
                <w:szCs w:val="16"/>
              </w:rPr>
            </w:pPr>
            <w:r w:rsidRPr="000C487B">
              <w:rPr>
                <w:sz w:val="16"/>
                <w:szCs w:val="16"/>
              </w:rPr>
              <w:t>Artikel 19 lid 7</w:t>
            </w:r>
          </w:p>
        </w:tc>
        <w:tc>
          <w:tcPr>
            <w:tcW w:w="2126" w:type="dxa"/>
          </w:tcPr>
          <w:p w:rsidRPr="000C487B" w:rsidR="00591845" w:rsidP="00924CCC" w:rsidRDefault="00591845" w14:paraId="51B9F517" w14:textId="77777777">
            <w:pPr>
              <w:rPr>
                <w:sz w:val="16"/>
                <w:szCs w:val="16"/>
              </w:rPr>
            </w:pPr>
            <w:r w:rsidRPr="000C487B">
              <w:rPr>
                <w:sz w:val="16"/>
                <w:szCs w:val="16"/>
              </w:rPr>
              <w:t>Artikel 4:32 lid 4</w:t>
            </w:r>
          </w:p>
        </w:tc>
        <w:tc>
          <w:tcPr>
            <w:tcW w:w="1984" w:type="dxa"/>
          </w:tcPr>
          <w:p w:rsidRPr="000C487B" w:rsidR="00591845" w:rsidP="00924CCC" w:rsidRDefault="00591845" w14:paraId="65FC4866" w14:textId="77777777">
            <w:pPr>
              <w:rPr>
                <w:color w:val="000000"/>
                <w:sz w:val="16"/>
                <w:szCs w:val="16"/>
              </w:rPr>
            </w:pPr>
            <w:r w:rsidRPr="000C487B">
              <w:rPr>
                <w:color w:val="000000"/>
                <w:sz w:val="16"/>
                <w:szCs w:val="16"/>
              </w:rPr>
              <w:t>N.v.t.</w:t>
            </w:r>
          </w:p>
        </w:tc>
        <w:tc>
          <w:tcPr>
            <w:tcW w:w="2127" w:type="dxa"/>
          </w:tcPr>
          <w:p w:rsidRPr="000C487B" w:rsidR="00591845" w:rsidP="00924CCC" w:rsidRDefault="00591845" w14:paraId="1A72511E" w14:textId="77777777">
            <w:pPr>
              <w:rPr>
                <w:color w:val="000000"/>
                <w:sz w:val="16"/>
                <w:szCs w:val="16"/>
              </w:rPr>
            </w:pPr>
            <w:r w:rsidRPr="000C487B">
              <w:rPr>
                <w:color w:val="000000"/>
                <w:sz w:val="16"/>
                <w:szCs w:val="16"/>
              </w:rPr>
              <w:t>N.v.t.</w:t>
            </w:r>
          </w:p>
        </w:tc>
      </w:tr>
      <w:tr w:rsidRPr="00A57251" w:rsidR="00591845" w:rsidTr="004E6150" w14:paraId="6A89B56D" w14:textId="77777777">
        <w:tc>
          <w:tcPr>
            <w:tcW w:w="2127" w:type="dxa"/>
          </w:tcPr>
          <w:p w:rsidRPr="000C487B" w:rsidR="00591845" w:rsidP="00924CCC" w:rsidRDefault="00591845" w14:paraId="158BC09A" w14:textId="77777777">
            <w:pPr>
              <w:rPr>
                <w:sz w:val="16"/>
                <w:szCs w:val="16"/>
              </w:rPr>
            </w:pPr>
            <w:r w:rsidRPr="000C487B">
              <w:rPr>
                <w:sz w:val="16"/>
                <w:szCs w:val="16"/>
              </w:rPr>
              <w:t>Artikel 19 lid 8</w:t>
            </w:r>
          </w:p>
        </w:tc>
        <w:tc>
          <w:tcPr>
            <w:tcW w:w="2126" w:type="dxa"/>
          </w:tcPr>
          <w:p w:rsidRPr="000C487B" w:rsidR="00591845" w:rsidP="00924CCC" w:rsidRDefault="00591845" w14:paraId="2D689AE7" w14:textId="77777777">
            <w:pPr>
              <w:rPr>
                <w:sz w:val="16"/>
                <w:szCs w:val="16"/>
              </w:rPr>
            </w:pPr>
            <w:r w:rsidRPr="000C487B">
              <w:rPr>
                <w:sz w:val="16"/>
                <w:szCs w:val="16"/>
              </w:rPr>
              <w:t>Wetsvoorstel stelsel kredietregistratie</w:t>
            </w:r>
          </w:p>
        </w:tc>
        <w:tc>
          <w:tcPr>
            <w:tcW w:w="1984" w:type="dxa"/>
          </w:tcPr>
          <w:p w:rsidRPr="000C487B" w:rsidR="00591845" w:rsidP="00924CCC" w:rsidRDefault="00591845" w14:paraId="210B6A49" w14:textId="77777777">
            <w:pPr>
              <w:rPr>
                <w:color w:val="000000"/>
                <w:sz w:val="16"/>
                <w:szCs w:val="16"/>
              </w:rPr>
            </w:pPr>
            <w:r w:rsidRPr="000C487B">
              <w:rPr>
                <w:color w:val="000000"/>
                <w:sz w:val="16"/>
                <w:szCs w:val="16"/>
              </w:rPr>
              <w:t>N.v.t.</w:t>
            </w:r>
          </w:p>
        </w:tc>
        <w:tc>
          <w:tcPr>
            <w:tcW w:w="2127" w:type="dxa"/>
          </w:tcPr>
          <w:p w:rsidRPr="000C487B" w:rsidR="00591845" w:rsidP="00924CCC" w:rsidRDefault="00591845" w14:paraId="4DF9283E" w14:textId="77777777">
            <w:pPr>
              <w:rPr>
                <w:color w:val="000000"/>
                <w:sz w:val="16"/>
                <w:szCs w:val="16"/>
              </w:rPr>
            </w:pPr>
            <w:r w:rsidRPr="000C487B">
              <w:rPr>
                <w:color w:val="000000"/>
                <w:sz w:val="16"/>
                <w:szCs w:val="16"/>
              </w:rPr>
              <w:t>N.v.t.</w:t>
            </w:r>
          </w:p>
        </w:tc>
      </w:tr>
      <w:tr w:rsidRPr="00A57251" w:rsidR="00591845" w:rsidTr="004E6150" w14:paraId="15F072C9" w14:textId="77777777">
        <w:tc>
          <w:tcPr>
            <w:tcW w:w="2127" w:type="dxa"/>
          </w:tcPr>
          <w:p w:rsidRPr="000C487B" w:rsidR="00591845" w:rsidP="00924CCC" w:rsidRDefault="00591845" w14:paraId="40020DCF" w14:textId="77777777">
            <w:pPr>
              <w:rPr>
                <w:sz w:val="16"/>
                <w:szCs w:val="16"/>
              </w:rPr>
            </w:pPr>
            <w:r w:rsidRPr="000C487B">
              <w:rPr>
                <w:sz w:val="16"/>
                <w:szCs w:val="16"/>
              </w:rPr>
              <w:t xml:space="preserve">Artikel 20 lid 1 </w:t>
            </w:r>
          </w:p>
        </w:tc>
        <w:tc>
          <w:tcPr>
            <w:tcW w:w="2126" w:type="dxa"/>
          </w:tcPr>
          <w:p w:rsidRPr="000C487B" w:rsidR="00591845" w:rsidP="00924CCC" w:rsidRDefault="00591845" w14:paraId="29D897AA" w14:textId="77777777">
            <w:pPr>
              <w:rPr>
                <w:sz w:val="16"/>
                <w:szCs w:val="16"/>
              </w:rPr>
            </w:pPr>
            <w:r w:rsidRPr="000C487B">
              <w:rPr>
                <w:sz w:val="16"/>
                <w:szCs w:val="16"/>
              </w:rPr>
              <w:t>Artikel 7:61 lid 1 BW</w:t>
            </w:r>
          </w:p>
        </w:tc>
        <w:tc>
          <w:tcPr>
            <w:tcW w:w="1984" w:type="dxa"/>
          </w:tcPr>
          <w:p w:rsidRPr="000C487B" w:rsidR="00591845" w:rsidP="00924CCC" w:rsidRDefault="00591845" w14:paraId="753F29F3" w14:textId="77777777">
            <w:pPr>
              <w:rPr>
                <w:color w:val="000000"/>
                <w:sz w:val="16"/>
                <w:szCs w:val="16"/>
              </w:rPr>
            </w:pPr>
            <w:r w:rsidRPr="000C487B">
              <w:rPr>
                <w:color w:val="000000"/>
                <w:sz w:val="16"/>
                <w:szCs w:val="16"/>
              </w:rPr>
              <w:t>N.v.t.</w:t>
            </w:r>
          </w:p>
        </w:tc>
        <w:tc>
          <w:tcPr>
            <w:tcW w:w="2127" w:type="dxa"/>
          </w:tcPr>
          <w:p w:rsidRPr="000C487B" w:rsidR="00591845" w:rsidP="00924CCC" w:rsidRDefault="00591845" w14:paraId="13393D46" w14:textId="77777777">
            <w:pPr>
              <w:rPr>
                <w:color w:val="000000"/>
                <w:sz w:val="16"/>
                <w:szCs w:val="16"/>
              </w:rPr>
            </w:pPr>
            <w:r w:rsidRPr="000C487B">
              <w:rPr>
                <w:color w:val="000000"/>
                <w:sz w:val="16"/>
                <w:szCs w:val="16"/>
              </w:rPr>
              <w:t>N.v.t.</w:t>
            </w:r>
          </w:p>
        </w:tc>
      </w:tr>
      <w:tr w:rsidRPr="00A57251" w:rsidR="00591845" w:rsidTr="004E6150" w14:paraId="173455BA" w14:textId="77777777">
        <w:tc>
          <w:tcPr>
            <w:tcW w:w="2127" w:type="dxa"/>
          </w:tcPr>
          <w:p w:rsidRPr="000C487B" w:rsidR="00591845" w:rsidP="00924CCC" w:rsidRDefault="00591845" w14:paraId="44704004" w14:textId="77777777">
            <w:pPr>
              <w:rPr>
                <w:sz w:val="16"/>
                <w:szCs w:val="16"/>
              </w:rPr>
            </w:pPr>
            <w:r w:rsidRPr="000C487B">
              <w:rPr>
                <w:sz w:val="16"/>
                <w:szCs w:val="16"/>
              </w:rPr>
              <w:t xml:space="preserve">Artikel 20 lid 2 </w:t>
            </w:r>
          </w:p>
        </w:tc>
        <w:tc>
          <w:tcPr>
            <w:tcW w:w="2126" w:type="dxa"/>
          </w:tcPr>
          <w:p w:rsidRPr="000C487B" w:rsidR="00591845" w:rsidP="00924CCC" w:rsidRDefault="00591845" w14:paraId="2154BFBC" w14:textId="77777777">
            <w:pPr>
              <w:rPr>
                <w:sz w:val="16"/>
                <w:szCs w:val="16"/>
              </w:rPr>
            </w:pPr>
            <w:r w:rsidRPr="000C487B">
              <w:rPr>
                <w:sz w:val="16"/>
                <w:szCs w:val="16"/>
              </w:rPr>
              <w:t>Behoeft naar zijn aard geen implementatie</w:t>
            </w:r>
          </w:p>
        </w:tc>
        <w:tc>
          <w:tcPr>
            <w:tcW w:w="1984" w:type="dxa"/>
          </w:tcPr>
          <w:p w:rsidRPr="000C487B" w:rsidR="00591845" w:rsidP="00924CCC" w:rsidRDefault="00591845" w14:paraId="4B4C4073" w14:textId="77777777">
            <w:pPr>
              <w:rPr>
                <w:color w:val="000000"/>
                <w:sz w:val="16"/>
                <w:szCs w:val="16"/>
              </w:rPr>
            </w:pPr>
            <w:r w:rsidRPr="000C487B">
              <w:rPr>
                <w:color w:val="000000"/>
                <w:sz w:val="16"/>
                <w:szCs w:val="16"/>
              </w:rPr>
              <w:t>N.v.t.</w:t>
            </w:r>
          </w:p>
        </w:tc>
        <w:tc>
          <w:tcPr>
            <w:tcW w:w="2127" w:type="dxa"/>
          </w:tcPr>
          <w:p w:rsidRPr="000C487B" w:rsidR="00591845" w:rsidP="00924CCC" w:rsidRDefault="00591845" w14:paraId="47515B9C" w14:textId="77777777">
            <w:pPr>
              <w:rPr>
                <w:color w:val="000000"/>
                <w:sz w:val="16"/>
                <w:szCs w:val="16"/>
              </w:rPr>
            </w:pPr>
            <w:r w:rsidRPr="000C487B">
              <w:rPr>
                <w:color w:val="000000"/>
                <w:sz w:val="16"/>
                <w:szCs w:val="16"/>
              </w:rPr>
              <w:t>N.v.t.</w:t>
            </w:r>
          </w:p>
        </w:tc>
      </w:tr>
      <w:tr w:rsidRPr="00A57251" w:rsidR="00591845" w:rsidTr="004E6150" w14:paraId="11E6D12F" w14:textId="77777777">
        <w:tc>
          <w:tcPr>
            <w:tcW w:w="2127" w:type="dxa"/>
          </w:tcPr>
          <w:p w:rsidRPr="000C487B" w:rsidR="00591845" w:rsidP="00924CCC" w:rsidRDefault="00591845" w14:paraId="4DC9832E" w14:textId="77777777">
            <w:pPr>
              <w:rPr>
                <w:sz w:val="16"/>
                <w:szCs w:val="16"/>
              </w:rPr>
            </w:pPr>
            <w:r w:rsidRPr="000C487B">
              <w:rPr>
                <w:sz w:val="16"/>
                <w:szCs w:val="16"/>
              </w:rPr>
              <w:t xml:space="preserve">Artikel 21 </w:t>
            </w:r>
          </w:p>
        </w:tc>
        <w:tc>
          <w:tcPr>
            <w:tcW w:w="2126" w:type="dxa"/>
          </w:tcPr>
          <w:p w:rsidRPr="000C487B" w:rsidR="00591845" w:rsidP="00924CCC" w:rsidRDefault="00591845" w14:paraId="46BA67E8" w14:textId="77777777">
            <w:pPr>
              <w:rPr>
                <w:sz w:val="16"/>
                <w:szCs w:val="16"/>
              </w:rPr>
            </w:pPr>
            <w:r w:rsidRPr="000C487B">
              <w:rPr>
                <w:sz w:val="16"/>
                <w:szCs w:val="16"/>
              </w:rPr>
              <w:t>Artikel 7:61 BW</w:t>
            </w:r>
          </w:p>
        </w:tc>
        <w:tc>
          <w:tcPr>
            <w:tcW w:w="1984" w:type="dxa"/>
          </w:tcPr>
          <w:p w:rsidRPr="000C487B" w:rsidR="00591845" w:rsidP="00924CCC" w:rsidRDefault="00591845" w14:paraId="78311435" w14:textId="77777777">
            <w:pPr>
              <w:rPr>
                <w:color w:val="000000"/>
                <w:sz w:val="16"/>
                <w:szCs w:val="16"/>
              </w:rPr>
            </w:pPr>
            <w:r w:rsidRPr="000C487B">
              <w:rPr>
                <w:color w:val="000000"/>
                <w:sz w:val="16"/>
                <w:szCs w:val="16"/>
              </w:rPr>
              <w:t>N.v.t.</w:t>
            </w:r>
          </w:p>
        </w:tc>
        <w:tc>
          <w:tcPr>
            <w:tcW w:w="2127" w:type="dxa"/>
          </w:tcPr>
          <w:p w:rsidRPr="000C487B" w:rsidR="00591845" w:rsidP="00924CCC" w:rsidRDefault="00591845" w14:paraId="0DE128CC" w14:textId="77777777">
            <w:pPr>
              <w:rPr>
                <w:color w:val="000000"/>
                <w:sz w:val="16"/>
                <w:szCs w:val="16"/>
              </w:rPr>
            </w:pPr>
            <w:r w:rsidRPr="000C487B">
              <w:rPr>
                <w:color w:val="000000"/>
                <w:sz w:val="16"/>
                <w:szCs w:val="16"/>
              </w:rPr>
              <w:t>N.v.t.</w:t>
            </w:r>
          </w:p>
        </w:tc>
      </w:tr>
      <w:tr w:rsidRPr="00A57251" w:rsidR="00591845" w:rsidTr="004E6150" w14:paraId="5422FC61" w14:textId="77777777">
        <w:tc>
          <w:tcPr>
            <w:tcW w:w="2127" w:type="dxa"/>
          </w:tcPr>
          <w:p w:rsidRPr="000C487B" w:rsidR="00591845" w:rsidP="00924CCC" w:rsidRDefault="00591845" w14:paraId="5EF3BEF4" w14:textId="77777777">
            <w:pPr>
              <w:rPr>
                <w:sz w:val="16"/>
                <w:szCs w:val="16"/>
              </w:rPr>
            </w:pPr>
            <w:r w:rsidRPr="000C487B">
              <w:rPr>
                <w:sz w:val="16"/>
                <w:szCs w:val="16"/>
              </w:rPr>
              <w:lastRenderedPageBreak/>
              <w:t xml:space="preserve">Artikel 22 </w:t>
            </w:r>
          </w:p>
        </w:tc>
        <w:tc>
          <w:tcPr>
            <w:tcW w:w="2126" w:type="dxa"/>
          </w:tcPr>
          <w:p w:rsidRPr="000C487B" w:rsidR="00591845" w:rsidP="00924CCC" w:rsidRDefault="00591845" w14:paraId="47F19066" w14:textId="77777777">
            <w:pPr>
              <w:rPr>
                <w:sz w:val="16"/>
                <w:szCs w:val="16"/>
              </w:rPr>
            </w:pPr>
            <w:proofErr w:type="gramStart"/>
            <w:r w:rsidRPr="000C487B">
              <w:rPr>
                <w:sz w:val="16"/>
                <w:szCs w:val="16"/>
              </w:rPr>
              <w:t>Reeds</w:t>
            </w:r>
            <w:proofErr w:type="gramEnd"/>
            <w:r w:rsidRPr="000C487B">
              <w:rPr>
                <w:sz w:val="16"/>
                <w:szCs w:val="16"/>
              </w:rPr>
              <w:t xml:space="preserve"> onderdeel van het bestaande recht in artikel 7:61a BW (Implementatiewet richtlijn </w:t>
            </w:r>
            <w:proofErr w:type="spellStart"/>
            <w:r w:rsidRPr="000C487B">
              <w:rPr>
                <w:sz w:val="16"/>
                <w:szCs w:val="16"/>
              </w:rPr>
              <w:t>kredietservicers</w:t>
            </w:r>
            <w:proofErr w:type="spellEnd"/>
            <w:r w:rsidRPr="000C487B">
              <w:rPr>
                <w:sz w:val="16"/>
                <w:szCs w:val="16"/>
              </w:rPr>
              <w:t xml:space="preserve"> en kredietkopers)</w:t>
            </w:r>
          </w:p>
        </w:tc>
        <w:tc>
          <w:tcPr>
            <w:tcW w:w="1984" w:type="dxa"/>
          </w:tcPr>
          <w:p w:rsidRPr="000C487B" w:rsidR="00591845" w:rsidP="00924CCC" w:rsidRDefault="00591845" w14:paraId="193D7944" w14:textId="77777777">
            <w:pPr>
              <w:rPr>
                <w:color w:val="000000"/>
                <w:sz w:val="16"/>
                <w:szCs w:val="16"/>
              </w:rPr>
            </w:pPr>
            <w:r w:rsidRPr="000C487B">
              <w:rPr>
                <w:color w:val="000000"/>
                <w:sz w:val="16"/>
                <w:szCs w:val="16"/>
              </w:rPr>
              <w:t>N.v.t.</w:t>
            </w:r>
          </w:p>
        </w:tc>
        <w:tc>
          <w:tcPr>
            <w:tcW w:w="2127" w:type="dxa"/>
          </w:tcPr>
          <w:p w:rsidRPr="000C487B" w:rsidR="00591845" w:rsidP="00924CCC" w:rsidRDefault="00591845" w14:paraId="6661E1DE" w14:textId="77777777">
            <w:pPr>
              <w:rPr>
                <w:color w:val="000000"/>
                <w:sz w:val="16"/>
                <w:szCs w:val="16"/>
              </w:rPr>
            </w:pPr>
            <w:r w:rsidRPr="000C487B">
              <w:rPr>
                <w:color w:val="000000"/>
                <w:sz w:val="16"/>
                <w:szCs w:val="16"/>
              </w:rPr>
              <w:t>N.v.t.</w:t>
            </w:r>
          </w:p>
        </w:tc>
      </w:tr>
      <w:tr w:rsidRPr="00A57251" w:rsidR="00591845" w:rsidTr="004E6150" w14:paraId="6E268F86" w14:textId="77777777">
        <w:tc>
          <w:tcPr>
            <w:tcW w:w="2127" w:type="dxa"/>
          </w:tcPr>
          <w:p w:rsidRPr="000C487B" w:rsidR="00591845" w:rsidP="00924CCC" w:rsidRDefault="00591845" w14:paraId="5D39034E" w14:textId="77777777">
            <w:pPr>
              <w:rPr>
                <w:sz w:val="16"/>
                <w:szCs w:val="16"/>
              </w:rPr>
            </w:pPr>
            <w:r w:rsidRPr="000C487B">
              <w:rPr>
                <w:sz w:val="16"/>
                <w:szCs w:val="16"/>
              </w:rPr>
              <w:t xml:space="preserve">Artikel 23 </w:t>
            </w:r>
          </w:p>
        </w:tc>
        <w:tc>
          <w:tcPr>
            <w:tcW w:w="2126" w:type="dxa"/>
          </w:tcPr>
          <w:p w:rsidRPr="000C487B" w:rsidR="00591845" w:rsidP="00924CCC" w:rsidRDefault="00591845" w14:paraId="6F40C104" w14:textId="77777777">
            <w:pPr>
              <w:rPr>
                <w:sz w:val="16"/>
                <w:szCs w:val="16"/>
              </w:rPr>
            </w:pPr>
            <w:r w:rsidRPr="000C487B">
              <w:rPr>
                <w:sz w:val="16"/>
                <w:szCs w:val="16"/>
              </w:rPr>
              <w:t>Artikel 7:62 BW</w:t>
            </w:r>
          </w:p>
        </w:tc>
        <w:tc>
          <w:tcPr>
            <w:tcW w:w="1984" w:type="dxa"/>
          </w:tcPr>
          <w:p w:rsidRPr="000C487B" w:rsidR="00591845" w:rsidP="00924CCC" w:rsidRDefault="00591845" w14:paraId="2239B60F" w14:textId="77777777">
            <w:pPr>
              <w:rPr>
                <w:color w:val="000000"/>
                <w:sz w:val="16"/>
                <w:szCs w:val="16"/>
              </w:rPr>
            </w:pPr>
            <w:r w:rsidRPr="000C487B">
              <w:rPr>
                <w:color w:val="FF0000"/>
                <w:sz w:val="16"/>
                <w:szCs w:val="16"/>
              </w:rPr>
              <w:t xml:space="preserve"> </w:t>
            </w:r>
            <w:r w:rsidRPr="000C487B">
              <w:rPr>
                <w:color w:val="000000"/>
                <w:sz w:val="16"/>
                <w:szCs w:val="16"/>
              </w:rPr>
              <w:t>N.v.t.</w:t>
            </w:r>
          </w:p>
        </w:tc>
        <w:tc>
          <w:tcPr>
            <w:tcW w:w="2127" w:type="dxa"/>
          </w:tcPr>
          <w:p w:rsidRPr="000C487B" w:rsidR="00591845" w:rsidP="00924CCC" w:rsidRDefault="00591845" w14:paraId="1B0A1DD1" w14:textId="77777777">
            <w:pPr>
              <w:rPr>
                <w:color w:val="000000"/>
                <w:sz w:val="16"/>
                <w:szCs w:val="16"/>
              </w:rPr>
            </w:pPr>
            <w:r w:rsidRPr="000C487B">
              <w:rPr>
                <w:color w:val="FF0000"/>
                <w:sz w:val="16"/>
                <w:szCs w:val="16"/>
              </w:rPr>
              <w:t xml:space="preserve"> </w:t>
            </w:r>
            <w:r w:rsidRPr="000C487B">
              <w:rPr>
                <w:color w:val="000000"/>
                <w:sz w:val="16"/>
                <w:szCs w:val="16"/>
              </w:rPr>
              <w:t>N.v.t.</w:t>
            </w:r>
          </w:p>
        </w:tc>
      </w:tr>
      <w:tr w:rsidRPr="00A57251" w:rsidR="00591845" w:rsidTr="004E6150" w14:paraId="59EDB5A8" w14:textId="77777777">
        <w:tc>
          <w:tcPr>
            <w:tcW w:w="2127" w:type="dxa"/>
          </w:tcPr>
          <w:p w:rsidRPr="000C487B" w:rsidR="00591845" w:rsidP="00924CCC" w:rsidRDefault="00591845" w14:paraId="585CF526" w14:textId="77777777">
            <w:pPr>
              <w:rPr>
                <w:sz w:val="16"/>
                <w:szCs w:val="16"/>
              </w:rPr>
            </w:pPr>
            <w:r w:rsidRPr="000C487B">
              <w:rPr>
                <w:sz w:val="16"/>
                <w:szCs w:val="16"/>
              </w:rPr>
              <w:t xml:space="preserve">Artikel 24 lid 1 </w:t>
            </w:r>
          </w:p>
        </w:tc>
        <w:tc>
          <w:tcPr>
            <w:tcW w:w="2126" w:type="dxa"/>
          </w:tcPr>
          <w:p w:rsidRPr="000C487B" w:rsidR="00591845" w:rsidP="00924CCC" w:rsidRDefault="00591845" w14:paraId="01359B2F" w14:textId="77777777">
            <w:pPr>
              <w:rPr>
                <w:sz w:val="16"/>
                <w:szCs w:val="16"/>
              </w:rPr>
            </w:pPr>
            <w:proofErr w:type="gramStart"/>
            <w:r w:rsidRPr="000C487B">
              <w:rPr>
                <w:sz w:val="16"/>
                <w:szCs w:val="16"/>
              </w:rPr>
              <w:t>Reeds</w:t>
            </w:r>
            <w:proofErr w:type="gramEnd"/>
            <w:r w:rsidRPr="000C487B">
              <w:rPr>
                <w:sz w:val="16"/>
                <w:szCs w:val="16"/>
              </w:rPr>
              <w:t xml:space="preserve"> onderdeel van het bestaande recht in artikel 7:63 lid 1 BW.</w:t>
            </w:r>
          </w:p>
        </w:tc>
        <w:tc>
          <w:tcPr>
            <w:tcW w:w="1984" w:type="dxa"/>
          </w:tcPr>
          <w:p w:rsidRPr="000C487B" w:rsidR="00591845" w:rsidP="00924CCC" w:rsidRDefault="00591845" w14:paraId="008F0E87" w14:textId="77777777">
            <w:pPr>
              <w:rPr>
                <w:color w:val="FF0000"/>
                <w:sz w:val="16"/>
                <w:szCs w:val="16"/>
              </w:rPr>
            </w:pPr>
            <w:r w:rsidRPr="000C487B">
              <w:rPr>
                <w:color w:val="FF0000"/>
                <w:sz w:val="16"/>
                <w:szCs w:val="16"/>
              </w:rPr>
              <w:t xml:space="preserve"> </w:t>
            </w:r>
            <w:r w:rsidRPr="000C487B">
              <w:rPr>
                <w:color w:val="000000"/>
                <w:sz w:val="16"/>
                <w:szCs w:val="16"/>
              </w:rPr>
              <w:t>N.v.t.</w:t>
            </w:r>
          </w:p>
        </w:tc>
        <w:tc>
          <w:tcPr>
            <w:tcW w:w="2127" w:type="dxa"/>
          </w:tcPr>
          <w:p w:rsidRPr="000C487B" w:rsidR="00591845" w:rsidP="00924CCC" w:rsidRDefault="00591845" w14:paraId="0B2D0A38" w14:textId="77777777">
            <w:pPr>
              <w:rPr>
                <w:color w:val="FF0000"/>
                <w:sz w:val="16"/>
                <w:szCs w:val="16"/>
              </w:rPr>
            </w:pPr>
            <w:r w:rsidRPr="000C487B">
              <w:rPr>
                <w:color w:val="FF0000"/>
                <w:sz w:val="16"/>
                <w:szCs w:val="16"/>
              </w:rPr>
              <w:t xml:space="preserve"> </w:t>
            </w:r>
            <w:r w:rsidRPr="000C487B">
              <w:rPr>
                <w:color w:val="000000"/>
                <w:sz w:val="16"/>
                <w:szCs w:val="16"/>
              </w:rPr>
              <w:t>N.v.t.</w:t>
            </w:r>
          </w:p>
        </w:tc>
      </w:tr>
      <w:tr w:rsidRPr="00A57251" w:rsidR="00591845" w:rsidTr="004E6150" w14:paraId="3CFFFDBA" w14:textId="77777777">
        <w:tc>
          <w:tcPr>
            <w:tcW w:w="2127" w:type="dxa"/>
          </w:tcPr>
          <w:p w:rsidRPr="000C487B" w:rsidR="00591845" w:rsidP="00924CCC" w:rsidRDefault="00591845" w14:paraId="0F5EDF26" w14:textId="77777777">
            <w:pPr>
              <w:rPr>
                <w:sz w:val="16"/>
                <w:szCs w:val="16"/>
              </w:rPr>
            </w:pPr>
            <w:r w:rsidRPr="000C487B">
              <w:rPr>
                <w:sz w:val="16"/>
                <w:szCs w:val="16"/>
              </w:rPr>
              <w:t>Artikel 24 lid 2 tot en met lid 4</w:t>
            </w:r>
          </w:p>
        </w:tc>
        <w:tc>
          <w:tcPr>
            <w:tcW w:w="2126" w:type="dxa"/>
          </w:tcPr>
          <w:p w:rsidRPr="000C487B" w:rsidR="00591845" w:rsidP="00924CCC" w:rsidRDefault="00591845" w14:paraId="45A36B81" w14:textId="77777777">
            <w:pPr>
              <w:rPr>
                <w:sz w:val="16"/>
                <w:szCs w:val="16"/>
              </w:rPr>
            </w:pPr>
            <w:r w:rsidRPr="000C487B">
              <w:rPr>
                <w:sz w:val="16"/>
                <w:szCs w:val="16"/>
              </w:rPr>
              <w:t>Artikel 7:63 BW</w:t>
            </w:r>
          </w:p>
        </w:tc>
        <w:tc>
          <w:tcPr>
            <w:tcW w:w="1984" w:type="dxa"/>
          </w:tcPr>
          <w:p w:rsidRPr="000C487B" w:rsidR="00591845" w:rsidP="00924CCC" w:rsidRDefault="00591845" w14:paraId="295FFE45" w14:textId="77777777">
            <w:pPr>
              <w:rPr>
                <w:color w:val="FF0000"/>
                <w:sz w:val="16"/>
                <w:szCs w:val="16"/>
              </w:rPr>
            </w:pPr>
            <w:r w:rsidRPr="000C487B">
              <w:rPr>
                <w:color w:val="000000"/>
                <w:sz w:val="16"/>
                <w:szCs w:val="16"/>
              </w:rPr>
              <w:t>N.v.t.</w:t>
            </w:r>
          </w:p>
        </w:tc>
        <w:tc>
          <w:tcPr>
            <w:tcW w:w="2127" w:type="dxa"/>
          </w:tcPr>
          <w:p w:rsidRPr="000C487B" w:rsidR="00591845" w:rsidP="00924CCC" w:rsidRDefault="00591845" w14:paraId="62AA5EB4" w14:textId="77777777">
            <w:pPr>
              <w:rPr>
                <w:color w:val="FF0000"/>
                <w:sz w:val="16"/>
                <w:szCs w:val="16"/>
              </w:rPr>
            </w:pPr>
            <w:r w:rsidRPr="000C487B">
              <w:rPr>
                <w:color w:val="000000"/>
                <w:sz w:val="16"/>
                <w:szCs w:val="16"/>
              </w:rPr>
              <w:t>N.v.t.</w:t>
            </w:r>
          </w:p>
        </w:tc>
      </w:tr>
      <w:tr w:rsidRPr="00A57251" w:rsidR="00591845" w:rsidTr="004E6150" w14:paraId="6F4BC585" w14:textId="77777777">
        <w:tc>
          <w:tcPr>
            <w:tcW w:w="2127" w:type="dxa"/>
          </w:tcPr>
          <w:p w:rsidRPr="000C487B" w:rsidR="00591845" w:rsidP="00924CCC" w:rsidRDefault="00591845" w14:paraId="43B59659" w14:textId="77777777">
            <w:pPr>
              <w:rPr>
                <w:sz w:val="16"/>
                <w:szCs w:val="16"/>
              </w:rPr>
            </w:pPr>
            <w:r w:rsidRPr="000C487B">
              <w:rPr>
                <w:sz w:val="16"/>
                <w:szCs w:val="16"/>
              </w:rPr>
              <w:t>Artikel 24 lid 5</w:t>
            </w:r>
          </w:p>
          <w:p w:rsidRPr="000C487B" w:rsidR="00591845" w:rsidP="00924CCC" w:rsidRDefault="00591845" w14:paraId="28559CA4" w14:textId="77777777">
            <w:pPr>
              <w:rPr>
                <w:sz w:val="16"/>
                <w:szCs w:val="16"/>
              </w:rPr>
            </w:pPr>
          </w:p>
          <w:p w:rsidRPr="000C487B" w:rsidR="00591845" w:rsidP="00924CCC" w:rsidRDefault="00591845" w14:paraId="7766FDEA" w14:textId="77777777">
            <w:pPr>
              <w:rPr>
                <w:sz w:val="16"/>
                <w:szCs w:val="16"/>
              </w:rPr>
            </w:pPr>
          </w:p>
        </w:tc>
        <w:tc>
          <w:tcPr>
            <w:tcW w:w="2126" w:type="dxa"/>
          </w:tcPr>
          <w:p w:rsidRPr="000C487B" w:rsidR="00591845" w:rsidP="00924CCC" w:rsidRDefault="00591845" w14:paraId="4527FF01" w14:textId="77777777">
            <w:pPr>
              <w:rPr>
                <w:sz w:val="16"/>
                <w:szCs w:val="16"/>
              </w:rPr>
            </w:pPr>
            <w:r w:rsidRPr="000C487B">
              <w:rPr>
                <w:sz w:val="16"/>
                <w:szCs w:val="16"/>
              </w:rPr>
              <w:t>Behoeft geen implementatie</w:t>
            </w:r>
          </w:p>
        </w:tc>
        <w:tc>
          <w:tcPr>
            <w:tcW w:w="1984" w:type="dxa"/>
          </w:tcPr>
          <w:p w:rsidRPr="000C487B" w:rsidR="00591845" w:rsidP="00924CCC" w:rsidRDefault="00591845" w14:paraId="2A6EB317" w14:textId="77777777">
            <w:pPr>
              <w:rPr>
                <w:color w:val="000000"/>
                <w:sz w:val="16"/>
                <w:szCs w:val="16"/>
              </w:rPr>
            </w:pPr>
            <w:r w:rsidRPr="000C487B">
              <w:rPr>
                <w:sz w:val="16"/>
                <w:szCs w:val="16"/>
              </w:rPr>
              <w:t>Artikel 24 lid 5 biedt lidstaten de ruimte om strengere regels voor te schrijven voor kredietovereenkomsten in de vorm van een geoorloofde debetstand.</w:t>
            </w:r>
          </w:p>
        </w:tc>
        <w:tc>
          <w:tcPr>
            <w:tcW w:w="2127" w:type="dxa"/>
          </w:tcPr>
          <w:p w:rsidRPr="000C487B" w:rsidR="00591845" w:rsidP="00924CCC" w:rsidRDefault="00591845" w14:paraId="73D93824" w14:textId="77777777">
            <w:pPr>
              <w:rPr>
                <w:color w:val="000000"/>
                <w:sz w:val="16"/>
                <w:szCs w:val="16"/>
              </w:rPr>
            </w:pPr>
            <w:r w:rsidRPr="000C487B">
              <w:rPr>
                <w:sz w:val="16"/>
                <w:szCs w:val="16"/>
              </w:rPr>
              <w:t xml:space="preserve">Er wordt geen gebruik gemaakt van deze beleidsruimte om striktere regels in te stellen voor deze kredietvorm, nu de regels in de richtlijn </w:t>
            </w:r>
            <w:proofErr w:type="gramStart"/>
            <w:r w:rsidRPr="000C487B">
              <w:rPr>
                <w:sz w:val="16"/>
                <w:szCs w:val="16"/>
              </w:rPr>
              <w:t>reeds</w:t>
            </w:r>
            <w:proofErr w:type="gramEnd"/>
            <w:r w:rsidRPr="000C487B">
              <w:rPr>
                <w:sz w:val="16"/>
                <w:szCs w:val="16"/>
              </w:rPr>
              <w:t xml:space="preserve"> zijn aangescherpt en dit voldoende consumentenbescherming biedt.</w:t>
            </w:r>
          </w:p>
        </w:tc>
      </w:tr>
      <w:tr w:rsidRPr="00A57251" w:rsidR="00591845" w:rsidTr="004E6150" w14:paraId="1A48F7F2" w14:textId="77777777">
        <w:tc>
          <w:tcPr>
            <w:tcW w:w="2127" w:type="dxa"/>
          </w:tcPr>
          <w:p w:rsidRPr="000C487B" w:rsidR="00591845" w:rsidP="00924CCC" w:rsidRDefault="00591845" w14:paraId="48E576AD" w14:textId="77777777">
            <w:pPr>
              <w:rPr>
                <w:sz w:val="16"/>
                <w:szCs w:val="16"/>
              </w:rPr>
            </w:pPr>
            <w:r w:rsidRPr="000C487B">
              <w:rPr>
                <w:sz w:val="16"/>
                <w:szCs w:val="16"/>
              </w:rPr>
              <w:t xml:space="preserve">Artikel 25 </w:t>
            </w:r>
          </w:p>
        </w:tc>
        <w:tc>
          <w:tcPr>
            <w:tcW w:w="2126" w:type="dxa"/>
          </w:tcPr>
          <w:p w:rsidRPr="000C487B" w:rsidR="00591845" w:rsidP="00924CCC" w:rsidRDefault="00591845" w14:paraId="2606B253" w14:textId="77777777">
            <w:pPr>
              <w:rPr>
                <w:sz w:val="16"/>
                <w:szCs w:val="16"/>
              </w:rPr>
            </w:pPr>
            <w:r w:rsidRPr="000C487B">
              <w:rPr>
                <w:sz w:val="16"/>
                <w:szCs w:val="16"/>
              </w:rPr>
              <w:t>Artikel 7:70 BW</w:t>
            </w:r>
          </w:p>
        </w:tc>
        <w:tc>
          <w:tcPr>
            <w:tcW w:w="1984" w:type="dxa"/>
          </w:tcPr>
          <w:p w:rsidRPr="000C487B" w:rsidR="00591845" w:rsidP="00924CCC" w:rsidRDefault="00591845" w14:paraId="69F3EE12" w14:textId="77777777">
            <w:pPr>
              <w:rPr>
                <w:sz w:val="16"/>
                <w:szCs w:val="16"/>
              </w:rPr>
            </w:pPr>
            <w:r w:rsidRPr="000C487B">
              <w:rPr>
                <w:color w:val="000000"/>
                <w:sz w:val="16"/>
                <w:szCs w:val="16"/>
              </w:rPr>
              <w:t>N.v.t.</w:t>
            </w:r>
          </w:p>
        </w:tc>
        <w:tc>
          <w:tcPr>
            <w:tcW w:w="2127" w:type="dxa"/>
          </w:tcPr>
          <w:p w:rsidRPr="000C487B" w:rsidR="00591845" w:rsidP="00924CCC" w:rsidRDefault="00591845" w14:paraId="4E011329" w14:textId="77777777">
            <w:pPr>
              <w:rPr>
                <w:sz w:val="16"/>
                <w:szCs w:val="16"/>
              </w:rPr>
            </w:pPr>
            <w:r w:rsidRPr="000C487B">
              <w:rPr>
                <w:color w:val="FF0000"/>
                <w:sz w:val="16"/>
                <w:szCs w:val="16"/>
              </w:rPr>
              <w:t xml:space="preserve"> </w:t>
            </w:r>
            <w:r w:rsidRPr="000C487B">
              <w:rPr>
                <w:color w:val="000000"/>
                <w:sz w:val="16"/>
                <w:szCs w:val="16"/>
              </w:rPr>
              <w:t>N.v.t.</w:t>
            </w:r>
          </w:p>
        </w:tc>
      </w:tr>
      <w:tr w:rsidRPr="00A57251" w:rsidR="00591845" w:rsidTr="004E6150" w14:paraId="3AB12E24" w14:textId="77777777">
        <w:tc>
          <w:tcPr>
            <w:tcW w:w="2127" w:type="dxa"/>
          </w:tcPr>
          <w:p w:rsidRPr="000C487B" w:rsidR="00591845" w:rsidP="00924CCC" w:rsidRDefault="00591845" w14:paraId="7C5CAF8A" w14:textId="77777777">
            <w:pPr>
              <w:rPr>
                <w:sz w:val="16"/>
                <w:szCs w:val="16"/>
              </w:rPr>
            </w:pPr>
            <w:r w:rsidRPr="000C487B">
              <w:rPr>
                <w:sz w:val="16"/>
                <w:szCs w:val="16"/>
              </w:rPr>
              <w:t xml:space="preserve">Artikel 25 lid 6 </w:t>
            </w:r>
          </w:p>
          <w:p w:rsidRPr="000C487B" w:rsidR="00591845" w:rsidP="00924CCC" w:rsidRDefault="00591845" w14:paraId="0AC73CEB" w14:textId="77777777">
            <w:pPr>
              <w:rPr>
                <w:sz w:val="16"/>
                <w:szCs w:val="16"/>
              </w:rPr>
            </w:pPr>
          </w:p>
          <w:p w:rsidRPr="000C487B" w:rsidR="00591845" w:rsidP="00924CCC" w:rsidRDefault="00591845" w14:paraId="1878B98C" w14:textId="77777777">
            <w:pPr>
              <w:rPr>
                <w:sz w:val="16"/>
                <w:szCs w:val="16"/>
              </w:rPr>
            </w:pPr>
          </w:p>
        </w:tc>
        <w:tc>
          <w:tcPr>
            <w:tcW w:w="2126" w:type="dxa"/>
          </w:tcPr>
          <w:p w:rsidRPr="000C487B" w:rsidR="00591845" w:rsidP="00924CCC" w:rsidRDefault="00591845" w14:paraId="6A72EFD9" w14:textId="77777777">
            <w:pPr>
              <w:rPr>
                <w:sz w:val="16"/>
                <w:szCs w:val="16"/>
              </w:rPr>
            </w:pPr>
            <w:r w:rsidRPr="000C487B">
              <w:rPr>
                <w:sz w:val="16"/>
                <w:szCs w:val="16"/>
              </w:rPr>
              <w:t>Behoeft geen implementatie</w:t>
            </w:r>
          </w:p>
        </w:tc>
        <w:tc>
          <w:tcPr>
            <w:tcW w:w="1984" w:type="dxa"/>
          </w:tcPr>
          <w:p w:rsidRPr="000C487B" w:rsidR="00591845" w:rsidP="00924CCC" w:rsidRDefault="00591845" w14:paraId="56683651" w14:textId="77777777">
            <w:pPr>
              <w:rPr>
                <w:color w:val="000000"/>
                <w:sz w:val="16"/>
                <w:szCs w:val="16"/>
              </w:rPr>
            </w:pPr>
            <w:r w:rsidRPr="000C487B">
              <w:rPr>
                <w:sz w:val="16"/>
                <w:szCs w:val="16"/>
              </w:rPr>
              <w:t xml:space="preserve">Artikel 25 lid 6 biedt lidstaten de ruimte om strengere regels voor te schrijven voor kredietovereenkomsten in de vorm van overschrijding. </w:t>
            </w:r>
          </w:p>
        </w:tc>
        <w:tc>
          <w:tcPr>
            <w:tcW w:w="2127" w:type="dxa"/>
          </w:tcPr>
          <w:p w:rsidRPr="000C487B" w:rsidR="00591845" w:rsidP="00924CCC" w:rsidRDefault="00591845" w14:paraId="76F89D23" w14:textId="77777777">
            <w:pPr>
              <w:rPr>
                <w:color w:val="FF0000"/>
                <w:sz w:val="16"/>
                <w:szCs w:val="16"/>
              </w:rPr>
            </w:pPr>
            <w:r w:rsidRPr="000C487B">
              <w:rPr>
                <w:sz w:val="16"/>
                <w:szCs w:val="16"/>
              </w:rPr>
              <w:t xml:space="preserve">Er wordt geen gebruik gemaakt van deze beleidsruimte om striktere regels in te stellen voor deze kredietvorm, nu de regels in de richtlijn </w:t>
            </w:r>
            <w:proofErr w:type="gramStart"/>
            <w:r w:rsidRPr="000C487B">
              <w:rPr>
                <w:sz w:val="16"/>
                <w:szCs w:val="16"/>
              </w:rPr>
              <w:t>reeds</w:t>
            </w:r>
            <w:proofErr w:type="gramEnd"/>
            <w:r w:rsidRPr="000C487B">
              <w:rPr>
                <w:sz w:val="16"/>
                <w:szCs w:val="16"/>
              </w:rPr>
              <w:t xml:space="preserve"> zijn aangescherpt en dit voldoende consumentenbescherming biedt.</w:t>
            </w:r>
          </w:p>
        </w:tc>
      </w:tr>
      <w:tr w:rsidRPr="00A57251" w:rsidR="00591845" w:rsidTr="004E6150" w14:paraId="2E3D0D1E" w14:textId="77777777">
        <w:tc>
          <w:tcPr>
            <w:tcW w:w="2127" w:type="dxa"/>
          </w:tcPr>
          <w:p w:rsidRPr="000C487B" w:rsidR="00591845" w:rsidP="00924CCC" w:rsidRDefault="00591845" w14:paraId="3A44009B" w14:textId="77777777">
            <w:pPr>
              <w:rPr>
                <w:sz w:val="16"/>
                <w:szCs w:val="16"/>
              </w:rPr>
            </w:pPr>
            <w:r w:rsidRPr="000C487B">
              <w:rPr>
                <w:sz w:val="16"/>
                <w:szCs w:val="16"/>
              </w:rPr>
              <w:t xml:space="preserve">Artikel 26 </w:t>
            </w:r>
          </w:p>
        </w:tc>
        <w:tc>
          <w:tcPr>
            <w:tcW w:w="2126" w:type="dxa"/>
          </w:tcPr>
          <w:p w:rsidRPr="000C487B" w:rsidR="00591845" w:rsidP="00924CCC" w:rsidRDefault="00591845" w14:paraId="5DD818DE" w14:textId="77777777">
            <w:pPr>
              <w:rPr>
                <w:sz w:val="16"/>
                <w:szCs w:val="16"/>
              </w:rPr>
            </w:pPr>
            <w:r w:rsidRPr="000C487B">
              <w:rPr>
                <w:sz w:val="16"/>
                <w:szCs w:val="16"/>
              </w:rPr>
              <w:t>Artikel 7:66 BW</w:t>
            </w:r>
          </w:p>
        </w:tc>
        <w:tc>
          <w:tcPr>
            <w:tcW w:w="1984" w:type="dxa"/>
          </w:tcPr>
          <w:p w:rsidRPr="000C487B" w:rsidR="00591845" w:rsidP="00924CCC" w:rsidRDefault="00591845" w14:paraId="463EDF54" w14:textId="77777777">
            <w:pPr>
              <w:rPr>
                <w:sz w:val="16"/>
                <w:szCs w:val="16"/>
              </w:rPr>
            </w:pPr>
            <w:r w:rsidRPr="000C487B">
              <w:rPr>
                <w:color w:val="000000"/>
                <w:sz w:val="16"/>
                <w:szCs w:val="16"/>
              </w:rPr>
              <w:t>N.v.t.</w:t>
            </w:r>
          </w:p>
        </w:tc>
        <w:tc>
          <w:tcPr>
            <w:tcW w:w="2127" w:type="dxa"/>
          </w:tcPr>
          <w:p w:rsidRPr="000C487B" w:rsidR="00591845" w:rsidP="00924CCC" w:rsidRDefault="00591845" w14:paraId="750A7BD2" w14:textId="77777777">
            <w:pPr>
              <w:rPr>
                <w:sz w:val="16"/>
                <w:szCs w:val="16"/>
              </w:rPr>
            </w:pPr>
            <w:r w:rsidRPr="000C487B">
              <w:rPr>
                <w:color w:val="000000"/>
                <w:sz w:val="16"/>
                <w:szCs w:val="16"/>
              </w:rPr>
              <w:t>N.v.t.</w:t>
            </w:r>
          </w:p>
        </w:tc>
      </w:tr>
      <w:tr w:rsidRPr="00A57251" w:rsidR="00591845" w:rsidTr="004E6150" w14:paraId="74C12490" w14:textId="77777777">
        <w:tc>
          <w:tcPr>
            <w:tcW w:w="2127" w:type="dxa"/>
          </w:tcPr>
          <w:p w:rsidRPr="000C487B" w:rsidR="00591845" w:rsidP="00924CCC" w:rsidRDefault="00591845" w14:paraId="772D0C0A" w14:textId="77777777">
            <w:pPr>
              <w:rPr>
                <w:sz w:val="16"/>
                <w:szCs w:val="16"/>
              </w:rPr>
            </w:pPr>
            <w:r w:rsidRPr="000C487B">
              <w:rPr>
                <w:sz w:val="16"/>
                <w:szCs w:val="16"/>
              </w:rPr>
              <w:t xml:space="preserve">Artikel 26 lid 4 </w:t>
            </w:r>
          </w:p>
          <w:p w:rsidRPr="000C487B" w:rsidR="00591845" w:rsidP="00924CCC" w:rsidRDefault="00591845" w14:paraId="1633DB2A" w14:textId="77777777">
            <w:pPr>
              <w:rPr>
                <w:sz w:val="16"/>
                <w:szCs w:val="16"/>
              </w:rPr>
            </w:pPr>
          </w:p>
        </w:tc>
        <w:tc>
          <w:tcPr>
            <w:tcW w:w="2126" w:type="dxa"/>
          </w:tcPr>
          <w:p w:rsidRPr="000C487B" w:rsidR="00591845" w:rsidP="00924CCC" w:rsidRDefault="00591845" w14:paraId="5E6B93BA" w14:textId="77777777">
            <w:pPr>
              <w:rPr>
                <w:sz w:val="16"/>
                <w:szCs w:val="16"/>
              </w:rPr>
            </w:pPr>
            <w:r w:rsidRPr="000C487B">
              <w:rPr>
                <w:sz w:val="16"/>
                <w:szCs w:val="16"/>
              </w:rPr>
              <w:t>Behoeft naar zijn aard geen implementatie</w:t>
            </w:r>
          </w:p>
        </w:tc>
        <w:tc>
          <w:tcPr>
            <w:tcW w:w="1984" w:type="dxa"/>
          </w:tcPr>
          <w:p w:rsidRPr="000C487B" w:rsidR="00591845" w:rsidP="00924CCC" w:rsidRDefault="00591845" w14:paraId="600F2C9F" w14:textId="77777777">
            <w:pPr>
              <w:rPr>
                <w:sz w:val="16"/>
                <w:szCs w:val="16"/>
              </w:rPr>
            </w:pPr>
            <w:r w:rsidRPr="000C487B">
              <w:rPr>
                <w:sz w:val="16"/>
                <w:szCs w:val="16"/>
              </w:rPr>
              <w:t>N.v.t.</w:t>
            </w:r>
          </w:p>
          <w:p w:rsidRPr="000C487B" w:rsidR="00591845" w:rsidP="00924CCC" w:rsidRDefault="00591845" w14:paraId="412FB8BD" w14:textId="77777777">
            <w:pPr>
              <w:rPr>
                <w:sz w:val="16"/>
                <w:szCs w:val="16"/>
              </w:rPr>
            </w:pPr>
          </w:p>
          <w:p w:rsidRPr="000C487B" w:rsidR="00591845" w:rsidP="00924CCC" w:rsidRDefault="00591845" w14:paraId="5ECEF07E" w14:textId="77777777">
            <w:pPr>
              <w:rPr>
                <w:color w:val="000000"/>
                <w:sz w:val="16"/>
                <w:szCs w:val="16"/>
              </w:rPr>
            </w:pPr>
          </w:p>
        </w:tc>
        <w:tc>
          <w:tcPr>
            <w:tcW w:w="2127" w:type="dxa"/>
          </w:tcPr>
          <w:p w:rsidRPr="000C487B" w:rsidR="00591845" w:rsidP="00924CCC" w:rsidRDefault="00591845" w14:paraId="43ECF6B4" w14:textId="77777777">
            <w:pPr>
              <w:rPr>
                <w:color w:val="000000"/>
                <w:sz w:val="16"/>
                <w:szCs w:val="16"/>
              </w:rPr>
            </w:pPr>
            <w:r w:rsidRPr="000C487B">
              <w:rPr>
                <w:color w:val="000000"/>
                <w:sz w:val="16"/>
                <w:szCs w:val="16"/>
              </w:rPr>
              <w:t>N.v.t.</w:t>
            </w:r>
          </w:p>
        </w:tc>
      </w:tr>
      <w:tr w:rsidRPr="00A57251" w:rsidR="00591845" w:rsidTr="004E6150" w14:paraId="57878739" w14:textId="77777777">
        <w:tc>
          <w:tcPr>
            <w:tcW w:w="2127" w:type="dxa"/>
          </w:tcPr>
          <w:p w:rsidRPr="000C487B" w:rsidR="00591845" w:rsidP="00924CCC" w:rsidRDefault="00591845" w14:paraId="30A4ABF6" w14:textId="77777777">
            <w:pPr>
              <w:rPr>
                <w:sz w:val="16"/>
                <w:szCs w:val="16"/>
              </w:rPr>
            </w:pPr>
            <w:r w:rsidRPr="000C487B">
              <w:rPr>
                <w:sz w:val="16"/>
                <w:szCs w:val="16"/>
              </w:rPr>
              <w:lastRenderedPageBreak/>
              <w:t xml:space="preserve">Artikel 26 lid 8 </w:t>
            </w:r>
          </w:p>
          <w:p w:rsidRPr="000C487B" w:rsidR="00591845" w:rsidP="00924CCC" w:rsidRDefault="00591845" w14:paraId="3865DBC0" w14:textId="77777777">
            <w:pPr>
              <w:rPr>
                <w:sz w:val="16"/>
                <w:szCs w:val="16"/>
              </w:rPr>
            </w:pPr>
          </w:p>
          <w:p w:rsidRPr="000C487B" w:rsidR="00591845" w:rsidP="00924CCC" w:rsidRDefault="00591845" w14:paraId="36AC375B" w14:textId="77777777">
            <w:pPr>
              <w:rPr>
                <w:sz w:val="16"/>
                <w:szCs w:val="16"/>
              </w:rPr>
            </w:pPr>
          </w:p>
        </w:tc>
        <w:tc>
          <w:tcPr>
            <w:tcW w:w="2126" w:type="dxa"/>
          </w:tcPr>
          <w:p w:rsidRPr="000C487B" w:rsidR="00591845" w:rsidP="00924CCC" w:rsidRDefault="00591845" w14:paraId="07D47966" w14:textId="77777777">
            <w:pPr>
              <w:rPr>
                <w:sz w:val="16"/>
                <w:szCs w:val="16"/>
              </w:rPr>
            </w:pPr>
            <w:r w:rsidRPr="000C487B">
              <w:rPr>
                <w:sz w:val="16"/>
                <w:szCs w:val="16"/>
              </w:rPr>
              <w:t>Behoeft geen implementatie</w:t>
            </w:r>
          </w:p>
        </w:tc>
        <w:tc>
          <w:tcPr>
            <w:tcW w:w="1984" w:type="dxa"/>
          </w:tcPr>
          <w:p w:rsidRPr="000C487B" w:rsidR="00591845" w:rsidP="00924CCC" w:rsidRDefault="00591845" w14:paraId="7D4201A3" w14:textId="77777777">
            <w:pPr>
              <w:rPr>
                <w:sz w:val="16"/>
                <w:szCs w:val="16"/>
              </w:rPr>
            </w:pPr>
            <w:r w:rsidRPr="000C487B">
              <w:rPr>
                <w:sz w:val="16"/>
                <w:szCs w:val="16"/>
              </w:rPr>
              <w:t xml:space="preserve">Artikel 26 lid 8 biedt lidstaten de ruimte om de leden 1 tot en met 6 van dit artikel niet van toepassing te verklaren op kredietovereenkomsten die volgens de nationale wetgeving door tussenkomst van een notaris moeten worden gesloten. </w:t>
            </w:r>
          </w:p>
        </w:tc>
        <w:tc>
          <w:tcPr>
            <w:tcW w:w="2127" w:type="dxa"/>
          </w:tcPr>
          <w:p w:rsidRPr="000C487B" w:rsidR="00591845" w:rsidP="00924CCC" w:rsidRDefault="00591845" w14:paraId="6845C445" w14:textId="77777777">
            <w:pPr>
              <w:rPr>
                <w:color w:val="000000"/>
                <w:sz w:val="16"/>
                <w:szCs w:val="16"/>
              </w:rPr>
            </w:pPr>
            <w:r w:rsidRPr="000C487B">
              <w:rPr>
                <w:sz w:val="16"/>
                <w:szCs w:val="16"/>
              </w:rPr>
              <w:t>Er wordt geen gebruik gemaakt van deze lidstaatoptie, omdat h</w:t>
            </w:r>
            <w:r w:rsidRPr="000C487B">
              <w:rPr>
                <w:rFonts w:cs="Arial"/>
                <w:sz w:val="16"/>
                <w:szCs w:val="16"/>
              </w:rPr>
              <w:t xml:space="preserve">et nationale recht geen tussenkomst van een notaris bij consumentenkredietovereenkomsten voorschrijft. </w:t>
            </w:r>
          </w:p>
        </w:tc>
      </w:tr>
      <w:tr w:rsidRPr="00A57251" w:rsidR="00591845" w:rsidTr="004E6150" w14:paraId="587272EF" w14:textId="77777777">
        <w:tc>
          <w:tcPr>
            <w:tcW w:w="2127" w:type="dxa"/>
          </w:tcPr>
          <w:p w:rsidRPr="000C487B" w:rsidR="00591845" w:rsidP="00924CCC" w:rsidRDefault="00591845" w14:paraId="055B6EBA" w14:textId="77777777">
            <w:pPr>
              <w:rPr>
                <w:sz w:val="16"/>
                <w:szCs w:val="16"/>
              </w:rPr>
            </w:pPr>
            <w:bookmarkStart w:name="_Hlk188952316" w:id="33"/>
            <w:r w:rsidRPr="000C487B">
              <w:rPr>
                <w:sz w:val="16"/>
                <w:szCs w:val="16"/>
              </w:rPr>
              <w:t>Artikel 27 lid 1</w:t>
            </w:r>
          </w:p>
        </w:tc>
        <w:tc>
          <w:tcPr>
            <w:tcW w:w="2126" w:type="dxa"/>
          </w:tcPr>
          <w:p w:rsidRPr="000C487B" w:rsidR="00591845" w:rsidP="00924CCC" w:rsidRDefault="00591845" w14:paraId="1FB380F5" w14:textId="77777777">
            <w:pPr>
              <w:rPr>
                <w:sz w:val="16"/>
                <w:szCs w:val="16"/>
              </w:rPr>
            </w:pPr>
            <w:proofErr w:type="gramStart"/>
            <w:r w:rsidRPr="000C487B">
              <w:rPr>
                <w:sz w:val="16"/>
                <w:szCs w:val="16"/>
              </w:rPr>
              <w:t>Reeds</w:t>
            </w:r>
            <w:proofErr w:type="gramEnd"/>
            <w:r w:rsidRPr="000C487B">
              <w:rPr>
                <w:sz w:val="16"/>
                <w:szCs w:val="16"/>
              </w:rPr>
              <w:t xml:space="preserve"> onderdeel van het bestaande recht in artikel 6:271 BW</w:t>
            </w:r>
          </w:p>
        </w:tc>
        <w:tc>
          <w:tcPr>
            <w:tcW w:w="1984" w:type="dxa"/>
          </w:tcPr>
          <w:p w:rsidRPr="000C487B" w:rsidR="00591845" w:rsidP="00924CCC" w:rsidRDefault="00591845" w14:paraId="4466F100" w14:textId="77777777">
            <w:pPr>
              <w:rPr>
                <w:sz w:val="16"/>
                <w:szCs w:val="16"/>
              </w:rPr>
            </w:pPr>
            <w:r w:rsidRPr="000C487B">
              <w:rPr>
                <w:color w:val="000000"/>
                <w:sz w:val="16"/>
                <w:szCs w:val="16"/>
              </w:rPr>
              <w:t>N.v.t.</w:t>
            </w:r>
          </w:p>
        </w:tc>
        <w:tc>
          <w:tcPr>
            <w:tcW w:w="2127" w:type="dxa"/>
          </w:tcPr>
          <w:p w:rsidRPr="000C487B" w:rsidR="00591845" w:rsidP="00924CCC" w:rsidRDefault="00591845" w14:paraId="3C38571B" w14:textId="77777777">
            <w:pPr>
              <w:rPr>
                <w:sz w:val="16"/>
                <w:szCs w:val="16"/>
              </w:rPr>
            </w:pPr>
            <w:r w:rsidRPr="000C487B">
              <w:rPr>
                <w:color w:val="000000"/>
                <w:sz w:val="16"/>
                <w:szCs w:val="16"/>
              </w:rPr>
              <w:t>N.v.t.</w:t>
            </w:r>
          </w:p>
        </w:tc>
      </w:tr>
      <w:bookmarkEnd w:id="33"/>
      <w:tr w:rsidRPr="00A57251" w:rsidR="00591845" w:rsidTr="004E6150" w14:paraId="2B9122CF" w14:textId="77777777">
        <w:tc>
          <w:tcPr>
            <w:tcW w:w="2127" w:type="dxa"/>
          </w:tcPr>
          <w:p w:rsidRPr="000C487B" w:rsidR="00591845" w:rsidP="00924CCC" w:rsidRDefault="00591845" w14:paraId="39B029A5" w14:textId="77777777">
            <w:pPr>
              <w:rPr>
                <w:sz w:val="16"/>
                <w:szCs w:val="16"/>
              </w:rPr>
            </w:pPr>
            <w:r w:rsidRPr="000C487B">
              <w:rPr>
                <w:sz w:val="16"/>
                <w:szCs w:val="16"/>
              </w:rPr>
              <w:t>Artikel 27 lid 2</w:t>
            </w:r>
          </w:p>
        </w:tc>
        <w:tc>
          <w:tcPr>
            <w:tcW w:w="2126" w:type="dxa"/>
          </w:tcPr>
          <w:p w:rsidRPr="000C487B" w:rsidR="00591845" w:rsidP="00924CCC" w:rsidRDefault="00591845" w14:paraId="363A6B38" w14:textId="77777777">
            <w:pPr>
              <w:rPr>
                <w:sz w:val="16"/>
                <w:szCs w:val="16"/>
              </w:rPr>
            </w:pPr>
            <w:proofErr w:type="gramStart"/>
            <w:r w:rsidRPr="000C487B">
              <w:rPr>
                <w:sz w:val="16"/>
                <w:szCs w:val="16"/>
              </w:rPr>
              <w:t>Reeds</w:t>
            </w:r>
            <w:proofErr w:type="gramEnd"/>
            <w:r w:rsidRPr="000C487B">
              <w:rPr>
                <w:sz w:val="16"/>
                <w:szCs w:val="16"/>
              </w:rPr>
              <w:t xml:space="preserve"> onderdeel van het bestaande recht in artikel 7:67 BW</w:t>
            </w:r>
          </w:p>
        </w:tc>
        <w:tc>
          <w:tcPr>
            <w:tcW w:w="1984" w:type="dxa"/>
          </w:tcPr>
          <w:p w:rsidRPr="000C487B" w:rsidR="00591845" w:rsidP="00924CCC" w:rsidRDefault="00591845" w14:paraId="7A3019BC" w14:textId="77777777">
            <w:pPr>
              <w:rPr>
                <w:color w:val="000000"/>
                <w:sz w:val="16"/>
                <w:szCs w:val="16"/>
              </w:rPr>
            </w:pPr>
            <w:r w:rsidRPr="000C487B">
              <w:rPr>
                <w:color w:val="000000"/>
                <w:sz w:val="16"/>
                <w:szCs w:val="16"/>
              </w:rPr>
              <w:t>N.v.t.</w:t>
            </w:r>
          </w:p>
        </w:tc>
        <w:tc>
          <w:tcPr>
            <w:tcW w:w="2127" w:type="dxa"/>
          </w:tcPr>
          <w:p w:rsidRPr="000C487B" w:rsidR="00591845" w:rsidP="00924CCC" w:rsidRDefault="00591845" w14:paraId="22582BB2" w14:textId="77777777">
            <w:pPr>
              <w:rPr>
                <w:color w:val="000000"/>
                <w:sz w:val="16"/>
                <w:szCs w:val="16"/>
              </w:rPr>
            </w:pPr>
            <w:r w:rsidRPr="000C487B">
              <w:rPr>
                <w:color w:val="000000"/>
                <w:sz w:val="16"/>
                <w:szCs w:val="16"/>
              </w:rPr>
              <w:t>N.v.t.</w:t>
            </w:r>
          </w:p>
        </w:tc>
      </w:tr>
      <w:tr w:rsidRPr="00A57251" w:rsidR="00591845" w:rsidTr="004E6150" w14:paraId="48D96AB0" w14:textId="77777777">
        <w:tc>
          <w:tcPr>
            <w:tcW w:w="2127" w:type="dxa"/>
          </w:tcPr>
          <w:p w:rsidRPr="000C487B" w:rsidR="00591845" w:rsidP="00924CCC" w:rsidRDefault="00591845" w14:paraId="79F11C30" w14:textId="77777777">
            <w:pPr>
              <w:rPr>
                <w:sz w:val="16"/>
                <w:szCs w:val="16"/>
              </w:rPr>
            </w:pPr>
            <w:r w:rsidRPr="000C487B">
              <w:rPr>
                <w:sz w:val="16"/>
                <w:szCs w:val="16"/>
              </w:rPr>
              <w:t>Artikel 27 lid 3</w:t>
            </w:r>
          </w:p>
        </w:tc>
        <w:tc>
          <w:tcPr>
            <w:tcW w:w="2126" w:type="dxa"/>
          </w:tcPr>
          <w:p w:rsidRPr="000C487B" w:rsidR="00591845" w:rsidP="00924CCC" w:rsidRDefault="00591845" w14:paraId="31D35819" w14:textId="77777777">
            <w:pPr>
              <w:rPr>
                <w:sz w:val="16"/>
                <w:szCs w:val="16"/>
              </w:rPr>
            </w:pPr>
            <w:r w:rsidRPr="000C487B">
              <w:rPr>
                <w:sz w:val="16"/>
                <w:szCs w:val="16"/>
              </w:rPr>
              <w:t>Behoeft naar zijn aard geen implementatie.</w:t>
            </w:r>
          </w:p>
        </w:tc>
        <w:tc>
          <w:tcPr>
            <w:tcW w:w="1984" w:type="dxa"/>
          </w:tcPr>
          <w:p w:rsidRPr="000C487B" w:rsidR="00591845" w:rsidP="00924CCC" w:rsidRDefault="00591845" w14:paraId="13E777E6" w14:textId="77777777">
            <w:pPr>
              <w:rPr>
                <w:color w:val="000000"/>
                <w:sz w:val="16"/>
                <w:szCs w:val="16"/>
              </w:rPr>
            </w:pPr>
            <w:r w:rsidRPr="000C487B">
              <w:rPr>
                <w:color w:val="000000"/>
                <w:sz w:val="16"/>
                <w:szCs w:val="16"/>
              </w:rPr>
              <w:t>N.v.t.</w:t>
            </w:r>
          </w:p>
        </w:tc>
        <w:tc>
          <w:tcPr>
            <w:tcW w:w="2127" w:type="dxa"/>
          </w:tcPr>
          <w:p w:rsidRPr="000C487B" w:rsidR="00591845" w:rsidP="00924CCC" w:rsidRDefault="00591845" w14:paraId="31EF6A9A" w14:textId="77777777">
            <w:pPr>
              <w:rPr>
                <w:color w:val="000000"/>
                <w:sz w:val="16"/>
                <w:szCs w:val="16"/>
              </w:rPr>
            </w:pPr>
            <w:r w:rsidRPr="000C487B">
              <w:rPr>
                <w:color w:val="000000"/>
                <w:sz w:val="16"/>
                <w:szCs w:val="16"/>
              </w:rPr>
              <w:t>N.v.t.</w:t>
            </w:r>
          </w:p>
        </w:tc>
      </w:tr>
      <w:tr w:rsidRPr="00A57251" w:rsidR="00591845" w:rsidTr="004E6150" w14:paraId="45344873" w14:textId="77777777">
        <w:tc>
          <w:tcPr>
            <w:tcW w:w="2127" w:type="dxa"/>
          </w:tcPr>
          <w:p w:rsidRPr="000C487B" w:rsidR="00591845" w:rsidP="00924CCC" w:rsidRDefault="00591845" w14:paraId="57DECC7C" w14:textId="77777777">
            <w:pPr>
              <w:rPr>
                <w:sz w:val="16"/>
                <w:szCs w:val="16"/>
              </w:rPr>
            </w:pPr>
            <w:r w:rsidRPr="000C487B">
              <w:rPr>
                <w:sz w:val="16"/>
                <w:szCs w:val="16"/>
              </w:rPr>
              <w:t xml:space="preserve">Artikel 28 </w:t>
            </w:r>
          </w:p>
        </w:tc>
        <w:tc>
          <w:tcPr>
            <w:tcW w:w="2126" w:type="dxa"/>
          </w:tcPr>
          <w:p w:rsidRPr="000C487B" w:rsidR="00591845" w:rsidP="00924CCC" w:rsidRDefault="00591845" w14:paraId="19579621" w14:textId="77777777">
            <w:pPr>
              <w:rPr>
                <w:sz w:val="16"/>
                <w:szCs w:val="16"/>
              </w:rPr>
            </w:pPr>
            <w:proofErr w:type="gramStart"/>
            <w:r w:rsidRPr="000C487B">
              <w:rPr>
                <w:sz w:val="16"/>
                <w:szCs w:val="16"/>
              </w:rPr>
              <w:t>Reeds</w:t>
            </w:r>
            <w:proofErr w:type="gramEnd"/>
            <w:r w:rsidRPr="000C487B">
              <w:rPr>
                <w:sz w:val="16"/>
                <w:szCs w:val="16"/>
              </w:rPr>
              <w:t xml:space="preserve"> onderdeel bestaande recht in artikel 7:65 BW</w:t>
            </w:r>
          </w:p>
        </w:tc>
        <w:tc>
          <w:tcPr>
            <w:tcW w:w="1984" w:type="dxa"/>
          </w:tcPr>
          <w:p w:rsidRPr="000C487B" w:rsidR="00591845" w:rsidP="00924CCC" w:rsidRDefault="00591845" w14:paraId="502724BD" w14:textId="77777777">
            <w:pPr>
              <w:rPr>
                <w:color w:val="000000"/>
                <w:sz w:val="16"/>
                <w:szCs w:val="16"/>
              </w:rPr>
            </w:pPr>
            <w:r w:rsidRPr="000C487B">
              <w:rPr>
                <w:color w:val="000000"/>
                <w:sz w:val="16"/>
                <w:szCs w:val="16"/>
              </w:rPr>
              <w:t>N.v.t.</w:t>
            </w:r>
          </w:p>
        </w:tc>
        <w:tc>
          <w:tcPr>
            <w:tcW w:w="2127" w:type="dxa"/>
          </w:tcPr>
          <w:p w:rsidRPr="000C487B" w:rsidR="00591845" w:rsidP="00924CCC" w:rsidRDefault="00591845" w14:paraId="08B93BB5" w14:textId="77777777">
            <w:pPr>
              <w:rPr>
                <w:color w:val="000000"/>
                <w:sz w:val="16"/>
                <w:szCs w:val="16"/>
              </w:rPr>
            </w:pPr>
            <w:r w:rsidRPr="000C487B">
              <w:rPr>
                <w:color w:val="000000"/>
                <w:sz w:val="16"/>
                <w:szCs w:val="16"/>
              </w:rPr>
              <w:t>N.v.t.</w:t>
            </w:r>
          </w:p>
        </w:tc>
      </w:tr>
      <w:tr w:rsidRPr="00A57251" w:rsidR="00591845" w:rsidTr="004E6150" w14:paraId="4B14C33B" w14:textId="77777777">
        <w:tc>
          <w:tcPr>
            <w:tcW w:w="2127" w:type="dxa"/>
          </w:tcPr>
          <w:p w:rsidRPr="000C487B" w:rsidR="00591845" w:rsidP="00924CCC" w:rsidRDefault="00591845" w14:paraId="01CC3860" w14:textId="77777777">
            <w:pPr>
              <w:rPr>
                <w:sz w:val="16"/>
                <w:szCs w:val="16"/>
              </w:rPr>
            </w:pPr>
            <w:r w:rsidRPr="000C487B">
              <w:rPr>
                <w:sz w:val="16"/>
                <w:szCs w:val="16"/>
              </w:rPr>
              <w:t>Artikel 29 lid 1</w:t>
            </w:r>
          </w:p>
        </w:tc>
        <w:tc>
          <w:tcPr>
            <w:tcW w:w="2126" w:type="dxa"/>
          </w:tcPr>
          <w:p w:rsidRPr="000C487B" w:rsidR="00591845" w:rsidP="00924CCC" w:rsidRDefault="00591845" w14:paraId="129B7120" w14:textId="77777777">
            <w:pPr>
              <w:rPr>
                <w:sz w:val="16"/>
                <w:szCs w:val="16"/>
              </w:rPr>
            </w:pPr>
            <w:proofErr w:type="gramStart"/>
            <w:r w:rsidRPr="000C487B">
              <w:rPr>
                <w:sz w:val="16"/>
                <w:szCs w:val="16"/>
              </w:rPr>
              <w:t>Reeds</w:t>
            </w:r>
            <w:proofErr w:type="gramEnd"/>
            <w:r w:rsidRPr="000C487B">
              <w:rPr>
                <w:sz w:val="16"/>
                <w:szCs w:val="16"/>
              </w:rPr>
              <w:t xml:space="preserve"> onderdeel bestaande recht in artikel 7:68 lid 1 BW</w:t>
            </w:r>
          </w:p>
        </w:tc>
        <w:tc>
          <w:tcPr>
            <w:tcW w:w="1984" w:type="dxa"/>
          </w:tcPr>
          <w:p w:rsidRPr="000C487B" w:rsidR="00591845" w:rsidP="00924CCC" w:rsidRDefault="00591845" w14:paraId="704F9F95" w14:textId="77777777">
            <w:pPr>
              <w:rPr>
                <w:color w:val="000000"/>
                <w:sz w:val="16"/>
                <w:szCs w:val="16"/>
              </w:rPr>
            </w:pPr>
            <w:r w:rsidRPr="000C487B">
              <w:rPr>
                <w:color w:val="000000"/>
                <w:sz w:val="16"/>
                <w:szCs w:val="16"/>
              </w:rPr>
              <w:t>N.v.t.</w:t>
            </w:r>
          </w:p>
        </w:tc>
        <w:tc>
          <w:tcPr>
            <w:tcW w:w="2127" w:type="dxa"/>
          </w:tcPr>
          <w:p w:rsidRPr="000C487B" w:rsidR="00591845" w:rsidP="00924CCC" w:rsidRDefault="00591845" w14:paraId="39AA087F" w14:textId="77777777">
            <w:pPr>
              <w:rPr>
                <w:color w:val="000000"/>
                <w:sz w:val="16"/>
                <w:szCs w:val="16"/>
              </w:rPr>
            </w:pPr>
            <w:r w:rsidRPr="000C487B">
              <w:rPr>
                <w:color w:val="000000"/>
                <w:sz w:val="16"/>
                <w:szCs w:val="16"/>
              </w:rPr>
              <w:t>N.v.t.</w:t>
            </w:r>
          </w:p>
        </w:tc>
      </w:tr>
      <w:tr w:rsidRPr="00A57251" w:rsidR="00591845" w:rsidTr="004E6150" w14:paraId="60304DA1" w14:textId="77777777">
        <w:tc>
          <w:tcPr>
            <w:tcW w:w="2127" w:type="dxa"/>
          </w:tcPr>
          <w:p w:rsidRPr="000C487B" w:rsidR="00591845" w:rsidP="00924CCC" w:rsidRDefault="00591845" w14:paraId="76929921" w14:textId="77777777">
            <w:pPr>
              <w:rPr>
                <w:sz w:val="16"/>
                <w:szCs w:val="16"/>
              </w:rPr>
            </w:pPr>
            <w:r w:rsidRPr="000C487B">
              <w:rPr>
                <w:sz w:val="16"/>
                <w:szCs w:val="16"/>
              </w:rPr>
              <w:t>Artikel 29 lid 2</w:t>
            </w:r>
          </w:p>
        </w:tc>
        <w:tc>
          <w:tcPr>
            <w:tcW w:w="2126" w:type="dxa"/>
          </w:tcPr>
          <w:p w:rsidRPr="000C487B" w:rsidR="00591845" w:rsidP="00924CCC" w:rsidRDefault="00591845" w14:paraId="71097A00" w14:textId="77777777">
            <w:pPr>
              <w:rPr>
                <w:sz w:val="16"/>
                <w:szCs w:val="16"/>
              </w:rPr>
            </w:pPr>
            <w:proofErr w:type="gramStart"/>
            <w:r w:rsidRPr="000C487B">
              <w:rPr>
                <w:sz w:val="16"/>
                <w:szCs w:val="16"/>
              </w:rPr>
              <w:t>Reeds</w:t>
            </w:r>
            <w:proofErr w:type="gramEnd"/>
            <w:r w:rsidRPr="000C487B">
              <w:rPr>
                <w:sz w:val="16"/>
                <w:szCs w:val="16"/>
              </w:rPr>
              <w:t xml:space="preserve"> onderdeel bestaande recht in artikel 7:68 lid 2 BW</w:t>
            </w:r>
          </w:p>
        </w:tc>
        <w:tc>
          <w:tcPr>
            <w:tcW w:w="1984" w:type="dxa"/>
          </w:tcPr>
          <w:p w:rsidRPr="000C487B" w:rsidR="00591845" w:rsidP="00924CCC" w:rsidRDefault="00591845" w14:paraId="139A4B50" w14:textId="77777777">
            <w:pPr>
              <w:rPr>
                <w:color w:val="000000"/>
                <w:sz w:val="16"/>
                <w:szCs w:val="16"/>
              </w:rPr>
            </w:pPr>
            <w:r w:rsidRPr="000C487B">
              <w:rPr>
                <w:color w:val="000000"/>
                <w:sz w:val="16"/>
                <w:szCs w:val="16"/>
              </w:rPr>
              <w:t>N.v.t.</w:t>
            </w:r>
          </w:p>
        </w:tc>
        <w:tc>
          <w:tcPr>
            <w:tcW w:w="2127" w:type="dxa"/>
          </w:tcPr>
          <w:p w:rsidRPr="000C487B" w:rsidR="00591845" w:rsidP="00924CCC" w:rsidRDefault="00591845" w14:paraId="2147F28A" w14:textId="77777777">
            <w:pPr>
              <w:rPr>
                <w:color w:val="000000"/>
                <w:sz w:val="16"/>
                <w:szCs w:val="16"/>
              </w:rPr>
            </w:pPr>
            <w:r w:rsidRPr="000C487B">
              <w:rPr>
                <w:color w:val="000000"/>
                <w:sz w:val="16"/>
                <w:szCs w:val="16"/>
              </w:rPr>
              <w:t>N.v.t.</w:t>
            </w:r>
          </w:p>
        </w:tc>
      </w:tr>
      <w:tr w:rsidRPr="00A57251" w:rsidR="00591845" w:rsidTr="004E6150" w14:paraId="0469930E" w14:textId="77777777">
        <w:tc>
          <w:tcPr>
            <w:tcW w:w="2127" w:type="dxa"/>
          </w:tcPr>
          <w:p w:rsidRPr="000C487B" w:rsidR="00591845" w:rsidP="00924CCC" w:rsidRDefault="00591845" w14:paraId="381F0DDA" w14:textId="77777777">
            <w:pPr>
              <w:rPr>
                <w:sz w:val="16"/>
                <w:szCs w:val="16"/>
              </w:rPr>
            </w:pPr>
            <w:r w:rsidRPr="000C487B">
              <w:rPr>
                <w:sz w:val="16"/>
                <w:szCs w:val="16"/>
              </w:rPr>
              <w:t>Artikel 29 lid 3</w:t>
            </w:r>
          </w:p>
        </w:tc>
        <w:tc>
          <w:tcPr>
            <w:tcW w:w="2126" w:type="dxa"/>
          </w:tcPr>
          <w:p w:rsidRPr="000C487B" w:rsidR="00591845" w:rsidP="00924CCC" w:rsidRDefault="00591845" w14:paraId="1A634169" w14:textId="77777777">
            <w:pPr>
              <w:rPr>
                <w:sz w:val="16"/>
                <w:szCs w:val="16"/>
              </w:rPr>
            </w:pPr>
            <w:proofErr w:type="gramStart"/>
            <w:r w:rsidRPr="000C487B">
              <w:rPr>
                <w:sz w:val="16"/>
                <w:szCs w:val="16"/>
              </w:rPr>
              <w:t>Reeds</w:t>
            </w:r>
            <w:proofErr w:type="gramEnd"/>
            <w:r w:rsidRPr="000C487B">
              <w:rPr>
                <w:sz w:val="16"/>
                <w:szCs w:val="16"/>
              </w:rPr>
              <w:t xml:space="preserve"> onderdeel bestaande recht in artikel 7:68 lid 2 en lid 5 BW</w:t>
            </w:r>
          </w:p>
        </w:tc>
        <w:tc>
          <w:tcPr>
            <w:tcW w:w="1984" w:type="dxa"/>
          </w:tcPr>
          <w:p w:rsidRPr="000C487B" w:rsidR="00591845" w:rsidP="00924CCC" w:rsidRDefault="00591845" w14:paraId="6CD10B1F" w14:textId="77777777">
            <w:pPr>
              <w:rPr>
                <w:color w:val="000000"/>
                <w:sz w:val="16"/>
                <w:szCs w:val="16"/>
              </w:rPr>
            </w:pPr>
            <w:r w:rsidRPr="000C487B">
              <w:rPr>
                <w:color w:val="000000"/>
                <w:sz w:val="16"/>
                <w:szCs w:val="16"/>
              </w:rPr>
              <w:t>N.v.t.</w:t>
            </w:r>
          </w:p>
        </w:tc>
        <w:tc>
          <w:tcPr>
            <w:tcW w:w="2127" w:type="dxa"/>
          </w:tcPr>
          <w:p w:rsidRPr="000C487B" w:rsidR="00591845" w:rsidP="00924CCC" w:rsidRDefault="00591845" w14:paraId="2AA48406" w14:textId="77777777">
            <w:pPr>
              <w:rPr>
                <w:color w:val="000000"/>
                <w:sz w:val="16"/>
                <w:szCs w:val="16"/>
              </w:rPr>
            </w:pPr>
            <w:r w:rsidRPr="000C487B">
              <w:rPr>
                <w:color w:val="000000"/>
                <w:sz w:val="16"/>
                <w:szCs w:val="16"/>
              </w:rPr>
              <w:t>N.v.t.</w:t>
            </w:r>
          </w:p>
        </w:tc>
      </w:tr>
      <w:tr w:rsidRPr="00A57251" w:rsidR="00591845" w:rsidTr="004E6150" w14:paraId="0FFEB08B" w14:textId="77777777">
        <w:tc>
          <w:tcPr>
            <w:tcW w:w="2127" w:type="dxa"/>
          </w:tcPr>
          <w:p w:rsidRPr="000C487B" w:rsidR="00591845" w:rsidP="00924CCC" w:rsidRDefault="00591845" w14:paraId="613B2E64" w14:textId="77777777">
            <w:pPr>
              <w:rPr>
                <w:sz w:val="16"/>
                <w:szCs w:val="16"/>
              </w:rPr>
            </w:pPr>
            <w:r w:rsidRPr="000C487B">
              <w:rPr>
                <w:sz w:val="16"/>
                <w:szCs w:val="16"/>
              </w:rPr>
              <w:t>Artikel 29 lid 4</w:t>
            </w:r>
          </w:p>
          <w:p w:rsidRPr="000C487B" w:rsidR="00591845" w:rsidP="00924CCC" w:rsidRDefault="00591845" w14:paraId="366F95E9" w14:textId="77777777">
            <w:pPr>
              <w:rPr>
                <w:sz w:val="16"/>
                <w:szCs w:val="16"/>
              </w:rPr>
            </w:pPr>
          </w:p>
          <w:p w:rsidRPr="000C487B" w:rsidR="00591845" w:rsidP="00924CCC" w:rsidRDefault="00591845" w14:paraId="71D6CE7A" w14:textId="77777777">
            <w:pPr>
              <w:rPr>
                <w:sz w:val="16"/>
                <w:szCs w:val="16"/>
              </w:rPr>
            </w:pPr>
          </w:p>
        </w:tc>
        <w:tc>
          <w:tcPr>
            <w:tcW w:w="2126" w:type="dxa"/>
          </w:tcPr>
          <w:p w:rsidRPr="000C487B" w:rsidR="00591845" w:rsidP="00924CCC" w:rsidRDefault="00591845" w14:paraId="58BC1F6C" w14:textId="77777777">
            <w:pPr>
              <w:rPr>
                <w:sz w:val="16"/>
                <w:szCs w:val="16"/>
              </w:rPr>
            </w:pPr>
            <w:r w:rsidRPr="000C487B">
              <w:rPr>
                <w:sz w:val="16"/>
                <w:szCs w:val="16"/>
              </w:rPr>
              <w:t>Artikel 7:68 lid 3 BW</w:t>
            </w:r>
          </w:p>
        </w:tc>
        <w:tc>
          <w:tcPr>
            <w:tcW w:w="1984" w:type="dxa"/>
          </w:tcPr>
          <w:p w:rsidRPr="000C487B" w:rsidR="00591845" w:rsidP="00924CCC" w:rsidRDefault="00591845" w14:paraId="440E4AE0" w14:textId="77777777">
            <w:pPr>
              <w:rPr>
                <w:color w:val="000000"/>
                <w:sz w:val="16"/>
                <w:szCs w:val="16"/>
              </w:rPr>
            </w:pPr>
            <w:r w:rsidRPr="000C487B">
              <w:rPr>
                <w:sz w:val="16"/>
                <w:szCs w:val="16"/>
              </w:rPr>
              <w:t xml:space="preserve">Artikel 29 lid 4 biedt lidstaten de ruimte om te regelen dat a) de kredietgever pas vergoedingen bij vervroegde aflossing in rekening mag brengen </w:t>
            </w:r>
            <w:proofErr w:type="gramStart"/>
            <w:r w:rsidRPr="000C487B">
              <w:rPr>
                <w:sz w:val="16"/>
                <w:szCs w:val="16"/>
              </w:rPr>
              <w:t>indien</w:t>
            </w:r>
            <w:proofErr w:type="gramEnd"/>
            <w:r w:rsidRPr="000C487B">
              <w:rPr>
                <w:sz w:val="16"/>
                <w:szCs w:val="16"/>
              </w:rPr>
              <w:t xml:space="preserve"> deze boven een bepaald </w:t>
            </w:r>
            <w:r w:rsidRPr="000C487B">
              <w:rPr>
                <w:sz w:val="16"/>
                <w:szCs w:val="16"/>
              </w:rPr>
              <w:lastRenderedPageBreak/>
              <w:t>drempelbedrag komt of om te regelen dat b) hogere vergoedingen dan genoemd in de richtlijn zijn toegestaan.</w:t>
            </w:r>
          </w:p>
        </w:tc>
        <w:tc>
          <w:tcPr>
            <w:tcW w:w="2127" w:type="dxa"/>
          </w:tcPr>
          <w:p w:rsidRPr="000C487B" w:rsidR="00591845" w:rsidP="00924CCC" w:rsidRDefault="00591845" w14:paraId="735B48A4" w14:textId="77777777">
            <w:pPr>
              <w:rPr>
                <w:color w:val="000000"/>
                <w:sz w:val="16"/>
                <w:szCs w:val="16"/>
              </w:rPr>
            </w:pPr>
            <w:r w:rsidRPr="000C487B">
              <w:rPr>
                <w:sz w:val="16"/>
                <w:szCs w:val="16"/>
              </w:rPr>
              <w:lastRenderedPageBreak/>
              <w:t xml:space="preserve">Bij de implementatie van de CCDI is gedeeltelijk gebruik gemaakt van de beleidsruimte, namelijk de ruimte in onderdeel b. Deze keuze wordt gehandhaafd omdat er geen signalen zijn van </w:t>
            </w:r>
            <w:r w:rsidRPr="000C487B">
              <w:rPr>
                <w:sz w:val="16"/>
                <w:szCs w:val="16"/>
              </w:rPr>
              <w:lastRenderedPageBreak/>
              <w:t>onevenredige nadelen voor de consument als gevolg van deze keuze en omdat het bij grote kredieten voor een kredietgever van belang is om zekerheid te hebben over betalingen tegen een afgesproken rentetarief (welke zekerheid zou worden ondermijnd bij een onbeperkt recht op vervroegde, kosteloze aflossing). Van de gelegenheid is ook gebruikgemaakt om het drempelbedrag als genoemd in artikel 7:68 lid 3 BW in lijn te brengen met het toepassingsbereik van de herziene richtlijn, te weten kredietovereenkomsten tot een bedrag van €100.000. Dat was eerst €75.000.</w:t>
            </w:r>
          </w:p>
        </w:tc>
      </w:tr>
      <w:tr w:rsidRPr="00A57251" w:rsidR="00591845" w:rsidTr="004E6150" w14:paraId="42BC5090" w14:textId="77777777">
        <w:tc>
          <w:tcPr>
            <w:tcW w:w="2127" w:type="dxa"/>
          </w:tcPr>
          <w:p w:rsidRPr="000C487B" w:rsidR="00591845" w:rsidP="00924CCC" w:rsidRDefault="00591845" w14:paraId="38C78CCD" w14:textId="77777777">
            <w:pPr>
              <w:rPr>
                <w:sz w:val="16"/>
                <w:szCs w:val="16"/>
              </w:rPr>
            </w:pPr>
            <w:r w:rsidRPr="000C487B">
              <w:rPr>
                <w:sz w:val="16"/>
                <w:szCs w:val="16"/>
              </w:rPr>
              <w:lastRenderedPageBreak/>
              <w:t>Artikel 29 lid 5</w:t>
            </w:r>
          </w:p>
        </w:tc>
        <w:tc>
          <w:tcPr>
            <w:tcW w:w="2126" w:type="dxa"/>
          </w:tcPr>
          <w:p w:rsidRPr="000C487B" w:rsidR="00591845" w:rsidP="00924CCC" w:rsidRDefault="00591845" w14:paraId="5A71792D" w14:textId="77777777">
            <w:pPr>
              <w:rPr>
                <w:sz w:val="16"/>
                <w:szCs w:val="16"/>
              </w:rPr>
            </w:pPr>
            <w:proofErr w:type="gramStart"/>
            <w:r w:rsidRPr="000C487B">
              <w:rPr>
                <w:sz w:val="16"/>
                <w:szCs w:val="16"/>
              </w:rPr>
              <w:t>Reeds</w:t>
            </w:r>
            <w:proofErr w:type="gramEnd"/>
            <w:r w:rsidRPr="000C487B">
              <w:rPr>
                <w:sz w:val="16"/>
                <w:szCs w:val="16"/>
              </w:rPr>
              <w:t xml:space="preserve"> onderdeel bestaande recht in artikel 7:68 lid 4 BW</w:t>
            </w:r>
          </w:p>
        </w:tc>
        <w:tc>
          <w:tcPr>
            <w:tcW w:w="1984" w:type="dxa"/>
          </w:tcPr>
          <w:p w:rsidRPr="000C487B" w:rsidR="00591845" w:rsidP="00924CCC" w:rsidRDefault="00591845" w14:paraId="4E4291FB" w14:textId="77777777">
            <w:pPr>
              <w:rPr>
                <w:sz w:val="16"/>
                <w:szCs w:val="16"/>
              </w:rPr>
            </w:pPr>
            <w:r w:rsidRPr="000C487B">
              <w:rPr>
                <w:color w:val="000000"/>
                <w:sz w:val="16"/>
                <w:szCs w:val="16"/>
              </w:rPr>
              <w:t>N.v.t.</w:t>
            </w:r>
          </w:p>
        </w:tc>
        <w:tc>
          <w:tcPr>
            <w:tcW w:w="2127" w:type="dxa"/>
          </w:tcPr>
          <w:p w:rsidRPr="000C487B" w:rsidR="00591845" w:rsidP="00924CCC" w:rsidRDefault="00591845" w14:paraId="6AE733D5" w14:textId="77777777">
            <w:pPr>
              <w:rPr>
                <w:sz w:val="16"/>
                <w:szCs w:val="16"/>
              </w:rPr>
            </w:pPr>
            <w:r w:rsidRPr="000C487B">
              <w:rPr>
                <w:color w:val="000000"/>
                <w:sz w:val="16"/>
                <w:szCs w:val="16"/>
              </w:rPr>
              <w:t>N.v.t.</w:t>
            </w:r>
          </w:p>
        </w:tc>
      </w:tr>
      <w:tr w:rsidRPr="00A57251" w:rsidR="00591845" w:rsidTr="004E6150" w14:paraId="1255C595" w14:textId="77777777">
        <w:tc>
          <w:tcPr>
            <w:tcW w:w="2127" w:type="dxa"/>
          </w:tcPr>
          <w:p w:rsidRPr="000C487B" w:rsidR="00591845" w:rsidP="00924CCC" w:rsidRDefault="00591845" w14:paraId="4D6B8A97" w14:textId="77777777">
            <w:pPr>
              <w:rPr>
                <w:sz w:val="16"/>
                <w:szCs w:val="16"/>
              </w:rPr>
            </w:pPr>
            <w:r w:rsidRPr="000C487B">
              <w:rPr>
                <w:sz w:val="16"/>
                <w:szCs w:val="16"/>
              </w:rPr>
              <w:t xml:space="preserve">Artikel 30 </w:t>
            </w:r>
          </w:p>
        </w:tc>
        <w:tc>
          <w:tcPr>
            <w:tcW w:w="2126" w:type="dxa"/>
          </w:tcPr>
          <w:p w:rsidRPr="000C487B" w:rsidR="00591845" w:rsidP="00924CCC" w:rsidRDefault="00591845" w14:paraId="31B09A5F" w14:textId="77777777">
            <w:pPr>
              <w:rPr>
                <w:sz w:val="16"/>
                <w:szCs w:val="16"/>
              </w:rPr>
            </w:pPr>
            <w:r w:rsidRPr="000C487B">
              <w:rPr>
                <w:sz w:val="16"/>
                <w:szCs w:val="16"/>
              </w:rPr>
              <w:t>Artikel 7:57 lid 1 onderdeel i, artikel 7:71 BW</w:t>
            </w:r>
          </w:p>
          <w:p w:rsidRPr="000C487B" w:rsidR="00591845" w:rsidP="00924CCC" w:rsidRDefault="00591845" w14:paraId="5F1F0E58" w14:textId="77777777">
            <w:pPr>
              <w:rPr>
                <w:sz w:val="16"/>
                <w:szCs w:val="16"/>
              </w:rPr>
            </w:pPr>
            <w:proofErr w:type="gramStart"/>
            <w:r w:rsidRPr="000C487B">
              <w:rPr>
                <w:sz w:val="16"/>
                <w:szCs w:val="16"/>
              </w:rPr>
              <w:t>en</w:t>
            </w:r>
            <w:proofErr w:type="gramEnd"/>
            <w:r w:rsidRPr="000C487B">
              <w:rPr>
                <w:sz w:val="16"/>
                <w:szCs w:val="16"/>
              </w:rPr>
              <w:t xml:space="preserve"> bijlage A </w:t>
            </w:r>
            <w:proofErr w:type="spellStart"/>
            <w:r w:rsidRPr="000C487B">
              <w:rPr>
                <w:sz w:val="16"/>
                <w:szCs w:val="16"/>
              </w:rPr>
              <w:t>BGfo</w:t>
            </w:r>
            <w:proofErr w:type="spellEnd"/>
          </w:p>
        </w:tc>
        <w:tc>
          <w:tcPr>
            <w:tcW w:w="1984" w:type="dxa"/>
          </w:tcPr>
          <w:p w:rsidRPr="000C487B" w:rsidR="00591845" w:rsidP="00924CCC" w:rsidRDefault="00591845" w14:paraId="45762C05" w14:textId="77777777">
            <w:pPr>
              <w:rPr>
                <w:color w:val="000000"/>
                <w:sz w:val="16"/>
                <w:szCs w:val="16"/>
              </w:rPr>
            </w:pPr>
            <w:r w:rsidRPr="000C487B">
              <w:rPr>
                <w:color w:val="FF0000"/>
                <w:sz w:val="16"/>
                <w:szCs w:val="16"/>
              </w:rPr>
              <w:t xml:space="preserve"> </w:t>
            </w:r>
            <w:r w:rsidRPr="000C487B">
              <w:rPr>
                <w:color w:val="000000"/>
                <w:sz w:val="16"/>
                <w:szCs w:val="16"/>
              </w:rPr>
              <w:t>N.v.t.</w:t>
            </w:r>
          </w:p>
        </w:tc>
        <w:tc>
          <w:tcPr>
            <w:tcW w:w="2127" w:type="dxa"/>
          </w:tcPr>
          <w:p w:rsidRPr="000C487B" w:rsidR="00591845" w:rsidP="00924CCC" w:rsidRDefault="00591845" w14:paraId="6183A4CA" w14:textId="77777777">
            <w:pPr>
              <w:rPr>
                <w:color w:val="000000"/>
                <w:sz w:val="16"/>
                <w:szCs w:val="16"/>
              </w:rPr>
            </w:pPr>
            <w:r w:rsidRPr="000C487B">
              <w:rPr>
                <w:color w:val="FF0000"/>
                <w:sz w:val="16"/>
                <w:szCs w:val="16"/>
              </w:rPr>
              <w:t xml:space="preserve"> </w:t>
            </w:r>
            <w:r w:rsidRPr="000C487B">
              <w:rPr>
                <w:color w:val="000000"/>
                <w:sz w:val="16"/>
                <w:szCs w:val="16"/>
              </w:rPr>
              <w:t>N.v.t.</w:t>
            </w:r>
          </w:p>
        </w:tc>
      </w:tr>
      <w:tr w:rsidRPr="00A57251" w:rsidR="00591845" w:rsidTr="004E6150" w14:paraId="367998A2" w14:textId="77777777">
        <w:tc>
          <w:tcPr>
            <w:tcW w:w="2127" w:type="dxa"/>
          </w:tcPr>
          <w:p w:rsidRPr="000C487B" w:rsidR="00591845" w:rsidP="00924CCC" w:rsidRDefault="00591845" w14:paraId="7F89A3B1" w14:textId="77777777">
            <w:pPr>
              <w:rPr>
                <w:sz w:val="16"/>
                <w:szCs w:val="16"/>
              </w:rPr>
            </w:pPr>
            <w:r w:rsidRPr="000C487B">
              <w:rPr>
                <w:sz w:val="16"/>
                <w:szCs w:val="16"/>
              </w:rPr>
              <w:t xml:space="preserve">Artikel 31 lid 1 </w:t>
            </w:r>
          </w:p>
        </w:tc>
        <w:tc>
          <w:tcPr>
            <w:tcW w:w="2126" w:type="dxa"/>
          </w:tcPr>
          <w:p w:rsidRPr="000C487B" w:rsidR="00591845" w:rsidP="00924CCC" w:rsidRDefault="00591845" w14:paraId="5E59B0D7" w14:textId="77777777">
            <w:pPr>
              <w:rPr>
                <w:sz w:val="16"/>
                <w:szCs w:val="16"/>
              </w:rPr>
            </w:pPr>
            <w:proofErr w:type="gramStart"/>
            <w:r w:rsidRPr="000C487B">
              <w:rPr>
                <w:sz w:val="16"/>
                <w:szCs w:val="16"/>
              </w:rPr>
              <w:t>Reeds</w:t>
            </w:r>
            <w:proofErr w:type="gramEnd"/>
            <w:r w:rsidRPr="000C487B">
              <w:rPr>
                <w:sz w:val="16"/>
                <w:szCs w:val="16"/>
              </w:rPr>
              <w:t xml:space="preserve"> onderdeel van het bestaande recht in artikel 115a </w:t>
            </w:r>
            <w:proofErr w:type="spellStart"/>
            <w:r w:rsidRPr="000C487B">
              <w:rPr>
                <w:sz w:val="16"/>
                <w:szCs w:val="16"/>
              </w:rPr>
              <w:t>BGfo</w:t>
            </w:r>
            <w:proofErr w:type="spellEnd"/>
            <w:r w:rsidRPr="000C487B">
              <w:rPr>
                <w:sz w:val="16"/>
                <w:szCs w:val="16"/>
              </w:rPr>
              <w:t xml:space="preserve"> en artikel 1a Uitvoeringsregeling </w:t>
            </w:r>
            <w:proofErr w:type="spellStart"/>
            <w:r w:rsidRPr="000C487B">
              <w:rPr>
                <w:sz w:val="16"/>
                <w:szCs w:val="16"/>
              </w:rPr>
              <w:t>Wft</w:t>
            </w:r>
            <w:proofErr w:type="spellEnd"/>
            <w:r w:rsidRPr="000C487B">
              <w:rPr>
                <w:sz w:val="16"/>
                <w:szCs w:val="16"/>
              </w:rPr>
              <w:t xml:space="preserve"> en Bk</w:t>
            </w:r>
          </w:p>
        </w:tc>
        <w:tc>
          <w:tcPr>
            <w:tcW w:w="1984" w:type="dxa"/>
          </w:tcPr>
          <w:p w:rsidRPr="000C487B" w:rsidR="00591845" w:rsidP="00924CCC" w:rsidRDefault="00591845" w14:paraId="31E2058B" w14:textId="77777777">
            <w:pPr>
              <w:rPr>
                <w:color w:val="FF0000"/>
                <w:sz w:val="16"/>
                <w:szCs w:val="16"/>
              </w:rPr>
            </w:pPr>
            <w:r w:rsidRPr="000C487B">
              <w:rPr>
                <w:color w:val="000000"/>
                <w:sz w:val="16"/>
                <w:szCs w:val="16"/>
              </w:rPr>
              <w:t>N.v.t.</w:t>
            </w:r>
          </w:p>
        </w:tc>
        <w:tc>
          <w:tcPr>
            <w:tcW w:w="2127" w:type="dxa"/>
          </w:tcPr>
          <w:p w:rsidRPr="000C487B" w:rsidR="00591845" w:rsidP="00924CCC" w:rsidRDefault="00591845" w14:paraId="46FB6C61" w14:textId="77777777">
            <w:pPr>
              <w:rPr>
                <w:color w:val="FF0000"/>
                <w:sz w:val="16"/>
                <w:szCs w:val="16"/>
              </w:rPr>
            </w:pPr>
            <w:r w:rsidRPr="000C487B">
              <w:rPr>
                <w:color w:val="000000"/>
                <w:sz w:val="16"/>
                <w:szCs w:val="16"/>
              </w:rPr>
              <w:t>N.v.t.</w:t>
            </w:r>
          </w:p>
        </w:tc>
      </w:tr>
      <w:tr w:rsidRPr="00A57251" w:rsidR="00591845" w:rsidTr="004E6150" w14:paraId="7CF1FE01" w14:textId="77777777">
        <w:tc>
          <w:tcPr>
            <w:tcW w:w="2127" w:type="dxa"/>
          </w:tcPr>
          <w:p w:rsidRPr="000C487B" w:rsidR="00591845" w:rsidP="00924CCC" w:rsidRDefault="00591845" w14:paraId="71E15F0F" w14:textId="77777777">
            <w:pPr>
              <w:rPr>
                <w:sz w:val="16"/>
                <w:szCs w:val="16"/>
              </w:rPr>
            </w:pPr>
            <w:r w:rsidRPr="000C487B">
              <w:rPr>
                <w:sz w:val="16"/>
                <w:szCs w:val="16"/>
              </w:rPr>
              <w:t>Artikel 31 lid 2</w:t>
            </w:r>
          </w:p>
        </w:tc>
        <w:tc>
          <w:tcPr>
            <w:tcW w:w="2126" w:type="dxa"/>
          </w:tcPr>
          <w:p w:rsidRPr="000C487B" w:rsidR="00591845" w:rsidP="00924CCC" w:rsidRDefault="00591845" w14:paraId="6E08A4FA" w14:textId="77777777">
            <w:pPr>
              <w:rPr>
                <w:sz w:val="16"/>
                <w:szCs w:val="16"/>
              </w:rPr>
            </w:pPr>
            <w:r w:rsidRPr="000C487B">
              <w:rPr>
                <w:sz w:val="16"/>
                <w:szCs w:val="16"/>
              </w:rPr>
              <w:t xml:space="preserve">Artikel 1:16 </w:t>
            </w:r>
            <w:proofErr w:type="spellStart"/>
            <w:r w:rsidRPr="000C487B">
              <w:rPr>
                <w:sz w:val="16"/>
                <w:szCs w:val="16"/>
              </w:rPr>
              <w:t>Wft</w:t>
            </w:r>
            <w:proofErr w:type="spellEnd"/>
            <w:r w:rsidRPr="000C487B">
              <w:rPr>
                <w:sz w:val="16"/>
                <w:szCs w:val="16"/>
              </w:rPr>
              <w:t xml:space="preserve">. In het BW </w:t>
            </w:r>
            <w:proofErr w:type="gramStart"/>
            <w:r w:rsidRPr="000C487B">
              <w:rPr>
                <w:sz w:val="16"/>
                <w:szCs w:val="16"/>
              </w:rPr>
              <w:t>reeds</w:t>
            </w:r>
            <w:proofErr w:type="gramEnd"/>
            <w:r w:rsidRPr="000C487B">
              <w:rPr>
                <w:sz w:val="16"/>
                <w:szCs w:val="16"/>
              </w:rPr>
              <w:t xml:space="preserve"> onderdeel van het bestaande </w:t>
            </w:r>
            <w:r w:rsidRPr="000C487B">
              <w:rPr>
                <w:sz w:val="16"/>
                <w:szCs w:val="16"/>
              </w:rPr>
              <w:lastRenderedPageBreak/>
              <w:t>recht in artikel 7:76 lid 2 BW en het Bk</w:t>
            </w:r>
          </w:p>
          <w:p w:rsidRPr="000C487B" w:rsidR="00591845" w:rsidP="00924CCC" w:rsidRDefault="00591845" w14:paraId="5CAE05A0" w14:textId="77777777">
            <w:pPr>
              <w:rPr>
                <w:sz w:val="16"/>
                <w:szCs w:val="16"/>
              </w:rPr>
            </w:pPr>
            <w:r w:rsidRPr="000C487B">
              <w:rPr>
                <w:sz w:val="16"/>
                <w:szCs w:val="16"/>
              </w:rPr>
              <w:t xml:space="preserve"> </w:t>
            </w:r>
          </w:p>
        </w:tc>
        <w:tc>
          <w:tcPr>
            <w:tcW w:w="1984" w:type="dxa"/>
          </w:tcPr>
          <w:p w:rsidRPr="000C487B" w:rsidR="00591845" w:rsidP="00924CCC" w:rsidRDefault="00591845" w14:paraId="1B1AC03E" w14:textId="77777777">
            <w:pPr>
              <w:rPr>
                <w:color w:val="000000"/>
                <w:sz w:val="16"/>
                <w:szCs w:val="16"/>
              </w:rPr>
            </w:pPr>
            <w:r w:rsidRPr="000C487B">
              <w:rPr>
                <w:sz w:val="16"/>
                <w:szCs w:val="16"/>
              </w:rPr>
              <w:lastRenderedPageBreak/>
              <w:t xml:space="preserve">Artikel 31 lid 2 biedt lidstaten de ruimte verboden of beperkingen vast te </w:t>
            </w:r>
            <w:r w:rsidRPr="000C487B">
              <w:rPr>
                <w:sz w:val="16"/>
                <w:szCs w:val="16"/>
              </w:rPr>
              <w:lastRenderedPageBreak/>
              <w:t>stellen wat betreft specifieke kosten of vergoedingen die door kredietgevers op hun grondgebied worden toegepast.</w:t>
            </w:r>
          </w:p>
        </w:tc>
        <w:tc>
          <w:tcPr>
            <w:tcW w:w="2127" w:type="dxa"/>
          </w:tcPr>
          <w:p w:rsidRPr="000C487B" w:rsidR="00591845" w:rsidP="00924CCC" w:rsidRDefault="00591845" w14:paraId="6C4DBA53" w14:textId="77777777">
            <w:pPr>
              <w:rPr>
                <w:color w:val="000000"/>
                <w:sz w:val="16"/>
                <w:szCs w:val="16"/>
              </w:rPr>
            </w:pPr>
            <w:r w:rsidRPr="000C487B">
              <w:rPr>
                <w:sz w:val="16"/>
                <w:szCs w:val="16"/>
              </w:rPr>
              <w:lastRenderedPageBreak/>
              <w:t xml:space="preserve">Er is gebruik gemaakt van deze lidstaatoptie om het </w:t>
            </w:r>
            <w:r w:rsidRPr="000C487B">
              <w:rPr>
                <w:rFonts w:cs="Arial"/>
                <w:sz w:val="16"/>
                <w:szCs w:val="16"/>
              </w:rPr>
              <w:t xml:space="preserve">bestaande recht (de wettelijke </w:t>
            </w:r>
            <w:r w:rsidRPr="000C487B">
              <w:rPr>
                <w:rFonts w:cs="Arial"/>
                <w:sz w:val="16"/>
                <w:szCs w:val="16"/>
              </w:rPr>
              <w:lastRenderedPageBreak/>
              <w:t>maximumkredietvergoeding) te kunnen handhaven, waarbij de kredietvergoeding en de vertragingsvergoeding is gemaximeerd in het Besluit Kredietvergoeding. Dit beschermt de kredietnemer, die zich in een afhankelijkheidspositie bevindt ten opzichte van de kredietgever, tegen de kredietgever. Hiermee wordt niet lastenluw geïmplementeerd (kredietgevers kunnen immers geen onbeperkt JKP rekenen) omdat het belang van consumentenbescherming hier prevaleert.</w:t>
            </w:r>
          </w:p>
        </w:tc>
      </w:tr>
      <w:tr w:rsidRPr="00A57251" w:rsidR="00591845" w:rsidTr="004E6150" w14:paraId="1ABEF640" w14:textId="77777777">
        <w:tc>
          <w:tcPr>
            <w:tcW w:w="2127" w:type="dxa"/>
          </w:tcPr>
          <w:p w:rsidRPr="000C487B" w:rsidR="00591845" w:rsidP="00924CCC" w:rsidRDefault="00591845" w14:paraId="6AAA764E" w14:textId="77777777">
            <w:pPr>
              <w:rPr>
                <w:sz w:val="16"/>
                <w:szCs w:val="16"/>
              </w:rPr>
            </w:pPr>
            <w:r w:rsidRPr="000C487B">
              <w:rPr>
                <w:sz w:val="16"/>
                <w:szCs w:val="16"/>
              </w:rPr>
              <w:lastRenderedPageBreak/>
              <w:t xml:space="preserve"> Artikel 31 lid 3</w:t>
            </w:r>
          </w:p>
        </w:tc>
        <w:tc>
          <w:tcPr>
            <w:tcW w:w="2126" w:type="dxa"/>
          </w:tcPr>
          <w:p w:rsidRPr="000C487B" w:rsidR="00591845" w:rsidP="00924CCC" w:rsidRDefault="00591845" w14:paraId="2889779D" w14:textId="77777777">
            <w:pPr>
              <w:rPr>
                <w:sz w:val="16"/>
                <w:szCs w:val="16"/>
              </w:rPr>
            </w:pPr>
            <w:r w:rsidRPr="000C487B">
              <w:rPr>
                <w:sz w:val="16"/>
                <w:szCs w:val="16"/>
              </w:rPr>
              <w:t>Behoeft naar zijn aard geen implementatie</w:t>
            </w:r>
          </w:p>
        </w:tc>
        <w:tc>
          <w:tcPr>
            <w:tcW w:w="1984" w:type="dxa"/>
          </w:tcPr>
          <w:p w:rsidRPr="000C487B" w:rsidR="00591845" w:rsidP="00924CCC" w:rsidRDefault="00591845" w14:paraId="3CBE7D61" w14:textId="77777777">
            <w:pPr>
              <w:rPr>
                <w:sz w:val="16"/>
                <w:szCs w:val="16"/>
              </w:rPr>
            </w:pPr>
            <w:r w:rsidRPr="000C487B">
              <w:rPr>
                <w:color w:val="000000"/>
                <w:sz w:val="16"/>
                <w:szCs w:val="16"/>
              </w:rPr>
              <w:t>N.v.t.</w:t>
            </w:r>
          </w:p>
        </w:tc>
        <w:tc>
          <w:tcPr>
            <w:tcW w:w="2127" w:type="dxa"/>
          </w:tcPr>
          <w:p w:rsidRPr="000C487B" w:rsidR="00591845" w:rsidP="00924CCC" w:rsidRDefault="00591845" w14:paraId="72DCC6AE" w14:textId="77777777">
            <w:pPr>
              <w:rPr>
                <w:sz w:val="16"/>
                <w:szCs w:val="16"/>
              </w:rPr>
            </w:pPr>
            <w:r w:rsidRPr="000C487B">
              <w:rPr>
                <w:color w:val="000000"/>
                <w:sz w:val="16"/>
                <w:szCs w:val="16"/>
              </w:rPr>
              <w:t>N.v.t.</w:t>
            </w:r>
          </w:p>
        </w:tc>
      </w:tr>
      <w:tr w:rsidRPr="00A57251" w:rsidR="00591845" w:rsidTr="004E6150" w14:paraId="2F02D9D1" w14:textId="77777777">
        <w:tc>
          <w:tcPr>
            <w:tcW w:w="2127" w:type="dxa"/>
          </w:tcPr>
          <w:p w:rsidRPr="000C487B" w:rsidR="00591845" w:rsidP="00924CCC" w:rsidRDefault="00591845" w14:paraId="2AF9C49A" w14:textId="77777777">
            <w:pPr>
              <w:rPr>
                <w:sz w:val="16"/>
                <w:szCs w:val="16"/>
              </w:rPr>
            </w:pPr>
            <w:r w:rsidRPr="000C487B">
              <w:rPr>
                <w:sz w:val="16"/>
                <w:szCs w:val="16"/>
              </w:rPr>
              <w:t>Artikel 31 lid 4</w:t>
            </w:r>
          </w:p>
        </w:tc>
        <w:tc>
          <w:tcPr>
            <w:tcW w:w="2126" w:type="dxa"/>
          </w:tcPr>
          <w:p w:rsidRPr="000C487B" w:rsidR="00591845" w:rsidP="00924CCC" w:rsidRDefault="00591845" w14:paraId="4AF80922" w14:textId="77777777">
            <w:pPr>
              <w:rPr>
                <w:sz w:val="16"/>
                <w:szCs w:val="16"/>
              </w:rPr>
            </w:pPr>
            <w:r w:rsidRPr="000C487B">
              <w:rPr>
                <w:sz w:val="16"/>
                <w:szCs w:val="16"/>
              </w:rPr>
              <w:t>Behoeft naar zijn aard geen implementatie</w:t>
            </w:r>
          </w:p>
        </w:tc>
        <w:tc>
          <w:tcPr>
            <w:tcW w:w="1984" w:type="dxa"/>
          </w:tcPr>
          <w:p w:rsidRPr="000C487B" w:rsidR="00591845" w:rsidP="00924CCC" w:rsidRDefault="00591845" w14:paraId="2883383E" w14:textId="77777777">
            <w:pPr>
              <w:rPr>
                <w:color w:val="000000"/>
                <w:sz w:val="16"/>
                <w:szCs w:val="16"/>
              </w:rPr>
            </w:pPr>
            <w:r w:rsidRPr="000C487B">
              <w:rPr>
                <w:color w:val="000000"/>
                <w:sz w:val="16"/>
                <w:szCs w:val="16"/>
              </w:rPr>
              <w:t>N.v.t.</w:t>
            </w:r>
          </w:p>
        </w:tc>
        <w:tc>
          <w:tcPr>
            <w:tcW w:w="2127" w:type="dxa"/>
          </w:tcPr>
          <w:p w:rsidRPr="000C487B" w:rsidR="00591845" w:rsidP="00924CCC" w:rsidRDefault="00591845" w14:paraId="4D1162A9" w14:textId="77777777">
            <w:pPr>
              <w:rPr>
                <w:color w:val="000000"/>
                <w:sz w:val="16"/>
                <w:szCs w:val="16"/>
              </w:rPr>
            </w:pPr>
            <w:r w:rsidRPr="000C487B">
              <w:rPr>
                <w:color w:val="000000"/>
                <w:sz w:val="16"/>
                <w:szCs w:val="16"/>
              </w:rPr>
              <w:t>N.v.t.</w:t>
            </w:r>
          </w:p>
        </w:tc>
      </w:tr>
      <w:tr w:rsidRPr="00A57251" w:rsidR="00591845" w:rsidTr="004E6150" w14:paraId="3717485A" w14:textId="77777777">
        <w:tc>
          <w:tcPr>
            <w:tcW w:w="2127" w:type="dxa"/>
          </w:tcPr>
          <w:p w:rsidRPr="000C487B" w:rsidR="00591845" w:rsidP="00924CCC" w:rsidRDefault="00591845" w14:paraId="1B6AFA66" w14:textId="77777777">
            <w:pPr>
              <w:rPr>
                <w:sz w:val="16"/>
                <w:szCs w:val="16"/>
              </w:rPr>
            </w:pPr>
            <w:r w:rsidRPr="000C487B">
              <w:rPr>
                <w:sz w:val="16"/>
                <w:szCs w:val="16"/>
              </w:rPr>
              <w:t>Artikel 32 lid 1</w:t>
            </w:r>
          </w:p>
        </w:tc>
        <w:tc>
          <w:tcPr>
            <w:tcW w:w="2126" w:type="dxa"/>
          </w:tcPr>
          <w:p w:rsidRPr="000C487B" w:rsidR="00591845" w:rsidP="00924CCC" w:rsidRDefault="00591845" w14:paraId="7214DBDD" w14:textId="77777777">
            <w:pPr>
              <w:rPr>
                <w:sz w:val="16"/>
                <w:szCs w:val="16"/>
              </w:rPr>
            </w:pPr>
            <w:proofErr w:type="gramStart"/>
            <w:r w:rsidRPr="000C487B">
              <w:rPr>
                <w:sz w:val="16"/>
                <w:szCs w:val="16"/>
              </w:rPr>
              <w:t>Reeds</w:t>
            </w:r>
            <w:proofErr w:type="gramEnd"/>
            <w:r w:rsidRPr="000C487B">
              <w:rPr>
                <w:sz w:val="16"/>
                <w:szCs w:val="16"/>
              </w:rPr>
              <w:t xml:space="preserve"> onderdeel van het bestaande recht in artikelen 4:15, 4:24a, 4:25 </w:t>
            </w:r>
            <w:proofErr w:type="spellStart"/>
            <w:r w:rsidRPr="000C487B">
              <w:rPr>
                <w:sz w:val="16"/>
                <w:szCs w:val="16"/>
              </w:rPr>
              <w:t>Wft</w:t>
            </w:r>
            <w:proofErr w:type="spellEnd"/>
            <w:r w:rsidRPr="000C487B">
              <w:rPr>
                <w:sz w:val="16"/>
                <w:szCs w:val="16"/>
              </w:rPr>
              <w:t xml:space="preserve"> en </w:t>
            </w:r>
            <w:r w:rsidRPr="000C487B">
              <w:rPr>
                <w:rFonts w:cs="Arial"/>
                <w:sz w:val="16"/>
                <w:szCs w:val="16"/>
              </w:rPr>
              <w:t>paragraaf</w:t>
            </w:r>
            <w:r>
              <w:rPr>
                <w:rFonts w:cs="Arial"/>
                <w:sz w:val="16"/>
                <w:szCs w:val="16"/>
              </w:rPr>
              <w:t xml:space="preserve"> </w:t>
            </w:r>
            <w:r w:rsidRPr="000C487B">
              <w:rPr>
                <w:sz w:val="16"/>
                <w:szCs w:val="16"/>
              </w:rPr>
              <w:t xml:space="preserve">5.2, 8.1.3, 8.2 </w:t>
            </w:r>
            <w:proofErr w:type="spellStart"/>
            <w:r w:rsidRPr="000C487B">
              <w:rPr>
                <w:sz w:val="16"/>
                <w:szCs w:val="16"/>
              </w:rPr>
              <w:t>BGfo</w:t>
            </w:r>
            <w:proofErr w:type="spellEnd"/>
          </w:p>
        </w:tc>
        <w:tc>
          <w:tcPr>
            <w:tcW w:w="1984" w:type="dxa"/>
          </w:tcPr>
          <w:p w:rsidRPr="000C487B" w:rsidR="00591845" w:rsidP="00924CCC" w:rsidRDefault="00591845" w14:paraId="2543B20F" w14:textId="77777777">
            <w:pPr>
              <w:rPr>
                <w:color w:val="000000"/>
                <w:sz w:val="16"/>
                <w:szCs w:val="16"/>
              </w:rPr>
            </w:pPr>
            <w:r w:rsidRPr="000C487B">
              <w:rPr>
                <w:color w:val="FF0000"/>
                <w:sz w:val="16"/>
                <w:szCs w:val="16"/>
              </w:rPr>
              <w:t xml:space="preserve"> </w:t>
            </w:r>
            <w:r w:rsidRPr="000C487B">
              <w:rPr>
                <w:color w:val="000000"/>
                <w:sz w:val="16"/>
                <w:szCs w:val="16"/>
              </w:rPr>
              <w:t>N.v.t.</w:t>
            </w:r>
          </w:p>
        </w:tc>
        <w:tc>
          <w:tcPr>
            <w:tcW w:w="2127" w:type="dxa"/>
          </w:tcPr>
          <w:p w:rsidRPr="000C487B" w:rsidR="00591845" w:rsidP="00924CCC" w:rsidRDefault="00591845" w14:paraId="3112BE32" w14:textId="77777777">
            <w:pPr>
              <w:rPr>
                <w:color w:val="000000"/>
                <w:sz w:val="16"/>
                <w:szCs w:val="16"/>
              </w:rPr>
            </w:pPr>
            <w:r w:rsidRPr="000C487B">
              <w:rPr>
                <w:color w:val="FF0000"/>
                <w:sz w:val="16"/>
                <w:szCs w:val="16"/>
              </w:rPr>
              <w:t xml:space="preserve"> </w:t>
            </w:r>
            <w:r w:rsidRPr="000C487B">
              <w:rPr>
                <w:color w:val="000000"/>
                <w:sz w:val="16"/>
                <w:szCs w:val="16"/>
              </w:rPr>
              <w:t>N.v.t.</w:t>
            </w:r>
          </w:p>
        </w:tc>
      </w:tr>
      <w:tr w:rsidRPr="00A57251" w:rsidR="00591845" w:rsidTr="004E6150" w14:paraId="7143470B" w14:textId="77777777">
        <w:tc>
          <w:tcPr>
            <w:tcW w:w="2127" w:type="dxa"/>
          </w:tcPr>
          <w:p w:rsidRPr="000C487B" w:rsidR="00591845" w:rsidP="00924CCC" w:rsidRDefault="00591845" w14:paraId="133F636A" w14:textId="77777777">
            <w:pPr>
              <w:rPr>
                <w:sz w:val="16"/>
                <w:szCs w:val="16"/>
              </w:rPr>
            </w:pPr>
            <w:r w:rsidRPr="000C487B">
              <w:rPr>
                <w:sz w:val="16"/>
                <w:szCs w:val="16"/>
              </w:rPr>
              <w:t>Artikel 32 lid 2</w:t>
            </w:r>
          </w:p>
        </w:tc>
        <w:tc>
          <w:tcPr>
            <w:tcW w:w="2126" w:type="dxa"/>
          </w:tcPr>
          <w:p w:rsidRPr="000C487B" w:rsidR="00591845" w:rsidP="00924CCC" w:rsidRDefault="00591845" w14:paraId="01D58E43" w14:textId="77777777">
            <w:pPr>
              <w:rPr>
                <w:sz w:val="16"/>
                <w:szCs w:val="16"/>
              </w:rPr>
            </w:pPr>
            <w:proofErr w:type="gramStart"/>
            <w:r w:rsidRPr="000C487B">
              <w:rPr>
                <w:sz w:val="16"/>
                <w:szCs w:val="16"/>
              </w:rPr>
              <w:t>Reeds</w:t>
            </w:r>
            <w:proofErr w:type="gramEnd"/>
            <w:r w:rsidRPr="000C487B">
              <w:rPr>
                <w:sz w:val="16"/>
                <w:szCs w:val="16"/>
              </w:rPr>
              <w:t xml:space="preserve"> onderdeel van het bestaande recht in artikel 1:119 </w:t>
            </w:r>
            <w:proofErr w:type="spellStart"/>
            <w:r w:rsidRPr="000C487B">
              <w:rPr>
                <w:sz w:val="16"/>
                <w:szCs w:val="16"/>
              </w:rPr>
              <w:t>Wft</w:t>
            </w:r>
            <w:proofErr w:type="spellEnd"/>
          </w:p>
        </w:tc>
        <w:tc>
          <w:tcPr>
            <w:tcW w:w="1984" w:type="dxa"/>
          </w:tcPr>
          <w:p w:rsidRPr="000C487B" w:rsidR="00591845" w:rsidP="00924CCC" w:rsidRDefault="00591845" w14:paraId="78BF4F04" w14:textId="77777777">
            <w:pPr>
              <w:rPr>
                <w:color w:val="FF0000"/>
                <w:sz w:val="16"/>
                <w:szCs w:val="16"/>
              </w:rPr>
            </w:pPr>
            <w:r w:rsidRPr="000C487B">
              <w:rPr>
                <w:color w:val="000000"/>
                <w:sz w:val="16"/>
                <w:szCs w:val="16"/>
              </w:rPr>
              <w:t>N.v.t.</w:t>
            </w:r>
          </w:p>
        </w:tc>
        <w:tc>
          <w:tcPr>
            <w:tcW w:w="2127" w:type="dxa"/>
          </w:tcPr>
          <w:p w:rsidRPr="000C487B" w:rsidR="00591845" w:rsidP="00924CCC" w:rsidRDefault="00591845" w14:paraId="5E4752E0" w14:textId="77777777">
            <w:pPr>
              <w:rPr>
                <w:color w:val="FF0000"/>
                <w:sz w:val="16"/>
                <w:szCs w:val="16"/>
              </w:rPr>
            </w:pPr>
            <w:r w:rsidRPr="000C487B">
              <w:rPr>
                <w:color w:val="000000"/>
                <w:sz w:val="16"/>
                <w:szCs w:val="16"/>
              </w:rPr>
              <w:t>N.v.t.</w:t>
            </w:r>
          </w:p>
        </w:tc>
      </w:tr>
      <w:tr w:rsidRPr="00A57251" w:rsidR="00591845" w:rsidTr="004E6150" w14:paraId="051CD0A9" w14:textId="77777777">
        <w:tc>
          <w:tcPr>
            <w:tcW w:w="2127" w:type="dxa"/>
          </w:tcPr>
          <w:p w:rsidRPr="000C487B" w:rsidR="00591845" w:rsidP="00924CCC" w:rsidRDefault="00591845" w14:paraId="3D0971E0" w14:textId="77777777">
            <w:pPr>
              <w:rPr>
                <w:sz w:val="16"/>
                <w:szCs w:val="16"/>
              </w:rPr>
            </w:pPr>
            <w:r w:rsidRPr="000C487B">
              <w:rPr>
                <w:sz w:val="16"/>
                <w:szCs w:val="16"/>
              </w:rPr>
              <w:t>Artikel 32 lid 3</w:t>
            </w:r>
          </w:p>
        </w:tc>
        <w:tc>
          <w:tcPr>
            <w:tcW w:w="2126" w:type="dxa"/>
          </w:tcPr>
          <w:p w:rsidRPr="000C487B" w:rsidR="00591845" w:rsidP="00924CCC" w:rsidRDefault="00591845" w14:paraId="2E626209" w14:textId="77777777">
            <w:pPr>
              <w:rPr>
                <w:sz w:val="16"/>
                <w:szCs w:val="16"/>
              </w:rPr>
            </w:pPr>
            <w:r w:rsidRPr="000C487B">
              <w:rPr>
                <w:sz w:val="16"/>
                <w:szCs w:val="16"/>
              </w:rPr>
              <w:t xml:space="preserve">Afdeling 1.7.2 </w:t>
            </w:r>
            <w:proofErr w:type="spellStart"/>
            <w:r w:rsidRPr="000C487B">
              <w:rPr>
                <w:sz w:val="16"/>
                <w:szCs w:val="16"/>
              </w:rPr>
              <w:t>Wft</w:t>
            </w:r>
            <w:proofErr w:type="spellEnd"/>
            <w:r w:rsidRPr="000C487B">
              <w:rPr>
                <w:sz w:val="16"/>
                <w:szCs w:val="16"/>
              </w:rPr>
              <w:t xml:space="preserve"> </w:t>
            </w:r>
          </w:p>
        </w:tc>
        <w:tc>
          <w:tcPr>
            <w:tcW w:w="1984" w:type="dxa"/>
          </w:tcPr>
          <w:p w:rsidRPr="000C487B" w:rsidR="00591845" w:rsidP="00924CCC" w:rsidRDefault="00591845" w14:paraId="0F57CDF0" w14:textId="77777777">
            <w:pPr>
              <w:rPr>
                <w:color w:val="000000"/>
                <w:sz w:val="16"/>
                <w:szCs w:val="16"/>
              </w:rPr>
            </w:pPr>
            <w:r w:rsidRPr="000C487B">
              <w:rPr>
                <w:color w:val="000000"/>
                <w:sz w:val="16"/>
                <w:szCs w:val="16"/>
              </w:rPr>
              <w:t>N.v.t.</w:t>
            </w:r>
          </w:p>
        </w:tc>
        <w:tc>
          <w:tcPr>
            <w:tcW w:w="2127" w:type="dxa"/>
          </w:tcPr>
          <w:p w:rsidRPr="000C487B" w:rsidR="00591845" w:rsidP="00924CCC" w:rsidRDefault="00591845" w14:paraId="36841B6C" w14:textId="77777777">
            <w:pPr>
              <w:rPr>
                <w:color w:val="000000"/>
                <w:sz w:val="16"/>
                <w:szCs w:val="16"/>
              </w:rPr>
            </w:pPr>
            <w:r w:rsidRPr="000C487B">
              <w:rPr>
                <w:color w:val="000000"/>
                <w:sz w:val="16"/>
                <w:szCs w:val="16"/>
              </w:rPr>
              <w:t>N.v.t.</w:t>
            </w:r>
          </w:p>
        </w:tc>
      </w:tr>
      <w:tr w:rsidRPr="00A57251" w:rsidR="00591845" w:rsidTr="004E6150" w14:paraId="781C12DB" w14:textId="77777777">
        <w:tc>
          <w:tcPr>
            <w:tcW w:w="2127" w:type="dxa"/>
          </w:tcPr>
          <w:p w:rsidRPr="000C487B" w:rsidR="00591845" w:rsidP="00924CCC" w:rsidRDefault="00591845" w14:paraId="3D7D8F61" w14:textId="77777777">
            <w:pPr>
              <w:rPr>
                <w:sz w:val="16"/>
                <w:szCs w:val="16"/>
              </w:rPr>
            </w:pPr>
            <w:r w:rsidRPr="000C487B">
              <w:rPr>
                <w:sz w:val="16"/>
                <w:szCs w:val="16"/>
              </w:rPr>
              <w:t>Artikel 32 lid 4</w:t>
            </w:r>
          </w:p>
        </w:tc>
        <w:tc>
          <w:tcPr>
            <w:tcW w:w="2126" w:type="dxa"/>
          </w:tcPr>
          <w:p w:rsidRPr="000C487B" w:rsidR="00591845" w:rsidP="00924CCC" w:rsidRDefault="00591845" w14:paraId="14F2479E" w14:textId="77777777">
            <w:pPr>
              <w:rPr>
                <w:sz w:val="16"/>
                <w:szCs w:val="16"/>
              </w:rPr>
            </w:pPr>
            <w:r w:rsidRPr="000C487B">
              <w:rPr>
                <w:sz w:val="16"/>
                <w:szCs w:val="16"/>
              </w:rPr>
              <w:t xml:space="preserve">Artikel 4:74 </w:t>
            </w:r>
            <w:proofErr w:type="spellStart"/>
            <w:r w:rsidRPr="000C487B">
              <w:rPr>
                <w:sz w:val="16"/>
                <w:szCs w:val="16"/>
              </w:rPr>
              <w:t>Wft</w:t>
            </w:r>
            <w:proofErr w:type="spellEnd"/>
            <w:r w:rsidRPr="000C487B">
              <w:rPr>
                <w:sz w:val="16"/>
                <w:szCs w:val="16"/>
              </w:rPr>
              <w:t xml:space="preserve"> en artikel 155 </w:t>
            </w:r>
            <w:proofErr w:type="spellStart"/>
            <w:r w:rsidRPr="000C487B">
              <w:rPr>
                <w:sz w:val="16"/>
                <w:szCs w:val="16"/>
              </w:rPr>
              <w:t>BGfo</w:t>
            </w:r>
            <w:proofErr w:type="spellEnd"/>
          </w:p>
        </w:tc>
        <w:tc>
          <w:tcPr>
            <w:tcW w:w="1984" w:type="dxa"/>
          </w:tcPr>
          <w:p w:rsidRPr="000C487B" w:rsidR="00591845" w:rsidP="00924CCC" w:rsidRDefault="00591845" w14:paraId="2DB247E6" w14:textId="77777777">
            <w:pPr>
              <w:rPr>
                <w:color w:val="000000"/>
                <w:sz w:val="16"/>
                <w:szCs w:val="16"/>
              </w:rPr>
            </w:pPr>
            <w:r w:rsidRPr="000C487B">
              <w:rPr>
                <w:sz w:val="16"/>
                <w:szCs w:val="16"/>
              </w:rPr>
              <w:t xml:space="preserve">Artikel 32 lid 4 biedt lidstaten de ruimte om commissielonen door de kredietgever aan de </w:t>
            </w:r>
            <w:r w:rsidRPr="000C487B">
              <w:rPr>
                <w:sz w:val="16"/>
                <w:szCs w:val="16"/>
              </w:rPr>
              <w:lastRenderedPageBreak/>
              <w:t xml:space="preserve">kredietbemiddelaar te verbieden. </w:t>
            </w:r>
          </w:p>
        </w:tc>
        <w:tc>
          <w:tcPr>
            <w:tcW w:w="2127" w:type="dxa"/>
          </w:tcPr>
          <w:p w:rsidRPr="000C487B" w:rsidR="00591845" w:rsidP="00924CCC" w:rsidRDefault="00591845" w14:paraId="2B7D11AE" w14:textId="77777777">
            <w:pPr>
              <w:rPr>
                <w:color w:val="000000"/>
                <w:sz w:val="16"/>
                <w:szCs w:val="16"/>
              </w:rPr>
            </w:pPr>
            <w:r w:rsidRPr="000C487B">
              <w:rPr>
                <w:sz w:val="16"/>
                <w:szCs w:val="16"/>
              </w:rPr>
              <w:lastRenderedPageBreak/>
              <w:t xml:space="preserve">Van de beleidsruimte wordt geen gebruik gemaakt. Het nationale recht gaat in beginsel uit van een </w:t>
            </w:r>
            <w:r w:rsidRPr="000C487B">
              <w:rPr>
                <w:sz w:val="16"/>
                <w:szCs w:val="16"/>
              </w:rPr>
              <w:lastRenderedPageBreak/>
              <w:t>provisiegebod, inhoudende dat de kredietgever juist de kredietbemiddelaar betaalt voor zijn diensten.</w:t>
            </w:r>
          </w:p>
        </w:tc>
      </w:tr>
      <w:tr w:rsidRPr="00A57251" w:rsidR="00591845" w:rsidTr="004E6150" w14:paraId="14972881" w14:textId="77777777">
        <w:tc>
          <w:tcPr>
            <w:tcW w:w="2127" w:type="dxa"/>
          </w:tcPr>
          <w:p w:rsidRPr="000C487B" w:rsidR="00591845" w:rsidP="00924CCC" w:rsidRDefault="00591845" w14:paraId="680C42CF" w14:textId="77777777">
            <w:pPr>
              <w:rPr>
                <w:sz w:val="16"/>
                <w:szCs w:val="16"/>
              </w:rPr>
            </w:pPr>
            <w:r w:rsidRPr="000C487B">
              <w:rPr>
                <w:sz w:val="16"/>
                <w:szCs w:val="16"/>
              </w:rPr>
              <w:lastRenderedPageBreak/>
              <w:t>Artikel 32 lid 5</w:t>
            </w:r>
          </w:p>
        </w:tc>
        <w:tc>
          <w:tcPr>
            <w:tcW w:w="2126" w:type="dxa"/>
          </w:tcPr>
          <w:p w:rsidRPr="000C487B" w:rsidR="00591845" w:rsidP="00924CCC" w:rsidRDefault="000D07CB" w14:paraId="396BE4BA" w14:textId="15B2BA6C">
            <w:pPr>
              <w:rPr>
                <w:sz w:val="16"/>
                <w:szCs w:val="16"/>
              </w:rPr>
            </w:pPr>
            <w:r>
              <w:rPr>
                <w:sz w:val="16"/>
                <w:szCs w:val="16"/>
              </w:rPr>
              <w:t>Behoeft naar zijn aard geen implementatie</w:t>
            </w:r>
          </w:p>
        </w:tc>
        <w:tc>
          <w:tcPr>
            <w:tcW w:w="1984" w:type="dxa"/>
          </w:tcPr>
          <w:p w:rsidRPr="000C487B" w:rsidR="00591845" w:rsidP="00924CCC" w:rsidRDefault="00591845" w14:paraId="7B329220" w14:textId="77777777">
            <w:pPr>
              <w:rPr>
                <w:sz w:val="16"/>
                <w:szCs w:val="16"/>
              </w:rPr>
            </w:pPr>
            <w:r w:rsidRPr="000C487B">
              <w:rPr>
                <w:sz w:val="16"/>
                <w:szCs w:val="16"/>
              </w:rPr>
              <w:t>N.v.t.</w:t>
            </w:r>
          </w:p>
        </w:tc>
        <w:tc>
          <w:tcPr>
            <w:tcW w:w="2127" w:type="dxa"/>
          </w:tcPr>
          <w:p w:rsidRPr="000C487B" w:rsidR="00591845" w:rsidP="00924CCC" w:rsidRDefault="000D07CB" w14:paraId="5E1CDEAB" w14:textId="5F57D31B">
            <w:pPr>
              <w:rPr>
                <w:sz w:val="16"/>
                <w:szCs w:val="16"/>
              </w:rPr>
            </w:pPr>
            <w:r>
              <w:rPr>
                <w:sz w:val="16"/>
                <w:szCs w:val="16"/>
              </w:rPr>
              <w:t>N.v.t.</w:t>
            </w:r>
          </w:p>
        </w:tc>
      </w:tr>
      <w:tr w:rsidRPr="00A57251" w:rsidR="00591845" w:rsidTr="004E6150" w14:paraId="557AFF15" w14:textId="77777777">
        <w:tc>
          <w:tcPr>
            <w:tcW w:w="2127" w:type="dxa"/>
          </w:tcPr>
          <w:p w:rsidRPr="000C487B" w:rsidR="00591845" w:rsidP="00924CCC" w:rsidRDefault="00591845" w14:paraId="05F9A34D" w14:textId="77777777">
            <w:pPr>
              <w:rPr>
                <w:sz w:val="16"/>
                <w:szCs w:val="16"/>
              </w:rPr>
            </w:pPr>
            <w:r w:rsidRPr="000C487B">
              <w:rPr>
                <w:sz w:val="16"/>
                <w:szCs w:val="16"/>
              </w:rPr>
              <w:t>Artikel 33 lid 1 en 2</w:t>
            </w:r>
          </w:p>
        </w:tc>
        <w:tc>
          <w:tcPr>
            <w:tcW w:w="2126" w:type="dxa"/>
          </w:tcPr>
          <w:p w:rsidRPr="000C487B" w:rsidR="00591845" w:rsidP="00924CCC" w:rsidRDefault="00591845" w14:paraId="54FA6A8F" w14:textId="77777777">
            <w:pPr>
              <w:rPr>
                <w:sz w:val="16"/>
                <w:szCs w:val="16"/>
              </w:rPr>
            </w:pPr>
            <w:proofErr w:type="gramStart"/>
            <w:r w:rsidRPr="000C487B">
              <w:rPr>
                <w:sz w:val="16"/>
                <w:szCs w:val="16"/>
              </w:rPr>
              <w:t>Reeds</w:t>
            </w:r>
            <w:proofErr w:type="gramEnd"/>
            <w:r w:rsidRPr="000C487B">
              <w:rPr>
                <w:sz w:val="16"/>
                <w:szCs w:val="16"/>
              </w:rPr>
              <w:t xml:space="preserve"> onderdeel van het bestaande recht in artikel 4:9 </w:t>
            </w:r>
            <w:proofErr w:type="spellStart"/>
            <w:r w:rsidRPr="000C487B">
              <w:rPr>
                <w:sz w:val="16"/>
                <w:szCs w:val="16"/>
              </w:rPr>
              <w:t>Wft</w:t>
            </w:r>
            <w:proofErr w:type="spellEnd"/>
            <w:r w:rsidRPr="000C487B">
              <w:rPr>
                <w:sz w:val="16"/>
                <w:szCs w:val="16"/>
              </w:rPr>
              <w:t xml:space="preserve"> en artikel 6 en 7 </w:t>
            </w:r>
            <w:proofErr w:type="spellStart"/>
            <w:r w:rsidRPr="000C487B">
              <w:rPr>
                <w:sz w:val="16"/>
                <w:szCs w:val="16"/>
              </w:rPr>
              <w:t>BGfo</w:t>
            </w:r>
            <w:proofErr w:type="spellEnd"/>
          </w:p>
        </w:tc>
        <w:tc>
          <w:tcPr>
            <w:tcW w:w="1984" w:type="dxa"/>
          </w:tcPr>
          <w:p w:rsidRPr="000C487B" w:rsidR="00591845" w:rsidP="00924CCC" w:rsidRDefault="00591845" w14:paraId="25D6C286" w14:textId="77777777">
            <w:pPr>
              <w:rPr>
                <w:sz w:val="16"/>
                <w:szCs w:val="16"/>
              </w:rPr>
            </w:pPr>
            <w:r w:rsidRPr="000C487B">
              <w:rPr>
                <w:color w:val="000000"/>
                <w:sz w:val="16"/>
                <w:szCs w:val="16"/>
              </w:rPr>
              <w:t>N.v.t.</w:t>
            </w:r>
          </w:p>
        </w:tc>
        <w:tc>
          <w:tcPr>
            <w:tcW w:w="2127" w:type="dxa"/>
          </w:tcPr>
          <w:p w:rsidRPr="000C487B" w:rsidR="00591845" w:rsidP="00924CCC" w:rsidRDefault="00591845" w14:paraId="3AF1489A" w14:textId="77777777">
            <w:pPr>
              <w:rPr>
                <w:sz w:val="16"/>
                <w:szCs w:val="16"/>
              </w:rPr>
            </w:pPr>
            <w:r w:rsidRPr="000C487B">
              <w:rPr>
                <w:color w:val="000000"/>
                <w:sz w:val="16"/>
                <w:szCs w:val="16"/>
              </w:rPr>
              <w:t>N.v.t.</w:t>
            </w:r>
          </w:p>
        </w:tc>
      </w:tr>
      <w:tr w:rsidRPr="00A57251" w:rsidR="00591845" w:rsidTr="004E6150" w14:paraId="0AE66B4F" w14:textId="77777777">
        <w:tc>
          <w:tcPr>
            <w:tcW w:w="2127" w:type="dxa"/>
          </w:tcPr>
          <w:p w:rsidRPr="000C487B" w:rsidR="00591845" w:rsidP="00924CCC" w:rsidRDefault="00591845" w14:paraId="6A9898E0" w14:textId="77777777">
            <w:pPr>
              <w:rPr>
                <w:sz w:val="16"/>
                <w:szCs w:val="16"/>
              </w:rPr>
            </w:pPr>
            <w:r w:rsidRPr="000C487B">
              <w:rPr>
                <w:sz w:val="16"/>
                <w:szCs w:val="16"/>
              </w:rPr>
              <w:t>Artikel 33 lid 3</w:t>
            </w:r>
          </w:p>
        </w:tc>
        <w:tc>
          <w:tcPr>
            <w:tcW w:w="2126" w:type="dxa"/>
          </w:tcPr>
          <w:p w:rsidRPr="000C487B" w:rsidR="00591845" w:rsidP="00924CCC" w:rsidRDefault="00591845" w14:paraId="7B2DB7D1" w14:textId="77777777">
            <w:pPr>
              <w:rPr>
                <w:sz w:val="16"/>
                <w:szCs w:val="16"/>
              </w:rPr>
            </w:pPr>
            <w:r w:rsidRPr="000C487B">
              <w:rPr>
                <w:sz w:val="16"/>
                <w:szCs w:val="16"/>
              </w:rPr>
              <w:t xml:space="preserve">Behoeft naar zijn aard geen implementatie, volgt uit systeem van de wet, afdeling 1.4.2. </w:t>
            </w:r>
            <w:proofErr w:type="spellStart"/>
            <w:r w:rsidRPr="000C487B">
              <w:rPr>
                <w:sz w:val="16"/>
                <w:szCs w:val="16"/>
              </w:rPr>
              <w:t>Wft</w:t>
            </w:r>
            <w:proofErr w:type="spellEnd"/>
          </w:p>
        </w:tc>
        <w:tc>
          <w:tcPr>
            <w:tcW w:w="1984" w:type="dxa"/>
          </w:tcPr>
          <w:p w:rsidRPr="000C487B" w:rsidR="00591845" w:rsidP="00924CCC" w:rsidRDefault="00591845" w14:paraId="23F1C317" w14:textId="77777777">
            <w:pPr>
              <w:rPr>
                <w:color w:val="000000"/>
                <w:sz w:val="16"/>
                <w:szCs w:val="16"/>
              </w:rPr>
            </w:pPr>
            <w:r w:rsidRPr="000C487B">
              <w:rPr>
                <w:color w:val="000000"/>
                <w:sz w:val="16"/>
                <w:szCs w:val="16"/>
              </w:rPr>
              <w:t>N.v.t.</w:t>
            </w:r>
          </w:p>
        </w:tc>
        <w:tc>
          <w:tcPr>
            <w:tcW w:w="2127" w:type="dxa"/>
          </w:tcPr>
          <w:p w:rsidRPr="000C487B" w:rsidR="00591845" w:rsidP="00924CCC" w:rsidRDefault="00591845" w14:paraId="0CD60E11" w14:textId="77777777">
            <w:pPr>
              <w:rPr>
                <w:color w:val="000000"/>
                <w:sz w:val="16"/>
                <w:szCs w:val="16"/>
              </w:rPr>
            </w:pPr>
            <w:r w:rsidRPr="000C487B">
              <w:rPr>
                <w:color w:val="000000"/>
                <w:sz w:val="16"/>
                <w:szCs w:val="16"/>
              </w:rPr>
              <w:t>N.v.t.</w:t>
            </w:r>
          </w:p>
        </w:tc>
      </w:tr>
      <w:tr w:rsidRPr="00A57251" w:rsidR="00591845" w:rsidTr="004E6150" w14:paraId="75736C92" w14:textId="77777777">
        <w:tc>
          <w:tcPr>
            <w:tcW w:w="2127" w:type="dxa"/>
          </w:tcPr>
          <w:p w:rsidRPr="000C487B" w:rsidR="00591845" w:rsidP="00924CCC" w:rsidRDefault="00591845" w14:paraId="44AF73F7" w14:textId="77777777">
            <w:pPr>
              <w:rPr>
                <w:sz w:val="16"/>
                <w:szCs w:val="16"/>
              </w:rPr>
            </w:pPr>
            <w:r w:rsidRPr="000C487B">
              <w:rPr>
                <w:sz w:val="16"/>
                <w:szCs w:val="16"/>
              </w:rPr>
              <w:t>Artikel 34</w:t>
            </w:r>
          </w:p>
        </w:tc>
        <w:tc>
          <w:tcPr>
            <w:tcW w:w="2126" w:type="dxa"/>
          </w:tcPr>
          <w:p w:rsidRPr="000C487B" w:rsidR="00591845" w:rsidP="00924CCC" w:rsidRDefault="00591845" w14:paraId="1A00A266" w14:textId="77777777">
            <w:pPr>
              <w:rPr>
                <w:sz w:val="16"/>
                <w:szCs w:val="16"/>
              </w:rPr>
            </w:pPr>
            <w:r w:rsidRPr="000C487B">
              <w:rPr>
                <w:sz w:val="16"/>
                <w:szCs w:val="16"/>
              </w:rPr>
              <w:t>Behoeft naar zijn aard geen implementatie</w:t>
            </w:r>
          </w:p>
        </w:tc>
        <w:tc>
          <w:tcPr>
            <w:tcW w:w="1984" w:type="dxa"/>
          </w:tcPr>
          <w:p w:rsidRPr="000C487B" w:rsidR="00591845" w:rsidP="00924CCC" w:rsidRDefault="00591845" w14:paraId="2562EA77" w14:textId="77777777">
            <w:pPr>
              <w:rPr>
                <w:color w:val="000000"/>
                <w:sz w:val="16"/>
                <w:szCs w:val="16"/>
              </w:rPr>
            </w:pPr>
            <w:r w:rsidRPr="000C487B">
              <w:rPr>
                <w:color w:val="000000"/>
                <w:sz w:val="16"/>
                <w:szCs w:val="16"/>
              </w:rPr>
              <w:t>N.v.t.</w:t>
            </w:r>
          </w:p>
        </w:tc>
        <w:tc>
          <w:tcPr>
            <w:tcW w:w="2127" w:type="dxa"/>
          </w:tcPr>
          <w:p w:rsidRPr="000C487B" w:rsidR="00591845" w:rsidP="00924CCC" w:rsidRDefault="00591845" w14:paraId="5EC98EAD" w14:textId="77777777">
            <w:pPr>
              <w:rPr>
                <w:color w:val="000000"/>
                <w:sz w:val="16"/>
                <w:szCs w:val="16"/>
              </w:rPr>
            </w:pPr>
            <w:r w:rsidRPr="000C487B">
              <w:rPr>
                <w:color w:val="000000"/>
                <w:sz w:val="16"/>
                <w:szCs w:val="16"/>
              </w:rPr>
              <w:t>N.v.t.</w:t>
            </w:r>
          </w:p>
        </w:tc>
      </w:tr>
      <w:tr w:rsidRPr="00A57251" w:rsidR="00591845" w:rsidTr="004E6150" w14:paraId="4146E4EB" w14:textId="77777777">
        <w:tc>
          <w:tcPr>
            <w:tcW w:w="2127" w:type="dxa"/>
          </w:tcPr>
          <w:p w:rsidRPr="000C487B" w:rsidR="00591845" w:rsidP="00924CCC" w:rsidRDefault="00591845" w14:paraId="68190231" w14:textId="77777777">
            <w:pPr>
              <w:rPr>
                <w:sz w:val="16"/>
                <w:szCs w:val="16"/>
              </w:rPr>
            </w:pPr>
            <w:r w:rsidRPr="000C487B">
              <w:rPr>
                <w:sz w:val="16"/>
                <w:szCs w:val="16"/>
              </w:rPr>
              <w:t>Artikel 35 lid 1</w:t>
            </w:r>
          </w:p>
          <w:p w:rsidRPr="000C487B" w:rsidR="00591845" w:rsidP="00924CCC" w:rsidRDefault="00591845" w14:paraId="2275F409" w14:textId="77777777">
            <w:pPr>
              <w:rPr>
                <w:sz w:val="16"/>
                <w:szCs w:val="16"/>
              </w:rPr>
            </w:pPr>
            <w:proofErr w:type="gramStart"/>
            <w:r w:rsidRPr="000C487B">
              <w:rPr>
                <w:sz w:val="16"/>
                <w:szCs w:val="16"/>
              </w:rPr>
              <w:t>eerste</w:t>
            </w:r>
            <w:proofErr w:type="gramEnd"/>
            <w:r w:rsidRPr="000C487B">
              <w:rPr>
                <w:sz w:val="16"/>
                <w:szCs w:val="16"/>
              </w:rPr>
              <w:t xml:space="preserve"> alinea</w:t>
            </w:r>
          </w:p>
        </w:tc>
        <w:tc>
          <w:tcPr>
            <w:tcW w:w="2126" w:type="dxa"/>
          </w:tcPr>
          <w:p w:rsidRPr="000C487B" w:rsidR="00591845" w:rsidP="00924CCC" w:rsidRDefault="00591845" w14:paraId="221FB5C5" w14:textId="77777777">
            <w:pPr>
              <w:rPr>
                <w:sz w:val="16"/>
                <w:szCs w:val="16"/>
              </w:rPr>
            </w:pPr>
            <w:r w:rsidRPr="000C487B">
              <w:rPr>
                <w:sz w:val="16"/>
                <w:szCs w:val="16"/>
              </w:rPr>
              <w:t xml:space="preserve">Artikel 4:35a </w:t>
            </w:r>
            <w:proofErr w:type="spellStart"/>
            <w:r w:rsidRPr="000C487B">
              <w:rPr>
                <w:sz w:val="16"/>
                <w:szCs w:val="16"/>
              </w:rPr>
              <w:t>Wft</w:t>
            </w:r>
            <w:proofErr w:type="spellEnd"/>
            <w:r w:rsidRPr="000C487B">
              <w:rPr>
                <w:sz w:val="16"/>
                <w:szCs w:val="16"/>
              </w:rPr>
              <w:t xml:space="preserve"> en artikel 7:70a BW (Implementatiewet richtlijn </w:t>
            </w:r>
            <w:proofErr w:type="spellStart"/>
            <w:r w:rsidRPr="000C487B">
              <w:rPr>
                <w:sz w:val="16"/>
                <w:szCs w:val="16"/>
              </w:rPr>
              <w:t>kredietservicers</w:t>
            </w:r>
            <w:proofErr w:type="spellEnd"/>
            <w:r w:rsidRPr="000C487B">
              <w:rPr>
                <w:sz w:val="16"/>
                <w:szCs w:val="16"/>
              </w:rPr>
              <w:t xml:space="preserve"> en kredietkopers)</w:t>
            </w:r>
          </w:p>
        </w:tc>
        <w:tc>
          <w:tcPr>
            <w:tcW w:w="1984" w:type="dxa"/>
          </w:tcPr>
          <w:p w:rsidRPr="000C487B" w:rsidR="00591845" w:rsidP="00924CCC" w:rsidRDefault="00591845" w14:paraId="358CF865" w14:textId="77777777">
            <w:pPr>
              <w:rPr>
                <w:color w:val="000000"/>
                <w:sz w:val="16"/>
                <w:szCs w:val="16"/>
              </w:rPr>
            </w:pPr>
            <w:r w:rsidRPr="000C487B">
              <w:rPr>
                <w:color w:val="000000"/>
                <w:sz w:val="16"/>
                <w:szCs w:val="16"/>
              </w:rPr>
              <w:t>N.v.t.</w:t>
            </w:r>
          </w:p>
        </w:tc>
        <w:tc>
          <w:tcPr>
            <w:tcW w:w="2127" w:type="dxa"/>
          </w:tcPr>
          <w:p w:rsidRPr="000C487B" w:rsidR="00591845" w:rsidP="00924CCC" w:rsidRDefault="00591845" w14:paraId="7C220C82" w14:textId="77777777">
            <w:pPr>
              <w:rPr>
                <w:color w:val="000000"/>
                <w:sz w:val="16"/>
                <w:szCs w:val="16"/>
              </w:rPr>
            </w:pPr>
            <w:r w:rsidRPr="000C487B">
              <w:rPr>
                <w:color w:val="000000"/>
                <w:sz w:val="16"/>
                <w:szCs w:val="16"/>
              </w:rPr>
              <w:t>N.v.t.</w:t>
            </w:r>
          </w:p>
        </w:tc>
      </w:tr>
      <w:tr w:rsidRPr="00A57251" w:rsidR="00591845" w:rsidTr="004E6150" w14:paraId="1B72105F" w14:textId="77777777">
        <w:tc>
          <w:tcPr>
            <w:tcW w:w="2127" w:type="dxa"/>
          </w:tcPr>
          <w:p w:rsidRPr="000C487B" w:rsidR="00591845" w:rsidP="00924CCC" w:rsidRDefault="00591845" w14:paraId="57C8D16E" w14:textId="77777777">
            <w:pPr>
              <w:rPr>
                <w:sz w:val="16"/>
                <w:szCs w:val="16"/>
              </w:rPr>
            </w:pPr>
            <w:r w:rsidRPr="000C487B">
              <w:rPr>
                <w:sz w:val="16"/>
                <w:szCs w:val="16"/>
              </w:rPr>
              <w:t>Artikel 35 lid 1 tweede alinea</w:t>
            </w:r>
          </w:p>
        </w:tc>
        <w:tc>
          <w:tcPr>
            <w:tcW w:w="2126" w:type="dxa"/>
          </w:tcPr>
          <w:p w:rsidRPr="000C487B" w:rsidR="00591845" w:rsidP="00924CCC" w:rsidRDefault="00591845" w14:paraId="4E173C6E" w14:textId="77777777">
            <w:pPr>
              <w:rPr>
                <w:sz w:val="16"/>
                <w:szCs w:val="16"/>
              </w:rPr>
            </w:pPr>
            <w:r w:rsidRPr="000C487B">
              <w:rPr>
                <w:sz w:val="16"/>
                <w:szCs w:val="16"/>
              </w:rPr>
              <w:t xml:space="preserve">Artikel 4:34 lid 4 </w:t>
            </w:r>
            <w:proofErr w:type="spellStart"/>
            <w:r w:rsidRPr="000C487B">
              <w:rPr>
                <w:sz w:val="16"/>
                <w:szCs w:val="16"/>
              </w:rPr>
              <w:t>Wft</w:t>
            </w:r>
            <w:proofErr w:type="spellEnd"/>
          </w:p>
        </w:tc>
        <w:tc>
          <w:tcPr>
            <w:tcW w:w="1984" w:type="dxa"/>
          </w:tcPr>
          <w:p w:rsidRPr="000C487B" w:rsidR="00591845" w:rsidP="00924CCC" w:rsidRDefault="00591845" w14:paraId="6C762F23" w14:textId="77777777">
            <w:pPr>
              <w:rPr>
                <w:color w:val="000000"/>
                <w:sz w:val="16"/>
                <w:szCs w:val="16"/>
              </w:rPr>
            </w:pPr>
            <w:r w:rsidRPr="000C487B">
              <w:rPr>
                <w:color w:val="000000"/>
                <w:sz w:val="16"/>
                <w:szCs w:val="16"/>
              </w:rPr>
              <w:t>N.v.t.</w:t>
            </w:r>
          </w:p>
        </w:tc>
        <w:tc>
          <w:tcPr>
            <w:tcW w:w="2127" w:type="dxa"/>
          </w:tcPr>
          <w:p w:rsidRPr="000C487B" w:rsidR="00591845" w:rsidP="00924CCC" w:rsidRDefault="00591845" w14:paraId="0CFB3021" w14:textId="77777777">
            <w:pPr>
              <w:rPr>
                <w:color w:val="000000"/>
                <w:sz w:val="16"/>
                <w:szCs w:val="16"/>
              </w:rPr>
            </w:pPr>
            <w:r w:rsidRPr="000C487B">
              <w:rPr>
                <w:color w:val="000000"/>
                <w:sz w:val="16"/>
                <w:szCs w:val="16"/>
              </w:rPr>
              <w:t>N.v.t.</w:t>
            </w:r>
          </w:p>
        </w:tc>
      </w:tr>
      <w:tr w:rsidRPr="00A57251" w:rsidR="00591845" w:rsidTr="004E6150" w14:paraId="23E7EAD5" w14:textId="77777777">
        <w:tc>
          <w:tcPr>
            <w:tcW w:w="2127" w:type="dxa"/>
          </w:tcPr>
          <w:p w:rsidRPr="000C487B" w:rsidR="00591845" w:rsidP="00924CCC" w:rsidRDefault="00591845" w14:paraId="01EAD0B3" w14:textId="77777777">
            <w:pPr>
              <w:rPr>
                <w:sz w:val="16"/>
                <w:szCs w:val="16"/>
              </w:rPr>
            </w:pPr>
            <w:r w:rsidRPr="000C487B">
              <w:rPr>
                <w:sz w:val="16"/>
                <w:szCs w:val="16"/>
              </w:rPr>
              <w:t>Artikel 35 lid 2</w:t>
            </w:r>
          </w:p>
        </w:tc>
        <w:tc>
          <w:tcPr>
            <w:tcW w:w="2126" w:type="dxa"/>
          </w:tcPr>
          <w:p w:rsidRPr="000C487B" w:rsidR="00591845" w:rsidDel="00C07353" w:rsidP="00924CCC" w:rsidRDefault="00591845" w14:paraId="285521BE" w14:textId="77777777">
            <w:pPr>
              <w:rPr>
                <w:sz w:val="16"/>
                <w:szCs w:val="16"/>
              </w:rPr>
            </w:pPr>
            <w:r w:rsidRPr="000C487B">
              <w:rPr>
                <w:sz w:val="16"/>
                <w:szCs w:val="16"/>
              </w:rPr>
              <w:t>Behoeft naar zijn aard geen implementatie</w:t>
            </w:r>
          </w:p>
        </w:tc>
        <w:tc>
          <w:tcPr>
            <w:tcW w:w="1984" w:type="dxa"/>
          </w:tcPr>
          <w:p w:rsidRPr="000C487B" w:rsidR="00591845" w:rsidP="00924CCC" w:rsidRDefault="00591845" w14:paraId="64FC5123" w14:textId="77777777">
            <w:pPr>
              <w:rPr>
                <w:color w:val="000000"/>
                <w:sz w:val="16"/>
                <w:szCs w:val="16"/>
              </w:rPr>
            </w:pPr>
            <w:r w:rsidRPr="000C487B">
              <w:rPr>
                <w:color w:val="000000"/>
                <w:sz w:val="16"/>
                <w:szCs w:val="16"/>
              </w:rPr>
              <w:t>N.v.t.</w:t>
            </w:r>
          </w:p>
        </w:tc>
        <w:tc>
          <w:tcPr>
            <w:tcW w:w="2127" w:type="dxa"/>
          </w:tcPr>
          <w:p w:rsidRPr="000C487B" w:rsidR="00591845" w:rsidP="00924CCC" w:rsidRDefault="00591845" w14:paraId="3EC197C3" w14:textId="77777777">
            <w:pPr>
              <w:rPr>
                <w:color w:val="000000"/>
                <w:sz w:val="16"/>
                <w:szCs w:val="16"/>
              </w:rPr>
            </w:pPr>
            <w:r w:rsidRPr="000C487B">
              <w:rPr>
                <w:color w:val="000000"/>
                <w:sz w:val="16"/>
                <w:szCs w:val="16"/>
              </w:rPr>
              <w:t>N.v.t.</w:t>
            </w:r>
          </w:p>
        </w:tc>
      </w:tr>
      <w:tr w:rsidRPr="00A57251" w:rsidR="00591845" w:rsidTr="004E6150" w14:paraId="7CE8185D" w14:textId="77777777">
        <w:tc>
          <w:tcPr>
            <w:tcW w:w="2127" w:type="dxa"/>
          </w:tcPr>
          <w:p w:rsidRPr="000C487B" w:rsidR="00591845" w:rsidP="00924CCC" w:rsidRDefault="00591845" w14:paraId="1328C2CD" w14:textId="77777777">
            <w:pPr>
              <w:rPr>
                <w:sz w:val="16"/>
                <w:szCs w:val="16"/>
              </w:rPr>
            </w:pPr>
            <w:r w:rsidRPr="000C487B">
              <w:rPr>
                <w:sz w:val="16"/>
                <w:szCs w:val="16"/>
              </w:rPr>
              <w:t>Artikel 35 lid 3</w:t>
            </w:r>
          </w:p>
        </w:tc>
        <w:tc>
          <w:tcPr>
            <w:tcW w:w="2126" w:type="dxa"/>
          </w:tcPr>
          <w:p w:rsidRPr="000C487B" w:rsidR="00591845" w:rsidP="00924CCC" w:rsidRDefault="00591845" w14:paraId="1DC5E8A6" w14:textId="77777777">
            <w:pPr>
              <w:rPr>
                <w:sz w:val="16"/>
                <w:szCs w:val="16"/>
              </w:rPr>
            </w:pPr>
            <w:proofErr w:type="gramStart"/>
            <w:r w:rsidRPr="000C487B">
              <w:rPr>
                <w:sz w:val="16"/>
                <w:szCs w:val="16"/>
              </w:rPr>
              <w:t>Reeds</w:t>
            </w:r>
            <w:proofErr w:type="gramEnd"/>
            <w:r w:rsidRPr="000C487B">
              <w:rPr>
                <w:sz w:val="16"/>
                <w:szCs w:val="16"/>
              </w:rPr>
              <w:t xml:space="preserve"> onderdeel van het bestaande recht in artikel 7:76 BW en artikel 11 Bk</w:t>
            </w:r>
          </w:p>
        </w:tc>
        <w:tc>
          <w:tcPr>
            <w:tcW w:w="1984" w:type="dxa"/>
          </w:tcPr>
          <w:p w:rsidRPr="000C487B" w:rsidR="00591845" w:rsidP="00924CCC" w:rsidRDefault="00591845" w14:paraId="4C7AE84B" w14:textId="77777777">
            <w:pPr>
              <w:rPr>
                <w:sz w:val="16"/>
                <w:szCs w:val="16"/>
              </w:rPr>
            </w:pPr>
            <w:r w:rsidRPr="000C487B">
              <w:rPr>
                <w:sz w:val="16"/>
                <w:szCs w:val="16"/>
              </w:rPr>
              <w:t>Artikel 35 lid 3 biedt lidstaten de ruimte om te vereisen dat de kosten voor niet-nakoming niet hoger zijn dan hetgeen nodig is ter vergoeding van de schade die de kredietgever als gevolg van de niet-nakoming heeft geleden.</w:t>
            </w:r>
          </w:p>
          <w:p w:rsidRPr="000C487B" w:rsidR="00591845" w:rsidP="00924CCC" w:rsidRDefault="00591845" w14:paraId="222E63BC" w14:textId="77777777">
            <w:pPr>
              <w:rPr>
                <w:color w:val="000000"/>
                <w:sz w:val="16"/>
                <w:szCs w:val="16"/>
              </w:rPr>
            </w:pPr>
            <w:r w:rsidRPr="000C487B">
              <w:rPr>
                <w:sz w:val="16"/>
                <w:szCs w:val="16"/>
              </w:rPr>
              <w:t xml:space="preserve"> </w:t>
            </w:r>
          </w:p>
        </w:tc>
        <w:tc>
          <w:tcPr>
            <w:tcW w:w="2127" w:type="dxa"/>
          </w:tcPr>
          <w:p w:rsidRPr="000C487B" w:rsidR="00591845" w:rsidP="00924CCC" w:rsidRDefault="00591845" w14:paraId="68B4D8A5" w14:textId="77777777">
            <w:pPr>
              <w:rPr>
                <w:color w:val="000000"/>
                <w:sz w:val="16"/>
                <w:szCs w:val="16"/>
              </w:rPr>
            </w:pPr>
            <w:r w:rsidRPr="000C487B">
              <w:rPr>
                <w:sz w:val="16"/>
                <w:szCs w:val="16"/>
              </w:rPr>
              <w:t xml:space="preserve">Er is gebruik gemaakt van deze lidstaatoptie om het </w:t>
            </w:r>
            <w:r w:rsidRPr="000C487B">
              <w:rPr>
                <w:rFonts w:cs="Arial"/>
                <w:sz w:val="16"/>
                <w:szCs w:val="16"/>
              </w:rPr>
              <w:t xml:space="preserve">bestaande recht te kunnen handhaven, waarbij de kredietgever wordt toegestaan kosten te rekenen aan de kredietnemer wegens niet-nakoming van de kredietovereenkomst in de vorm van een vertragingsvergoeding. Daarin zijn wel </w:t>
            </w:r>
            <w:r w:rsidRPr="000C487B">
              <w:rPr>
                <w:rFonts w:cs="Arial"/>
                <w:sz w:val="16"/>
                <w:szCs w:val="16"/>
              </w:rPr>
              <w:lastRenderedPageBreak/>
              <w:t>beperkingen aangebracht om de kredietnemer, die zich in een afhankelijkheidspositie bevindt ten opzichte van de kredietgever, te beschermen</w:t>
            </w:r>
            <w:r>
              <w:rPr>
                <w:rFonts w:cs="Arial"/>
                <w:sz w:val="16"/>
                <w:szCs w:val="16"/>
              </w:rPr>
              <w:t xml:space="preserve">. </w:t>
            </w:r>
          </w:p>
        </w:tc>
      </w:tr>
      <w:tr w:rsidRPr="00A57251" w:rsidR="00591845" w:rsidTr="004E6150" w14:paraId="2AC0AFBE" w14:textId="77777777">
        <w:tc>
          <w:tcPr>
            <w:tcW w:w="2127" w:type="dxa"/>
          </w:tcPr>
          <w:p w:rsidRPr="000C487B" w:rsidR="00591845" w:rsidP="00924CCC" w:rsidRDefault="00591845" w14:paraId="6EFBB399" w14:textId="77777777">
            <w:pPr>
              <w:rPr>
                <w:sz w:val="16"/>
                <w:szCs w:val="16"/>
              </w:rPr>
            </w:pPr>
            <w:r w:rsidRPr="000C487B">
              <w:rPr>
                <w:sz w:val="16"/>
                <w:szCs w:val="16"/>
              </w:rPr>
              <w:lastRenderedPageBreak/>
              <w:t>Artikel 35 lid 4</w:t>
            </w:r>
          </w:p>
        </w:tc>
        <w:tc>
          <w:tcPr>
            <w:tcW w:w="2126" w:type="dxa"/>
          </w:tcPr>
          <w:p w:rsidRPr="000C487B" w:rsidR="00591845" w:rsidP="00924CCC" w:rsidRDefault="00591845" w14:paraId="4925F2B0" w14:textId="77777777">
            <w:pPr>
              <w:rPr>
                <w:sz w:val="16"/>
                <w:szCs w:val="16"/>
              </w:rPr>
            </w:pPr>
            <w:r w:rsidRPr="000C487B">
              <w:rPr>
                <w:sz w:val="16"/>
                <w:szCs w:val="16"/>
              </w:rPr>
              <w:t>Behoeft naar zijn aard geen implementatie.</w:t>
            </w:r>
          </w:p>
        </w:tc>
        <w:tc>
          <w:tcPr>
            <w:tcW w:w="1984" w:type="dxa"/>
          </w:tcPr>
          <w:p w:rsidRPr="000C487B" w:rsidR="00591845" w:rsidP="00924CCC" w:rsidRDefault="00591845" w14:paraId="4FDC1863" w14:textId="77777777">
            <w:pPr>
              <w:rPr>
                <w:sz w:val="16"/>
                <w:szCs w:val="16"/>
              </w:rPr>
            </w:pPr>
            <w:r w:rsidRPr="000C487B">
              <w:rPr>
                <w:sz w:val="16"/>
                <w:szCs w:val="16"/>
              </w:rPr>
              <w:t xml:space="preserve">Artikel 35 lid 4 biedt lidstaten de ruimte om een plafond vast te stellen </w:t>
            </w:r>
            <w:proofErr w:type="gramStart"/>
            <w:r w:rsidRPr="000C487B">
              <w:rPr>
                <w:sz w:val="16"/>
                <w:szCs w:val="16"/>
              </w:rPr>
              <w:t>indien</w:t>
            </w:r>
            <w:proofErr w:type="gramEnd"/>
            <w:r w:rsidRPr="000C487B">
              <w:rPr>
                <w:sz w:val="16"/>
                <w:szCs w:val="16"/>
              </w:rPr>
              <w:t xml:space="preserve"> zij kredietgevers toestaan aan de consument aanvullende kosten aan te rekenen op grond van het derde lid.</w:t>
            </w:r>
          </w:p>
        </w:tc>
        <w:tc>
          <w:tcPr>
            <w:tcW w:w="2127" w:type="dxa"/>
          </w:tcPr>
          <w:p w:rsidRPr="000C487B" w:rsidR="00591845" w:rsidP="00924CCC" w:rsidRDefault="00591845" w14:paraId="49A06E9F" w14:textId="77777777">
            <w:pPr>
              <w:rPr>
                <w:sz w:val="16"/>
                <w:szCs w:val="16"/>
              </w:rPr>
            </w:pPr>
            <w:r w:rsidRPr="000C487B">
              <w:rPr>
                <w:sz w:val="16"/>
                <w:szCs w:val="16"/>
              </w:rPr>
              <w:t>Aangezien geen gebruik is gemaakt van de lidstaatoptie uit artikel 35 lid 3, is implementatie niet aan de orde.</w:t>
            </w:r>
          </w:p>
        </w:tc>
      </w:tr>
      <w:tr w:rsidRPr="00A57251" w:rsidR="00591845" w:rsidTr="004E6150" w14:paraId="0740992A" w14:textId="77777777">
        <w:tc>
          <w:tcPr>
            <w:tcW w:w="2127" w:type="dxa"/>
          </w:tcPr>
          <w:p w:rsidRPr="000C487B" w:rsidR="00591845" w:rsidP="00924CCC" w:rsidRDefault="00591845" w14:paraId="3D22C7AB" w14:textId="77777777">
            <w:pPr>
              <w:rPr>
                <w:sz w:val="16"/>
                <w:szCs w:val="16"/>
              </w:rPr>
            </w:pPr>
            <w:r w:rsidRPr="000C487B">
              <w:rPr>
                <w:sz w:val="16"/>
                <w:szCs w:val="16"/>
              </w:rPr>
              <w:t xml:space="preserve">Artikel 35 lid 5 </w:t>
            </w:r>
          </w:p>
        </w:tc>
        <w:tc>
          <w:tcPr>
            <w:tcW w:w="2126" w:type="dxa"/>
          </w:tcPr>
          <w:p w:rsidRPr="000C487B" w:rsidR="00591845" w:rsidP="00924CCC" w:rsidRDefault="00591845" w14:paraId="7A52B512" w14:textId="77777777">
            <w:pPr>
              <w:rPr>
                <w:sz w:val="16"/>
                <w:szCs w:val="16"/>
              </w:rPr>
            </w:pPr>
            <w:r w:rsidRPr="000C487B">
              <w:rPr>
                <w:sz w:val="16"/>
                <w:szCs w:val="16"/>
              </w:rPr>
              <w:t>Behoeft naar zijn aard geen implementatie.</w:t>
            </w:r>
          </w:p>
        </w:tc>
        <w:tc>
          <w:tcPr>
            <w:tcW w:w="1984" w:type="dxa"/>
          </w:tcPr>
          <w:p w:rsidRPr="000C487B" w:rsidR="00591845" w:rsidP="00924CCC" w:rsidRDefault="00591845" w14:paraId="51F97E75" w14:textId="77777777">
            <w:pPr>
              <w:rPr>
                <w:sz w:val="16"/>
                <w:szCs w:val="16"/>
              </w:rPr>
            </w:pPr>
            <w:r w:rsidRPr="000C487B">
              <w:rPr>
                <w:color w:val="000000"/>
                <w:sz w:val="16"/>
                <w:szCs w:val="16"/>
              </w:rPr>
              <w:t>N.v.t.</w:t>
            </w:r>
          </w:p>
        </w:tc>
        <w:tc>
          <w:tcPr>
            <w:tcW w:w="2127" w:type="dxa"/>
          </w:tcPr>
          <w:p w:rsidRPr="000C487B" w:rsidR="00591845" w:rsidP="00924CCC" w:rsidRDefault="00591845" w14:paraId="6B751F59" w14:textId="77777777">
            <w:pPr>
              <w:rPr>
                <w:sz w:val="16"/>
                <w:szCs w:val="16"/>
              </w:rPr>
            </w:pPr>
            <w:r w:rsidRPr="000C487B">
              <w:rPr>
                <w:color w:val="000000"/>
                <w:sz w:val="16"/>
                <w:szCs w:val="16"/>
              </w:rPr>
              <w:t>N.v.t.</w:t>
            </w:r>
          </w:p>
        </w:tc>
      </w:tr>
      <w:tr w:rsidRPr="00A57251" w:rsidR="00591845" w:rsidTr="004E6150" w14:paraId="4C4B150B" w14:textId="77777777">
        <w:tc>
          <w:tcPr>
            <w:tcW w:w="2127" w:type="dxa"/>
          </w:tcPr>
          <w:p w:rsidRPr="000C487B" w:rsidR="00591845" w:rsidP="00924CCC" w:rsidRDefault="00591845" w14:paraId="54408F3D" w14:textId="77777777">
            <w:pPr>
              <w:rPr>
                <w:sz w:val="16"/>
                <w:szCs w:val="16"/>
              </w:rPr>
            </w:pPr>
            <w:r w:rsidRPr="000C487B">
              <w:rPr>
                <w:sz w:val="16"/>
                <w:szCs w:val="16"/>
              </w:rPr>
              <w:t>Artikel 36 lid 1</w:t>
            </w:r>
          </w:p>
        </w:tc>
        <w:tc>
          <w:tcPr>
            <w:tcW w:w="2126" w:type="dxa"/>
          </w:tcPr>
          <w:p w:rsidRPr="000C487B" w:rsidR="00591845" w:rsidP="00924CCC" w:rsidRDefault="00591845" w14:paraId="4BC3ECBA" w14:textId="77777777">
            <w:pPr>
              <w:rPr>
                <w:sz w:val="16"/>
                <w:szCs w:val="16"/>
              </w:rPr>
            </w:pPr>
            <w:proofErr w:type="gramStart"/>
            <w:r w:rsidRPr="000C487B">
              <w:rPr>
                <w:sz w:val="16"/>
                <w:szCs w:val="16"/>
              </w:rPr>
              <w:t>Reeds</w:t>
            </w:r>
            <w:proofErr w:type="gramEnd"/>
            <w:r w:rsidRPr="000C487B">
              <w:rPr>
                <w:sz w:val="16"/>
                <w:szCs w:val="16"/>
              </w:rPr>
              <w:t xml:space="preserve"> onderdeel van het bestaande recht in Wet gemeentelijke schuldhulpverlening.</w:t>
            </w:r>
          </w:p>
        </w:tc>
        <w:tc>
          <w:tcPr>
            <w:tcW w:w="1984" w:type="dxa"/>
          </w:tcPr>
          <w:p w:rsidRPr="000C487B" w:rsidR="00591845" w:rsidP="00924CCC" w:rsidRDefault="00591845" w14:paraId="365D860B" w14:textId="77777777">
            <w:pPr>
              <w:rPr>
                <w:color w:val="000000"/>
                <w:sz w:val="16"/>
                <w:szCs w:val="16"/>
              </w:rPr>
            </w:pPr>
            <w:r w:rsidRPr="000C487B">
              <w:rPr>
                <w:color w:val="000000"/>
                <w:sz w:val="16"/>
                <w:szCs w:val="16"/>
              </w:rPr>
              <w:t>N.v.t.</w:t>
            </w:r>
          </w:p>
        </w:tc>
        <w:tc>
          <w:tcPr>
            <w:tcW w:w="2127" w:type="dxa"/>
          </w:tcPr>
          <w:p w:rsidRPr="000C487B" w:rsidR="00591845" w:rsidP="00924CCC" w:rsidRDefault="00591845" w14:paraId="3CEC321B" w14:textId="77777777">
            <w:pPr>
              <w:rPr>
                <w:color w:val="000000"/>
                <w:sz w:val="16"/>
                <w:szCs w:val="16"/>
              </w:rPr>
            </w:pPr>
            <w:r w:rsidRPr="000C487B">
              <w:rPr>
                <w:color w:val="000000"/>
                <w:sz w:val="16"/>
                <w:szCs w:val="16"/>
              </w:rPr>
              <w:t>N.v.t.</w:t>
            </w:r>
          </w:p>
        </w:tc>
      </w:tr>
      <w:tr w:rsidRPr="00A57251" w:rsidR="00591845" w:rsidTr="004E6150" w14:paraId="323494D7" w14:textId="77777777">
        <w:tc>
          <w:tcPr>
            <w:tcW w:w="2127" w:type="dxa"/>
          </w:tcPr>
          <w:p w:rsidRPr="000C487B" w:rsidR="00591845" w:rsidP="00924CCC" w:rsidRDefault="00591845" w14:paraId="77731BA9" w14:textId="77777777">
            <w:pPr>
              <w:rPr>
                <w:sz w:val="16"/>
                <w:szCs w:val="16"/>
              </w:rPr>
            </w:pPr>
            <w:r w:rsidRPr="000C487B">
              <w:rPr>
                <w:sz w:val="16"/>
                <w:szCs w:val="16"/>
              </w:rPr>
              <w:t>Artikel 36 lid 2 en 3</w:t>
            </w:r>
          </w:p>
        </w:tc>
        <w:tc>
          <w:tcPr>
            <w:tcW w:w="2126" w:type="dxa"/>
          </w:tcPr>
          <w:p w:rsidRPr="000C487B" w:rsidR="00591845" w:rsidP="00924CCC" w:rsidRDefault="00591845" w14:paraId="15F92C57" w14:textId="77777777">
            <w:pPr>
              <w:rPr>
                <w:sz w:val="16"/>
                <w:szCs w:val="16"/>
              </w:rPr>
            </w:pPr>
            <w:r w:rsidRPr="000C487B">
              <w:rPr>
                <w:sz w:val="16"/>
                <w:szCs w:val="16"/>
              </w:rPr>
              <w:t xml:space="preserve">Artikel 4:35b </w:t>
            </w:r>
            <w:proofErr w:type="spellStart"/>
            <w:r w:rsidRPr="000C487B">
              <w:rPr>
                <w:sz w:val="16"/>
                <w:szCs w:val="16"/>
              </w:rPr>
              <w:t>Wft</w:t>
            </w:r>
            <w:proofErr w:type="spellEnd"/>
            <w:r w:rsidRPr="000C487B">
              <w:rPr>
                <w:sz w:val="16"/>
                <w:szCs w:val="16"/>
              </w:rPr>
              <w:t xml:space="preserve"> en 7:68a BW</w:t>
            </w:r>
          </w:p>
        </w:tc>
        <w:tc>
          <w:tcPr>
            <w:tcW w:w="1984" w:type="dxa"/>
          </w:tcPr>
          <w:p w:rsidRPr="000C487B" w:rsidR="00591845" w:rsidP="00924CCC" w:rsidRDefault="00591845" w14:paraId="1326C885" w14:textId="77777777">
            <w:pPr>
              <w:rPr>
                <w:color w:val="000000"/>
                <w:sz w:val="16"/>
                <w:szCs w:val="16"/>
              </w:rPr>
            </w:pPr>
            <w:r w:rsidRPr="000C487B">
              <w:rPr>
                <w:color w:val="000000"/>
                <w:sz w:val="16"/>
                <w:szCs w:val="16"/>
              </w:rPr>
              <w:t>N.v.t.</w:t>
            </w:r>
          </w:p>
        </w:tc>
        <w:tc>
          <w:tcPr>
            <w:tcW w:w="2127" w:type="dxa"/>
          </w:tcPr>
          <w:p w:rsidRPr="000C487B" w:rsidR="00591845" w:rsidP="00924CCC" w:rsidRDefault="00591845" w14:paraId="51E751A9" w14:textId="77777777">
            <w:pPr>
              <w:rPr>
                <w:color w:val="000000"/>
                <w:sz w:val="16"/>
                <w:szCs w:val="16"/>
              </w:rPr>
            </w:pPr>
            <w:r w:rsidRPr="000C487B">
              <w:rPr>
                <w:color w:val="000000"/>
                <w:sz w:val="16"/>
                <w:szCs w:val="16"/>
              </w:rPr>
              <w:t>N.v.t.</w:t>
            </w:r>
          </w:p>
        </w:tc>
      </w:tr>
      <w:tr w:rsidRPr="00A57251" w:rsidR="00591845" w:rsidTr="004E6150" w14:paraId="2D57FD5D" w14:textId="77777777">
        <w:tc>
          <w:tcPr>
            <w:tcW w:w="2127" w:type="dxa"/>
          </w:tcPr>
          <w:p w:rsidRPr="000C487B" w:rsidR="00591845" w:rsidP="00924CCC" w:rsidRDefault="00591845" w14:paraId="263ECAC8" w14:textId="77777777">
            <w:pPr>
              <w:rPr>
                <w:sz w:val="16"/>
                <w:szCs w:val="16"/>
              </w:rPr>
            </w:pPr>
            <w:r w:rsidRPr="000C487B">
              <w:rPr>
                <w:sz w:val="16"/>
                <w:szCs w:val="16"/>
              </w:rPr>
              <w:t>Artikel 36 lid 4</w:t>
            </w:r>
          </w:p>
        </w:tc>
        <w:tc>
          <w:tcPr>
            <w:tcW w:w="2126" w:type="dxa"/>
          </w:tcPr>
          <w:p w:rsidRPr="000C487B" w:rsidR="00591845" w:rsidP="00924CCC" w:rsidRDefault="00591845" w14:paraId="51F629DB" w14:textId="77777777">
            <w:pPr>
              <w:rPr>
                <w:sz w:val="16"/>
                <w:szCs w:val="16"/>
              </w:rPr>
            </w:pPr>
            <w:r w:rsidRPr="000C487B">
              <w:rPr>
                <w:sz w:val="16"/>
                <w:szCs w:val="16"/>
              </w:rPr>
              <w:t>Behoeft naar zijn aard geen implementatie</w:t>
            </w:r>
          </w:p>
        </w:tc>
        <w:tc>
          <w:tcPr>
            <w:tcW w:w="1984" w:type="dxa"/>
          </w:tcPr>
          <w:p w:rsidRPr="000C487B" w:rsidR="00591845" w:rsidP="00924CCC" w:rsidRDefault="00591845" w14:paraId="6BB0902C" w14:textId="77777777">
            <w:pPr>
              <w:rPr>
                <w:color w:val="000000"/>
                <w:sz w:val="16"/>
                <w:szCs w:val="16"/>
              </w:rPr>
            </w:pPr>
            <w:r w:rsidRPr="000C487B">
              <w:rPr>
                <w:color w:val="000000"/>
                <w:sz w:val="16"/>
                <w:szCs w:val="16"/>
              </w:rPr>
              <w:t>N.v.t.</w:t>
            </w:r>
          </w:p>
        </w:tc>
        <w:tc>
          <w:tcPr>
            <w:tcW w:w="2127" w:type="dxa"/>
          </w:tcPr>
          <w:p w:rsidRPr="000C487B" w:rsidR="00591845" w:rsidP="00924CCC" w:rsidRDefault="00591845" w14:paraId="6F97CB1D" w14:textId="77777777">
            <w:pPr>
              <w:rPr>
                <w:color w:val="000000"/>
                <w:sz w:val="16"/>
                <w:szCs w:val="16"/>
              </w:rPr>
            </w:pPr>
            <w:r w:rsidRPr="000C487B">
              <w:rPr>
                <w:color w:val="000000"/>
                <w:sz w:val="16"/>
                <w:szCs w:val="16"/>
              </w:rPr>
              <w:t>N.v.t.</w:t>
            </w:r>
          </w:p>
        </w:tc>
      </w:tr>
      <w:tr w:rsidRPr="00A57251" w:rsidR="00591845" w:rsidTr="004E6150" w14:paraId="22D39348" w14:textId="77777777">
        <w:tc>
          <w:tcPr>
            <w:tcW w:w="2127" w:type="dxa"/>
          </w:tcPr>
          <w:p w:rsidRPr="000C487B" w:rsidR="00591845" w:rsidP="00924CCC" w:rsidRDefault="00591845" w14:paraId="239FACEF" w14:textId="77777777">
            <w:pPr>
              <w:rPr>
                <w:sz w:val="16"/>
                <w:szCs w:val="16"/>
              </w:rPr>
            </w:pPr>
            <w:r w:rsidRPr="000C487B">
              <w:rPr>
                <w:sz w:val="16"/>
                <w:szCs w:val="16"/>
              </w:rPr>
              <w:t xml:space="preserve">Artikel 37 lid 1 </w:t>
            </w:r>
          </w:p>
        </w:tc>
        <w:tc>
          <w:tcPr>
            <w:tcW w:w="2126" w:type="dxa"/>
          </w:tcPr>
          <w:p w:rsidRPr="000C487B" w:rsidR="00591845" w:rsidP="00924CCC" w:rsidRDefault="00591845" w14:paraId="3FB9FFA0" w14:textId="48F516C0">
            <w:pPr>
              <w:rPr>
                <w:sz w:val="16"/>
                <w:szCs w:val="16"/>
              </w:rPr>
            </w:pPr>
            <w:r w:rsidRPr="000C487B">
              <w:rPr>
                <w:sz w:val="16"/>
                <w:szCs w:val="16"/>
              </w:rPr>
              <w:t xml:space="preserve">Artikel 2:80 en 2:81 </w:t>
            </w:r>
            <w:proofErr w:type="spellStart"/>
            <w:r w:rsidRPr="000C487B">
              <w:rPr>
                <w:sz w:val="16"/>
                <w:szCs w:val="16"/>
              </w:rPr>
              <w:t>Wft</w:t>
            </w:r>
            <w:proofErr w:type="spellEnd"/>
            <w:r w:rsidR="00B043F6">
              <w:rPr>
                <w:sz w:val="16"/>
                <w:szCs w:val="16"/>
              </w:rPr>
              <w:t xml:space="preserve">, artikel 37a Besluit Markttoegang financiële ondernemingen </w:t>
            </w:r>
            <w:proofErr w:type="spellStart"/>
            <w:r w:rsidR="00B043F6">
              <w:rPr>
                <w:sz w:val="16"/>
                <w:szCs w:val="16"/>
              </w:rPr>
              <w:t>Wft</w:t>
            </w:r>
            <w:proofErr w:type="spellEnd"/>
            <w:r w:rsidRPr="000C487B">
              <w:rPr>
                <w:sz w:val="16"/>
                <w:szCs w:val="16"/>
              </w:rPr>
              <w:t xml:space="preserve"> en artikel 6 Vr </w:t>
            </w:r>
            <w:proofErr w:type="spellStart"/>
            <w:r w:rsidRPr="000C487B">
              <w:rPr>
                <w:sz w:val="16"/>
                <w:szCs w:val="16"/>
              </w:rPr>
              <w:t>Wft</w:t>
            </w:r>
            <w:proofErr w:type="spellEnd"/>
            <w:r w:rsidRPr="000C487B">
              <w:rPr>
                <w:sz w:val="16"/>
                <w:szCs w:val="16"/>
              </w:rPr>
              <w:t xml:space="preserve"> </w:t>
            </w:r>
          </w:p>
        </w:tc>
        <w:tc>
          <w:tcPr>
            <w:tcW w:w="1984" w:type="dxa"/>
          </w:tcPr>
          <w:p w:rsidRPr="000C487B" w:rsidR="00591845" w:rsidP="00924CCC" w:rsidRDefault="00591845" w14:paraId="5D907CCF" w14:textId="77777777">
            <w:pPr>
              <w:rPr>
                <w:color w:val="000000"/>
                <w:sz w:val="16"/>
                <w:szCs w:val="16"/>
              </w:rPr>
            </w:pPr>
            <w:r w:rsidRPr="000C487B">
              <w:rPr>
                <w:color w:val="000000"/>
                <w:sz w:val="16"/>
                <w:szCs w:val="16"/>
              </w:rPr>
              <w:t>N.v.t.</w:t>
            </w:r>
          </w:p>
        </w:tc>
        <w:tc>
          <w:tcPr>
            <w:tcW w:w="2127" w:type="dxa"/>
          </w:tcPr>
          <w:p w:rsidRPr="000C487B" w:rsidR="00591845" w:rsidP="00924CCC" w:rsidRDefault="00591845" w14:paraId="0B10E952" w14:textId="77777777">
            <w:pPr>
              <w:rPr>
                <w:color w:val="000000"/>
                <w:sz w:val="16"/>
                <w:szCs w:val="16"/>
              </w:rPr>
            </w:pPr>
            <w:r w:rsidRPr="000C487B">
              <w:rPr>
                <w:color w:val="000000"/>
                <w:sz w:val="16"/>
                <w:szCs w:val="16"/>
              </w:rPr>
              <w:t>N.v.t.</w:t>
            </w:r>
          </w:p>
        </w:tc>
      </w:tr>
      <w:tr w:rsidRPr="00A57251" w:rsidR="00591845" w:rsidTr="004E6150" w14:paraId="04C6D8AC" w14:textId="77777777">
        <w:tc>
          <w:tcPr>
            <w:tcW w:w="2127" w:type="dxa"/>
          </w:tcPr>
          <w:p w:rsidRPr="000C487B" w:rsidR="00591845" w:rsidP="00924CCC" w:rsidRDefault="00591845" w14:paraId="29C5F63E" w14:textId="77777777">
            <w:pPr>
              <w:rPr>
                <w:sz w:val="16"/>
                <w:szCs w:val="16"/>
              </w:rPr>
            </w:pPr>
            <w:r w:rsidRPr="000C487B">
              <w:rPr>
                <w:sz w:val="16"/>
                <w:szCs w:val="16"/>
              </w:rPr>
              <w:t>Artikel 37 lid 2</w:t>
            </w:r>
          </w:p>
        </w:tc>
        <w:tc>
          <w:tcPr>
            <w:tcW w:w="2126" w:type="dxa"/>
          </w:tcPr>
          <w:p w:rsidRPr="000C487B" w:rsidR="00591845" w:rsidP="00924CCC" w:rsidRDefault="00591845" w14:paraId="2A846E22" w14:textId="77777777">
            <w:pPr>
              <w:rPr>
                <w:sz w:val="16"/>
                <w:szCs w:val="16"/>
              </w:rPr>
            </w:pPr>
            <w:proofErr w:type="gramStart"/>
            <w:r w:rsidRPr="000C487B">
              <w:rPr>
                <w:sz w:val="16"/>
                <w:szCs w:val="16"/>
              </w:rPr>
              <w:t>Reeds</w:t>
            </w:r>
            <w:proofErr w:type="gramEnd"/>
            <w:r w:rsidRPr="000C487B">
              <w:rPr>
                <w:sz w:val="16"/>
                <w:szCs w:val="16"/>
              </w:rPr>
              <w:t xml:space="preserve"> onderdeel van het bestaande recht in artikel 2:61 lid 1 </w:t>
            </w:r>
            <w:proofErr w:type="spellStart"/>
            <w:r w:rsidRPr="000C487B">
              <w:rPr>
                <w:sz w:val="16"/>
                <w:szCs w:val="16"/>
              </w:rPr>
              <w:t>Wft</w:t>
            </w:r>
            <w:proofErr w:type="spellEnd"/>
          </w:p>
        </w:tc>
        <w:tc>
          <w:tcPr>
            <w:tcW w:w="1984" w:type="dxa"/>
          </w:tcPr>
          <w:p w:rsidRPr="000C487B" w:rsidR="00591845" w:rsidP="00924CCC" w:rsidRDefault="00591845" w14:paraId="3581DE60" w14:textId="77777777">
            <w:pPr>
              <w:rPr>
                <w:color w:val="000000"/>
                <w:sz w:val="16"/>
                <w:szCs w:val="16"/>
              </w:rPr>
            </w:pPr>
            <w:r w:rsidRPr="000C487B">
              <w:rPr>
                <w:color w:val="000000"/>
                <w:sz w:val="16"/>
                <w:szCs w:val="16"/>
              </w:rPr>
              <w:t>N.v.t.</w:t>
            </w:r>
          </w:p>
        </w:tc>
        <w:tc>
          <w:tcPr>
            <w:tcW w:w="2127" w:type="dxa"/>
          </w:tcPr>
          <w:p w:rsidRPr="000C487B" w:rsidR="00591845" w:rsidP="00924CCC" w:rsidRDefault="00591845" w14:paraId="523CE26A" w14:textId="77777777">
            <w:pPr>
              <w:rPr>
                <w:color w:val="000000"/>
                <w:sz w:val="16"/>
                <w:szCs w:val="16"/>
              </w:rPr>
            </w:pPr>
            <w:r w:rsidRPr="000C487B">
              <w:rPr>
                <w:color w:val="000000"/>
                <w:sz w:val="16"/>
                <w:szCs w:val="16"/>
              </w:rPr>
              <w:t>N.v.t.</w:t>
            </w:r>
          </w:p>
        </w:tc>
      </w:tr>
      <w:tr w:rsidRPr="00A57251" w:rsidR="00591845" w:rsidTr="004E6150" w14:paraId="6126A2BA" w14:textId="77777777">
        <w:tc>
          <w:tcPr>
            <w:tcW w:w="2127" w:type="dxa"/>
          </w:tcPr>
          <w:p w:rsidRPr="000C487B" w:rsidR="00591845" w:rsidP="00924CCC" w:rsidRDefault="00591845" w14:paraId="5B7301FE" w14:textId="77777777">
            <w:pPr>
              <w:rPr>
                <w:sz w:val="16"/>
                <w:szCs w:val="16"/>
              </w:rPr>
            </w:pPr>
            <w:r w:rsidRPr="000C487B">
              <w:rPr>
                <w:sz w:val="16"/>
                <w:szCs w:val="16"/>
              </w:rPr>
              <w:t xml:space="preserve">Artikel 37 lid 3 onderdeel a </w:t>
            </w:r>
          </w:p>
        </w:tc>
        <w:tc>
          <w:tcPr>
            <w:tcW w:w="2126" w:type="dxa"/>
          </w:tcPr>
          <w:p w:rsidRPr="000C487B" w:rsidR="00591845" w:rsidP="00924CCC" w:rsidRDefault="00591845" w14:paraId="6620605C" w14:textId="77777777">
            <w:pPr>
              <w:rPr>
                <w:sz w:val="16"/>
                <w:szCs w:val="16"/>
              </w:rPr>
            </w:pPr>
            <w:r w:rsidRPr="000C487B">
              <w:rPr>
                <w:sz w:val="16"/>
                <w:szCs w:val="16"/>
              </w:rPr>
              <w:t xml:space="preserve">Artikel 2:80, 2:81 </w:t>
            </w:r>
            <w:proofErr w:type="spellStart"/>
            <w:r w:rsidRPr="000C487B">
              <w:rPr>
                <w:sz w:val="16"/>
                <w:szCs w:val="16"/>
              </w:rPr>
              <w:t>Wft</w:t>
            </w:r>
            <w:proofErr w:type="spellEnd"/>
            <w:r w:rsidRPr="000C487B">
              <w:rPr>
                <w:sz w:val="16"/>
                <w:szCs w:val="16"/>
              </w:rPr>
              <w:t xml:space="preserve"> en artikel 6 Vr </w:t>
            </w:r>
            <w:proofErr w:type="spellStart"/>
            <w:r w:rsidRPr="000C487B">
              <w:rPr>
                <w:sz w:val="16"/>
                <w:szCs w:val="16"/>
              </w:rPr>
              <w:t>Wft</w:t>
            </w:r>
            <w:proofErr w:type="spellEnd"/>
            <w:r w:rsidRPr="000C487B">
              <w:rPr>
                <w:sz w:val="16"/>
                <w:szCs w:val="16"/>
              </w:rPr>
              <w:t>.</w:t>
            </w:r>
          </w:p>
        </w:tc>
        <w:tc>
          <w:tcPr>
            <w:tcW w:w="1984" w:type="dxa"/>
          </w:tcPr>
          <w:p w:rsidRPr="000C487B" w:rsidR="00591845" w:rsidP="00924CCC" w:rsidRDefault="00591845" w14:paraId="031DA9A1" w14:textId="77777777">
            <w:pPr>
              <w:rPr>
                <w:color w:val="000000"/>
                <w:sz w:val="16"/>
                <w:szCs w:val="16"/>
              </w:rPr>
            </w:pPr>
            <w:r w:rsidRPr="000C487B">
              <w:rPr>
                <w:sz w:val="16"/>
                <w:szCs w:val="16"/>
              </w:rPr>
              <w:t xml:space="preserve">Artikel 37 lid 3 onderdeel a biedt lidstaten de ruimte om registratie- en vergunning vereisten </w:t>
            </w:r>
            <w:r w:rsidRPr="000C487B">
              <w:rPr>
                <w:sz w:val="16"/>
                <w:szCs w:val="16"/>
              </w:rPr>
              <w:lastRenderedPageBreak/>
              <w:t>buiten toepassing te verklaren voor leveranciers van goederen of dienstverleners die bemiddelen en die aan bepaalde voorwaarden voldoen.</w:t>
            </w:r>
            <w:r>
              <w:rPr>
                <w:sz w:val="16"/>
                <w:szCs w:val="16"/>
              </w:rPr>
              <w:t xml:space="preserve"> </w:t>
            </w:r>
          </w:p>
        </w:tc>
        <w:tc>
          <w:tcPr>
            <w:tcW w:w="2127" w:type="dxa"/>
          </w:tcPr>
          <w:p w:rsidRPr="000C487B" w:rsidR="00591845" w:rsidP="00924CCC" w:rsidRDefault="00591845" w14:paraId="240130CD" w14:textId="77777777">
            <w:pPr>
              <w:rPr>
                <w:sz w:val="16"/>
                <w:szCs w:val="16"/>
              </w:rPr>
            </w:pPr>
            <w:r w:rsidRPr="000C487B">
              <w:rPr>
                <w:sz w:val="16"/>
                <w:szCs w:val="16"/>
              </w:rPr>
              <w:lastRenderedPageBreak/>
              <w:t xml:space="preserve">Er wordt vanuit het oogpunt van vermindering van lastendruk gebruik gemaakt van de </w:t>
            </w:r>
            <w:r w:rsidRPr="000C487B">
              <w:rPr>
                <w:sz w:val="16"/>
                <w:szCs w:val="16"/>
              </w:rPr>
              <w:lastRenderedPageBreak/>
              <w:t>beleidsruimte om micro-, kleine- en middelgrote kredietbemiddelaars die in nevenactiviteit bemiddelen uit te zonderen van artikel 37 lid 1.</w:t>
            </w:r>
          </w:p>
          <w:p w:rsidRPr="000C487B" w:rsidR="00591845" w:rsidP="00924CCC" w:rsidRDefault="00591845" w14:paraId="5CB9DB80" w14:textId="77777777">
            <w:pPr>
              <w:rPr>
                <w:color w:val="000000"/>
                <w:sz w:val="16"/>
                <w:szCs w:val="16"/>
              </w:rPr>
            </w:pPr>
            <w:r w:rsidRPr="000C487B">
              <w:rPr>
                <w:sz w:val="16"/>
                <w:szCs w:val="16"/>
              </w:rPr>
              <w:t xml:space="preserve">Zie voor een uitgebreidere toelichting </w:t>
            </w:r>
            <w:r w:rsidRPr="000C487B">
              <w:rPr>
                <w:rFonts w:cs="Arial"/>
                <w:sz w:val="16"/>
                <w:szCs w:val="16"/>
              </w:rPr>
              <w:t xml:space="preserve">paragraaf </w:t>
            </w:r>
            <w:r w:rsidRPr="000C487B">
              <w:rPr>
                <w:sz w:val="16"/>
                <w:szCs w:val="16"/>
              </w:rPr>
              <w:t>4 van het algemeen deel.</w:t>
            </w:r>
          </w:p>
        </w:tc>
      </w:tr>
      <w:tr w:rsidRPr="00A57251" w:rsidR="00591845" w:rsidTr="004E6150" w14:paraId="0C139739" w14:textId="77777777">
        <w:tc>
          <w:tcPr>
            <w:tcW w:w="2127" w:type="dxa"/>
          </w:tcPr>
          <w:p w:rsidRPr="000C487B" w:rsidR="00591845" w:rsidP="00924CCC" w:rsidRDefault="00591845" w14:paraId="223DA29F" w14:textId="77777777">
            <w:pPr>
              <w:rPr>
                <w:sz w:val="16"/>
                <w:szCs w:val="16"/>
              </w:rPr>
            </w:pPr>
            <w:r w:rsidRPr="000C487B">
              <w:rPr>
                <w:sz w:val="16"/>
                <w:szCs w:val="16"/>
              </w:rPr>
              <w:lastRenderedPageBreak/>
              <w:t xml:space="preserve">Artikel 37 lid 3 onderdeel b </w:t>
            </w:r>
          </w:p>
        </w:tc>
        <w:tc>
          <w:tcPr>
            <w:tcW w:w="2126" w:type="dxa"/>
          </w:tcPr>
          <w:p w:rsidRPr="000C487B" w:rsidR="00591845" w:rsidP="00924CCC" w:rsidRDefault="00591845" w14:paraId="31947A90" w14:textId="77777777">
            <w:pPr>
              <w:rPr>
                <w:sz w:val="16"/>
                <w:szCs w:val="16"/>
              </w:rPr>
            </w:pPr>
            <w:r w:rsidRPr="000C487B">
              <w:rPr>
                <w:sz w:val="16"/>
                <w:szCs w:val="16"/>
              </w:rPr>
              <w:t xml:space="preserve">2:60 </w:t>
            </w:r>
            <w:proofErr w:type="spellStart"/>
            <w:r w:rsidRPr="000C487B">
              <w:rPr>
                <w:sz w:val="16"/>
                <w:szCs w:val="16"/>
              </w:rPr>
              <w:t>Wft</w:t>
            </w:r>
            <w:proofErr w:type="spellEnd"/>
            <w:r w:rsidRPr="000C487B">
              <w:rPr>
                <w:sz w:val="16"/>
                <w:szCs w:val="16"/>
              </w:rPr>
              <w:t xml:space="preserve"> </w:t>
            </w:r>
          </w:p>
        </w:tc>
        <w:tc>
          <w:tcPr>
            <w:tcW w:w="1984" w:type="dxa"/>
          </w:tcPr>
          <w:p w:rsidRPr="000C487B" w:rsidR="00591845" w:rsidP="00924CCC" w:rsidRDefault="00591845" w14:paraId="282EC71F" w14:textId="77777777">
            <w:pPr>
              <w:rPr>
                <w:sz w:val="16"/>
                <w:szCs w:val="16"/>
              </w:rPr>
            </w:pPr>
            <w:r w:rsidRPr="000C487B">
              <w:rPr>
                <w:sz w:val="16"/>
                <w:szCs w:val="16"/>
              </w:rPr>
              <w:t>Artikel 32 lid 3 onderdeel b biedt lidstaten de ruimte om registratie- en vergunning vereisten buiten toepassing te verklaren voor leveranciers van goederen of dienstverleners die krediet aanbieden en die die aan bepaalde voorwaarden voldoen.</w:t>
            </w:r>
            <w:r>
              <w:rPr>
                <w:sz w:val="16"/>
                <w:szCs w:val="16"/>
              </w:rPr>
              <w:t xml:space="preserve"> </w:t>
            </w:r>
            <w:r w:rsidRPr="000C487B">
              <w:rPr>
                <w:sz w:val="16"/>
                <w:szCs w:val="16"/>
              </w:rPr>
              <w:t xml:space="preserve"> </w:t>
            </w:r>
          </w:p>
        </w:tc>
        <w:tc>
          <w:tcPr>
            <w:tcW w:w="2127" w:type="dxa"/>
          </w:tcPr>
          <w:p w:rsidRPr="000C487B" w:rsidR="00591845" w:rsidP="00924CCC" w:rsidRDefault="00591845" w14:paraId="2599BDD0" w14:textId="77777777">
            <w:pPr>
              <w:rPr>
                <w:sz w:val="16"/>
                <w:szCs w:val="16"/>
              </w:rPr>
            </w:pPr>
            <w:r w:rsidRPr="000C487B">
              <w:rPr>
                <w:sz w:val="16"/>
                <w:szCs w:val="16"/>
              </w:rPr>
              <w:t xml:space="preserve">Er wordt vanuit het oogpunt van bescherming van de consument geen gebruik gemaakt van de beleidsruimte om micro, kleine- en middelgrote aanbieders van krediet die in nevenactiviteit aanbieden en aan bepaalde voorwaarden voldoen, uit te zonderen van de vergunningplicht. </w:t>
            </w:r>
          </w:p>
          <w:p w:rsidRPr="000C487B" w:rsidR="00591845" w:rsidP="00924CCC" w:rsidRDefault="00591845" w14:paraId="1613AE54" w14:textId="77777777">
            <w:pPr>
              <w:rPr>
                <w:sz w:val="16"/>
                <w:szCs w:val="16"/>
              </w:rPr>
            </w:pPr>
            <w:r w:rsidRPr="000C487B">
              <w:rPr>
                <w:sz w:val="16"/>
                <w:szCs w:val="16"/>
              </w:rPr>
              <w:t xml:space="preserve">Zie voor een uitgebreidere toelichting </w:t>
            </w:r>
            <w:r w:rsidRPr="000C487B">
              <w:rPr>
                <w:rFonts w:cs="Arial"/>
                <w:sz w:val="16"/>
                <w:szCs w:val="16"/>
              </w:rPr>
              <w:t xml:space="preserve">paragraaf </w:t>
            </w:r>
            <w:r w:rsidRPr="000C487B">
              <w:rPr>
                <w:sz w:val="16"/>
                <w:szCs w:val="16"/>
              </w:rPr>
              <w:t>4 van het algemeen deel.</w:t>
            </w:r>
          </w:p>
        </w:tc>
      </w:tr>
      <w:tr w:rsidRPr="00A57251" w:rsidR="00591845" w:rsidTr="004E6150" w14:paraId="05E10027" w14:textId="77777777">
        <w:tc>
          <w:tcPr>
            <w:tcW w:w="2127" w:type="dxa"/>
          </w:tcPr>
          <w:p w:rsidRPr="000C487B" w:rsidR="00591845" w:rsidP="00924CCC" w:rsidRDefault="00591845" w14:paraId="669D1CDA" w14:textId="77777777">
            <w:pPr>
              <w:rPr>
                <w:sz w:val="16"/>
                <w:szCs w:val="16"/>
              </w:rPr>
            </w:pPr>
            <w:r w:rsidRPr="000C487B">
              <w:rPr>
                <w:sz w:val="16"/>
                <w:szCs w:val="16"/>
              </w:rPr>
              <w:t xml:space="preserve">Artikel 38 </w:t>
            </w:r>
          </w:p>
        </w:tc>
        <w:tc>
          <w:tcPr>
            <w:tcW w:w="2126" w:type="dxa"/>
          </w:tcPr>
          <w:p w:rsidRPr="000C487B" w:rsidR="00591845" w:rsidP="00924CCC" w:rsidRDefault="00591845" w14:paraId="3468CB69" w14:textId="77777777">
            <w:pPr>
              <w:rPr>
                <w:sz w:val="16"/>
                <w:szCs w:val="16"/>
              </w:rPr>
            </w:pPr>
            <w:proofErr w:type="gramStart"/>
            <w:r w:rsidRPr="000C487B">
              <w:rPr>
                <w:sz w:val="16"/>
                <w:szCs w:val="16"/>
              </w:rPr>
              <w:t>Reeds</w:t>
            </w:r>
            <w:proofErr w:type="gramEnd"/>
            <w:r w:rsidRPr="000C487B">
              <w:rPr>
                <w:sz w:val="16"/>
                <w:szCs w:val="16"/>
              </w:rPr>
              <w:t xml:space="preserve"> onderdeel bestaande recht in artikel 4:74 </w:t>
            </w:r>
            <w:proofErr w:type="spellStart"/>
            <w:r w:rsidRPr="000C487B">
              <w:rPr>
                <w:sz w:val="16"/>
                <w:szCs w:val="16"/>
              </w:rPr>
              <w:t>Wft</w:t>
            </w:r>
            <w:proofErr w:type="spellEnd"/>
            <w:r w:rsidRPr="000C487B">
              <w:rPr>
                <w:sz w:val="16"/>
                <w:szCs w:val="16"/>
              </w:rPr>
              <w:t xml:space="preserve"> en artikel 7:72 BW</w:t>
            </w:r>
          </w:p>
        </w:tc>
        <w:tc>
          <w:tcPr>
            <w:tcW w:w="1984" w:type="dxa"/>
          </w:tcPr>
          <w:p w:rsidRPr="000C487B" w:rsidR="00591845" w:rsidP="00924CCC" w:rsidRDefault="00591845" w14:paraId="33504A6B" w14:textId="77777777">
            <w:pPr>
              <w:rPr>
                <w:sz w:val="16"/>
                <w:szCs w:val="16"/>
              </w:rPr>
            </w:pPr>
            <w:r w:rsidRPr="000C487B">
              <w:rPr>
                <w:sz w:val="16"/>
                <w:szCs w:val="16"/>
              </w:rPr>
              <w:t>N.v.t.</w:t>
            </w:r>
            <w:r w:rsidRPr="000C487B">
              <w:rPr>
                <w:color w:val="FF0000"/>
                <w:sz w:val="16"/>
                <w:szCs w:val="16"/>
              </w:rPr>
              <w:t xml:space="preserve"> </w:t>
            </w:r>
          </w:p>
        </w:tc>
        <w:tc>
          <w:tcPr>
            <w:tcW w:w="2127" w:type="dxa"/>
          </w:tcPr>
          <w:p w:rsidRPr="000C487B" w:rsidR="00591845" w:rsidP="00924CCC" w:rsidRDefault="00591845" w14:paraId="2A43CB75" w14:textId="77777777">
            <w:pPr>
              <w:rPr>
                <w:sz w:val="16"/>
                <w:szCs w:val="16"/>
              </w:rPr>
            </w:pPr>
            <w:r w:rsidRPr="000C487B">
              <w:rPr>
                <w:sz w:val="16"/>
                <w:szCs w:val="16"/>
              </w:rPr>
              <w:t>N.v.t.</w:t>
            </w:r>
          </w:p>
        </w:tc>
      </w:tr>
      <w:tr w:rsidRPr="00A57251" w:rsidR="00591845" w:rsidTr="004E6150" w14:paraId="5C218BCA" w14:textId="77777777">
        <w:tc>
          <w:tcPr>
            <w:tcW w:w="2127" w:type="dxa"/>
          </w:tcPr>
          <w:p w:rsidRPr="000C487B" w:rsidR="00591845" w:rsidP="00924CCC" w:rsidRDefault="00591845" w14:paraId="23CF97EF" w14:textId="77777777">
            <w:pPr>
              <w:rPr>
                <w:sz w:val="16"/>
                <w:szCs w:val="16"/>
              </w:rPr>
            </w:pPr>
            <w:r w:rsidRPr="000C487B">
              <w:rPr>
                <w:sz w:val="16"/>
                <w:szCs w:val="16"/>
              </w:rPr>
              <w:t xml:space="preserve">Artikel 39 </w:t>
            </w:r>
          </w:p>
        </w:tc>
        <w:tc>
          <w:tcPr>
            <w:tcW w:w="2126" w:type="dxa"/>
          </w:tcPr>
          <w:p w:rsidRPr="000C487B" w:rsidR="00591845" w:rsidP="00924CCC" w:rsidRDefault="00591845" w14:paraId="6E047567" w14:textId="77777777">
            <w:pPr>
              <w:rPr>
                <w:sz w:val="16"/>
                <w:szCs w:val="16"/>
              </w:rPr>
            </w:pPr>
            <w:proofErr w:type="gramStart"/>
            <w:r w:rsidRPr="000C487B">
              <w:rPr>
                <w:sz w:val="16"/>
                <w:szCs w:val="16"/>
              </w:rPr>
              <w:t>Reeds</w:t>
            </w:r>
            <w:proofErr w:type="gramEnd"/>
            <w:r w:rsidRPr="000C487B">
              <w:rPr>
                <w:sz w:val="16"/>
                <w:szCs w:val="16"/>
              </w:rPr>
              <w:t xml:space="preserve"> onderdeel van het bestaande recht in artikel 7:69 BW</w:t>
            </w:r>
          </w:p>
        </w:tc>
        <w:tc>
          <w:tcPr>
            <w:tcW w:w="1984" w:type="dxa"/>
          </w:tcPr>
          <w:p w:rsidRPr="000C487B" w:rsidR="00591845" w:rsidP="00924CCC" w:rsidRDefault="00591845" w14:paraId="3C18D87E" w14:textId="77777777">
            <w:pPr>
              <w:rPr>
                <w:sz w:val="16"/>
                <w:szCs w:val="16"/>
              </w:rPr>
            </w:pPr>
            <w:r w:rsidRPr="000C487B">
              <w:rPr>
                <w:sz w:val="16"/>
                <w:szCs w:val="16"/>
              </w:rPr>
              <w:t>N.v.t.</w:t>
            </w:r>
          </w:p>
        </w:tc>
        <w:tc>
          <w:tcPr>
            <w:tcW w:w="2127" w:type="dxa"/>
          </w:tcPr>
          <w:p w:rsidRPr="000C487B" w:rsidR="00591845" w:rsidP="00924CCC" w:rsidRDefault="00591845" w14:paraId="20363F27" w14:textId="77777777">
            <w:pPr>
              <w:rPr>
                <w:sz w:val="16"/>
                <w:szCs w:val="16"/>
              </w:rPr>
            </w:pPr>
            <w:r w:rsidRPr="000C487B">
              <w:rPr>
                <w:sz w:val="16"/>
                <w:szCs w:val="16"/>
              </w:rPr>
              <w:t>N.v.t.</w:t>
            </w:r>
          </w:p>
        </w:tc>
      </w:tr>
      <w:tr w:rsidRPr="00A57251" w:rsidR="00591845" w:rsidTr="004E6150" w14:paraId="521A3A5D" w14:textId="77777777">
        <w:tc>
          <w:tcPr>
            <w:tcW w:w="2127" w:type="dxa"/>
          </w:tcPr>
          <w:p w:rsidRPr="000C487B" w:rsidR="00591845" w:rsidP="00924CCC" w:rsidRDefault="00591845" w14:paraId="0DFCAF4F" w14:textId="77777777">
            <w:pPr>
              <w:rPr>
                <w:sz w:val="16"/>
                <w:szCs w:val="16"/>
              </w:rPr>
            </w:pPr>
            <w:r w:rsidRPr="000C487B">
              <w:rPr>
                <w:sz w:val="16"/>
                <w:szCs w:val="16"/>
              </w:rPr>
              <w:t xml:space="preserve">Artikel 40 </w:t>
            </w:r>
          </w:p>
        </w:tc>
        <w:tc>
          <w:tcPr>
            <w:tcW w:w="2126" w:type="dxa"/>
          </w:tcPr>
          <w:p w:rsidRPr="000C487B" w:rsidR="00591845" w:rsidP="00924CCC" w:rsidRDefault="00591845" w14:paraId="31DE24E5" w14:textId="77777777">
            <w:pPr>
              <w:rPr>
                <w:sz w:val="16"/>
                <w:szCs w:val="16"/>
              </w:rPr>
            </w:pPr>
            <w:proofErr w:type="gramStart"/>
            <w:r w:rsidRPr="000C487B">
              <w:rPr>
                <w:sz w:val="16"/>
                <w:szCs w:val="16"/>
              </w:rPr>
              <w:t>Reeds</w:t>
            </w:r>
            <w:proofErr w:type="gramEnd"/>
            <w:r w:rsidRPr="000C487B">
              <w:rPr>
                <w:sz w:val="16"/>
                <w:szCs w:val="16"/>
              </w:rPr>
              <w:t xml:space="preserve"> onderdeel bestaande recht in artikel 4:17 </w:t>
            </w:r>
            <w:proofErr w:type="spellStart"/>
            <w:r w:rsidRPr="000C487B">
              <w:rPr>
                <w:sz w:val="16"/>
                <w:szCs w:val="16"/>
              </w:rPr>
              <w:t>Wft</w:t>
            </w:r>
            <w:proofErr w:type="spellEnd"/>
            <w:r w:rsidRPr="000C487B">
              <w:rPr>
                <w:sz w:val="16"/>
                <w:szCs w:val="16"/>
              </w:rPr>
              <w:t xml:space="preserve"> </w:t>
            </w:r>
          </w:p>
        </w:tc>
        <w:tc>
          <w:tcPr>
            <w:tcW w:w="1984" w:type="dxa"/>
          </w:tcPr>
          <w:p w:rsidRPr="000C487B" w:rsidR="00591845" w:rsidP="00924CCC" w:rsidRDefault="00591845" w14:paraId="323A2BB3" w14:textId="77777777">
            <w:pPr>
              <w:rPr>
                <w:sz w:val="16"/>
                <w:szCs w:val="16"/>
              </w:rPr>
            </w:pPr>
            <w:r w:rsidRPr="000C487B">
              <w:rPr>
                <w:sz w:val="16"/>
                <w:szCs w:val="16"/>
              </w:rPr>
              <w:t>N.v.t.</w:t>
            </w:r>
          </w:p>
        </w:tc>
        <w:tc>
          <w:tcPr>
            <w:tcW w:w="2127" w:type="dxa"/>
          </w:tcPr>
          <w:p w:rsidRPr="000C487B" w:rsidR="00591845" w:rsidP="00924CCC" w:rsidRDefault="00591845" w14:paraId="7CAB48F1" w14:textId="77777777">
            <w:pPr>
              <w:rPr>
                <w:sz w:val="16"/>
                <w:szCs w:val="16"/>
              </w:rPr>
            </w:pPr>
            <w:r w:rsidRPr="000C487B">
              <w:rPr>
                <w:sz w:val="16"/>
                <w:szCs w:val="16"/>
              </w:rPr>
              <w:t>N.v.t.</w:t>
            </w:r>
          </w:p>
        </w:tc>
      </w:tr>
      <w:tr w:rsidRPr="00A57251" w:rsidR="00591845" w:rsidTr="004E6150" w14:paraId="1EFF6246" w14:textId="77777777">
        <w:tc>
          <w:tcPr>
            <w:tcW w:w="2127" w:type="dxa"/>
          </w:tcPr>
          <w:p w:rsidRPr="000C487B" w:rsidR="00591845" w:rsidP="00924CCC" w:rsidRDefault="00591845" w14:paraId="533DE284" w14:textId="77777777">
            <w:pPr>
              <w:rPr>
                <w:sz w:val="16"/>
                <w:szCs w:val="16"/>
              </w:rPr>
            </w:pPr>
            <w:r w:rsidRPr="000C487B">
              <w:rPr>
                <w:sz w:val="16"/>
                <w:szCs w:val="16"/>
              </w:rPr>
              <w:t xml:space="preserve">Artikel 41 lid 1 </w:t>
            </w:r>
          </w:p>
        </w:tc>
        <w:tc>
          <w:tcPr>
            <w:tcW w:w="2126" w:type="dxa"/>
          </w:tcPr>
          <w:p w:rsidRPr="000C487B" w:rsidR="00591845" w:rsidP="00924CCC" w:rsidRDefault="00591845" w14:paraId="0827CEE7" w14:textId="77777777">
            <w:pPr>
              <w:rPr>
                <w:sz w:val="16"/>
                <w:szCs w:val="16"/>
              </w:rPr>
            </w:pPr>
            <w:proofErr w:type="gramStart"/>
            <w:r w:rsidRPr="000C487B">
              <w:rPr>
                <w:sz w:val="16"/>
                <w:szCs w:val="16"/>
              </w:rPr>
              <w:t>Reeds</w:t>
            </w:r>
            <w:proofErr w:type="gramEnd"/>
            <w:r w:rsidRPr="000C487B">
              <w:rPr>
                <w:sz w:val="16"/>
                <w:szCs w:val="16"/>
              </w:rPr>
              <w:t xml:space="preserve"> onderdeel van het bestaande recht in artikel 1:25 </w:t>
            </w:r>
            <w:proofErr w:type="spellStart"/>
            <w:r w:rsidRPr="000C487B">
              <w:rPr>
                <w:sz w:val="16"/>
                <w:szCs w:val="16"/>
              </w:rPr>
              <w:t>Wft</w:t>
            </w:r>
            <w:proofErr w:type="spellEnd"/>
            <w:r w:rsidRPr="000C487B">
              <w:rPr>
                <w:sz w:val="16"/>
                <w:szCs w:val="16"/>
              </w:rPr>
              <w:t xml:space="preserve"> en </w:t>
            </w:r>
            <w:r w:rsidRPr="000C487B">
              <w:rPr>
                <w:rFonts w:cs="Arial"/>
                <w:sz w:val="16"/>
                <w:szCs w:val="16"/>
              </w:rPr>
              <w:lastRenderedPageBreak/>
              <w:t xml:space="preserve">paragraaf </w:t>
            </w:r>
            <w:r w:rsidRPr="000C487B">
              <w:rPr>
                <w:sz w:val="16"/>
                <w:szCs w:val="16"/>
              </w:rPr>
              <w:t>1 van Hoofdstuk 3 van de Wet handhaving consumentenbescherming.</w:t>
            </w:r>
          </w:p>
        </w:tc>
        <w:tc>
          <w:tcPr>
            <w:tcW w:w="1984" w:type="dxa"/>
          </w:tcPr>
          <w:p w:rsidRPr="000C487B" w:rsidR="00591845" w:rsidP="00924CCC" w:rsidRDefault="00591845" w14:paraId="7A392B70" w14:textId="77777777">
            <w:pPr>
              <w:rPr>
                <w:sz w:val="16"/>
                <w:szCs w:val="16"/>
              </w:rPr>
            </w:pPr>
            <w:r w:rsidRPr="000C487B">
              <w:rPr>
                <w:sz w:val="16"/>
                <w:szCs w:val="16"/>
              </w:rPr>
              <w:lastRenderedPageBreak/>
              <w:t>N.v.t.</w:t>
            </w:r>
          </w:p>
        </w:tc>
        <w:tc>
          <w:tcPr>
            <w:tcW w:w="2127" w:type="dxa"/>
          </w:tcPr>
          <w:p w:rsidRPr="000C487B" w:rsidR="00591845" w:rsidP="00924CCC" w:rsidRDefault="00591845" w14:paraId="7E445860" w14:textId="77777777">
            <w:pPr>
              <w:rPr>
                <w:sz w:val="16"/>
                <w:szCs w:val="16"/>
              </w:rPr>
            </w:pPr>
            <w:r w:rsidRPr="000C487B">
              <w:rPr>
                <w:sz w:val="16"/>
                <w:szCs w:val="16"/>
              </w:rPr>
              <w:t>N.v.t.</w:t>
            </w:r>
          </w:p>
        </w:tc>
      </w:tr>
      <w:tr w:rsidRPr="00A57251" w:rsidR="00591845" w:rsidTr="004E6150" w14:paraId="3F37E4E8" w14:textId="77777777">
        <w:tc>
          <w:tcPr>
            <w:tcW w:w="2127" w:type="dxa"/>
          </w:tcPr>
          <w:p w:rsidRPr="000C487B" w:rsidR="00591845" w:rsidP="00924CCC" w:rsidRDefault="00591845" w14:paraId="4669D399" w14:textId="77777777">
            <w:pPr>
              <w:rPr>
                <w:sz w:val="16"/>
                <w:szCs w:val="16"/>
              </w:rPr>
            </w:pPr>
            <w:r w:rsidRPr="000C487B">
              <w:rPr>
                <w:sz w:val="16"/>
                <w:szCs w:val="16"/>
              </w:rPr>
              <w:t>Artikel 41 lid 2 t/m 8</w:t>
            </w:r>
          </w:p>
        </w:tc>
        <w:tc>
          <w:tcPr>
            <w:tcW w:w="2126" w:type="dxa"/>
          </w:tcPr>
          <w:p w:rsidRPr="000C487B" w:rsidR="00591845" w:rsidP="00924CCC" w:rsidRDefault="00591845" w14:paraId="64E768F3" w14:textId="77777777">
            <w:pPr>
              <w:rPr>
                <w:sz w:val="16"/>
                <w:szCs w:val="16"/>
              </w:rPr>
            </w:pPr>
            <w:r w:rsidRPr="000C487B">
              <w:rPr>
                <w:sz w:val="16"/>
                <w:szCs w:val="16"/>
              </w:rPr>
              <w:t>Behoeft naar zijn aard geen implementatie</w:t>
            </w:r>
          </w:p>
        </w:tc>
        <w:tc>
          <w:tcPr>
            <w:tcW w:w="1984" w:type="dxa"/>
          </w:tcPr>
          <w:p w:rsidRPr="000C487B" w:rsidR="00591845" w:rsidP="00924CCC" w:rsidRDefault="00591845" w14:paraId="1CB22059" w14:textId="77777777">
            <w:pPr>
              <w:rPr>
                <w:sz w:val="16"/>
                <w:szCs w:val="16"/>
              </w:rPr>
            </w:pPr>
            <w:r w:rsidRPr="000C487B">
              <w:rPr>
                <w:sz w:val="16"/>
                <w:szCs w:val="16"/>
              </w:rPr>
              <w:t>N.v.t.</w:t>
            </w:r>
          </w:p>
        </w:tc>
        <w:tc>
          <w:tcPr>
            <w:tcW w:w="2127" w:type="dxa"/>
          </w:tcPr>
          <w:p w:rsidRPr="000C487B" w:rsidR="00591845" w:rsidP="00924CCC" w:rsidRDefault="00591845" w14:paraId="788FC9A6" w14:textId="77777777">
            <w:pPr>
              <w:rPr>
                <w:sz w:val="16"/>
                <w:szCs w:val="16"/>
              </w:rPr>
            </w:pPr>
            <w:r w:rsidRPr="000C487B">
              <w:rPr>
                <w:sz w:val="16"/>
                <w:szCs w:val="16"/>
              </w:rPr>
              <w:t>N.v.t.</w:t>
            </w:r>
          </w:p>
        </w:tc>
      </w:tr>
      <w:tr w:rsidRPr="00A57251" w:rsidR="00591845" w:rsidTr="004E6150" w14:paraId="3471A67A" w14:textId="77777777">
        <w:tc>
          <w:tcPr>
            <w:tcW w:w="2127" w:type="dxa"/>
          </w:tcPr>
          <w:p w:rsidRPr="000C487B" w:rsidR="00591845" w:rsidP="00924CCC" w:rsidRDefault="00591845" w14:paraId="5E557F02" w14:textId="77777777">
            <w:pPr>
              <w:rPr>
                <w:sz w:val="16"/>
                <w:szCs w:val="16"/>
              </w:rPr>
            </w:pPr>
            <w:r w:rsidRPr="000C487B">
              <w:rPr>
                <w:sz w:val="16"/>
                <w:szCs w:val="16"/>
              </w:rPr>
              <w:t>Artikel 41 lid 9</w:t>
            </w:r>
          </w:p>
        </w:tc>
        <w:tc>
          <w:tcPr>
            <w:tcW w:w="2126" w:type="dxa"/>
          </w:tcPr>
          <w:p w:rsidRPr="000C487B" w:rsidR="00591845" w:rsidP="00924CCC" w:rsidRDefault="00591845" w14:paraId="10F64AB1" w14:textId="74AC5812">
            <w:pPr>
              <w:rPr>
                <w:sz w:val="16"/>
                <w:szCs w:val="16"/>
              </w:rPr>
            </w:pPr>
            <w:r w:rsidRPr="000C487B">
              <w:rPr>
                <w:sz w:val="16"/>
                <w:szCs w:val="16"/>
              </w:rPr>
              <w:t>Artikel 1:77q</w:t>
            </w:r>
            <w:r w:rsidR="008916A2">
              <w:rPr>
                <w:sz w:val="16"/>
                <w:szCs w:val="16"/>
              </w:rPr>
              <w:t xml:space="preserve"> en artikel 115ad </w:t>
            </w:r>
            <w:proofErr w:type="spellStart"/>
            <w:r w:rsidR="008916A2">
              <w:rPr>
                <w:sz w:val="16"/>
                <w:szCs w:val="16"/>
              </w:rPr>
              <w:t>BGfo</w:t>
            </w:r>
            <w:proofErr w:type="spellEnd"/>
          </w:p>
        </w:tc>
        <w:tc>
          <w:tcPr>
            <w:tcW w:w="1984" w:type="dxa"/>
          </w:tcPr>
          <w:p w:rsidRPr="000C487B" w:rsidR="00591845" w:rsidP="00924CCC" w:rsidRDefault="00591845" w14:paraId="539C2F68" w14:textId="77777777">
            <w:pPr>
              <w:rPr>
                <w:sz w:val="16"/>
                <w:szCs w:val="16"/>
              </w:rPr>
            </w:pPr>
            <w:r w:rsidRPr="000C487B">
              <w:rPr>
                <w:sz w:val="16"/>
                <w:szCs w:val="16"/>
              </w:rPr>
              <w:t>Artikel 41 lid 9 biedt lidstaten de ruimte om productinterventiemogelijkheden toe te kennen aan de nationale bevoegde autoriteiten.</w:t>
            </w:r>
          </w:p>
        </w:tc>
        <w:tc>
          <w:tcPr>
            <w:tcW w:w="2127" w:type="dxa"/>
          </w:tcPr>
          <w:p w:rsidRPr="000C487B" w:rsidR="00591845" w:rsidP="00924CCC" w:rsidRDefault="00591845" w14:paraId="29D39115" w14:textId="77777777">
            <w:pPr>
              <w:rPr>
                <w:sz w:val="16"/>
                <w:szCs w:val="16"/>
              </w:rPr>
            </w:pPr>
            <w:r w:rsidRPr="000C487B">
              <w:rPr>
                <w:sz w:val="16"/>
                <w:szCs w:val="16"/>
              </w:rPr>
              <w:t xml:space="preserve">Van deze lidstaatoptie wordt gebruik gemaakt om het instrumentarium van de AFM uit te breiden om direct in te kunnen grijpen bij onwenselijke kredietpraktijken Zie voor een uitgebreidere toelichting </w:t>
            </w:r>
            <w:r w:rsidRPr="000C487B">
              <w:rPr>
                <w:rFonts w:cs="Arial"/>
                <w:sz w:val="16"/>
                <w:szCs w:val="16"/>
              </w:rPr>
              <w:t xml:space="preserve">paragraaf </w:t>
            </w:r>
            <w:r w:rsidRPr="000C487B">
              <w:rPr>
                <w:sz w:val="16"/>
                <w:szCs w:val="16"/>
              </w:rPr>
              <w:t>4 van het algemeen deel.</w:t>
            </w:r>
          </w:p>
        </w:tc>
      </w:tr>
      <w:tr w:rsidRPr="00A57251" w:rsidR="00591845" w:rsidTr="004E6150" w14:paraId="76DBD795" w14:textId="77777777">
        <w:tc>
          <w:tcPr>
            <w:tcW w:w="2127" w:type="dxa"/>
          </w:tcPr>
          <w:p w:rsidRPr="000C487B" w:rsidR="00591845" w:rsidP="00924CCC" w:rsidRDefault="00591845" w14:paraId="070C539E" w14:textId="77777777">
            <w:pPr>
              <w:rPr>
                <w:sz w:val="16"/>
                <w:szCs w:val="16"/>
              </w:rPr>
            </w:pPr>
            <w:r w:rsidRPr="000C487B">
              <w:rPr>
                <w:sz w:val="16"/>
                <w:szCs w:val="16"/>
              </w:rPr>
              <w:t xml:space="preserve">Artikel 42 </w:t>
            </w:r>
          </w:p>
        </w:tc>
        <w:tc>
          <w:tcPr>
            <w:tcW w:w="2126" w:type="dxa"/>
          </w:tcPr>
          <w:p w:rsidRPr="000C487B" w:rsidR="00591845" w:rsidP="00924CCC" w:rsidRDefault="00591845" w14:paraId="7EF077D6" w14:textId="77777777">
            <w:pPr>
              <w:rPr>
                <w:sz w:val="16"/>
                <w:szCs w:val="16"/>
              </w:rPr>
            </w:pPr>
            <w:r w:rsidRPr="000C487B">
              <w:rPr>
                <w:sz w:val="16"/>
                <w:szCs w:val="16"/>
              </w:rPr>
              <w:t>Behoeft naar zijn aard geen implementatie</w:t>
            </w:r>
          </w:p>
        </w:tc>
        <w:tc>
          <w:tcPr>
            <w:tcW w:w="1984" w:type="dxa"/>
          </w:tcPr>
          <w:p w:rsidRPr="000C487B" w:rsidR="00591845" w:rsidP="00924CCC" w:rsidRDefault="00591845" w14:paraId="6A3249B8" w14:textId="77777777">
            <w:pPr>
              <w:rPr>
                <w:sz w:val="16"/>
                <w:szCs w:val="16"/>
              </w:rPr>
            </w:pPr>
            <w:r w:rsidRPr="000C487B">
              <w:rPr>
                <w:sz w:val="16"/>
                <w:szCs w:val="16"/>
              </w:rPr>
              <w:t>N.v.t.</w:t>
            </w:r>
          </w:p>
        </w:tc>
        <w:tc>
          <w:tcPr>
            <w:tcW w:w="2127" w:type="dxa"/>
          </w:tcPr>
          <w:p w:rsidRPr="000C487B" w:rsidR="00591845" w:rsidP="00924CCC" w:rsidRDefault="00591845" w14:paraId="26431726" w14:textId="77777777">
            <w:pPr>
              <w:rPr>
                <w:sz w:val="16"/>
                <w:szCs w:val="16"/>
              </w:rPr>
            </w:pPr>
            <w:r w:rsidRPr="000C487B">
              <w:rPr>
                <w:sz w:val="16"/>
                <w:szCs w:val="16"/>
              </w:rPr>
              <w:t>N.v.t.</w:t>
            </w:r>
          </w:p>
        </w:tc>
      </w:tr>
      <w:tr w:rsidRPr="00A57251" w:rsidR="00591845" w:rsidTr="004E6150" w14:paraId="26BFD9A9" w14:textId="77777777">
        <w:tc>
          <w:tcPr>
            <w:tcW w:w="2127" w:type="dxa"/>
          </w:tcPr>
          <w:p w:rsidRPr="000C487B" w:rsidR="00591845" w:rsidP="00924CCC" w:rsidRDefault="00591845" w14:paraId="6AEA539B" w14:textId="77777777">
            <w:pPr>
              <w:rPr>
                <w:sz w:val="16"/>
                <w:szCs w:val="16"/>
              </w:rPr>
            </w:pPr>
            <w:r w:rsidRPr="000C487B">
              <w:rPr>
                <w:sz w:val="16"/>
                <w:szCs w:val="16"/>
              </w:rPr>
              <w:t xml:space="preserve">Artikel 43 </w:t>
            </w:r>
          </w:p>
        </w:tc>
        <w:tc>
          <w:tcPr>
            <w:tcW w:w="2126" w:type="dxa"/>
          </w:tcPr>
          <w:p w:rsidRPr="000C487B" w:rsidR="00591845" w:rsidP="00924CCC" w:rsidRDefault="00591845" w14:paraId="3A96517A" w14:textId="77777777">
            <w:pPr>
              <w:rPr>
                <w:sz w:val="16"/>
                <w:szCs w:val="16"/>
              </w:rPr>
            </w:pPr>
            <w:proofErr w:type="gramStart"/>
            <w:r w:rsidRPr="000C487B">
              <w:rPr>
                <w:sz w:val="16"/>
                <w:szCs w:val="16"/>
              </w:rPr>
              <w:t>Reeds</w:t>
            </w:r>
            <w:proofErr w:type="gramEnd"/>
            <w:r w:rsidRPr="000C487B">
              <w:rPr>
                <w:sz w:val="16"/>
                <w:szCs w:val="16"/>
              </w:rPr>
              <w:t xml:space="preserve"> onderdeel van het bestaande recht in artikel 7:73 BW</w:t>
            </w:r>
          </w:p>
        </w:tc>
        <w:tc>
          <w:tcPr>
            <w:tcW w:w="1984" w:type="dxa"/>
          </w:tcPr>
          <w:p w:rsidRPr="000C487B" w:rsidR="00591845" w:rsidP="00924CCC" w:rsidRDefault="00591845" w14:paraId="33C08C03" w14:textId="77777777">
            <w:pPr>
              <w:rPr>
                <w:sz w:val="16"/>
                <w:szCs w:val="16"/>
              </w:rPr>
            </w:pPr>
            <w:r w:rsidRPr="000C487B">
              <w:rPr>
                <w:sz w:val="16"/>
                <w:szCs w:val="16"/>
              </w:rPr>
              <w:t>N.v.t.</w:t>
            </w:r>
          </w:p>
        </w:tc>
        <w:tc>
          <w:tcPr>
            <w:tcW w:w="2127" w:type="dxa"/>
          </w:tcPr>
          <w:p w:rsidRPr="000C487B" w:rsidR="00591845" w:rsidP="00924CCC" w:rsidRDefault="00591845" w14:paraId="7CC82EFF" w14:textId="77777777">
            <w:pPr>
              <w:rPr>
                <w:sz w:val="16"/>
                <w:szCs w:val="16"/>
              </w:rPr>
            </w:pPr>
            <w:r w:rsidRPr="000C487B">
              <w:rPr>
                <w:sz w:val="16"/>
                <w:szCs w:val="16"/>
              </w:rPr>
              <w:t>N.v.t.</w:t>
            </w:r>
          </w:p>
        </w:tc>
      </w:tr>
      <w:tr w:rsidRPr="00A57251" w:rsidR="00591845" w:rsidTr="004E6150" w14:paraId="60780B5E" w14:textId="77777777">
        <w:tc>
          <w:tcPr>
            <w:tcW w:w="2127" w:type="dxa"/>
          </w:tcPr>
          <w:p w:rsidRPr="000C487B" w:rsidR="00591845" w:rsidP="00924CCC" w:rsidRDefault="00591845" w14:paraId="290DE6F6" w14:textId="77777777">
            <w:pPr>
              <w:rPr>
                <w:sz w:val="16"/>
                <w:szCs w:val="16"/>
              </w:rPr>
            </w:pPr>
            <w:r w:rsidRPr="000C487B">
              <w:rPr>
                <w:sz w:val="16"/>
                <w:szCs w:val="16"/>
              </w:rPr>
              <w:t>Artikel 44</w:t>
            </w:r>
          </w:p>
        </w:tc>
        <w:tc>
          <w:tcPr>
            <w:tcW w:w="2126" w:type="dxa"/>
          </w:tcPr>
          <w:p w:rsidRPr="000C487B" w:rsidR="00591845" w:rsidP="00924CCC" w:rsidRDefault="00591845" w14:paraId="1562388C" w14:textId="77777777">
            <w:pPr>
              <w:rPr>
                <w:sz w:val="16"/>
                <w:szCs w:val="16"/>
              </w:rPr>
            </w:pPr>
            <w:proofErr w:type="gramStart"/>
            <w:r w:rsidRPr="000C487B">
              <w:rPr>
                <w:sz w:val="16"/>
                <w:szCs w:val="16"/>
              </w:rPr>
              <w:t>Reeds</w:t>
            </w:r>
            <w:proofErr w:type="gramEnd"/>
            <w:r w:rsidRPr="000C487B">
              <w:rPr>
                <w:sz w:val="16"/>
                <w:szCs w:val="16"/>
              </w:rPr>
              <w:t xml:space="preserve"> onderdeel van het bestaande recht in artikelen 1:25 lid 2, 1:79, 1:80 en 1:81 </w:t>
            </w:r>
            <w:proofErr w:type="spellStart"/>
            <w:r w:rsidRPr="000C487B">
              <w:rPr>
                <w:sz w:val="16"/>
                <w:szCs w:val="16"/>
              </w:rPr>
              <w:t>Wft</w:t>
            </w:r>
            <w:proofErr w:type="spellEnd"/>
            <w:r w:rsidRPr="000C487B">
              <w:rPr>
                <w:sz w:val="16"/>
                <w:szCs w:val="16"/>
              </w:rPr>
              <w:t xml:space="preserve"> en Besluit bestuurlijke boetes financiële sector</w:t>
            </w:r>
          </w:p>
        </w:tc>
        <w:tc>
          <w:tcPr>
            <w:tcW w:w="1984" w:type="dxa"/>
          </w:tcPr>
          <w:p w:rsidRPr="000C487B" w:rsidR="00591845" w:rsidP="00924CCC" w:rsidRDefault="00591845" w14:paraId="742009C7" w14:textId="77777777">
            <w:pPr>
              <w:rPr>
                <w:sz w:val="16"/>
                <w:szCs w:val="16"/>
              </w:rPr>
            </w:pPr>
            <w:r w:rsidRPr="000C487B">
              <w:rPr>
                <w:sz w:val="16"/>
                <w:szCs w:val="16"/>
              </w:rPr>
              <w:t>N.v.t.</w:t>
            </w:r>
          </w:p>
        </w:tc>
        <w:tc>
          <w:tcPr>
            <w:tcW w:w="2127" w:type="dxa"/>
          </w:tcPr>
          <w:p w:rsidRPr="000C487B" w:rsidR="00591845" w:rsidP="00924CCC" w:rsidRDefault="00591845" w14:paraId="0C241CF8" w14:textId="77777777">
            <w:pPr>
              <w:rPr>
                <w:sz w:val="16"/>
                <w:szCs w:val="16"/>
              </w:rPr>
            </w:pPr>
            <w:r w:rsidRPr="000C487B">
              <w:rPr>
                <w:sz w:val="16"/>
                <w:szCs w:val="16"/>
              </w:rPr>
              <w:t>N.v.t.</w:t>
            </w:r>
          </w:p>
        </w:tc>
      </w:tr>
      <w:tr w:rsidRPr="00A57251" w:rsidR="00591845" w:rsidTr="004E6150" w14:paraId="1E9CB8D1" w14:textId="77777777">
        <w:tc>
          <w:tcPr>
            <w:tcW w:w="2127" w:type="dxa"/>
          </w:tcPr>
          <w:p w:rsidRPr="000C487B" w:rsidR="00591845" w:rsidP="00924CCC" w:rsidRDefault="00591845" w14:paraId="7858F49B" w14:textId="77777777">
            <w:pPr>
              <w:rPr>
                <w:sz w:val="16"/>
                <w:szCs w:val="16"/>
              </w:rPr>
            </w:pPr>
            <w:r w:rsidRPr="000C487B">
              <w:rPr>
                <w:sz w:val="16"/>
                <w:szCs w:val="16"/>
              </w:rPr>
              <w:t xml:space="preserve">Artikel 45 </w:t>
            </w:r>
          </w:p>
        </w:tc>
        <w:tc>
          <w:tcPr>
            <w:tcW w:w="2126" w:type="dxa"/>
          </w:tcPr>
          <w:p w:rsidRPr="000C487B" w:rsidR="00591845" w:rsidP="00924CCC" w:rsidRDefault="00591845" w14:paraId="07ACC7E3" w14:textId="77777777">
            <w:pPr>
              <w:rPr>
                <w:sz w:val="16"/>
                <w:szCs w:val="16"/>
              </w:rPr>
            </w:pPr>
            <w:r w:rsidRPr="000C487B">
              <w:rPr>
                <w:sz w:val="16"/>
                <w:szCs w:val="16"/>
              </w:rPr>
              <w:t>Behoeft naar zijn aard geen implementatie</w:t>
            </w:r>
          </w:p>
        </w:tc>
        <w:tc>
          <w:tcPr>
            <w:tcW w:w="1984" w:type="dxa"/>
          </w:tcPr>
          <w:p w:rsidRPr="000C487B" w:rsidR="00591845" w:rsidP="00924CCC" w:rsidRDefault="00591845" w14:paraId="0A7D0066" w14:textId="77777777">
            <w:pPr>
              <w:rPr>
                <w:sz w:val="16"/>
                <w:szCs w:val="16"/>
              </w:rPr>
            </w:pPr>
            <w:r w:rsidRPr="000C487B">
              <w:rPr>
                <w:sz w:val="16"/>
                <w:szCs w:val="16"/>
              </w:rPr>
              <w:t>N.v.t.</w:t>
            </w:r>
          </w:p>
        </w:tc>
        <w:tc>
          <w:tcPr>
            <w:tcW w:w="2127" w:type="dxa"/>
          </w:tcPr>
          <w:p w:rsidRPr="000C487B" w:rsidR="00591845" w:rsidP="00924CCC" w:rsidRDefault="00591845" w14:paraId="7884ED9E" w14:textId="77777777">
            <w:pPr>
              <w:rPr>
                <w:sz w:val="16"/>
                <w:szCs w:val="16"/>
              </w:rPr>
            </w:pPr>
            <w:r w:rsidRPr="000C487B">
              <w:rPr>
                <w:sz w:val="16"/>
                <w:szCs w:val="16"/>
              </w:rPr>
              <w:t>N.v.t.</w:t>
            </w:r>
          </w:p>
        </w:tc>
      </w:tr>
      <w:tr w:rsidRPr="00A57251" w:rsidR="00591845" w:rsidTr="004E6150" w14:paraId="46B27DF1" w14:textId="77777777">
        <w:tc>
          <w:tcPr>
            <w:tcW w:w="2127" w:type="dxa"/>
          </w:tcPr>
          <w:p w:rsidRPr="000C487B" w:rsidR="00591845" w:rsidP="00924CCC" w:rsidRDefault="00591845" w14:paraId="7D6AEB7C" w14:textId="77777777">
            <w:pPr>
              <w:rPr>
                <w:sz w:val="16"/>
                <w:szCs w:val="16"/>
              </w:rPr>
            </w:pPr>
            <w:r w:rsidRPr="000C487B">
              <w:rPr>
                <w:sz w:val="16"/>
                <w:szCs w:val="16"/>
              </w:rPr>
              <w:t xml:space="preserve">Artikel 46 </w:t>
            </w:r>
          </w:p>
        </w:tc>
        <w:tc>
          <w:tcPr>
            <w:tcW w:w="2126" w:type="dxa"/>
          </w:tcPr>
          <w:p w:rsidRPr="000C487B" w:rsidR="00591845" w:rsidP="00924CCC" w:rsidRDefault="00591845" w14:paraId="09D8F1C8" w14:textId="77777777">
            <w:pPr>
              <w:rPr>
                <w:sz w:val="16"/>
                <w:szCs w:val="16"/>
              </w:rPr>
            </w:pPr>
            <w:r w:rsidRPr="000C487B">
              <w:rPr>
                <w:sz w:val="16"/>
                <w:szCs w:val="16"/>
              </w:rPr>
              <w:t>Behoeft naar zijn aard geen implementatie</w:t>
            </w:r>
          </w:p>
        </w:tc>
        <w:tc>
          <w:tcPr>
            <w:tcW w:w="1984" w:type="dxa"/>
          </w:tcPr>
          <w:p w:rsidRPr="000C487B" w:rsidR="00591845" w:rsidP="00924CCC" w:rsidRDefault="00591845" w14:paraId="62C03156" w14:textId="77777777">
            <w:pPr>
              <w:rPr>
                <w:sz w:val="16"/>
                <w:szCs w:val="16"/>
              </w:rPr>
            </w:pPr>
            <w:r w:rsidRPr="000C487B">
              <w:rPr>
                <w:sz w:val="16"/>
                <w:szCs w:val="16"/>
              </w:rPr>
              <w:t>N.v.t.</w:t>
            </w:r>
          </w:p>
        </w:tc>
        <w:tc>
          <w:tcPr>
            <w:tcW w:w="2127" w:type="dxa"/>
          </w:tcPr>
          <w:p w:rsidRPr="000C487B" w:rsidR="00591845" w:rsidP="00924CCC" w:rsidRDefault="00591845" w14:paraId="0231AC7A" w14:textId="77777777">
            <w:pPr>
              <w:rPr>
                <w:sz w:val="16"/>
                <w:szCs w:val="16"/>
              </w:rPr>
            </w:pPr>
            <w:r w:rsidRPr="000C487B">
              <w:rPr>
                <w:sz w:val="16"/>
                <w:szCs w:val="16"/>
              </w:rPr>
              <w:t>N.v.t.</w:t>
            </w:r>
          </w:p>
        </w:tc>
      </w:tr>
      <w:tr w:rsidRPr="00A57251" w:rsidR="00591845" w:rsidTr="004E6150" w14:paraId="3E7C4971" w14:textId="77777777">
        <w:tc>
          <w:tcPr>
            <w:tcW w:w="2127" w:type="dxa"/>
          </w:tcPr>
          <w:p w:rsidRPr="000C487B" w:rsidR="00591845" w:rsidP="00924CCC" w:rsidRDefault="00591845" w14:paraId="4896542E" w14:textId="77777777">
            <w:pPr>
              <w:rPr>
                <w:sz w:val="16"/>
                <w:szCs w:val="16"/>
              </w:rPr>
            </w:pPr>
            <w:r w:rsidRPr="000C487B">
              <w:rPr>
                <w:sz w:val="16"/>
                <w:szCs w:val="16"/>
              </w:rPr>
              <w:t xml:space="preserve">Artikel 47 </w:t>
            </w:r>
          </w:p>
        </w:tc>
        <w:tc>
          <w:tcPr>
            <w:tcW w:w="2126" w:type="dxa"/>
          </w:tcPr>
          <w:p w:rsidRPr="000C487B" w:rsidR="00591845" w:rsidP="00924CCC" w:rsidRDefault="00591845" w14:paraId="4A283A15" w14:textId="5F814C57">
            <w:pPr>
              <w:rPr>
                <w:sz w:val="16"/>
                <w:szCs w:val="16"/>
              </w:rPr>
            </w:pPr>
            <w:r w:rsidRPr="000C487B">
              <w:rPr>
                <w:sz w:val="16"/>
                <w:szCs w:val="16"/>
              </w:rPr>
              <w:t xml:space="preserve">Artikel V en artikel 211a </w:t>
            </w:r>
            <w:proofErr w:type="spellStart"/>
            <w:r w:rsidRPr="000C487B">
              <w:rPr>
                <w:sz w:val="16"/>
                <w:szCs w:val="16"/>
              </w:rPr>
              <w:t>OnBW</w:t>
            </w:r>
            <w:proofErr w:type="spellEnd"/>
          </w:p>
        </w:tc>
        <w:tc>
          <w:tcPr>
            <w:tcW w:w="1984" w:type="dxa"/>
          </w:tcPr>
          <w:p w:rsidRPr="000C487B" w:rsidR="00591845" w:rsidP="00924CCC" w:rsidRDefault="00591845" w14:paraId="04491B83" w14:textId="77777777">
            <w:pPr>
              <w:rPr>
                <w:sz w:val="16"/>
                <w:szCs w:val="16"/>
              </w:rPr>
            </w:pPr>
            <w:r w:rsidRPr="000C487B">
              <w:rPr>
                <w:sz w:val="16"/>
                <w:szCs w:val="16"/>
              </w:rPr>
              <w:t>N.v.t.</w:t>
            </w:r>
          </w:p>
        </w:tc>
        <w:tc>
          <w:tcPr>
            <w:tcW w:w="2127" w:type="dxa"/>
          </w:tcPr>
          <w:p w:rsidRPr="000C487B" w:rsidR="00591845" w:rsidP="00924CCC" w:rsidRDefault="00591845" w14:paraId="03B128F1" w14:textId="77777777">
            <w:pPr>
              <w:rPr>
                <w:sz w:val="16"/>
                <w:szCs w:val="16"/>
              </w:rPr>
            </w:pPr>
            <w:r w:rsidRPr="000C487B">
              <w:rPr>
                <w:sz w:val="16"/>
                <w:szCs w:val="16"/>
              </w:rPr>
              <w:t>N.v.t.</w:t>
            </w:r>
          </w:p>
        </w:tc>
      </w:tr>
      <w:tr w:rsidRPr="00634620" w:rsidR="00591845" w:rsidTr="004E6150" w14:paraId="7E8727F1" w14:textId="77777777">
        <w:tc>
          <w:tcPr>
            <w:tcW w:w="2127" w:type="dxa"/>
          </w:tcPr>
          <w:p w:rsidRPr="000C487B" w:rsidR="00591845" w:rsidP="00924CCC" w:rsidRDefault="00591845" w14:paraId="411A4E1D" w14:textId="77777777">
            <w:pPr>
              <w:rPr>
                <w:sz w:val="16"/>
                <w:szCs w:val="16"/>
              </w:rPr>
            </w:pPr>
            <w:r w:rsidRPr="000C487B">
              <w:rPr>
                <w:sz w:val="16"/>
                <w:szCs w:val="16"/>
              </w:rPr>
              <w:t>Artikel 48 t/m 50</w:t>
            </w:r>
          </w:p>
        </w:tc>
        <w:tc>
          <w:tcPr>
            <w:tcW w:w="2126" w:type="dxa"/>
          </w:tcPr>
          <w:p w:rsidRPr="000C487B" w:rsidR="00591845" w:rsidP="00924CCC" w:rsidRDefault="00591845" w14:paraId="2933951D" w14:textId="77777777">
            <w:pPr>
              <w:rPr>
                <w:sz w:val="16"/>
                <w:szCs w:val="16"/>
              </w:rPr>
            </w:pPr>
            <w:r w:rsidRPr="000C487B">
              <w:rPr>
                <w:sz w:val="16"/>
                <w:szCs w:val="16"/>
              </w:rPr>
              <w:t>Behoeft naar zijn aard geen implementatie</w:t>
            </w:r>
          </w:p>
        </w:tc>
        <w:tc>
          <w:tcPr>
            <w:tcW w:w="1984" w:type="dxa"/>
          </w:tcPr>
          <w:p w:rsidRPr="000C487B" w:rsidR="00591845" w:rsidP="00924CCC" w:rsidRDefault="00591845" w14:paraId="3AEC4690" w14:textId="77777777">
            <w:pPr>
              <w:rPr>
                <w:sz w:val="16"/>
                <w:szCs w:val="16"/>
              </w:rPr>
            </w:pPr>
            <w:r w:rsidRPr="000C487B">
              <w:rPr>
                <w:sz w:val="16"/>
                <w:szCs w:val="16"/>
              </w:rPr>
              <w:t>N.v.t.</w:t>
            </w:r>
          </w:p>
        </w:tc>
        <w:tc>
          <w:tcPr>
            <w:tcW w:w="2127" w:type="dxa"/>
          </w:tcPr>
          <w:p w:rsidRPr="000C487B" w:rsidR="00591845" w:rsidP="00924CCC" w:rsidRDefault="00591845" w14:paraId="155BD1AA" w14:textId="77777777">
            <w:pPr>
              <w:rPr>
                <w:sz w:val="16"/>
                <w:szCs w:val="16"/>
              </w:rPr>
            </w:pPr>
            <w:r w:rsidRPr="000C487B">
              <w:rPr>
                <w:sz w:val="16"/>
                <w:szCs w:val="16"/>
              </w:rPr>
              <w:t>N.v.t.</w:t>
            </w:r>
          </w:p>
        </w:tc>
      </w:tr>
    </w:tbl>
    <w:p w:rsidRPr="00B33777" w:rsidR="00591845" w:rsidP="00591845" w:rsidRDefault="00591845" w14:paraId="221449CE" w14:textId="77777777">
      <w:pPr>
        <w:pStyle w:val="Geenafstand"/>
        <w:spacing w:line="240" w:lineRule="atLeast"/>
        <w:rPr>
          <w:rFonts w:eastAsia="Verdana" w:cs="Verdana"/>
          <w:szCs w:val="18"/>
        </w:rPr>
      </w:pPr>
    </w:p>
    <w:p w:rsidRPr="00B33777" w:rsidR="00591845" w:rsidP="00591845" w:rsidRDefault="00591845" w14:paraId="7F60240C" w14:textId="77777777">
      <w:pPr>
        <w:pStyle w:val="Geenafstand"/>
        <w:spacing w:line="240" w:lineRule="atLeast"/>
        <w:rPr>
          <w:rFonts w:eastAsia="Verdana" w:cs="Verdana"/>
          <w:szCs w:val="18"/>
        </w:rPr>
      </w:pPr>
    </w:p>
    <w:p w:rsidRPr="00BC1241" w:rsidR="00591845" w:rsidP="001E3A8A" w:rsidRDefault="00591845" w14:paraId="584EA78C" w14:textId="77777777">
      <w:pPr>
        <w:widowControl w:val="0"/>
        <w:contextualSpacing/>
        <w:rPr>
          <w:rFonts w:cs="Arial"/>
          <w:b/>
          <w:bCs/>
          <w:i/>
          <w:szCs w:val="18"/>
        </w:rPr>
      </w:pPr>
    </w:p>
    <w:sectPr w:rsidRPr="00BC1241" w:rsidR="00591845" w:rsidSect="00D97908">
      <w:headerReference w:type="even" r:id="rId14"/>
      <w:footerReference w:type="default" r:id="rId15"/>
      <w:type w:val="continuous"/>
      <w:pgSz w:w="11906" w:h="16838" w:code="9"/>
      <w:pgMar w:top="2546" w:right="1758" w:bottom="1758" w:left="2041" w:header="2398" w:footer="624" w:gutter="0"/>
      <w:pgNumType w:start="1"/>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3CED3" w14:textId="77777777" w:rsidR="00864A03" w:rsidRDefault="00864A03">
      <w:r>
        <w:separator/>
      </w:r>
    </w:p>
    <w:p w14:paraId="06223266" w14:textId="77777777" w:rsidR="00864A03" w:rsidRDefault="00864A03"/>
    <w:p w14:paraId="68F419F1" w14:textId="77777777" w:rsidR="00864A03" w:rsidRDefault="00864A03"/>
    <w:p w14:paraId="779416CD" w14:textId="77777777" w:rsidR="00864A03" w:rsidRDefault="00864A03"/>
  </w:endnote>
  <w:endnote w:type="continuationSeparator" w:id="0">
    <w:p w14:paraId="190F9A45" w14:textId="77777777" w:rsidR="00864A03" w:rsidRDefault="00864A03">
      <w:r>
        <w:continuationSeparator/>
      </w:r>
    </w:p>
    <w:p w14:paraId="069E059D" w14:textId="77777777" w:rsidR="00864A03" w:rsidRDefault="00864A03"/>
    <w:p w14:paraId="774A0284" w14:textId="77777777" w:rsidR="00864A03" w:rsidRDefault="00864A03"/>
    <w:p w14:paraId="6D4F81C7" w14:textId="77777777" w:rsidR="00864A03" w:rsidRDefault="00864A03"/>
  </w:endnote>
  <w:endnote w:type="continuationNotice" w:id="1">
    <w:p w14:paraId="18D6F4A5" w14:textId="77777777" w:rsidR="00864A03" w:rsidRDefault="00864A0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Italic">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RO VenW">
    <w:altName w:val="Courier Ne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V&amp;W Syntax (Adobe)">
    <w:altName w:val="Arial"/>
    <w:charset w:val="00"/>
    <w:family w:val="swiss"/>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libri"/>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BF6B8" w14:textId="14CF54B0" w:rsidR="001859B1" w:rsidRDefault="001859B1">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w14:paraId="39A4C2D1" w14:textId="77777777" w:rsidR="001859B1" w:rsidRDefault="001859B1">
    <w:pPr>
      <w:pStyle w:val="Voettekst"/>
    </w:pPr>
  </w:p>
  <w:p w14:paraId="00D29AD4" w14:textId="77777777" w:rsidR="001859B1" w:rsidRDefault="001859B1"/>
  <w:tbl>
    <w:tblPr>
      <w:tblW w:w="9900" w:type="dxa"/>
      <w:tblLayout w:type="fixed"/>
      <w:tblCellMar>
        <w:left w:w="0" w:type="dxa"/>
        <w:right w:w="0" w:type="dxa"/>
      </w:tblCellMar>
      <w:tblLook w:val="0000" w:firstRow="0" w:lastRow="0" w:firstColumn="0" w:lastColumn="0" w:noHBand="0" w:noVBand="0"/>
    </w:tblPr>
    <w:tblGrid>
      <w:gridCol w:w="7752"/>
      <w:gridCol w:w="2148"/>
    </w:tblGrid>
    <w:tr w:rsidR="001859B1" w14:paraId="5AD1E653" w14:textId="77777777">
      <w:trPr>
        <w:trHeight w:hRule="exact" w:val="240"/>
      </w:trPr>
      <w:tc>
        <w:tcPr>
          <w:tcW w:w="7752" w:type="dxa"/>
        </w:tcPr>
        <w:p w14:paraId="2A8A74C2" w14:textId="77777777" w:rsidR="001859B1" w:rsidRDefault="001859B1">
          <w:pPr>
            <w:pStyle w:val="Huisstijl-Rubricering"/>
          </w:pPr>
          <w:r>
            <w:t>VERTROUWELIJK</w:t>
          </w:r>
        </w:p>
      </w:tc>
      <w:tc>
        <w:tcPr>
          <w:tcW w:w="2148" w:type="dxa"/>
        </w:tcPr>
        <w:p w14:paraId="1CAE03BB" w14:textId="77777777" w:rsidR="001859B1" w:rsidRDefault="001859B1">
          <w:pPr>
            <w:pStyle w:val="Huisstijl-Paginanummering"/>
          </w:pPr>
          <w:r>
            <w:rPr>
              <w:rStyle w:val="Huisstijl-GegevenCharChar"/>
            </w:rPr>
            <w:t>Pagina  van</w:t>
          </w:r>
          <w:r>
            <w:t xml:space="preserve"> </w:t>
          </w:r>
          <w:fldSimple w:instr=" NUMPAGES   \* MERGEFORMAT ">
            <w:r w:rsidR="00EE5E0D">
              <w:t>3</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1859B1" w14:paraId="1402FBCD" w14:textId="77777777">
      <w:trPr>
        <w:trHeight w:hRule="exact" w:val="240"/>
      </w:trPr>
      <w:tc>
        <w:tcPr>
          <w:tcW w:w="7752" w:type="dxa"/>
        </w:tcPr>
        <w:p w14:paraId="1639B160" w14:textId="12E5C62B" w:rsidR="001859B1" w:rsidRDefault="001859B1">
          <w:pPr>
            <w:pStyle w:val="Huisstijl-Rubricering"/>
          </w:pPr>
          <w:r>
            <w:fldChar w:fldCharType="begin"/>
          </w:r>
          <w:r>
            <w:instrText xml:space="preserve"> DOCPROPERTY rubricering </w:instrText>
          </w:r>
          <w:r>
            <w:fldChar w:fldCharType="separate"/>
          </w:r>
          <w:r w:rsidR="00780307">
            <w:rPr>
              <w:b w:val="0"/>
              <w:bCs w:val="0"/>
            </w:rPr>
            <w:t>Fout! Onbekende naam voor documenteigenschap.</w:t>
          </w:r>
          <w:r>
            <w:fldChar w:fldCharType="end"/>
          </w:r>
        </w:p>
      </w:tc>
      <w:tc>
        <w:tcPr>
          <w:tcW w:w="2148" w:type="dxa"/>
        </w:tcPr>
        <w:p w14:paraId="3E5668E5" w14:textId="2EDEB47E" w:rsidR="001859B1" w:rsidRDefault="001859B1">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780307">
            <w:rPr>
              <w:rStyle w:val="Huisstijl-GegevenCharChar"/>
              <w:b/>
              <w:bCs/>
            </w:rPr>
            <w:t>Fout! Onbekende naam voor documenteigenschap.</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780307">
            <w:rPr>
              <w:rStyle w:val="Huisstijl-GegevenCharChar"/>
              <w:b/>
              <w:bCs/>
            </w:rPr>
            <w:t>Fout! Onbekende naam voor documenteigenschap.</w:t>
          </w:r>
          <w:r>
            <w:rPr>
              <w:rStyle w:val="Huisstijl-GegevenCharChar"/>
            </w:rPr>
            <w:fldChar w:fldCharType="end"/>
          </w:r>
          <w:r>
            <w:t xml:space="preserve"> </w:t>
          </w:r>
          <w:fldSimple w:instr=" SECTIONPAGES   \* MERGEFORMAT ">
            <w:r w:rsidR="00D06DF0">
              <w:t>4</w:t>
            </w:r>
          </w:fldSimple>
        </w:p>
      </w:tc>
    </w:tr>
  </w:tbl>
  <w:p w14:paraId="51829C72" w14:textId="77777777" w:rsidR="001859B1" w:rsidRDefault="001859B1">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D6777" w14:textId="77777777" w:rsidR="001859B1" w:rsidRDefault="001859B1">
    <w:pPr>
      <w:pStyle w:val="Huisstijl-Paginanummering"/>
      <w:rPr>
        <w:sz w:val="2"/>
      </w:rPr>
    </w:pPr>
  </w:p>
  <w:p w14:paraId="69371619" w14:textId="77777777" w:rsidR="001859B1" w:rsidRDefault="001859B1">
    <w:pPr>
      <w:pStyle w:val="Voettekst"/>
      <w:spacing w:line="240" w:lineRule="auto"/>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14A56" w14:textId="77777777" w:rsidR="001859B1" w:rsidRDefault="001859B1">
    <w:pPr>
      <w:pStyle w:val="Voettekst"/>
      <w:spacing w:line="240" w:lineRule="auto"/>
      <w:rPr>
        <w:sz w:val="2"/>
        <w:szCs w:val="2"/>
      </w:rPr>
    </w:pPr>
  </w:p>
  <w:p w14:paraId="0B4DB1C8" w14:textId="50323141" w:rsidR="001859B1" w:rsidRDefault="001859B1">
    <w:pPr>
      <w:jc w:val="right"/>
      <w:rPr>
        <w:rStyle w:val="Huisstijl-GegevenCharChar"/>
      </w:rPr>
    </w:pPr>
    <w:r>
      <w:rPr>
        <w:rStyle w:val="Huisstijl-GegevenCharChar"/>
      </w:rPr>
      <w:fldChar w:fldCharType="begin"/>
    </w:r>
    <w:r>
      <w:rPr>
        <w:rStyle w:val="Huisstijl-GegevenCharChar"/>
      </w:rPr>
      <w:instrText xml:space="preserve"> PAGE </w:instrText>
    </w:r>
    <w:r>
      <w:rPr>
        <w:rStyle w:val="Huisstijl-GegevenCharChar"/>
      </w:rPr>
      <w:fldChar w:fldCharType="separate"/>
    </w:r>
    <w:r w:rsidR="007D22C9">
      <w:rPr>
        <w:rStyle w:val="Huisstijl-GegevenCharChar"/>
      </w:rPr>
      <w:t>3</w:t>
    </w:r>
    <w:r>
      <w:rPr>
        <w:rStyle w:val="Huisstijl-GegevenCharChar"/>
      </w:rPr>
      <w:fldChar w:fldCharType="end"/>
    </w:r>
  </w:p>
  <w:p w14:paraId="63C32DE7" w14:textId="77777777" w:rsidR="00174730" w:rsidRDefault="00174730"/>
  <w:p w14:paraId="28018739" w14:textId="77777777" w:rsidR="00174730" w:rsidRDefault="0017473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6E99A" w14:textId="77777777" w:rsidR="00864A03" w:rsidRDefault="00864A03">
      <w:r>
        <w:separator/>
      </w:r>
    </w:p>
  </w:footnote>
  <w:footnote w:type="continuationSeparator" w:id="0">
    <w:p w14:paraId="6AF77A0F" w14:textId="77777777" w:rsidR="00864A03" w:rsidRDefault="00864A03">
      <w:r>
        <w:continuationSeparator/>
      </w:r>
    </w:p>
  </w:footnote>
  <w:footnote w:type="continuationNotice" w:id="1">
    <w:p w14:paraId="68429E3E" w14:textId="77777777" w:rsidR="00864A03" w:rsidRDefault="00864A03">
      <w:pPr>
        <w:spacing w:line="240" w:lineRule="auto"/>
      </w:pPr>
    </w:p>
  </w:footnote>
  <w:footnote w:id="2">
    <w:p w14:paraId="78BC5925" w14:textId="7D271450" w:rsidR="003D1D21" w:rsidRPr="00C720DC" w:rsidRDefault="003D1D21" w:rsidP="00D47A2A">
      <w:pPr>
        <w:pStyle w:val="Voetnoottekst"/>
        <w:spacing w:line="240" w:lineRule="auto"/>
        <w:rPr>
          <w:sz w:val="15"/>
          <w:szCs w:val="15"/>
        </w:rPr>
      </w:pPr>
      <w:r w:rsidRPr="00C720DC">
        <w:rPr>
          <w:rStyle w:val="Voetnootmarkering"/>
          <w:sz w:val="15"/>
          <w:szCs w:val="15"/>
        </w:rPr>
        <w:footnoteRef/>
      </w:r>
      <w:r w:rsidRPr="00C720DC">
        <w:rPr>
          <w:sz w:val="15"/>
          <w:szCs w:val="15"/>
        </w:rPr>
        <w:t xml:space="preserve"> Richtlijn 2008/48/EG van het Europees Parlement en de Raad van 23 april 2008 inzake kredietovereenkomsten voor consumenten en tot intrekking van Richtlijn 87/102/EEG van de Raad. </w:t>
      </w:r>
    </w:p>
  </w:footnote>
  <w:footnote w:id="3">
    <w:p w14:paraId="79C7D31F" w14:textId="4186C34B" w:rsidR="007E526D" w:rsidRPr="009D2A88" w:rsidRDefault="007E526D">
      <w:pPr>
        <w:pStyle w:val="Voetnoottekst"/>
        <w:rPr>
          <w:sz w:val="15"/>
          <w:szCs w:val="15"/>
        </w:rPr>
      </w:pPr>
      <w:r w:rsidRPr="009D2A88">
        <w:rPr>
          <w:rStyle w:val="Voetnootmarkering"/>
          <w:sz w:val="15"/>
          <w:szCs w:val="15"/>
        </w:rPr>
        <w:footnoteRef/>
      </w:r>
      <w:r w:rsidRPr="009D2A88">
        <w:rPr>
          <w:sz w:val="15"/>
          <w:szCs w:val="15"/>
        </w:rPr>
        <w:t xml:space="preserve"> Raadpleegbaar via: Centraal curatele- en bewindregister.</w:t>
      </w:r>
    </w:p>
  </w:footnote>
  <w:footnote w:id="4">
    <w:p w14:paraId="26FBE8E3" w14:textId="1F5247B9" w:rsidR="008B1DAB" w:rsidRPr="009D2A88" w:rsidRDefault="008B1DAB">
      <w:pPr>
        <w:pStyle w:val="Voetnoottekst"/>
        <w:rPr>
          <w:sz w:val="15"/>
          <w:szCs w:val="15"/>
        </w:rPr>
      </w:pPr>
      <w:r w:rsidRPr="009D2A88">
        <w:rPr>
          <w:rStyle w:val="Voetnootmarkering"/>
          <w:sz w:val="15"/>
          <w:szCs w:val="15"/>
        </w:rPr>
        <w:footnoteRef/>
      </w:r>
      <w:r w:rsidRPr="009D2A88">
        <w:rPr>
          <w:sz w:val="15"/>
          <w:szCs w:val="15"/>
        </w:rPr>
        <w:t xml:space="preserve"> In een voetnoot naar dit wetsvoorstel verwijzen. </w:t>
      </w:r>
    </w:p>
  </w:footnote>
  <w:footnote w:id="5">
    <w:p w14:paraId="624F67FA" w14:textId="095A8DF8" w:rsidR="003F53BF" w:rsidRPr="009D2A88" w:rsidRDefault="003F53BF">
      <w:pPr>
        <w:pStyle w:val="Voetnoottekst"/>
        <w:rPr>
          <w:sz w:val="15"/>
          <w:szCs w:val="15"/>
        </w:rPr>
      </w:pPr>
      <w:r w:rsidRPr="009D2A88">
        <w:rPr>
          <w:rStyle w:val="Voetnootmarkering"/>
          <w:sz w:val="15"/>
          <w:szCs w:val="15"/>
        </w:rPr>
        <w:footnoteRef/>
      </w:r>
      <w:r w:rsidRPr="009D2A88">
        <w:rPr>
          <w:sz w:val="15"/>
          <w:szCs w:val="15"/>
        </w:rPr>
        <w:t xml:space="preserve"> Verordening (EU) 2016/679 van het Europees Parlement en de Raad van 27 april 2016 betreffende de bescherming van natuurlijke personen in verband met de verwerking van persoonsgegevens en betreffende het vrije verkeer van die gegevens en tot intrekking van Richtlijn 95/46/EG (algemene verordening gegevensbescherming).</w:t>
      </w:r>
    </w:p>
  </w:footnote>
  <w:footnote w:id="6">
    <w:p w14:paraId="6E3A8DC5" w14:textId="449D40A9" w:rsidR="008B1DAB" w:rsidRDefault="008B1DAB">
      <w:pPr>
        <w:pStyle w:val="Voetnoottekst"/>
      </w:pPr>
      <w:r w:rsidRPr="009D2A88">
        <w:rPr>
          <w:rStyle w:val="Voetnootmarkering"/>
          <w:sz w:val="15"/>
          <w:szCs w:val="15"/>
        </w:rPr>
        <w:footnoteRef/>
      </w:r>
      <w:r w:rsidRPr="009D2A88">
        <w:rPr>
          <w:sz w:val="15"/>
          <w:szCs w:val="15"/>
        </w:rPr>
        <w:t xml:space="preserve"> </w:t>
      </w:r>
      <w:r w:rsidR="003F53BF" w:rsidRPr="009D2A88">
        <w:rPr>
          <w:sz w:val="15"/>
          <w:szCs w:val="15"/>
        </w:rPr>
        <w:t>Hof van Justitie EU, 7 december 2023, nr. C-634/21</w:t>
      </w:r>
      <w:r w:rsidR="00B54F43" w:rsidRPr="009D2A88">
        <w:rPr>
          <w:sz w:val="15"/>
          <w:szCs w:val="15"/>
        </w:rPr>
        <w:t>, ECLI:EU:C:2023:957.</w:t>
      </w:r>
      <w:r w:rsidR="00B54F43">
        <w:t xml:space="preserve"> </w:t>
      </w:r>
      <w:r>
        <w:t xml:space="preserve"> </w:t>
      </w:r>
    </w:p>
  </w:footnote>
  <w:footnote w:id="7">
    <w:p w14:paraId="70E85934" w14:textId="77777777" w:rsidR="00F94D16" w:rsidRPr="009D2A88" w:rsidRDefault="00F94D16" w:rsidP="00F94D16">
      <w:pPr>
        <w:pStyle w:val="Voetnoottekst"/>
        <w:rPr>
          <w:sz w:val="15"/>
          <w:szCs w:val="15"/>
        </w:rPr>
      </w:pPr>
      <w:r w:rsidRPr="009D2A88">
        <w:rPr>
          <w:rStyle w:val="Voetnootmarkering"/>
          <w:sz w:val="15"/>
          <w:szCs w:val="15"/>
        </w:rPr>
        <w:footnoteRef/>
      </w:r>
      <w:r w:rsidRPr="009D2A88">
        <w:rPr>
          <w:sz w:val="15"/>
          <w:szCs w:val="15"/>
        </w:rPr>
        <w:t xml:space="preserve"> Strikt genomen verwijzen alleen Preventel en VFN expliciet naar 22 lid 2 onder b. BVN/NVB naar art. 22. </w:t>
      </w:r>
    </w:p>
  </w:footnote>
  <w:footnote w:id="8">
    <w:p w14:paraId="68BD9397" w14:textId="6001F3CD" w:rsidR="00AA7B26" w:rsidRPr="00F80A89" w:rsidRDefault="00AA7B26" w:rsidP="00F80A89">
      <w:pPr>
        <w:pStyle w:val="Geenafstand"/>
        <w:rPr>
          <w:sz w:val="15"/>
          <w:szCs w:val="15"/>
        </w:rPr>
      </w:pPr>
      <w:r w:rsidRPr="009D2A88">
        <w:rPr>
          <w:rStyle w:val="Voetnootmarkering"/>
          <w:sz w:val="15"/>
          <w:szCs w:val="15"/>
        </w:rPr>
        <w:footnoteRef/>
      </w:r>
      <w:r w:rsidRPr="009D2A88">
        <w:rPr>
          <w:sz w:val="15"/>
          <w:szCs w:val="15"/>
        </w:rPr>
        <w:t xml:space="preserve"> </w:t>
      </w:r>
      <w:r w:rsidRPr="00F80A89">
        <w:rPr>
          <w:sz w:val="15"/>
          <w:szCs w:val="15"/>
        </w:rPr>
        <w:t xml:space="preserve">Verordening (EU) 2024/1689 van het Europees Parlement en de Raad van 13 juni 2024 tot vaststelling van geharmoniseerde regels betreffende artificiële intelligentie en tot wijziging van de Verordeningen (EG) nr. 300/2008, (EU) nr. 167/2013, (EU) nr. 168/2013, (EU) 2018/858, (EU) 2018/1139 en (EU) 2019/2144, en de Richtlijnen 2014/90/EU, (EU) 2016/797 en (EU) 2020/1828 (verordening artificiële intelligentie). </w:t>
      </w:r>
    </w:p>
  </w:footnote>
  <w:footnote w:id="9">
    <w:p w14:paraId="74B10231" w14:textId="7E94AB63" w:rsidR="00AD67D9" w:rsidRDefault="00AD67D9" w:rsidP="00F80A89">
      <w:pPr>
        <w:pStyle w:val="Geenafstand"/>
      </w:pPr>
      <w:r w:rsidRPr="00F80A89">
        <w:rPr>
          <w:rStyle w:val="Voetnootmarkering"/>
          <w:sz w:val="15"/>
          <w:szCs w:val="15"/>
        </w:rPr>
        <w:footnoteRef/>
      </w:r>
      <w:r w:rsidRPr="00F80A89">
        <w:rPr>
          <w:sz w:val="15"/>
          <w:szCs w:val="15"/>
        </w:rPr>
        <w:t xml:space="preserve"> Verordening (EU) nr. 260/2012 van het Europees Parlement en de Raad van 14 maart 2012 tot vaststelling van technische en bedrijfsmatige vereisten voor overmakingen en automatische afschrijvingen in euro en tot wijziging van Verordening (EG) nr. 924/2009.</w:t>
      </w:r>
    </w:p>
  </w:footnote>
  <w:footnote w:id="10">
    <w:p w14:paraId="32261349" w14:textId="22364420" w:rsidR="00031E8F" w:rsidRPr="00C720DC" w:rsidRDefault="00031E8F" w:rsidP="00D47A2A">
      <w:pPr>
        <w:pStyle w:val="Voetnoottekst"/>
        <w:spacing w:line="240" w:lineRule="auto"/>
        <w:rPr>
          <w:sz w:val="15"/>
          <w:szCs w:val="15"/>
        </w:rPr>
      </w:pPr>
      <w:r w:rsidRPr="00C720DC">
        <w:rPr>
          <w:rStyle w:val="Voetnootmarkering"/>
          <w:sz w:val="15"/>
          <w:szCs w:val="15"/>
        </w:rPr>
        <w:footnoteRef/>
      </w:r>
      <w:r w:rsidRPr="00C720DC">
        <w:rPr>
          <w:sz w:val="15"/>
          <w:szCs w:val="15"/>
        </w:rPr>
        <w:t xml:space="preserve"> Richtlijn 2014/17/ЕU van het Europees Parlement en de Raad van 4 februari 2014 inzake kredietovereenkomsten voor consumenten met betrekking tot voor bewoning bestemde onroerende goederen en tot wijziging van de Richtlijnen 2008/48/EG en 2013/36/EU en Verordening (EU) nr. 1093/2010. </w:t>
      </w:r>
    </w:p>
  </w:footnote>
  <w:footnote w:id="11">
    <w:p w14:paraId="3CFBCBDE" w14:textId="7B9766DC" w:rsidR="001C196F" w:rsidRPr="00C720DC" w:rsidRDefault="001C196F" w:rsidP="00D47A2A">
      <w:pPr>
        <w:pStyle w:val="Voetnoottekst"/>
        <w:spacing w:line="240" w:lineRule="auto"/>
        <w:rPr>
          <w:sz w:val="15"/>
          <w:szCs w:val="15"/>
        </w:rPr>
      </w:pPr>
      <w:r w:rsidRPr="00C720DC">
        <w:rPr>
          <w:rStyle w:val="Voetnootmarkering"/>
          <w:sz w:val="15"/>
          <w:szCs w:val="15"/>
        </w:rPr>
        <w:footnoteRef/>
      </w:r>
      <w:r w:rsidRPr="00C720DC">
        <w:rPr>
          <w:sz w:val="15"/>
          <w:szCs w:val="15"/>
        </w:rPr>
        <w:t xml:space="preserve"> Zie overweging 43, van de preambule, van de richtlijn. </w:t>
      </w:r>
    </w:p>
  </w:footnote>
  <w:footnote w:id="12">
    <w:p w14:paraId="61B47A75" w14:textId="6ECB38F0" w:rsidR="00C56CB2" w:rsidRPr="00C720DC" w:rsidRDefault="00C56CB2" w:rsidP="00D47A2A">
      <w:pPr>
        <w:pStyle w:val="Voetnoottekst"/>
        <w:spacing w:line="240" w:lineRule="auto"/>
        <w:rPr>
          <w:sz w:val="15"/>
          <w:szCs w:val="15"/>
        </w:rPr>
      </w:pPr>
      <w:r w:rsidRPr="00C720DC">
        <w:rPr>
          <w:rStyle w:val="Voetnootmarkering"/>
          <w:sz w:val="15"/>
          <w:szCs w:val="15"/>
        </w:rPr>
        <w:footnoteRef/>
      </w:r>
      <w:r w:rsidRPr="00C720DC">
        <w:rPr>
          <w:sz w:val="15"/>
          <w:szCs w:val="15"/>
        </w:rPr>
        <w:t xml:space="preserve"> Verordening (EU) 2024/1689 van het Europees Parlement en de Raad van 13 juni 2024 tot vaststelling van geharmoniseerde regels betreffende artificiële intelligentie.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00074" w14:textId="77777777" w:rsidR="001859B1" w:rsidRDefault="001859B1">
    <w:pPr>
      <w:pStyle w:val="Koptekst"/>
    </w:pPr>
  </w:p>
  <w:p w14:paraId="7E7E51B5" w14:textId="77777777" w:rsidR="001859B1" w:rsidRDefault="001859B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2E27B" w14:textId="77777777" w:rsidR="001859B1" w:rsidRDefault="001859B1">
    <w:pPr>
      <w:pStyle w:val="Koptekst"/>
    </w:pPr>
    <w:r>
      <w:rPr>
        <w:noProof/>
        <w:sz w:val="20"/>
      </w:rPr>
      <w:drawing>
        <wp:anchor distT="0" distB="0" distL="114300" distR="114300" simplePos="0" relativeHeight="251658240" behindDoc="0" locked="1" layoutInCell="1" allowOverlap="1" wp14:anchorId="7B4C1E8B" wp14:editId="323CB082">
          <wp:simplePos x="0" y="0"/>
          <wp:positionH relativeFrom="page">
            <wp:posOffset>3810</wp:posOffset>
          </wp:positionH>
          <wp:positionV relativeFrom="page">
            <wp:posOffset>0</wp:posOffset>
          </wp:positionV>
          <wp:extent cx="6432550" cy="2393950"/>
          <wp:effectExtent l="0" t="0" r="6350" b="6350"/>
          <wp:wrapNone/>
          <wp:docPr id="3" name="Afbeelding 3" descr="wijwillemalexand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wijwillemalexand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32550" cy="239395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162CE" w14:textId="77777777" w:rsidR="001859B1" w:rsidRDefault="001859B1"/>
  <w:p w14:paraId="3F75251B" w14:textId="77777777" w:rsidR="00174730" w:rsidRDefault="00174730"/>
  <w:p w14:paraId="6075ADB8" w14:textId="77777777" w:rsidR="00174730" w:rsidRDefault="0017473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40EF7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EC9D4A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6AA7C0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4B494A"/>
    <w:multiLevelType w:val="hybridMultilevel"/>
    <w:tmpl w:val="0FF2181A"/>
    <w:lvl w:ilvl="0" w:tplc="E69ECB34">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7D765B7"/>
    <w:multiLevelType w:val="hybridMultilevel"/>
    <w:tmpl w:val="BF62A74C"/>
    <w:lvl w:ilvl="0" w:tplc="C9FE95D6">
      <w:start w:val="1"/>
      <w:numFmt w:val="lowerLetter"/>
      <w:pStyle w:val="lijst-alphabet"/>
      <w:lvlText w:val="%1."/>
      <w:lvlJc w:val="left"/>
      <w:pPr>
        <w:tabs>
          <w:tab w:val="num" w:pos="1040"/>
        </w:tabs>
        <w:ind w:left="1021" w:hanging="341"/>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08EC7F15"/>
    <w:multiLevelType w:val="hybridMultilevel"/>
    <w:tmpl w:val="14DC7F3A"/>
    <w:lvl w:ilvl="0" w:tplc="20502934">
      <w:start w:val="3"/>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9C02C16"/>
    <w:multiLevelType w:val="hybridMultilevel"/>
    <w:tmpl w:val="20327E64"/>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BB43218"/>
    <w:multiLevelType w:val="hybridMultilevel"/>
    <w:tmpl w:val="C394846A"/>
    <w:lvl w:ilvl="0" w:tplc="5D34F5C8">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0CB35C1A"/>
    <w:multiLevelType w:val="hybridMultilevel"/>
    <w:tmpl w:val="CDEEC55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0F670C83"/>
    <w:multiLevelType w:val="multilevel"/>
    <w:tmpl w:val="360E1BF0"/>
    <w:lvl w:ilvl="0">
      <w:start w:val="1"/>
      <w:numFmt w:val="bullet"/>
      <w:pStyle w:val="opsommingsvinkUi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1" w15:restartNumberingAfterBreak="0">
    <w:nsid w:val="141B14FA"/>
    <w:multiLevelType w:val="hybridMultilevel"/>
    <w:tmpl w:val="CBB2EC5E"/>
    <w:lvl w:ilvl="0" w:tplc="3550C8CC">
      <w:start w:val="9"/>
      <w:numFmt w:val="lowerLetter"/>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2" w15:restartNumberingAfterBreak="0">
    <w:nsid w:val="159B0B1B"/>
    <w:multiLevelType w:val="hybridMultilevel"/>
    <w:tmpl w:val="722C95CA"/>
    <w:lvl w:ilvl="0" w:tplc="AC888C3C">
      <w:start w:val="16"/>
      <w:numFmt w:val="bullet"/>
      <w:lvlText w:val="-"/>
      <w:lvlJc w:val="left"/>
      <w:pPr>
        <w:ind w:left="720" w:hanging="360"/>
      </w:pPr>
      <w:rPr>
        <w:rFonts w:ascii="Verdana" w:eastAsia="Times New Roman" w:hAnsi="Verdana" w:cs="Times New Roman" w:hint="default"/>
        <w:i w:val="0"/>
        <w:u w:val="no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5D967C5"/>
    <w:multiLevelType w:val="hybridMultilevel"/>
    <w:tmpl w:val="FD80B2AC"/>
    <w:lvl w:ilvl="0" w:tplc="71F0921E">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FE96434"/>
    <w:multiLevelType w:val="hybridMultilevel"/>
    <w:tmpl w:val="EC7A9788"/>
    <w:lvl w:ilvl="0" w:tplc="398ACA42">
      <w:start w:val="14"/>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1492869"/>
    <w:multiLevelType w:val="hybridMultilevel"/>
    <w:tmpl w:val="3C362C1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60137E2"/>
    <w:multiLevelType w:val="multilevel"/>
    <w:tmpl w:val="443873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6AD74A4"/>
    <w:multiLevelType w:val="multilevel"/>
    <w:tmpl w:val="2326AE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6DF05E4"/>
    <w:multiLevelType w:val="hybridMultilevel"/>
    <w:tmpl w:val="C5362000"/>
    <w:lvl w:ilvl="0" w:tplc="FFFFFFFF">
      <w:start w:val="1"/>
      <w:numFmt w:val="lowerRoman"/>
      <w:lvlText w:val="%1)"/>
      <w:lvlJc w:val="right"/>
      <w:pPr>
        <w:ind w:left="786" w:hanging="360"/>
      </w:pPr>
      <w:rPr>
        <w:rFonts w:ascii="Verdana" w:eastAsia="Times New Roman" w:hAnsi="Verdana" w:cs="Times New Roman"/>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0" w15:restartNumberingAfterBreak="0">
    <w:nsid w:val="27035FAC"/>
    <w:multiLevelType w:val="hybridMultilevel"/>
    <w:tmpl w:val="2FCAB84A"/>
    <w:lvl w:ilvl="0" w:tplc="58BC86FE">
      <w:start w:val="1"/>
      <w:numFmt w:val="lowerRoman"/>
      <w:lvlText w:val="%1)"/>
      <w:lvlJc w:val="left"/>
      <w:pPr>
        <w:ind w:left="1004" w:hanging="72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1" w15:restartNumberingAfterBreak="0">
    <w:nsid w:val="286C029B"/>
    <w:multiLevelType w:val="hybridMultilevel"/>
    <w:tmpl w:val="F33E1468"/>
    <w:lvl w:ilvl="0" w:tplc="0413000B">
      <w:start w:val="3"/>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2DFA7AF7"/>
    <w:multiLevelType w:val="multilevel"/>
    <w:tmpl w:val="5148CD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064343E"/>
    <w:multiLevelType w:val="hybridMultilevel"/>
    <w:tmpl w:val="E620080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4" w15:restartNumberingAfterBreak="0">
    <w:nsid w:val="321F08A1"/>
    <w:multiLevelType w:val="multilevel"/>
    <w:tmpl w:val="61A21AA6"/>
    <w:lvl w:ilvl="0">
      <w:start w:val="1"/>
      <w:numFmt w:val="bullet"/>
      <w:pStyle w:val="opsomming-bolletjesjustitie"/>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5" w15:restartNumberingAfterBreak="0">
    <w:nsid w:val="32BE5967"/>
    <w:multiLevelType w:val="multilevel"/>
    <w:tmpl w:val="1534D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60F2DF0"/>
    <w:multiLevelType w:val="multilevel"/>
    <w:tmpl w:val="1F02E1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374E79B5"/>
    <w:multiLevelType w:val="hybridMultilevel"/>
    <w:tmpl w:val="FE803D22"/>
    <w:lvl w:ilvl="0" w:tplc="EF7E369A">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390712C4"/>
    <w:multiLevelType w:val="hybridMultilevel"/>
    <w:tmpl w:val="20163D48"/>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3C595144"/>
    <w:multiLevelType w:val="hybridMultilevel"/>
    <w:tmpl w:val="12801220"/>
    <w:lvl w:ilvl="0" w:tplc="BE9029D4">
      <w:start w:val="4"/>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3EE21359"/>
    <w:multiLevelType w:val="hybridMultilevel"/>
    <w:tmpl w:val="218AFB6A"/>
    <w:lvl w:ilvl="0" w:tplc="82B619A0">
      <w:start w:val="1"/>
      <w:numFmt w:val="decimal"/>
      <w:pStyle w:val="lijst-nummer1"/>
      <w:lvlText w:val="%1."/>
      <w:lvlJc w:val="left"/>
      <w:pPr>
        <w:tabs>
          <w:tab w:val="num" w:pos="720"/>
        </w:tabs>
        <w:ind w:left="720" w:hanging="36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1" w15:restartNumberingAfterBreak="0">
    <w:nsid w:val="3F2C4A26"/>
    <w:multiLevelType w:val="multilevel"/>
    <w:tmpl w:val="A2ECAAD8"/>
    <w:lvl w:ilvl="0">
      <w:start w:val="1"/>
      <w:numFmt w:val="decimal"/>
      <w:pStyle w:val="kop1justitie"/>
      <w:lvlText w:val="%1."/>
      <w:lvlJc w:val="left"/>
      <w:pPr>
        <w:tabs>
          <w:tab w:val="num" w:pos="851"/>
        </w:tabs>
        <w:ind w:left="851" w:hanging="851"/>
      </w:pPr>
      <w:rPr>
        <w:rFonts w:ascii="Verdana" w:hAnsi="Verdana" w:hint="default"/>
        <w:b/>
        <w:i w:val="0"/>
        <w:sz w:val="30"/>
      </w:rPr>
    </w:lvl>
    <w:lvl w:ilvl="1">
      <w:start w:val="1"/>
      <w:numFmt w:val="decimal"/>
      <w:pStyle w:val="kop2justitie"/>
      <w:lvlText w:val="%1.%2"/>
      <w:lvlJc w:val="left"/>
      <w:pPr>
        <w:tabs>
          <w:tab w:val="num" w:pos="851"/>
        </w:tabs>
        <w:ind w:left="851" w:hanging="851"/>
      </w:pPr>
      <w:rPr>
        <w:rFonts w:ascii="Verdana" w:hAnsi="Verdana" w:hint="default"/>
        <w:b/>
        <w:i w:val="0"/>
        <w:sz w:val="26"/>
      </w:rPr>
    </w:lvl>
    <w:lvl w:ilvl="2">
      <w:start w:val="1"/>
      <w:numFmt w:val="decimal"/>
      <w:pStyle w:val="kop3justitie"/>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3F5F222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41436ECF"/>
    <w:multiLevelType w:val="hybridMultilevel"/>
    <w:tmpl w:val="63507726"/>
    <w:lvl w:ilvl="0" w:tplc="03AE6D08">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34" w15:restartNumberingAfterBreak="0">
    <w:nsid w:val="415519F0"/>
    <w:multiLevelType w:val="hybridMultilevel"/>
    <w:tmpl w:val="C5362000"/>
    <w:lvl w:ilvl="0" w:tplc="E24ACA76">
      <w:start w:val="1"/>
      <w:numFmt w:val="lowerRoman"/>
      <w:lvlText w:val="%1)"/>
      <w:lvlJc w:val="right"/>
      <w:pPr>
        <w:ind w:left="786" w:hanging="360"/>
      </w:pPr>
      <w:rPr>
        <w:rFonts w:ascii="Verdana" w:eastAsia="Times New Roman" w:hAnsi="Verdana" w:cs="Times New Roman"/>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35" w15:restartNumberingAfterBreak="0">
    <w:nsid w:val="427001EA"/>
    <w:multiLevelType w:val="hybridMultilevel"/>
    <w:tmpl w:val="D7520C16"/>
    <w:lvl w:ilvl="0" w:tplc="EDE04EBC">
      <w:start w:val="1"/>
      <w:numFmt w:val="decimal"/>
      <w:lvlText w:val="%1."/>
      <w:lvlJc w:val="left"/>
      <w:pPr>
        <w:ind w:left="720" w:hanging="360"/>
      </w:pPr>
      <w:rPr>
        <w:rFonts w:ascii="Verdana" w:eastAsia="Times New Roman" w:hAnsi="Verdana" w:cs="Times New Roman"/>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468353AC"/>
    <w:multiLevelType w:val="hybridMultilevel"/>
    <w:tmpl w:val="3A1CCA68"/>
    <w:lvl w:ilvl="0" w:tplc="153E5B4E">
      <w:start w:val="1"/>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46F43FF9"/>
    <w:multiLevelType w:val="multilevel"/>
    <w:tmpl w:val="C930AE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483B33A0"/>
    <w:multiLevelType w:val="hybridMultilevel"/>
    <w:tmpl w:val="F488BC3C"/>
    <w:lvl w:ilvl="0" w:tplc="9210E252">
      <w:start w:val="5"/>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4AAE2B23"/>
    <w:multiLevelType w:val="hybridMultilevel"/>
    <w:tmpl w:val="213C3F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4FAB16E4"/>
    <w:multiLevelType w:val="hybridMultilevel"/>
    <w:tmpl w:val="09F09C7C"/>
    <w:lvl w:ilvl="0" w:tplc="DAC2F726">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4FCE5DDF"/>
    <w:multiLevelType w:val="hybridMultilevel"/>
    <w:tmpl w:val="47BA0B00"/>
    <w:lvl w:ilvl="0" w:tplc="31004512">
      <w:start w:val="5"/>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52DC7C11"/>
    <w:multiLevelType w:val="hybridMultilevel"/>
    <w:tmpl w:val="F4E8105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56E6099F"/>
    <w:multiLevelType w:val="multilevel"/>
    <w:tmpl w:val="A560E3CA"/>
    <w:lvl w:ilvl="0">
      <w:start w:val="1"/>
      <w:numFmt w:val="lowerLetter"/>
      <w:lvlText w:val="%1."/>
      <w:lvlJc w:val="left"/>
      <w:pPr>
        <w:tabs>
          <w:tab w:val="num" w:pos="1068"/>
        </w:tabs>
        <w:ind w:left="1068" w:hanging="360"/>
      </w:pPr>
    </w:lvl>
    <w:lvl w:ilvl="1">
      <w:start w:val="1"/>
      <w:numFmt w:val="decimal"/>
      <w:lvlText w:val="%2."/>
      <w:lvlJc w:val="left"/>
      <w:pPr>
        <w:tabs>
          <w:tab w:val="num" w:pos="1788"/>
        </w:tabs>
        <w:ind w:left="1788" w:hanging="360"/>
      </w:pPr>
    </w:lvl>
    <w:lvl w:ilvl="2">
      <w:start w:val="1"/>
      <w:numFmt w:val="decimal"/>
      <w:lvlText w:val="%3."/>
      <w:lvlJc w:val="left"/>
      <w:pPr>
        <w:tabs>
          <w:tab w:val="num" w:pos="2508"/>
        </w:tabs>
        <w:ind w:left="2508" w:hanging="360"/>
      </w:p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44" w15:restartNumberingAfterBreak="0">
    <w:nsid w:val="59EA3DDA"/>
    <w:multiLevelType w:val="multilevel"/>
    <w:tmpl w:val="E84A0424"/>
    <w:lvl w:ilvl="0">
      <w:start w:val="1"/>
      <w:numFmt w:val="bullet"/>
      <w:pStyle w:val="opsomming-streepjesjustitie"/>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45" w15:restartNumberingAfterBreak="0">
    <w:nsid w:val="5C2B37C6"/>
    <w:multiLevelType w:val="hybridMultilevel"/>
    <w:tmpl w:val="FB2C5B20"/>
    <w:lvl w:ilvl="0" w:tplc="473E8886">
      <w:start w:val="4"/>
      <w:numFmt w:val="bullet"/>
      <w:lvlText w:val=""/>
      <w:lvlJc w:val="left"/>
      <w:pPr>
        <w:ind w:left="720" w:hanging="360"/>
      </w:pPr>
      <w:rPr>
        <w:rFonts w:ascii="Wingdings" w:eastAsia="Calibri" w:hAnsi="Wingdings" w:cs="Times New Roman"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5ECC7F89"/>
    <w:multiLevelType w:val="multilevel"/>
    <w:tmpl w:val="81E48ACE"/>
    <w:lvl w:ilvl="0">
      <w:start w:val="1"/>
      <w:numFmt w:val="decimal"/>
      <w:pStyle w:val="opsomming-cijfersjustitie"/>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47" w15:restartNumberingAfterBreak="0">
    <w:nsid w:val="5FEC188A"/>
    <w:multiLevelType w:val="multilevel"/>
    <w:tmpl w:val="5E426782"/>
    <w:lvl w:ilvl="0">
      <w:start w:val="1"/>
      <w:numFmt w:val="bullet"/>
      <w:pStyle w:val="opsommingsvinkAan"/>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48" w15:restartNumberingAfterBreak="0">
    <w:nsid w:val="6C17FA5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15:restartNumberingAfterBreak="0">
    <w:nsid w:val="6DD83542"/>
    <w:multiLevelType w:val="hybridMultilevel"/>
    <w:tmpl w:val="B8680914"/>
    <w:lvl w:ilvl="0" w:tplc="0413001B">
      <w:start w:val="1"/>
      <w:numFmt w:val="lowerRoman"/>
      <w:lvlText w:val="%1."/>
      <w:lvlJc w:val="right"/>
      <w:pPr>
        <w:ind w:left="1146" w:hanging="360"/>
      </w:pPr>
    </w:lvl>
    <w:lvl w:ilvl="1" w:tplc="04130019" w:tentative="1">
      <w:start w:val="1"/>
      <w:numFmt w:val="lowerLetter"/>
      <w:lvlText w:val="%2."/>
      <w:lvlJc w:val="left"/>
      <w:pPr>
        <w:ind w:left="1866" w:hanging="360"/>
      </w:pPr>
    </w:lvl>
    <w:lvl w:ilvl="2" w:tplc="0413001B" w:tentative="1">
      <w:start w:val="1"/>
      <w:numFmt w:val="lowerRoman"/>
      <w:lvlText w:val="%3."/>
      <w:lvlJc w:val="right"/>
      <w:pPr>
        <w:ind w:left="2586" w:hanging="180"/>
      </w:pPr>
    </w:lvl>
    <w:lvl w:ilvl="3" w:tplc="0413000F" w:tentative="1">
      <w:start w:val="1"/>
      <w:numFmt w:val="decimal"/>
      <w:lvlText w:val="%4."/>
      <w:lvlJc w:val="left"/>
      <w:pPr>
        <w:ind w:left="3306" w:hanging="360"/>
      </w:pPr>
    </w:lvl>
    <w:lvl w:ilvl="4" w:tplc="04130019" w:tentative="1">
      <w:start w:val="1"/>
      <w:numFmt w:val="lowerLetter"/>
      <w:lvlText w:val="%5."/>
      <w:lvlJc w:val="left"/>
      <w:pPr>
        <w:ind w:left="4026" w:hanging="360"/>
      </w:pPr>
    </w:lvl>
    <w:lvl w:ilvl="5" w:tplc="0413001B" w:tentative="1">
      <w:start w:val="1"/>
      <w:numFmt w:val="lowerRoman"/>
      <w:lvlText w:val="%6."/>
      <w:lvlJc w:val="right"/>
      <w:pPr>
        <w:ind w:left="4746" w:hanging="180"/>
      </w:pPr>
    </w:lvl>
    <w:lvl w:ilvl="6" w:tplc="0413000F" w:tentative="1">
      <w:start w:val="1"/>
      <w:numFmt w:val="decimal"/>
      <w:lvlText w:val="%7."/>
      <w:lvlJc w:val="left"/>
      <w:pPr>
        <w:ind w:left="5466" w:hanging="360"/>
      </w:pPr>
    </w:lvl>
    <w:lvl w:ilvl="7" w:tplc="04130019" w:tentative="1">
      <w:start w:val="1"/>
      <w:numFmt w:val="lowerLetter"/>
      <w:lvlText w:val="%8."/>
      <w:lvlJc w:val="left"/>
      <w:pPr>
        <w:ind w:left="6186" w:hanging="360"/>
      </w:pPr>
    </w:lvl>
    <w:lvl w:ilvl="8" w:tplc="0413001B" w:tentative="1">
      <w:start w:val="1"/>
      <w:numFmt w:val="lowerRoman"/>
      <w:lvlText w:val="%9."/>
      <w:lvlJc w:val="right"/>
      <w:pPr>
        <w:ind w:left="6906" w:hanging="180"/>
      </w:pPr>
    </w:lvl>
  </w:abstractNum>
  <w:abstractNum w:abstractNumId="50" w15:restartNumberingAfterBreak="0">
    <w:nsid w:val="72EC270B"/>
    <w:multiLevelType w:val="hybridMultilevel"/>
    <w:tmpl w:val="B100CEE8"/>
    <w:lvl w:ilvl="0" w:tplc="E25EEBE4">
      <w:start w:val="2"/>
      <w:numFmt w:val="decimal"/>
      <w:lvlText w:val="%1."/>
      <w:lvlJc w:val="left"/>
      <w:pPr>
        <w:ind w:left="765"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1" w15:restartNumberingAfterBreak="0">
    <w:nsid w:val="75127540"/>
    <w:multiLevelType w:val="hybridMultilevel"/>
    <w:tmpl w:val="47B6658E"/>
    <w:lvl w:ilvl="0" w:tplc="3E98AF3C">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2" w15:restartNumberingAfterBreak="0">
    <w:nsid w:val="779851FB"/>
    <w:multiLevelType w:val="hybridMultilevel"/>
    <w:tmpl w:val="D9F4F0A4"/>
    <w:lvl w:ilvl="0" w:tplc="95A09F74">
      <w:start w:val="1"/>
      <w:numFmt w:val="lowerRoman"/>
      <w:lvlText w:val="%1)"/>
      <w:lvlJc w:val="left"/>
      <w:pPr>
        <w:ind w:left="1004" w:hanging="72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53" w15:restartNumberingAfterBreak="0">
    <w:nsid w:val="77D27272"/>
    <w:multiLevelType w:val="hybridMultilevel"/>
    <w:tmpl w:val="AFAA8DD6"/>
    <w:lvl w:ilvl="0" w:tplc="0413001B">
      <w:start w:val="1"/>
      <w:numFmt w:val="lowerRoman"/>
      <w:lvlText w:val="%1."/>
      <w:lvlJc w:val="right"/>
      <w:pPr>
        <w:ind w:left="780" w:hanging="360"/>
      </w:pPr>
    </w:lvl>
    <w:lvl w:ilvl="1" w:tplc="04130019" w:tentative="1">
      <w:start w:val="1"/>
      <w:numFmt w:val="lowerLetter"/>
      <w:lvlText w:val="%2."/>
      <w:lvlJc w:val="left"/>
      <w:pPr>
        <w:ind w:left="1500" w:hanging="360"/>
      </w:pPr>
    </w:lvl>
    <w:lvl w:ilvl="2" w:tplc="0413001B" w:tentative="1">
      <w:start w:val="1"/>
      <w:numFmt w:val="lowerRoman"/>
      <w:lvlText w:val="%3."/>
      <w:lvlJc w:val="right"/>
      <w:pPr>
        <w:ind w:left="2220" w:hanging="180"/>
      </w:pPr>
    </w:lvl>
    <w:lvl w:ilvl="3" w:tplc="0413000F" w:tentative="1">
      <w:start w:val="1"/>
      <w:numFmt w:val="decimal"/>
      <w:lvlText w:val="%4."/>
      <w:lvlJc w:val="left"/>
      <w:pPr>
        <w:ind w:left="2940" w:hanging="360"/>
      </w:pPr>
    </w:lvl>
    <w:lvl w:ilvl="4" w:tplc="04130019" w:tentative="1">
      <w:start w:val="1"/>
      <w:numFmt w:val="lowerLetter"/>
      <w:lvlText w:val="%5."/>
      <w:lvlJc w:val="left"/>
      <w:pPr>
        <w:ind w:left="3660" w:hanging="360"/>
      </w:pPr>
    </w:lvl>
    <w:lvl w:ilvl="5" w:tplc="0413001B" w:tentative="1">
      <w:start w:val="1"/>
      <w:numFmt w:val="lowerRoman"/>
      <w:lvlText w:val="%6."/>
      <w:lvlJc w:val="right"/>
      <w:pPr>
        <w:ind w:left="4380" w:hanging="180"/>
      </w:pPr>
    </w:lvl>
    <w:lvl w:ilvl="6" w:tplc="0413000F" w:tentative="1">
      <w:start w:val="1"/>
      <w:numFmt w:val="decimal"/>
      <w:lvlText w:val="%7."/>
      <w:lvlJc w:val="left"/>
      <w:pPr>
        <w:ind w:left="5100" w:hanging="360"/>
      </w:pPr>
    </w:lvl>
    <w:lvl w:ilvl="7" w:tplc="04130019" w:tentative="1">
      <w:start w:val="1"/>
      <w:numFmt w:val="lowerLetter"/>
      <w:lvlText w:val="%8."/>
      <w:lvlJc w:val="left"/>
      <w:pPr>
        <w:ind w:left="5820" w:hanging="360"/>
      </w:pPr>
    </w:lvl>
    <w:lvl w:ilvl="8" w:tplc="0413001B" w:tentative="1">
      <w:start w:val="1"/>
      <w:numFmt w:val="lowerRoman"/>
      <w:lvlText w:val="%9."/>
      <w:lvlJc w:val="right"/>
      <w:pPr>
        <w:ind w:left="6540" w:hanging="180"/>
      </w:pPr>
    </w:lvl>
  </w:abstractNum>
  <w:abstractNum w:abstractNumId="54" w15:restartNumberingAfterBreak="0">
    <w:nsid w:val="7BA81D75"/>
    <w:multiLevelType w:val="hybridMultilevel"/>
    <w:tmpl w:val="08004878"/>
    <w:lvl w:ilvl="0" w:tplc="9B94074A">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55" w15:restartNumberingAfterBreak="0">
    <w:nsid w:val="7C966381"/>
    <w:multiLevelType w:val="multilevel"/>
    <w:tmpl w:val="22DE059A"/>
    <w:name w:val="List Bullet"/>
    <w:lvl w:ilvl="0">
      <w:start w:val="1"/>
      <w:numFmt w:val="decimal"/>
      <w:pStyle w:val="NumPar1"/>
      <w:lvlText w:val="%1."/>
      <w:lvlJc w:val="left"/>
      <w:pPr>
        <w:tabs>
          <w:tab w:val="num" w:pos="850"/>
        </w:tabs>
        <w:ind w:left="850" w:hanging="850"/>
      </w:pPr>
      <w:rPr>
        <w:rFonts w:cs="TimesNewRomanItalic"/>
      </w:rPr>
    </w:lvl>
    <w:lvl w:ilvl="1">
      <w:start w:val="1"/>
      <w:numFmt w:val="decimal"/>
      <w:pStyle w:val="NumPar2"/>
      <w:lvlText w:val="%1.%2."/>
      <w:lvlJc w:val="left"/>
      <w:pPr>
        <w:tabs>
          <w:tab w:val="num" w:pos="850"/>
        </w:tabs>
        <w:ind w:left="850" w:hanging="850"/>
      </w:pPr>
      <w:rPr>
        <w:rFonts w:cs="TimesNewRomanItalic"/>
      </w:rPr>
    </w:lvl>
    <w:lvl w:ilvl="2">
      <w:start w:val="1"/>
      <w:numFmt w:val="decimal"/>
      <w:pStyle w:val="NumPar3"/>
      <w:lvlText w:val="%1.%2.%3."/>
      <w:lvlJc w:val="left"/>
      <w:pPr>
        <w:tabs>
          <w:tab w:val="num" w:pos="850"/>
        </w:tabs>
        <w:ind w:left="850" w:hanging="850"/>
      </w:pPr>
      <w:rPr>
        <w:rFonts w:cs="TimesNewRomanItalic"/>
      </w:rPr>
    </w:lvl>
    <w:lvl w:ilvl="3">
      <w:start w:val="1"/>
      <w:numFmt w:val="decimal"/>
      <w:pStyle w:val="NumPar4"/>
      <w:lvlText w:val="%1.%2.%3.%4."/>
      <w:lvlJc w:val="left"/>
      <w:pPr>
        <w:tabs>
          <w:tab w:val="num" w:pos="850"/>
        </w:tabs>
        <w:ind w:left="850" w:hanging="850"/>
      </w:pPr>
      <w:rPr>
        <w:rFonts w:cs="TimesNewRomanItalic"/>
      </w:rPr>
    </w:lvl>
    <w:lvl w:ilvl="4">
      <w:start w:val="1"/>
      <w:numFmt w:val="lowerLetter"/>
      <w:lvlText w:val="(%5)"/>
      <w:lvlJc w:val="left"/>
      <w:pPr>
        <w:tabs>
          <w:tab w:val="num" w:pos="1800"/>
        </w:tabs>
        <w:ind w:left="1800" w:hanging="360"/>
      </w:pPr>
      <w:rPr>
        <w:rFonts w:cs="TimesNewRomanItalic"/>
      </w:rPr>
    </w:lvl>
    <w:lvl w:ilvl="5">
      <w:start w:val="1"/>
      <w:numFmt w:val="lowerRoman"/>
      <w:lvlText w:val="(%6)"/>
      <w:lvlJc w:val="left"/>
      <w:pPr>
        <w:tabs>
          <w:tab w:val="num" w:pos="2160"/>
        </w:tabs>
        <w:ind w:left="2160" w:hanging="360"/>
      </w:pPr>
      <w:rPr>
        <w:rFonts w:cs="TimesNewRomanItalic"/>
      </w:rPr>
    </w:lvl>
    <w:lvl w:ilvl="6">
      <w:start w:val="1"/>
      <w:numFmt w:val="decimal"/>
      <w:lvlText w:val="%7."/>
      <w:lvlJc w:val="left"/>
      <w:pPr>
        <w:tabs>
          <w:tab w:val="num" w:pos="2520"/>
        </w:tabs>
        <w:ind w:left="2520" w:hanging="360"/>
      </w:pPr>
      <w:rPr>
        <w:rFonts w:cs="TimesNewRomanItalic"/>
      </w:rPr>
    </w:lvl>
    <w:lvl w:ilvl="7">
      <w:start w:val="1"/>
      <w:numFmt w:val="lowerLetter"/>
      <w:lvlText w:val="%8."/>
      <w:lvlJc w:val="left"/>
      <w:pPr>
        <w:tabs>
          <w:tab w:val="num" w:pos="2880"/>
        </w:tabs>
        <w:ind w:left="2880" w:hanging="360"/>
      </w:pPr>
      <w:rPr>
        <w:rFonts w:cs="TimesNewRomanItalic"/>
      </w:rPr>
    </w:lvl>
    <w:lvl w:ilvl="8">
      <w:start w:val="1"/>
      <w:numFmt w:val="lowerRoman"/>
      <w:lvlText w:val="%9."/>
      <w:lvlJc w:val="left"/>
      <w:pPr>
        <w:tabs>
          <w:tab w:val="num" w:pos="3240"/>
        </w:tabs>
        <w:ind w:left="3240" w:hanging="360"/>
      </w:pPr>
      <w:rPr>
        <w:rFonts w:cs="TimesNewRomanItalic"/>
      </w:rPr>
    </w:lvl>
  </w:abstractNum>
  <w:abstractNum w:abstractNumId="56" w15:restartNumberingAfterBreak="0">
    <w:nsid w:val="7D83552C"/>
    <w:multiLevelType w:val="hybridMultilevel"/>
    <w:tmpl w:val="A5BEDED4"/>
    <w:lvl w:ilvl="0" w:tplc="70DC4710">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7" w15:restartNumberingAfterBreak="0">
    <w:nsid w:val="7E845242"/>
    <w:multiLevelType w:val="hybridMultilevel"/>
    <w:tmpl w:val="5D88C1D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8" w15:restartNumberingAfterBreak="0">
    <w:nsid w:val="7F4841C7"/>
    <w:multiLevelType w:val="multilevel"/>
    <w:tmpl w:val="15BE652E"/>
    <w:lvl w:ilvl="0">
      <w:start w:val="1"/>
      <w:numFmt w:val="lowerLetter"/>
      <w:pStyle w:val="opsomming-lettersjustitie"/>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16cid:durableId="1923951700">
    <w:abstractNumId w:val="7"/>
  </w:num>
  <w:num w:numId="2" w16cid:durableId="1159342893">
    <w:abstractNumId w:val="14"/>
  </w:num>
  <w:num w:numId="3" w16cid:durableId="1087076716">
    <w:abstractNumId w:val="31"/>
  </w:num>
  <w:num w:numId="4" w16cid:durableId="1440104068">
    <w:abstractNumId w:val="30"/>
  </w:num>
  <w:num w:numId="5" w16cid:durableId="1567570019">
    <w:abstractNumId w:val="4"/>
  </w:num>
  <w:num w:numId="6" w16cid:durableId="1135609570">
    <w:abstractNumId w:val="24"/>
  </w:num>
  <w:num w:numId="7" w16cid:durableId="855776770">
    <w:abstractNumId w:val="46"/>
  </w:num>
  <w:num w:numId="8" w16cid:durableId="438182154">
    <w:abstractNumId w:val="58"/>
  </w:num>
  <w:num w:numId="9" w16cid:durableId="565797775">
    <w:abstractNumId w:val="44"/>
  </w:num>
  <w:num w:numId="10" w16cid:durableId="1225677112">
    <w:abstractNumId w:val="47"/>
  </w:num>
  <w:num w:numId="11" w16cid:durableId="739792968">
    <w:abstractNumId w:val="10"/>
  </w:num>
  <w:num w:numId="12" w16cid:durableId="142318623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16240487">
    <w:abstractNumId w:val="16"/>
  </w:num>
  <w:num w:numId="14" w16cid:durableId="872691544">
    <w:abstractNumId w:val="35"/>
  </w:num>
  <w:num w:numId="15" w16cid:durableId="864901124">
    <w:abstractNumId w:val="12"/>
  </w:num>
  <w:num w:numId="16" w16cid:durableId="305278106">
    <w:abstractNumId w:val="25"/>
  </w:num>
  <w:num w:numId="17" w16cid:durableId="929510611">
    <w:abstractNumId w:val="13"/>
  </w:num>
  <w:num w:numId="18" w16cid:durableId="233126934">
    <w:abstractNumId w:val="42"/>
  </w:num>
  <w:num w:numId="19" w16cid:durableId="671564906">
    <w:abstractNumId w:val="9"/>
  </w:num>
  <w:num w:numId="20" w16cid:durableId="1299451355">
    <w:abstractNumId w:val="54"/>
  </w:num>
  <w:num w:numId="21" w16cid:durableId="611976209">
    <w:abstractNumId w:val="28"/>
  </w:num>
  <w:num w:numId="22" w16cid:durableId="393508629">
    <w:abstractNumId w:val="57"/>
  </w:num>
  <w:num w:numId="23" w16cid:durableId="1222600051">
    <w:abstractNumId w:val="20"/>
  </w:num>
  <w:num w:numId="24" w16cid:durableId="1064370879">
    <w:abstractNumId w:val="6"/>
  </w:num>
  <w:num w:numId="25" w16cid:durableId="1602369625">
    <w:abstractNumId w:val="49"/>
  </w:num>
  <w:num w:numId="26" w16cid:durableId="790366091">
    <w:abstractNumId w:val="33"/>
  </w:num>
  <w:num w:numId="27" w16cid:durableId="1243101820">
    <w:abstractNumId w:val="34"/>
  </w:num>
  <w:num w:numId="28" w16cid:durableId="2033992378">
    <w:abstractNumId w:val="11"/>
  </w:num>
  <w:num w:numId="29" w16cid:durableId="815143092">
    <w:abstractNumId w:val="40"/>
  </w:num>
  <w:num w:numId="30" w16cid:durableId="1535774096">
    <w:abstractNumId w:val="53"/>
  </w:num>
  <w:num w:numId="31" w16cid:durableId="525951451">
    <w:abstractNumId w:val="19"/>
  </w:num>
  <w:num w:numId="32" w16cid:durableId="1162621953">
    <w:abstractNumId w:val="52"/>
  </w:num>
  <w:num w:numId="33" w16cid:durableId="410006668">
    <w:abstractNumId w:val="8"/>
  </w:num>
  <w:num w:numId="34" w16cid:durableId="1628317516">
    <w:abstractNumId w:val="26"/>
  </w:num>
  <w:num w:numId="35" w16cid:durableId="53816413">
    <w:abstractNumId w:val="41"/>
  </w:num>
  <w:num w:numId="36" w16cid:durableId="100338456">
    <w:abstractNumId w:val="38"/>
  </w:num>
  <w:num w:numId="37" w16cid:durableId="1029910420">
    <w:abstractNumId w:val="27"/>
  </w:num>
  <w:num w:numId="38" w16cid:durableId="1326784093">
    <w:abstractNumId w:val="36"/>
  </w:num>
  <w:num w:numId="39" w16cid:durableId="488667609">
    <w:abstractNumId w:val="39"/>
  </w:num>
  <w:num w:numId="40" w16cid:durableId="219022376">
    <w:abstractNumId w:val="15"/>
  </w:num>
  <w:num w:numId="41" w16cid:durableId="1225871895">
    <w:abstractNumId w:val="21"/>
  </w:num>
  <w:num w:numId="42" w16cid:durableId="1658267212">
    <w:abstractNumId w:val="29"/>
  </w:num>
  <w:num w:numId="43" w16cid:durableId="500585343">
    <w:abstractNumId w:val="3"/>
  </w:num>
  <w:num w:numId="44" w16cid:durableId="1601722040">
    <w:abstractNumId w:val="45"/>
  </w:num>
  <w:num w:numId="45" w16cid:durableId="1032731445">
    <w:abstractNumId w:val="51"/>
  </w:num>
  <w:num w:numId="46" w16cid:durableId="207188110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39327687">
    <w:abstractNumId w:val="5"/>
  </w:num>
  <w:num w:numId="48" w16cid:durableId="1530534078">
    <w:abstractNumId w:val="0"/>
  </w:num>
  <w:num w:numId="49" w16cid:durableId="1113600060">
    <w:abstractNumId w:val="1"/>
  </w:num>
  <w:num w:numId="50" w16cid:durableId="8365045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78928108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911304633">
    <w:abstractNumId w:val="5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31321930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162357326">
    <w:abstractNumId w:val="3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28348574">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8707603">
    <w:abstractNumId w:val="48"/>
  </w:num>
  <w:num w:numId="57" w16cid:durableId="582104030">
    <w:abstractNumId w:val="2"/>
  </w:num>
  <w:num w:numId="58" w16cid:durableId="888687022">
    <w:abstractNumId w:val="32"/>
  </w:num>
  <w:num w:numId="59" w16cid:durableId="1776754314">
    <w:abstractNumId w:val="5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en-US" w:vendorID="64" w:dllVersion="5" w:nlCheck="1" w:checkStyle="1"/>
  <w:activeWritingStyle w:appName="MSWord" w:lang="en-US" w:vendorID="64" w:dllVersion="6" w:nlCheck="1" w:checkStyle="1"/>
  <w:activeWritingStyle w:appName="MSWord" w:lang="en-GB" w:vendorID="64" w:dllVersion="5" w:nlCheck="1" w:checkStyle="1"/>
  <w:activeWritingStyle w:appName="MSWord" w:lang="nl-NL" w:vendorID="64" w:dllVersion="0" w:nlCheck="1" w:checkStyle="0"/>
  <w:activeWritingStyle w:appName="MSWord" w:lang="nl" w:vendorID="64" w:dllVersion="0" w:nlCheck="1" w:checkStyle="0"/>
  <w:activeWritingStyle w:appName="MSWord" w:lang="de-DE" w:vendorID="64" w:dllVersion="0" w:nlCheck="1" w:checkStyle="0"/>
  <w:activeWritingStyle w:appName="MSWord" w:lang="es-ES"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2050" style="mso-position-horizontal-relative:page;mso-position-vertical-relative:page" strokecolor="fuchsia">
      <v:stroke color="fuchsi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dres" w:val=" "/>
    <w:docVar w:name="Carma DocSys~CanReopen" w:val="0"/>
    <w:docVar w:name="Carma DocSys~XML" w:val="&lt;?xml version=&quot;1.0&quot;?&gt;_x000d__x000a_&lt;data customer=&quot;minjus&quot; profile=&quot;minjus&quot; model=&quot;wij_willem-alexander.xml&quot; country-code=&quot;31&quot; target=&quot;Microsoft Word&quot; target-version=&quot;14.0&quot; target-build=&quot;14.0.6129&quot; engine-version=&quot;2.6.10&quot; lastuser-initials=&quot;LV&quot; lastuser-name=&quot;Vester L.J. - BD/DWJZ/WKB&quot;&gt;&lt;wijwa template=&quot;wij_willem-alexander.dot&quot; id=&quot;fb26ea6ce8b749498482ecb9e6614eaf&quot; version=&quot;1.0&quot; reopen=&quot;false&quot; lcid=&quot;1043&quot; locale=&quot;nl&quot;&gt;&lt;PAPER first=&quot;blanco&quot; other=&quot;blanco&quot;/&gt;&lt;zaak/&gt;&lt;digijust value=&quot;0&quot; formatted-value=&quot;0&quot;/&gt;&lt;documentsubtype formatted-value=&quot;Overige&quot;/&gt;&lt;documenttitel formatted-value=&quot;Wij Willem Alexander&quot;/&gt;&lt;heropend value=&quot;false&quot;/&gt;&lt;vorm value=&quot;Digitaal&quot;/&gt;&lt;ZaakLocatie/&gt;&lt;zaakkenmerk/&gt;&lt;zaaktitel/&gt;&lt;drager formatted-value=&quot;Document&quot;/&gt;&lt;documentclass value=&quot;Overige&quot; formatted-value=&quot;Overige&quot;/&gt;&lt;onderdeel/&gt;&lt;digionderdeel/&gt;&lt;documentdatum/&gt;&lt;documentomschrijving/&gt;&lt;adres/&gt;&lt;geadresseerde/&gt;&lt;land/&gt;&lt;postcode/&gt;&lt;woonplaats/&gt;&lt;titel/&gt;&lt;onderwerp/&gt;&lt;contactpersoon/&gt;&lt;directoraat/&gt;&lt;docstatus/&gt;&lt;documenttype value=&quot;Uitgaand&quot;/&gt;&lt;doctype value=&quot;Wij Willem Alexander&quot; formatted-value=&quot;Wij Willem Alexander&quot;/&gt;&lt;/wijwa&gt;&lt;/data&gt;_x000d__x000a_"/>
    <w:docVar w:name="clausule" w:val="clausule"/>
  </w:docVars>
  <w:rsids>
    <w:rsidRoot w:val="005E14AD"/>
    <w:rsid w:val="00001DE2"/>
    <w:rsid w:val="0000289E"/>
    <w:rsid w:val="00002ED2"/>
    <w:rsid w:val="0000450B"/>
    <w:rsid w:val="00005244"/>
    <w:rsid w:val="00005295"/>
    <w:rsid w:val="00005732"/>
    <w:rsid w:val="00011B87"/>
    <w:rsid w:val="00011C77"/>
    <w:rsid w:val="000133EC"/>
    <w:rsid w:val="0001391E"/>
    <w:rsid w:val="0001416E"/>
    <w:rsid w:val="000220DF"/>
    <w:rsid w:val="000228F7"/>
    <w:rsid w:val="000232D8"/>
    <w:rsid w:val="000251F5"/>
    <w:rsid w:val="0002579B"/>
    <w:rsid w:val="00026875"/>
    <w:rsid w:val="00030333"/>
    <w:rsid w:val="0003084C"/>
    <w:rsid w:val="00031E8F"/>
    <w:rsid w:val="00031F0D"/>
    <w:rsid w:val="00032F48"/>
    <w:rsid w:val="00033672"/>
    <w:rsid w:val="00033B5A"/>
    <w:rsid w:val="0003480B"/>
    <w:rsid w:val="000350D1"/>
    <w:rsid w:val="00035753"/>
    <w:rsid w:val="0003598C"/>
    <w:rsid w:val="00036F5A"/>
    <w:rsid w:val="00037259"/>
    <w:rsid w:val="00037A9E"/>
    <w:rsid w:val="00037B44"/>
    <w:rsid w:val="00040BEC"/>
    <w:rsid w:val="00041120"/>
    <w:rsid w:val="00041E5C"/>
    <w:rsid w:val="00042188"/>
    <w:rsid w:val="00043B8D"/>
    <w:rsid w:val="00045AA2"/>
    <w:rsid w:val="000473DE"/>
    <w:rsid w:val="00050126"/>
    <w:rsid w:val="00050360"/>
    <w:rsid w:val="00050EFF"/>
    <w:rsid w:val="00051972"/>
    <w:rsid w:val="00053035"/>
    <w:rsid w:val="00053732"/>
    <w:rsid w:val="00053867"/>
    <w:rsid w:val="000539A1"/>
    <w:rsid w:val="00054726"/>
    <w:rsid w:val="0005529B"/>
    <w:rsid w:val="00055F23"/>
    <w:rsid w:val="00056742"/>
    <w:rsid w:val="00057074"/>
    <w:rsid w:val="000601ED"/>
    <w:rsid w:val="00060223"/>
    <w:rsid w:val="0006047D"/>
    <w:rsid w:val="000608F1"/>
    <w:rsid w:val="0006097F"/>
    <w:rsid w:val="00061E80"/>
    <w:rsid w:val="000630C9"/>
    <w:rsid w:val="000635B4"/>
    <w:rsid w:val="00063600"/>
    <w:rsid w:val="00063670"/>
    <w:rsid w:val="00064649"/>
    <w:rsid w:val="0006480C"/>
    <w:rsid w:val="00064D7D"/>
    <w:rsid w:val="00064E3D"/>
    <w:rsid w:val="000667DC"/>
    <w:rsid w:val="00067218"/>
    <w:rsid w:val="00067490"/>
    <w:rsid w:val="00067769"/>
    <w:rsid w:val="0006780C"/>
    <w:rsid w:val="00067866"/>
    <w:rsid w:val="000704F4"/>
    <w:rsid w:val="0007111F"/>
    <w:rsid w:val="00072561"/>
    <w:rsid w:val="00073275"/>
    <w:rsid w:val="0007382A"/>
    <w:rsid w:val="0007409D"/>
    <w:rsid w:val="000752FC"/>
    <w:rsid w:val="00077CB7"/>
    <w:rsid w:val="00080664"/>
    <w:rsid w:val="00081595"/>
    <w:rsid w:val="0008194B"/>
    <w:rsid w:val="00083763"/>
    <w:rsid w:val="00084A1B"/>
    <w:rsid w:val="00085B1E"/>
    <w:rsid w:val="00086038"/>
    <w:rsid w:val="000864C8"/>
    <w:rsid w:val="00086689"/>
    <w:rsid w:val="00086B07"/>
    <w:rsid w:val="00086E82"/>
    <w:rsid w:val="000908B2"/>
    <w:rsid w:val="00090E7B"/>
    <w:rsid w:val="00091B14"/>
    <w:rsid w:val="00091D95"/>
    <w:rsid w:val="00092775"/>
    <w:rsid w:val="000929F2"/>
    <w:rsid w:val="00093008"/>
    <w:rsid w:val="00093074"/>
    <w:rsid w:val="0009320B"/>
    <w:rsid w:val="000938F8"/>
    <w:rsid w:val="00093FFE"/>
    <w:rsid w:val="000953D5"/>
    <w:rsid w:val="00095AF6"/>
    <w:rsid w:val="00097CCE"/>
    <w:rsid w:val="000A081E"/>
    <w:rsid w:val="000A1D80"/>
    <w:rsid w:val="000A29EB"/>
    <w:rsid w:val="000A3255"/>
    <w:rsid w:val="000A3A99"/>
    <w:rsid w:val="000A3D58"/>
    <w:rsid w:val="000A3F5A"/>
    <w:rsid w:val="000A485F"/>
    <w:rsid w:val="000A4DAF"/>
    <w:rsid w:val="000A4FC9"/>
    <w:rsid w:val="000A50BF"/>
    <w:rsid w:val="000A5223"/>
    <w:rsid w:val="000A5801"/>
    <w:rsid w:val="000A5D70"/>
    <w:rsid w:val="000A6746"/>
    <w:rsid w:val="000A7A24"/>
    <w:rsid w:val="000A7EE2"/>
    <w:rsid w:val="000B0A43"/>
    <w:rsid w:val="000B0FBA"/>
    <w:rsid w:val="000B1265"/>
    <w:rsid w:val="000B17AD"/>
    <w:rsid w:val="000B277A"/>
    <w:rsid w:val="000B2E5F"/>
    <w:rsid w:val="000B310B"/>
    <w:rsid w:val="000B3764"/>
    <w:rsid w:val="000B3881"/>
    <w:rsid w:val="000B447A"/>
    <w:rsid w:val="000B5583"/>
    <w:rsid w:val="000B574F"/>
    <w:rsid w:val="000B5FA0"/>
    <w:rsid w:val="000B6828"/>
    <w:rsid w:val="000C135B"/>
    <w:rsid w:val="000C1548"/>
    <w:rsid w:val="000C2B72"/>
    <w:rsid w:val="000C363F"/>
    <w:rsid w:val="000C5016"/>
    <w:rsid w:val="000C632C"/>
    <w:rsid w:val="000C7349"/>
    <w:rsid w:val="000D07CB"/>
    <w:rsid w:val="000D251D"/>
    <w:rsid w:val="000D3179"/>
    <w:rsid w:val="000D3793"/>
    <w:rsid w:val="000D5817"/>
    <w:rsid w:val="000D5982"/>
    <w:rsid w:val="000D6598"/>
    <w:rsid w:val="000D6EDE"/>
    <w:rsid w:val="000D7A9D"/>
    <w:rsid w:val="000E13DA"/>
    <w:rsid w:val="000E16DE"/>
    <w:rsid w:val="000E20EB"/>
    <w:rsid w:val="000E2856"/>
    <w:rsid w:val="000E34F5"/>
    <w:rsid w:val="000E4773"/>
    <w:rsid w:val="000E479C"/>
    <w:rsid w:val="000E4CEA"/>
    <w:rsid w:val="000E5314"/>
    <w:rsid w:val="000E602D"/>
    <w:rsid w:val="000E66D6"/>
    <w:rsid w:val="000E6D83"/>
    <w:rsid w:val="000F056C"/>
    <w:rsid w:val="000F229F"/>
    <w:rsid w:val="000F24F3"/>
    <w:rsid w:val="000F37E5"/>
    <w:rsid w:val="000F53F5"/>
    <w:rsid w:val="000F5A58"/>
    <w:rsid w:val="000F5E67"/>
    <w:rsid w:val="000F6CB2"/>
    <w:rsid w:val="000F6EEF"/>
    <w:rsid w:val="00100889"/>
    <w:rsid w:val="00101993"/>
    <w:rsid w:val="001019D9"/>
    <w:rsid w:val="00104BA1"/>
    <w:rsid w:val="0010509C"/>
    <w:rsid w:val="0010519C"/>
    <w:rsid w:val="001058B3"/>
    <w:rsid w:val="0010620A"/>
    <w:rsid w:val="001074A3"/>
    <w:rsid w:val="00107A4E"/>
    <w:rsid w:val="00107DD2"/>
    <w:rsid w:val="0011027C"/>
    <w:rsid w:val="001107DE"/>
    <w:rsid w:val="00110C5B"/>
    <w:rsid w:val="00111CB4"/>
    <w:rsid w:val="0011287C"/>
    <w:rsid w:val="00114DC8"/>
    <w:rsid w:val="00115914"/>
    <w:rsid w:val="00116239"/>
    <w:rsid w:val="0011656F"/>
    <w:rsid w:val="0011767A"/>
    <w:rsid w:val="001204B0"/>
    <w:rsid w:val="0012119A"/>
    <w:rsid w:val="0012192B"/>
    <w:rsid w:val="00121D8E"/>
    <w:rsid w:val="00122711"/>
    <w:rsid w:val="00123DA4"/>
    <w:rsid w:val="00124025"/>
    <w:rsid w:val="00125280"/>
    <w:rsid w:val="00125436"/>
    <w:rsid w:val="0012646C"/>
    <w:rsid w:val="001265DF"/>
    <w:rsid w:val="00126AE0"/>
    <w:rsid w:val="001317F3"/>
    <w:rsid w:val="00134B70"/>
    <w:rsid w:val="00135B01"/>
    <w:rsid w:val="00136711"/>
    <w:rsid w:val="001367B4"/>
    <w:rsid w:val="001377B8"/>
    <w:rsid w:val="00140A3C"/>
    <w:rsid w:val="00140AAE"/>
    <w:rsid w:val="001411EA"/>
    <w:rsid w:val="0014161C"/>
    <w:rsid w:val="00144162"/>
    <w:rsid w:val="00146888"/>
    <w:rsid w:val="00146CC9"/>
    <w:rsid w:val="00147D6D"/>
    <w:rsid w:val="00147FCE"/>
    <w:rsid w:val="00150196"/>
    <w:rsid w:val="0015153E"/>
    <w:rsid w:val="00152952"/>
    <w:rsid w:val="00152E28"/>
    <w:rsid w:val="0015340B"/>
    <w:rsid w:val="00153C2F"/>
    <w:rsid w:val="00153E67"/>
    <w:rsid w:val="0015478C"/>
    <w:rsid w:val="00155162"/>
    <w:rsid w:val="00155F38"/>
    <w:rsid w:val="00156201"/>
    <w:rsid w:val="001566F3"/>
    <w:rsid w:val="0015767C"/>
    <w:rsid w:val="0015780F"/>
    <w:rsid w:val="00160785"/>
    <w:rsid w:val="001607E5"/>
    <w:rsid w:val="00163944"/>
    <w:rsid w:val="00164380"/>
    <w:rsid w:val="00164406"/>
    <w:rsid w:val="00164495"/>
    <w:rsid w:val="0016473D"/>
    <w:rsid w:val="00164E18"/>
    <w:rsid w:val="001657CB"/>
    <w:rsid w:val="00165A20"/>
    <w:rsid w:val="00167EA1"/>
    <w:rsid w:val="00167EFA"/>
    <w:rsid w:val="001728B2"/>
    <w:rsid w:val="00172F46"/>
    <w:rsid w:val="001739D5"/>
    <w:rsid w:val="00173BAA"/>
    <w:rsid w:val="00173D2B"/>
    <w:rsid w:val="00174730"/>
    <w:rsid w:val="00174CEE"/>
    <w:rsid w:val="001756B8"/>
    <w:rsid w:val="00175710"/>
    <w:rsid w:val="00175A5E"/>
    <w:rsid w:val="00175D1A"/>
    <w:rsid w:val="0017740B"/>
    <w:rsid w:val="001779DE"/>
    <w:rsid w:val="00177C06"/>
    <w:rsid w:val="001812B6"/>
    <w:rsid w:val="00181529"/>
    <w:rsid w:val="001833FA"/>
    <w:rsid w:val="001859B1"/>
    <w:rsid w:val="00186D1B"/>
    <w:rsid w:val="001904BF"/>
    <w:rsid w:val="00191DA6"/>
    <w:rsid w:val="00191EAA"/>
    <w:rsid w:val="00192974"/>
    <w:rsid w:val="001929E1"/>
    <w:rsid w:val="00192C3C"/>
    <w:rsid w:val="001930D0"/>
    <w:rsid w:val="00195C9B"/>
    <w:rsid w:val="00197193"/>
    <w:rsid w:val="001974F3"/>
    <w:rsid w:val="001A18D0"/>
    <w:rsid w:val="001A2C53"/>
    <w:rsid w:val="001A3157"/>
    <w:rsid w:val="001A32CC"/>
    <w:rsid w:val="001A427E"/>
    <w:rsid w:val="001A4574"/>
    <w:rsid w:val="001A576B"/>
    <w:rsid w:val="001A5A10"/>
    <w:rsid w:val="001A6A68"/>
    <w:rsid w:val="001A71C3"/>
    <w:rsid w:val="001B073B"/>
    <w:rsid w:val="001B077C"/>
    <w:rsid w:val="001B21E7"/>
    <w:rsid w:val="001B232E"/>
    <w:rsid w:val="001B2873"/>
    <w:rsid w:val="001B2CF2"/>
    <w:rsid w:val="001B3AD0"/>
    <w:rsid w:val="001B4514"/>
    <w:rsid w:val="001B535D"/>
    <w:rsid w:val="001B59A0"/>
    <w:rsid w:val="001B6903"/>
    <w:rsid w:val="001C06CF"/>
    <w:rsid w:val="001C13AF"/>
    <w:rsid w:val="001C196F"/>
    <w:rsid w:val="001C21C3"/>
    <w:rsid w:val="001C3964"/>
    <w:rsid w:val="001C416C"/>
    <w:rsid w:val="001C4490"/>
    <w:rsid w:val="001C4997"/>
    <w:rsid w:val="001C4E7B"/>
    <w:rsid w:val="001C5CA0"/>
    <w:rsid w:val="001C5CF9"/>
    <w:rsid w:val="001C5E00"/>
    <w:rsid w:val="001C6A5A"/>
    <w:rsid w:val="001D0F6F"/>
    <w:rsid w:val="001D1754"/>
    <w:rsid w:val="001D2AEA"/>
    <w:rsid w:val="001D2EB8"/>
    <w:rsid w:val="001D3667"/>
    <w:rsid w:val="001D39B3"/>
    <w:rsid w:val="001D613F"/>
    <w:rsid w:val="001D664A"/>
    <w:rsid w:val="001D75F4"/>
    <w:rsid w:val="001D784F"/>
    <w:rsid w:val="001E01F8"/>
    <w:rsid w:val="001E18DC"/>
    <w:rsid w:val="001E316F"/>
    <w:rsid w:val="001E32CB"/>
    <w:rsid w:val="001E3631"/>
    <w:rsid w:val="001E3A8A"/>
    <w:rsid w:val="001E4CEA"/>
    <w:rsid w:val="001E50F4"/>
    <w:rsid w:val="001E63F6"/>
    <w:rsid w:val="001E6BAA"/>
    <w:rsid w:val="001F0434"/>
    <w:rsid w:val="001F0785"/>
    <w:rsid w:val="001F0D71"/>
    <w:rsid w:val="001F149C"/>
    <w:rsid w:val="001F1C16"/>
    <w:rsid w:val="001F22F4"/>
    <w:rsid w:val="001F4312"/>
    <w:rsid w:val="001F6B5F"/>
    <w:rsid w:val="001F7446"/>
    <w:rsid w:val="00200953"/>
    <w:rsid w:val="00200B53"/>
    <w:rsid w:val="00201A76"/>
    <w:rsid w:val="00201CFD"/>
    <w:rsid w:val="0020325E"/>
    <w:rsid w:val="002040B4"/>
    <w:rsid w:val="00204CB9"/>
    <w:rsid w:val="002052A6"/>
    <w:rsid w:val="002053E5"/>
    <w:rsid w:val="00205CA0"/>
    <w:rsid w:val="002061F6"/>
    <w:rsid w:val="00206E16"/>
    <w:rsid w:val="002078A3"/>
    <w:rsid w:val="002108BD"/>
    <w:rsid w:val="00210AEF"/>
    <w:rsid w:val="00210C05"/>
    <w:rsid w:val="00210D1C"/>
    <w:rsid w:val="0021139F"/>
    <w:rsid w:val="002116E2"/>
    <w:rsid w:val="00211E55"/>
    <w:rsid w:val="00211F0C"/>
    <w:rsid w:val="0021312A"/>
    <w:rsid w:val="0021413D"/>
    <w:rsid w:val="00215177"/>
    <w:rsid w:val="002166DB"/>
    <w:rsid w:val="00217EE6"/>
    <w:rsid w:val="00221A75"/>
    <w:rsid w:val="0022265E"/>
    <w:rsid w:val="00222939"/>
    <w:rsid w:val="00222FF9"/>
    <w:rsid w:val="00224611"/>
    <w:rsid w:val="00225FC0"/>
    <w:rsid w:val="002264E4"/>
    <w:rsid w:val="002265C9"/>
    <w:rsid w:val="00226899"/>
    <w:rsid w:val="00232F81"/>
    <w:rsid w:val="00233357"/>
    <w:rsid w:val="002342C4"/>
    <w:rsid w:val="0023472D"/>
    <w:rsid w:val="00235205"/>
    <w:rsid w:val="002368BA"/>
    <w:rsid w:val="00236D3B"/>
    <w:rsid w:val="00236FEC"/>
    <w:rsid w:val="0023703D"/>
    <w:rsid w:val="00241601"/>
    <w:rsid w:val="00241FF0"/>
    <w:rsid w:val="0024249C"/>
    <w:rsid w:val="00242EBE"/>
    <w:rsid w:val="00244653"/>
    <w:rsid w:val="0024534A"/>
    <w:rsid w:val="002453EA"/>
    <w:rsid w:val="0024676C"/>
    <w:rsid w:val="00247117"/>
    <w:rsid w:val="002473D3"/>
    <w:rsid w:val="0024773F"/>
    <w:rsid w:val="00247B5C"/>
    <w:rsid w:val="002501D7"/>
    <w:rsid w:val="00250CC8"/>
    <w:rsid w:val="00251E10"/>
    <w:rsid w:val="002522CF"/>
    <w:rsid w:val="0025268B"/>
    <w:rsid w:val="00252AF0"/>
    <w:rsid w:val="00253881"/>
    <w:rsid w:val="00254AA3"/>
    <w:rsid w:val="00255A8C"/>
    <w:rsid w:val="00256173"/>
    <w:rsid w:val="00256C20"/>
    <w:rsid w:val="002570F5"/>
    <w:rsid w:val="00257244"/>
    <w:rsid w:val="00257B1E"/>
    <w:rsid w:val="00260610"/>
    <w:rsid w:val="002650F9"/>
    <w:rsid w:val="00266134"/>
    <w:rsid w:val="00266B7A"/>
    <w:rsid w:val="00270FF6"/>
    <w:rsid w:val="002719CC"/>
    <w:rsid w:val="00272492"/>
    <w:rsid w:val="0027343E"/>
    <w:rsid w:val="00273AF2"/>
    <w:rsid w:val="00274430"/>
    <w:rsid w:val="0027456A"/>
    <w:rsid w:val="00274A03"/>
    <w:rsid w:val="00274A29"/>
    <w:rsid w:val="00274AFD"/>
    <w:rsid w:val="00276FC7"/>
    <w:rsid w:val="0027775F"/>
    <w:rsid w:val="002806F8"/>
    <w:rsid w:val="00280788"/>
    <w:rsid w:val="00280EE0"/>
    <w:rsid w:val="00282107"/>
    <w:rsid w:val="00283043"/>
    <w:rsid w:val="002831A2"/>
    <w:rsid w:val="00283246"/>
    <w:rsid w:val="002836DB"/>
    <w:rsid w:val="00284ACF"/>
    <w:rsid w:val="00284FBE"/>
    <w:rsid w:val="0028534F"/>
    <w:rsid w:val="002877F5"/>
    <w:rsid w:val="00287989"/>
    <w:rsid w:val="0029100D"/>
    <w:rsid w:val="0029126A"/>
    <w:rsid w:val="00291848"/>
    <w:rsid w:val="00294A5E"/>
    <w:rsid w:val="00294A9F"/>
    <w:rsid w:val="002956ED"/>
    <w:rsid w:val="0029575A"/>
    <w:rsid w:val="00296131"/>
    <w:rsid w:val="00296244"/>
    <w:rsid w:val="002973D7"/>
    <w:rsid w:val="00297635"/>
    <w:rsid w:val="002A00A2"/>
    <w:rsid w:val="002A12B6"/>
    <w:rsid w:val="002A209A"/>
    <w:rsid w:val="002A2D85"/>
    <w:rsid w:val="002A4D42"/>
    <w:rsid w:val="002A4DE4"/>
    <w:rsid w:val="002A68C5"/>
    <w:rsid w:val="002A72A1"/>
    <w:rsid w:val="002B06C1"/>
    <w:rsid w:val="002B082F"/>
    <w:rsid w:val="002B0A29"/>
    <w:rsid w:val="002B0D21"/>
    <w:rsid w:val="002B18E2"/>
    <w:rsid w:val="002B38E5"/>
    <w:rsid w:val="002B5610"/>
    <w:rsid w:val="002B68C3"/>
    <w:rsid w:val="002B7127"/>
    <w:rsid w:val="002B71CD"/>
    <w:rsid w:val="002B724E"/>
    <w:rsid w:val="002B7C7D"/>
    <w:rsid w:val="002C0757"/>
    <w:rsid w:val="002C0AF4"/>
    <w:rsid w:val="002C0D84"/>
    <w:rsid w:val="002C12AF"/>
    <w:rsid w:val="002C27EB"/>
    <w:rsid w:val="002C2E24"/>
    <w:rsid w:val="002C4FEB"/>
    <w:rsid w:val="002C5091"/>
    <w:rsid w:val="002C5201"/>
    <w:rsid w:val="002C556E"/>
    <w:rsid w:val="002C5639"/>
    <w:rsid w:val="002C5732"/>
    <w:rsid w:val="002C63DF"/>
    <w:rsid w:val="002C6BEF"/>
    <w:rsid w:val="002D0840"/>
    <w:rsid w:val="002D11AF"/>
    <w:rsid w:val="002D23D1"/>
    <w:rsid w:val="002D2464"/>
    <w:rsid w:val="002D4BC1"/>
    <w:rsid w:val="002D54FB"/>
    <w:rsid w:val="002D621F"/>
    <w:rsid w:val="002D7068"/>
    <w:rsid w:val="002D72A8"/>
    <w:rsid w:val="002D7771"/>
    <w:rsid w:val="002E01BC"/>
    <w:rsid w:val="002E0DD8"/>
    <w:rsid w:val="002E183D"/>
    <w:rsid w:val="002E1C50"/>
    <w:rsid w:val="002E271F"/>
    <w:rsid w:val="002E2A3B"/>
    <w:rsid w:val="002E2CDC"/>
    <w:rsid w:val="002E453C"/>
    <w:rsid w:val="002E48B0"/>
    <w:rsid w:val="002E4D45"/>
    <w:rsid w:val="002E5ABC"/>
    <w:rsid w:val="002E5DE1"/>
    <w:rsid w:val="002E63D8"/>
    <w:rsid w:val="002E66F1"/>
    <w:rsid w:val="002E6F1D"/>
    <w:rsid w:val="002E7E2A"/>
    <w:rsid w:val="002F017E"/>
    <w:rsid w:val="002F04B7"/>
    <w:rsid w:val="002F18B7"/>
    <w:rsid w:val="002F1EB4"/>
    <w:rsid w:val="002F4583"/>
    <w:rsid w:val="002F4BC2"/>
    <w:rsid w:val="002F581B"/>
    <w:rsid w:val="002F618B"/>
    <w:rsid w:val="002F644C"/>
    <w:rsid w:val="002F6D81"/>
    <w:rsid w:val="002F70E2"/>
    <w:rsid w:val="002F79A5"/>
    <w:rsid w:val="002F79AF"/>
    <w:rsid w:val="003009E2"/>
    <w:rsid w:val="00301A09"/>
    <w:rsid w:val="00301CE3"/>
    <w:rsid w:val="00302B20"/>
    <w:rsid w:val="0030326F"/>
    <w:rsid w:val="003039D6"/>
    <w:rsid w:val="00303B58"/>
    <w:rsid w:val="00303CA3"/>
    <w:rsid w:val="003046CC"/>
    <w:rsid w:val="00304DEF"/>
    <w:rsid w:val="003050B7"/>
    <w:rsid w:val="0030576F"/>
    <w:rsid w:val="00306746"/>
    <w:rsid w:val="0031057A"/>
    <w:rsid w:val="00310811"/>
    <w:rsid w:val="003122C1"/>
    <w:rsid w:val="0031240C"/>
    <w:rsid w:val="00313B89"/>
    <w:rsid w:val="00313BA3"/>
    <w:rsid w:val="003142D8"/>
    <w:rsid w:val="00314A53"/>
    <w:rsid w:val="00314EF5"/>
    <w:rsid w:val="003156C3"/>
    <w:rsid w:val="00315F27"/>
    <w:rsid w:val="00316138"/>
    <w:rsid w:val="00316307"/>
    <w:rsid w:val="00320496"/>
    <w:rsid w:val="0032183B"/>
    <w:rsid w:val="00322675"/>
    <w:rsid w:val="00322E6E"/>
    <w:rsid w:val="003235DF"/>
    <w:rsid w:val="00323C00"/>
    <w:rsid w:val="00323DE3"/>
    <w:rsid w:val="003240D1"/>
    <w:rsid w:val="00325185"/>
    <w:rsid w:val="00326295"/>
    <w:rsid w:val="00326DFD"/>
    <w:rsid w:val="00326E3C"/>
    <w:rsid w:val="00327045"/>
    <w:rsid w:val="003314EC"/>
    <w:rsid w:val="00331629"/>
    <w:rsid w:val="00331823"/>
    <w:rsid w:val="00331DBD"/>
    <w:rsid w:val="00333AD3"/>
    <w:rsid w:val="00333CF0"/>
    <w:rsid w:val="0033429C"/>
    <w:rsid w:val="00334780"/>
    <w:rsid w:val="00334B11"/>
    <w:rsid w:val="0033512A"/>
    <w:rsid w:val="003357DB"/>
    <w:rsid w:val="00336C0B"/>
    <w:rsid w:val="00337289"/>
    <w:rsid w:val="003373C4"/>
    <w:rsid w:val="00337AEE"/>
    <w:rsid w:val="00340FBA"/>
    <w:rsid w:val="003417CC"/>
    <w:rsid w:val="00342D07"/>
    <w:rsid w:val="0034377E"/>
    <w:rsid w:val="00344679"/>
    <w:rsid w:val="00345E42"/>
    <w:rsid w:val="00346F63"/>
    <w:rsid w:val="00347598"/>
    <w:rsid w:val="003476D5"/>
    <w:rsid w:val="00347F71"/>
    <w:rsid w:val="003506F7"/>
    <w:rsid w:val="00350D63"/>
    <w:rsid w:val="003523CC"/>
    <w:rsid w:val="00352EA2"/>
    <w:rsid w:val="003539F4"/>
    <w:rsid w:val="00353BF7"/>
    <w:rsid w:val="00353DBE"/>
    <w:rsid w:val="0035577F"/>
    <w:rsid w:val="00356E2F"/>
    <w:rsid w:val="00360B91"/>
    <w:rsid w:val="00360F5B"/>
    <w:rsid w:val="00361038"/>
    <w:rsid w:val="00361272"/>
    <w:rsid w:val="00361D37"/>
    <w:rsid w:val="00363086"/>
    <w:rsid w:val="00363CD9"/>
    <w:rsid w:val="003652BB"/>
    <w:rsid w:val="00365B44"/>
    <w:rsid w:val="00365EA2"/>
    <w:rsid w:val="003664EE"/>
    <w:rsid w:val="00366AEC"/>
    <w:rsid w:val="00367473"/>
    <w:rsid w:val="00371067"/>
    <w:rsid w:val="00372041"/>
    <w:rsid w:val="00372505"/>
    <w:rsid w:val="0037382E"/>
    <w:rsid w:val="00373CA1"/>
    <w:rsid w:val="00374820"/>
    <w:rsid w:val="00376611"/>
    <w:rsid w:val="003768FA"/>
    <w:rsid w:val="003848A4"/>
    <w:rsid w:val="003858D8"/>
    <w:rsid w:val="00387AB7"/>
    <w:rsid w:val="0039055C"/>
    <w:rsid w:val="00390725"/>
    <w:rsid w:val="00391972"/>
    <w:rsid w:val="003927EC"/>
    <w:rsid w:val="00392E87"/>
    <w:rsid w:val="003932C8"/>
    <w:rsid w:val="00393391"/>
    <w:rsid w:val="003946FA"/>
    <w:rsid w:val="003956F4"/>
    <w:rsid w:val="00395A8D"/>
    <w:rsid w:val="00395F1D"/>
    <w:rsid w:val="00395F98"/>
    <w:rsid w:val="00396241"/>
    <w:rsid w:val="0039680F"/>
    <w:rsid w:val="00396C77"/>
    <w:rsid w:val="00396DB6"/>
    <w:rsid w:val="00396E7B"/>
    <w:rsid w:val="003A0244"/>
    <w:rsid w:val="003A03E6"/>
    <w:rsid w:val="003A0B31"/>
    <w:rsid w:val="003A0B66"/>
    <w:rsid w:val="003A27CC"/>
    <w:rsid w:val="003A2A08"/>
    <w:rsid w:val="003A2DE9"/>
    <w:rsid w:val="003A3CEA"/>
    <w:rsid w:val="003A4517"/>
    <w:rsid w:val="003A454F"/>
    <w:rsid w:val="003A5CA8"/>
    <w:rsid w:val="003A7220"/>
    <w:rsid w:val="003B1E67"/>
    <w:rsid w:val="003B253B"/>
    <w:rsid w:val="003B362A"/>
    <w:rsid w:val="003B3B01"/>
    <w:rsid w:val="003B406D"/>
    <w:rsid w:val="003B572C"/>
    <w:rsid w:val="003B5C67"/>
    <w:rsid w:val="003B5EF8"/>
    <w:rsid w:val="003B6DF6"/>
    <w:rsid w:val="003C0A06"/>
    <w:rsid w:val="003C0DEC"/>
    <w:rsid w:val="003C19F7"/>
    <w:rsid w:val="003C21D1"/>
    <w:rsid w:val="003C2870"/>
    <w:rsid w:val="003C3DC4"/>
    <w:rsid w:val="003C5BD4"/>
    <w:rsid w:val="003C63F3"/>
    <w:rsid w:val="003C75D0"/>
    <w:rsid w:val="003C7F6B"/>
    <w:rsid w:val="003C7F95"/>
    <w:rsid w:val="003D028D"/>
    <w:rsid w:val="003D08B1"/>
    <w:rsid w:val="003D0F6E"/>
    <w:rsid w:val="003D1D21"/>
    <w:rsid w:val="003D35D9"/>
    <w:rsid w:val="003D414A"/>
    <w:rsid w:val="003D4E10"/>
    <w:rsid w:val="003D51F2"/>
    <w:rsid w:val="003D696E"/>
    <w:rsid w:val="003D6AF8"/>
    <w:rsid w:val="003D7B1B"/>
    <w:rsid w:val="003E087E"/>
    <w:rsid w:val="003E09D3"/>
    <w:rsid w:val="003E0C9E"/>
    <w:rsid w:val="003E0D08"/>
    <w:rsid w:val="003E13D1"/>
    <w:rsid w:val="003E2015"/>
    <w:rsid w:val="003E22F4"/>
    <w:rsid w:val="003E3999"/>
    <w:rsid w:val="003E3B81"/>
    <w:rsid w:val="003E41F4"/>
    <w:rsid w:val="003E46F1"/>
    <w:rsid w:val="003E48F7"/>
    <w:rsid w:val="003E492C"/>
    <w:rsid w:val="003E4B4E"/>
    <w:rsid w:val="003E5F7E"/>
    <w:rsid w:val="003E73DB"/>
    <w:rsid w:val="003E77B4"/>
    <w:rsid w:val="003E784E"/>
    <w:rsid w:val="003F0684"/>
    <w:rsid w:val="003F0AC8"/>
    <w:rsid w:val="003F0B60"/>
    <w:rsid w:val="003F0E11"/>
    <w:rsid w:val="003F116D"/>
    <w:rsid w:val="003F1CB1"/>
    <w:rsid w:val="003F2DEC"/>
    <w:rsid w:val="003F2F92"/>
    <w:rsid w:val="003F454F"/>
    <w:rsid w:val="003F53BF"/>
    <w:rsid w:val="003F64CC"/>
    <w:rsid w:val="003F67D9"/>
    <w:rsid w:val="003F7182"/>
    <w:rsid w:val="003F7F97"/>
    <w:rsid w:val="004002B7"/>
    <w:rsid w:val="00400713"/>
    <w:rsid w:val="00400891"/>
    <w:rsid w:val="00401EC3"/>
    <w:rsid w:val="00402272"/>
    <w:rsid w:val="00402AEA"/>
    <w:rsid w:val="00402E94"/>
    <w:rsid w:val="00403084"/>
    <w:rsid w:val="00403C2F"/>
    <w:rsid w:val="0040494C"/>
    <w:rsid w:val="00404D9C"/>
    <w:rsid w:val="00405FB0"/>
    <w:rsid w:val="004068F6"/>
    <w:rsid w:val="00406D1F"/>
    <w:rsid w:val="0040715E"/>
    <w:rsid w:val="004110A1"/>
    <w:rsid w:val="00411340"/>
    <w:rsid w:val="004115F8"/>
    <w:rsid w:val="00411E85"/>
    <w:rsid w:val="004124C6"/>
    <w:rsid w:val="00412788"/>
    <w:rsid w:val="00412EC1"/>
    <w:rsid w:val="00414352"/>
    <w:rsid w:val="004147FE"/>
    <w:rsid w:val="00414C22"/>
    <w:rsid w:val="00414C99"/>
    <w:rsid w:val="0041540F"/>
    <w:rsid w:val="004161ED"/>
    <w:rsid w:val="0041639D"/>
    <w:rsid w:val="0041774F"/>
    <w:rsid w:val="0042114F"/>
    <w:rsid w:val="00421BE0"/>
    <w:rsid w:val="004230E1"/>
    <w:rsid w:val="00423BFA"/>
    <w:rsid w:val="00425A6C"/>
    <w:rsid w:val="00425BA4"/>
    <w:rsid w:val="00425ED3"/>
    <w:rsid w:val="00426280"/>
    <w:rsid w:val="004262EA"/>
    <w:rsid w:val="0042636D"/>
    <w:rsid w:val="004264BA"/>
    <w:rsid w:val="00426A4D"/>
    <w:rsid w:val="00427866"/>
    <w:rsid w:val="0042796B"/>
    <w:rsid w:val="00430633"/>
    <w:rsid w:val="00430AB2"/>
    <w:rsid w:val="00431048"/>
    <w:rsid w:val="0043111E"/>
    <w:rsid w:val="00431473"/>
    <w:rsid w:val="004316E3"/>
    <w:rsid w:val="00432044"/>
    <w:rsid w:val="004347AB"/>
    <w:rsid w:val="00434902"/>
    <w:rsid w:val="00435487"/>
    <w:rsid w:val="0043596D"/>
    <w:rsid w:val="00435FBB"/>
    <w:rsid w:val="00436123"/>
    <w:rsid w:val="00440765"/>
    <w:rsid w:val="004410B6"/>
    <w:rsid w:val="00441B75"/>
    <w:rsid w:val="004426B3"/>
    <w:rsid w:val="00442938"/>
    <w:rsid w:val="00443BBB"/>
    <w:rsid w:val="004440A1"/>
    <w:rsid w:val="00444FC6"/>
    <w:rsid w:val="00445AC0"/>
    <w:rsid w:val="00446579"/>
    <w:rsid w:val="004470AA"/>
    <w:rsid w:val="00452049"/>
    <w:rsid w:val="00455D37"/>
    <w:rsid w:val="00455F1B"/>
    <w:rsid w:val="00457801"/>
    <w:rsid w:val="00457B40"/>
    <w:rsid w:val="00457CF0"/>
    <w:rsid w:val="0046090B"/>
    <w:rsid w:val="00460974"/>
    <w:rsid w:val="0046133E"/>
    <w:rsid w:val="00463254"/>
    <w:rsid w:val="004634FC"/>
    <w:rsid w:val="00463C03"/>
    <w:rsid w:val="00464AF7"/>
    <w:rsid w:val="00464CEB"/>
    <w:rsid w:val="00465725"/>
    <w:rsid w:val="004659E7"/>
    <w:rsid w:val="00466C15"/>
    <w:rsid w:val="0046716D"/>
    <w:rsid w:val="004678E1"/>
    <w:rsid w:val="00471399"/>
    <w:rsid w:val="0047375F"/>
    <w:rsid w:val="00473C8C"/>
    <w:rsid w:val="0047419C"/>
    <w:rsid w:val="00474660"/>
    <w:rsid w:val="0047525E"/>
    <w:rsid w:val="00475C0A"/>
    <w:rsid w:val="0047663A"/>
    <w:rsid w:val="004772C4"/>
    <w:rsid w:val="0048064F"/>
    <w:rsid w:val="00480A0B"/>
    <w:rsid w:val="00480B45"/>
    <w:rsid w:val="00480BDF"/>
    <w:rsid w:val="00481EC1"/>
    <w:rsid w:val="0048287E"/>
    <w:rsid w:val="0048385B"/>
    <w:rsid w:val="004842D2"/>
    <w:rsid w:val="00485878"/>
    <w:rsid w:val="00490958"/>
    <w:rsid w:val="00490DB4"/>
    <w:rsid w:val="00491B60"/>
    <w:rsid w:val="00492987"/>
    <w:rsid w:val="00493E18"/>
    <w:rsid w:val="00494069"/>
    <w:rsid w:val="004952E6"/>
    <w:rsid w:val="00496A90"/>
    <w:rsid w:val="004A1BBD"/>
    <w:rsid w:val="004A362E"/>
    <w:rsid w:val="004A4152"/>
    <w:rsid w:val="004A624C"/>
    <w:rsid w:val="004A6385"/>
    <w:rsid w:val="004B0132"/>
    <w:rsid w:val="004B07F9"/>
    <w:rsid w:val="004B0C3B"/>
    <w:rsid w:val="004B1C96"/>
    <w:rsid w:val="004B26B1"/>
    <w:rsid w:val="004B2D3C"/>
    <w:rsid w:val="004B379F"/>
    <w:rsid w:val="004B3C58"/>
    <w:rsid w:val="004B4603"/>
    <w:rsid w:val="004B4921"/>
    <w:rsid w:val="004B4FFE"/>
    <w:rsid w:val="004B5653"/>
    <w:rsid w:val="004B681E"/>
    <w:rsid w:val="004B6B3A"/>
    <w:rsid w:val="004B6DEA"/>
    <w:rsid w:val="004B6EBD"/>
    <w:rsid w:val="004C128A"/>
    <w:rsid w:val="004C2E63"/>
    <w:rsid w:val="004C4018"/>
    <w:rsid w:val="004C4298"/>
    <w:rsid w:val="004C449A"/>
    <w:rsid w:val="004C4AF1"/>
    <w:rsid w:val="004C5566"/>
    <w:rsid w:val="004C6322"/>
    <w:rsid w:val="004C6798"/>
    <w:rsid w:val="004C69C6"/>
    <w:rsid w:val="004C6B9E"/>
    <w:rsid w:val="004C6D22"/>
    <w:rsid w:val="004D0000"/>
    <w:rsid w:val="004D1137"/>
    <w:rsid w:val="004D1FCD"/>
    <w:rsid w:val="004D23B1"/>
    <w:rsid w:val="004D2CAE"/>
    <w:rsid w:val="004D3D31"/>
    <w:rsid w:val="004D51A4"/>
    <w:rsid w:val="004D5501"/>
    <w:rsid w:val="004D6886"/>
    <w:rsid w:val="004D6A37"/>
    <w:rsid w:val="004D78E8"/>
    <w:rsid w:val="004D7F51"/>
    <w:rsid w:val="004E085F"/>
    <w:rsid w:val="004E12BF"/>
    <w:rsid w:val="004E1DD5"/>
    <w:rsid w:val="004E5505"/>
    <w:rsid w:val="004E5F3B"/>
    <w:rsid w:val="004E6150"/>
    <w:rsid w:val="004E6732"/>
    <w:rsid w:val="004E68E3"/>
    <w:rsid w:val="004E74B5"/>
    <w:rsid w:val="004E7F83"/>
    <w:rsid w:val="004F110D"/>
    <w:rsid w:val="004F154A"/>
    <w:rsid w:val="004F18A6"/>
    <w:rsid w:val="004F1D12"/>
    <w:rsid w:val="004F3219"/>
    <w:rsid w:val="004F3FD9"/>
    <w:rsid w:val="004F43DE"/>
    <w:rsid w:val="004F530C"/>
    <w:rsid w:val="004F549B"/>
    <w:rsid w:val="004F5845"/>
    <w:rsid w:val="004F5CEB"/>
    <w:rsid w:val="004F6622"/>
    <w:rsid w:val="004F6694"/>
    <w:rsid w:val="004F6AB6"/>
    <w:rsid w:val="004F6D22"/>
    <w:rsid w:val="004F704E"/>
    <w:rsid w:val="004F7A20"/>
    <w:rsid w:val="005006AC"/>
    <w:rsid w:val="005009D4"/>
    <w:rsid w:val="00500AEF"/>
    <w:rsid w:val="005038F8"/>
    <w:rsid w:val="00503E69"/>
    <w:rsid w:val="00503FAE"/>
    <w:rsid w:val="005054FF"/>
    <w:rsid w:val="00505737"/>
    <w:rsid w:val="00505A8A"/>
    <w:rsid w:val="00507228"/>
    <w:rsid w:val="0050733C"/>
    <w:rsid w:val="005105E6"/>
    <w:rsid w:val="0051095C"/>
    <w:rsid w:val="00510A80"/>
    <w:rsid w:val="00510F43"/>
    <w:rsid w:val="0051151D"/>
    <w:rsid w:val="005115F7"/>
    <w:rsid w:val="00511795"/>
    <w:rsid w:val="00511BBF"/>
    <w:rsid w:val="005127BE"/>
    <w:rsid w:val="00512C52"/>
    <w:rsid w:val="0051487D"/>
    <w:rsid w:val="005154D1"/>
    <w:rsid w:val="005158FF"/>
    <w:rsid w:val="005161F9"/>
    <w:rsid w:val="005163B5"/>
    <w:rsid w:val="00517E13"/>
    <w:rsid w:val="0052047E"/>
    <w:rsid w:val="00520F34"/>
    <w:rsid w:val="00521D80"/>
    <w:rsid w:val="00522278"/>
    <w:rsid w:val="0052310A"/>
    <w:rsid w:val="00523FE7"/>
    <w:rsid w:val="00526002"/>
    <w:rsid w:val="00526B75"/>
    <w:rsid w:val="00526C2B"/>
    <w:rsid w:val="00527E99"/>
    <w:rsid w:val="005302CB"/>
    <w:rsid w:val="00531111"/>
    <w:rsid w:val="00531932"/>
    <w:rsid w:val="00534693"/>
    <w:rsid w:val="005355D9"/>
    <w:rsid w:val="005357A1"/>
    <w:rsid w:val="00536117"/>
    <w:rsid w:val="00536DBF"/>
    <w:rsid w:val="00536F0F"/>
    <w:rsid w:val="00536FB5"/>
    <w:rsid w:val="005372E8"/>
    <w:rsid w:val="005373A9"/>
    <w:rsid w:val="00537D26"/>
    <w:rsid w:val="00540D66"/>
    <w:rsid w:val="00540E0A"/>
    <w:rsid w:val="00541C48"/>
    <w:rsid w:val="00542140"/>
    <w:rsid w:val="00542989"/>
    <w:rsid w:val="00542E45"/>
    <w:rsid w:val="0054353B"/>
    <w:rsid w:val="00544414"/>
    <w:rsid w:val="00544A4C"/>
    <w:rsid w:val="00544B3F"/>
    <w:rsid w:val="00545468"/>
    <w:rsid w:val="00546717"/>
    <w:rsid w:val="00547276"/>
    <w:rsid w:val="0054764E"/>
    <w:rsid w:val="00547C88"/>
    <w:rsid w:val="00550B9C"/>
    <w:rsid w:val="00550C05"/>
    <w:rsid w:val="00550FB2"/>
    <w:rsid w:val="00551E6B"/>
    <w:rsid w:val="00552399"/>
    <w:rsid w:val="00554262"/>
    <w:rsid w:val="00554377"/>
    <w:rsid w:val="00554FC6"/>
    <w:rsid w:val="00555FA1"/>
    <w:rsid w:val="00556492"/>
    <w:rsid w:val="005567B9"/>
    <w:rsid w:val="00557008"/>
    <w:rsid w:val="0055763C"/>
    <w:rsid w:val="00560348"/>
    <w:rsid w:val="005619DC"/>
    <w:rsid w:val="00561B4E"/>
    <w:rsid w:val="00562C6C"/>
    <w:rsid w:val="00562EF1"/>
    <w:rsid w:val="00562F41"/>
    <w:rsid w:val="0056305F"/>
    <w:rsid w:val="00564101"/>
    <w:rsid w:val="005648B7"/>
    <w:rsid w:val="00564A85"/>
    <w:rsid w:val="00564D61"/>
    <w:rsid w:val="005657AD"/>
    <w:rsid w:val="00566C6D"/>
    <w:rsid w:val="005677B8"/>
    <w:rsid w:val="00567DBA"/>
    <w:rsid w:val="00570CBF"/>
    <w:rsid w:val="005715C8"/>
    <w:rsid w:val="00571DF8"/>
    <w:rsid w:val="00572600"/>
    <w:rsid w:val="005727C8"/>
    <w:rsid w:val="005740AD"/>
    <w:rsid w:val="005742A7"/>
    <w:rsid w:val="00574481"/>
    <w:rsid w:val="005754BD"/>
    <w:rsid w:val="00575BF4"/>
    <w:rsid w:val="00575CB8"/>
    <w:rsid w:val="0057637F"/>
    <w:rsid w:val="00580438"/>
    <w:rsid w:val="00580643"/>
    <w:rsid w:val="0058081A"/>
    <w:rsid w:val="00580E16"/>
    <w:rsid w:val="005819CD"/>
    <w:rsid w:val="005832FB"/>
    <w:rsid w:val="0058422A"/>
    <w:rsid w:val="0058454D"/>
    <w:rsid w:val="005845E2"/>
    <w:rsid w:val="00584688"/>
    <w:rsid w:val="0058505D"/>
    <w:rsid w:val="005865BD"/>
    <w:rsid w:val="00586925"/>
    <w:rsid w:val="00586EFC"/>
    <w:rsid w:val="00587320"/>
    <w:rsid w:val="005904DB"/>
    <w:rsid w:val="00590C93"/>
    <w:rsid w:val="00591845"/>
    <w:rsid w:val="00593039"/>
    <w:rsid w:val="005954FE"/>
    <w:rsid w:val="005968E5"/>
    <w:rsid w:val="005969DF"/>
    <w:rsid w:val="0059717E"/>
    <w:rsid w:val="0059743C"/>
    <w:rsid w:val="005975FA"/>
    <w:rsid w:val="00597AB3"/>
    <w:rsid w:val="00597E2F"/>
    <w:rsid w:val="005A01A1"/>
    <w:rsid w:val="005A0680"/>
    <w:rsid w:val="005A0877"/>
    <w:rsid w:val="005A0A56"/>
    <w:rsid w:val="005A0F12"/>
    <w:rsid w:val="005A11E5"/>
    <w:rsid w:val="005A2823"/>
    <w:rsid w:val="005A2CE8"/>
    <w:rsid w:val="005A311F"/>
    <w:rsid w:val="005A4895"/>
    <w:rsid w:val="005A4B27"/>
    <w:rsid w:val="005A5035"/>
    <w:rsid w:val="005A5326"/>
    <w:rsid w:val="005A5DDE"/>
    <w:rsid w:val="005A61DE"/>
    <w:rsid w:val="005A686F"/>
    <w:rsid w:val="005A73A2"/>
    <w:rsid w:val="005A74A6"/>
    <w:rsid w:val="005A77A1"/>
    <w:rsid w:val="005B07A1"/>
    <w:rsid w:val="005B1934"/>
    <w:rsid w:val="005B1E78"/>
    <w:rsid w:val="005B3D44"/>
    <w:rsid w:val="005B44B4"/>
    <w:rsid w:val="005B45AC"/>
    <w:rsid w:val="005B48A6"/>
    <w:rsid w:val="005B5DF1"/>
    <w:rsid w:val="005B6152"/>
    <w:rsid w:val="005B68D1"/>
    <w:rsid w:val="005B7741"/>
    <w:rsid w:val="005B7A19"/>
    <w:rsid w:val="005C1CBB"/>
    <w:rsid w:val="005C327A"/>
    <w:rsid w:val="005C53D8"/>
    <w:rsid w:val="005C56D8"/>
    <w:rsid w:val="005C6140"/>
    <w:rsid w:val="005C69D0"/>
    <w:rsid w:val="005C7158"/>
    <w:rsid w:val="005C7258"/>
    <w:rsid w:val="005C7641"/>
    <w:rsid w:val="005C76F6"/>
    <w:rsid w:val="005C7D84"/>
    <w:rsid w:val="005C7E0B"/>
    <w:rsid w:val="005C7F06"/>
    <w:rsid w:val="005D0809"/>
    <w:rsid w:val="005D084D"/>
    <w:rsid w:val="005D15C8"/>
    <w:rsid w:val="005D2A1D"/>
    <w:rsid w:val="005D2B1E"/>
    <w:rsid w:val="005D2B23"/>
    <w:rsid w:val="005D3456"/>
    <w:rsid w:val="005D3548"/>
    <w:rsid w:val="005D3CEE"/>
    <w:rsid w:val="005D5097"/>
    <w:rsid w:val="005D5690"/>
    <w:rsid w:val="005D5A04"/>
    <w:rsid w:val="005D5BA4"/>
    <w:rsid w:val="005D6156"/>
    <w:rsid w:val="005D76F0"/>
    <w:rsid w:val="005D7986"/>
    <w:rsid w:val="005E0D92"/>
    <w:rsid w:val="005E1269"/>
    <w:rsid w:val="005E14AD"/>
    <w:rsid w:val="005E2F96"/>
    <w:rsid w:val="005E377C"/>
    <w:rsid w:val="005E3AFB"/>
    <w:rsid w:val="005E455C"/>
    <w:rsid w:val="005E4770"/>
    <w:rsid w:val="005E6898"/>
    <w:rsid w:val="005E6EEA"/>
    <w:rsid w:val="005E770D"/>
    <w:rsid w:val="005F0106"/>
    <w:rsid w:val="005F12C3"/>
    <w:rsid w:val="005F283A"/>
    <w:rsid w:val="005F28D7"/>
    <w:rsid w:val="005F39C8"/>
    <w:rsid w:val="005F3A76"/>
    <w:rsid w:val="005F4051"/>
    <w:rsid w:val="005F43E2"/>
    <w:rsid w:val="005F4466"/>
    <w:rsid w:val="005F5814"/>
    <w:rsid w:val="005F7154"/>
    <w:rsid w:val="005F7A6D"/>
    <w:rsid w:val="00600B84"/>
    <w:rsid w:val="0060165F"/>
    <w:rsid w:val="00601957"/>
    <w:rsid w:val="0060395D"/>
    <w:rsid w:val="006058B9"/>
    <w:rsid w:val="0060595C"/>
    <w:rsid w:val="0060599A"/>
    <w:rsid w:val="0060654F"/>
    <w:rsid w:val="00606D3F"/>
    <w:rsid w:val="006104DA"/>
    <w:rsid w:val="006106DB"/>
    <w:rsid w:val="00610DE4"/>
    <w:rsid w:val="00610E8B"/>
    <w:rsid w:val="00611F5F"/>
    <w:rsid w:val="00612136"/>
    <w:rsid w:val="00614BB4"/>
    <w:rsid w:val="00614D9F"/>
    <w:rsid w:val="006159CF"/>
    <w:rsid w:val="00615ABA"/>
    <w:rsid w:val="006161AE"/>
    <w:rsid w:val="00616474"/>
    <w:rsid w:val="006168D9"/>
    <w:rsid w:val="00617E7F"/>
    <w:rsid w:val="0062021E"/>
    <w:rsid w:val="006203A0"/>
    <w:rsid w:val="00621B56"/>
    <w:rsid w:val="006231A6"/>
    <w:rsid w:val="00623803"/>
    <w:rsid w:val="00623E67"/>
    <w:rsid w:val="00623FEE"/>
    <w:rsid w:val="00624DD9"/>
    <w:rsid w:val="00624E4B"/>
    <w:rsid w:val="00626151"/>
    <w:rsid w:val="006267F0"/>
    <w:rsid w:val="00627232"/>
    <w:rsid w:val="00630A06"/>
    <w:rsid w:val="00631778"/>
    <w:rsid w:val="0063349A"/>
    <w:rsid w:val="00633F42"/>
    <w:rsid w:val="006344F6"/>
    <w:rsid w:val="006350EC"/>
    <w:rsid w:val="006353B2"/>
    <w:rsid w:val="00635D4B"/>
    <w:rsid w:val="00635E20"/>
    <w:rsid w:val="00636111"/>
    <w:rsid w:val="0063626E"/>
    <w:rsid w:val="00636A0E"/>
    <w:rsid w:val="00637541"/>
    <w:rsid w:val="00640179"/>
    <w:rsid w:val="00640378"/>
    <w:rsid w:val="00640743"/>
    <w:rsid w:val="00641980"/>
    <w:rsid w:val="00642711"/>
    <w:rsid w:val="00642F91"/>
    <w:rsid w:val="00643790"/>
    <w:rsid w:val="00643E1F"/>
    <w:rsid w:val="0064630B"/>
    <w:rsid w:val="00646BC8"/>
    <w:rsid w:val="00650AF0"/>
    <w:rsid w:val="00652051"/>
    <w:rsid w:val="00653BDC"/>
    <w:rsid w:val="00654078"/>
    <w:rsid w:val="00654204"/>
    <w:rsid w:val="006543B7"/>
    <w:rsid w:val="006554DE"/>
    <w:rsid w:val="006555AE"/>
    <w:rsid w:val="0065613A"/>
    <w:rsid w:val="006563AF"/>
    <w:rsid w:val="006565FB"/>
    <w:rsid w:val="00656EDB"/>
    <w:rsid w:val="00657050"/>
    <w:rsid w:val="00657703"/>
    <w:rsid w:val="00657813"/>
    <w:rsid w:val="00657B8D"/>
    <w:rsid w:val="00657E19"/>
    <w:rsid w:val="006602E2"/>
    <w:rsid w:val="00660DEC"/>
    <w:rsid w:val="00661100"/>
    <w:rsid w:val="006613E5"/>
    <w:rsid w:val="00661F36"/>
    <w:rsid w:val="00662503"/>
    <w:rsid w:val="006630D2"/>
    <w:rsid w:val="0066329B"/>
    <w:rsid w:val="0066348A"/>
    <w:rsid w:val="006639D0"/>
    <w:rsid w:val="00663AD6"/>
    <w:rsid w:val="00665577"/>
    <w:rsid w:val="006657E2"/>
    <w:rsid w:val="00665C30"/>
    <w:rsid w:val="00671274"/>
    <w:rsid w:val="00671492"/>
    <w:rsid w:val="0067151F"/>
    <w:rsid w:val="006740A0"/>
    <w:rsid w:val="00674CD8"/>
    <w:rsid w:val="0067503E"/>
    <w:rsid w:val="00676F8C"/>
    <w:rsid w:val="00681CF7"/>
    <w:rsid w:val="00682992"/>
    <w:rsid w:val="00682B7B"/>
    <w:rsid w:val="00683039"/>
    <w:rsid w:val="00683635"/>
    <w:rsid w:val="00684239"/>
    <w:rsid w:val="00684835"/>
    <w:rsid w:val="00684C8B"/>
    <w:rsid w:val="00684D0A"/>
    <w:rsid w:val="0068502B"/>
    <w:rsid w:val="0068554A"/>
    <w:rsid w:val="00687610"/>
    <w:rsid w:val="006909D3"/>
    <w:rsid w:val="00691219"/>
    <w:rsid w:val="006925E8"/>
    <w:rsid w:val="00692EDF"/>
    <w:rsid w:val="006931A8"/>
    <w:rsid w:val="0069373E"/>
    <w:rsid w:val="00693F0C"/>
    <w:rsid w:val="00694D8C"/>
    <w:rsid w:val="006955C9"/>
    <w:rsid w:val="006A0679"/>
    <w:rsid w:val="006A0944"/>
    <w:rsid w:val="006A0D9C"/>
    <w:rsid w:val="006A1279"/>
    <w:rsid w:val="006A237B"/>
    <w:rsid w:val="006A3BC4"/>
    <w:rsid w:val="006A4036"/>
    <w:rsid w:val="006A48F9"/>
    <w:rsid w:val="006A4D44"/>
    <w:rsid w:val="006A4F30"/>
    <w:rsid w:val="006A52ED"/>
    <w:rsid w:val="006A586C"/>
    <w:rsid w:val="006A6019"/>
    <w:rsid w:val="006A7657"/>
    <w:rsid w:val="006A77F4"/>
    <w:rsid w:val="006B0DD5"/>
    <w:rsid w:val="006B0EC4"/>
    <w:rsid w:val="006B1323"/>
    <w:rsid w:val="006B48ED"/>
    <w:rsid w:val="006B5B1A"/>
    <w:rsid w:val="006B5EDA"/>
    <w:rsid w:val="006B6F24"/>
    <w:rsid w:val="006B77F8"/>
    <w:rsid w:val="006B7957"/>
    <w:rsid w:val="006B7A60"/>
    <w:rsid w:val="006B7BD5"/>
    <w:rsid w:val="006C0E30"/>
    <w:rsid w:val="006C1384"/>
    <w:rsid w:val="006C1969"/>
    <w:rsid w:val="006C1BA1"/>
    <w:rsid w:val="006C33D4"/>
    <w:rsid w:val="006C3966"/>
    <w:rsid w:val="006C3970"/>
    <w:rsid w:val="006C3D46"/>
    <w:rsid w:val="006C3F4F"/>
    <w:rsid w:val="006C4865"/>
    <w:rsid w:val="006C4E8C"/>
    <w:rsid w:val="006C510A"/>
    <w:rsid w:val="006C5224"/>
    <w:rsid w:val="006C556B"/>
    <w:rsid w:val="006C5E0A"/>
    <w:rsid w:val="006C7708"/>
    <w:rsid w:val="006C7CCC"/>
    <w:rsid w:val="006D04A5"/>
    <w:rsid w:val="006D0677"/>
    <w:rsid w:val="006D08A0"/>
    <w:rsid w:val="006D18C9"/>
    <w:rsid w:val="006D1BD0"/>
    <w:rsid w:val="006D1FD9"/>
    <w:rsid w:val="006D3215"/>
    <w:rsid w:val="006D3287"/>
    <w:rsid w:val="006D5568"/>
    <w:rsid w:val="006D55F9"/>
    <w:rsid w:val="006D5647"/>
    <w:rsid w:val="006D67F1"/>
    <w:rsid w:val="006D6EDE"/>
    <w:rsid w:val="006D6F50"/>
    <w:rsid w:val="006D7835"/>
    <w:rsid w:val="006E0075"/>
    <w:rsid w:val="006E00B5"/>
    <w:rsid w:val="006E306C"/>
    <w:rsid w:val="006E33BF"/>
    <w:rsid w:val="006E44C1"/>
    <w:rsid w:val="006E5BE8"/>
    <w:rsid w:val="006E5EB9"/>
    <w:rsid w:val="006E7C66"/>
    <w:rsid w:val="006F033E"/>
    <w:rsid w:val="006F2A2A"/>
    <w:rsid w:val="006F2CFA"/>
    <w:rsid w:val="006F31D9"/>
    <w:rsid w:val="006F31DE"/>
    <w:rsid w:val="006F44A7"/>
    <w:rsid w:val="006F4DCB"/>
    <w:rsid w:val="006F5AAB"/>
    <w:rsid w:val="006F5CF8"/>
    <w:rsid w:val="006F60F5"/>
    <w:rsid w:val="006F6939"/>
    <w:rsid w:val="006F75CD"/>
    <w:rsid w:val="00700658"/>
    <w:rsid w:val="00705F92"/>
    <w:rsid w:val="00706701"/>
    <w:rsid w:val="00706DC1"/>
    <w:rsid w:val="007077A5"/>
    <w:rsid w:val="00707DAF"/>
    <w:rsid w:val="00707FF5"/>
    <w:rsid w:val="00710954"/>
    <w:rsid w:val="00711965"/>
    <w:rsid w:val="00711BFE"/>
    <w:rsid w:val="00711DFB"/>
    <w:rsid w:val="00712F85"/>
    <w:rsid w:val="007132C3"/>
    <w:rsid w:val="00714063"/>
    <w:rsid w:val="00715999"/>
    <w:rsid w:val="00716402"/>
    <w:rsid w:val="00716769"/>
    <w:rsid w:val="00716F35"/>
    <w:rsid w:val="00717077"/>
    <w:rsid w:val="0071794E"/>
    <w:rsid w:val="00717F4D"/>
    <w:rsid w:val="00720860"/>
    <w:rsid w:val="007229C8"/>
    <w:rsid w:val="00722EBF"/>
    <w:rsid w:val="0072304F"/>
    <w:rsid w:val="007230CC"/>
    <w:rsid w:val="0072386D"/>
    <w:rsid w:val="00724981"/>
    <w:rsid w:val="00725C1E"/>
    <w:rsid w:val="007260EC"/>
    <w:rsid w:val="007266D5"/>
    <w:rsid w:val="00727317"/>
    <w:rsid w:val="0072737D"/>
    <w:rsid w:val="00733BC6"/>
    <w:rsid w:val="00733D35"/>
    <w:rsid w:val="007347BE"/>
    <w:rsid w:val="00734EE9"/>
    <w:rsid w:val="00735105"/>
    <w:rsid w:val="00735622"/>
    <w:rsid w:val="0073575B"/>
    <w:rsid w:val="007358EA"/>
    <w:rsid w:val="00736540"/>
    <w:rsid w:val="00736B0D"/>
    <w:rsid w:val="00740198"/>
    <w:rsid w:val="0074033B"/>
    <w:rsid w:val="007406E0"/>
    <w:rsid w:val="007415F1"/>
    <w:rsid w:val="0074186E"/>
    <w:rsid w:val="00741C83"/>
    <w:rsid w:val="00742236"/>
    <w:rsid w:val="00743905"/>
    <w:rsid w:val="007446F0"/>
    <w:rsid w:val="00744D06"/>
    <w:rsid w:val="00747B06"/>
    <w:rsid w:val="00750445"/>
    <w:rsid w:val="00750D0D"/>
    <w:rsid w:val="00752B11"/>
    <w:rsid w:val="00754BEC"/>
    <w:rsid w:val="00754CD3"/>
    <w:rsid w:val="00755098"/>
    <w:rsid w:val="00755609"/>
    <w:rsid w:val="00755D72"/>
    <w:rsid w:val="0075636D"/>
    <w:rsid w:val="007565E7"/>
    <w:rsid w:val="007566BC"/>
    <w:rsid w:val="00756FC1"/>
    <w:rsid w:val="007604D1"/>
    <w:rsid w:val="007616CF"/>
    <w:rsid w:val="00762960"/>
    <w:rsid w:val="00763373"/>
    <w:rsid w:val="00763D97"/>
    <w:rsid w:val="00764430"/>
    <w:rsid w:val="0076575B"/>
    <w:rsid w:val="007659DF"/>
    <w:rsid w:val="007672F5"/>
    <w:rsid w:val="007710F9"/>
    <w:rsid w:val="0077195A"/>
    <w:rsid w:val="00771AB8"/>
    <w:rsid w:val="00771FD2"/>
    <w:rsid w:val="00772050"/>
    <w:rsid w:val="007726FA"/>
    <w:rsid w:val="007727B3"/>
    <w:rsid w:val="00772DF7"/>
    <w:rsid w:val="00772E8A"/>
    <w:rsid w:val="0077395F"/>
    <w:rsid w:val="00774223"/>
    <w:rsid w:val="00775A49"/>
    <w:rsid w:val="00775A8D"/>
    <w:rsid w:val="00776577"/>
    <w:rsid w:val="00776B93"/>
    <w:rsid w:val="00780307"/>
    <w:rsid w:val="0078052C"/>
    <w:rsid w:val="00781D10"/>
    <w:rsid w:val="007827D0"/>
    <w:rsid w:val="00783BBE"/>
    <w:rsid w:val="00783CF1"/>
    <w:rsid w:val="00785019"/>
    <w:rsid w:val="007858A8"/>
    <w:rsid w:val="00785DCD"/>
    <w:rsid w:val="00786454"/>
    <w:rsid w:val="00791095"/>
    <w:rsid w:val="0079163A"/>
    <w:rsid w:val="00791B59"/>
    <w:rsid w:val="00792AD7"/>
    <w:rsid w:val="0079304A"/>
    <w:rsid w:val="007932EE"/>
    <w:rsid w:val="00793C2D"/>
    <w:rsid w:val="007955B2"/>
    <w:rsid w:val="00795FD2"/>
    <w:rsid w:val="00797106"/>
    <w:rsid w:val="007974DB"/>
    <w:rsid w:val="007974F1"/>
    <w:rsid w:val="007976E4"/>
    <w:rsid w:val="007A0D43"/>
    <w:rsid w:val="007A135A"/>
    <w:rsid w:val="007A1431"/>
    <w:rsid w:val="007A2B95"/>
    <w:rsid w:val="007A60F9"/>
    <w:rsid w:val="007A76C7"/>
    <w:rsid w:val="007A7749"/>
    <w:rsid w:val="007B1063"/>
    <w:rsid w:val="007B1D92"/>
    <w:rsid w:val="007B22AD"/>
    <w:rsid w:val="007B3486"/>
    <w:rsid w:val="007B360E"/>
    <w:rsid w:val="007B377F"/>
    <w:rsid w:val="007B3DDE"/>
    <w:rsid w:val="007B44D4"/>
    <w:rsid w:val="007B53D4"/>
    <w:rsid w:val="007B69A7"/>
    <w:rsid w:val="007B7AC2"/>
    <w:rsid w:val="007B7FB0"/>
    <w:rsid w:val="007C0410"/>
    <w:rsid w:val="007C0594"/>
    <w:rsid w:val="007C0C9B"/>
    <w:rsid w:val="007C0F49"/>
    <w:rsid w:val="007C0FD2"/>
    <w:rsid w:val="007C1095"/>
    <w:rsid w:val="007C12C3"/>
    <w:rsid w:val="007C1351"/>
    <w:rsid w:val="007C1CA7"/>
    <w:rsid w:val="007C29EB"/>
    <w:rsid w:val="007C2C1C"/>
    <w:rsid w:val="007C2C3A"/>
    <w:rsid w:val="007C2CBC"/>
    <w:rsid w:val="007C31E8"/>
    <w:rsid w:val="007C3820"/>
    <w:rsid w:val="007C50F2"/>
    <w:rsid w:val="007C5430"/>
    <w:rsid w:val="007C6079"/>
    <w:rsid w:val="007C64AC"/>
    <w:rsid w:val="007C7F0F"/>
    <w:rsid w:val="007D1A25"/>
    <w:rsid w:val="007D2284"/>
    <w:rsid w:val="007D22C9"/>
    <w:rsid w:val="007D2AB0"/>
    <w:rsid w:val="007D31B0"/>
    <w:rsid w:val="007D3C81"/>
    <w:rsid w:val="007D5389"/>
    <w:rsid w:val="007D5BDA"/>
    <w:rsid w:val="007D65CC"/>
    <w:rsid w:val="007D6832"/>
    <w:rsid w:val="007E01A9"/>
    <w:rsid w:val="007E0B57"/>
    <w:rsid w:val="007E1B0F"/>
    <w:rsid w:val="007E212D"/>
    <w:rsid w:val="007E2258"/>
    <w:rsid w:val="007E24AA"/>
    <w:rsid w:val="007E36D5"/>
    <w:rsid w:val="007E3EED"/>
    <w:rsid w:val="007E4AE5"/>
    <w:rsid w:val="007E4AF7"/>
    <w:rsid w:val="007E526D"/>
    <w:rsid w:val="007E606E"/>
    <w:rsid w:val="007E6405"/>
    <w:rsid w:val="007E6636"/>
    <w:rsid w:val="007E6F9A"/>
    <w:rsid w:val="007E787E"/>
    <w:rsid w:val="007E7B0C"/>
    <w:rsid w:val="007E7BD4"/>
    <w:rsid w:val="007F0306"/>
    <w:rsid w:val="007F121F"/>
    <w:rsid w:val="007F201B"/>
    <w:rsid w:val="007F2BB8"/>
    <w:rsid w:val="007F2CCF"/>
    <w:rsid w:val="007F38BF"/>
    <w:rsid w:val="007F3B18"/>
    <w:rsid w:val="007F3FD8"/>
    <w:rsid w:val="007F4264"/>
    <w:rsid w:val="007F4FF9"/>
    <w:rsid w:val="007F6223"/>
    <w:rsid w:val="007F63D0"/>
    <w:rsid w:val="007F6720"/>
    <w:rsid w:val="007F6CF8"/>
    <w:rsid w:val="00800C48"/>
    <w:rsid w:val="00800F55"/>
    <w:rsid w:val="0080177B"/>
    <w:rsid w:val="008027EA"/>
    <w:rsid w:val="00802E9A"/>
    <w:rsid w:val="00803245"/>
    <w:rsid w:val="0080609F"/>
    <w:rsid w:val="008065AF"/>
    <w:rsid w:val="0080785B"/>
    <w:rsid w:val="008114A2"/>
    <w:rsid w:val="0081189B"/>
    <w:rsid w:val="008124BA"/>
    <w:rsid w:val="008132A4"/>
    <w:rsid w:val="00813444"/>
    <w:rsid w:val="00814868"/>
    <w:rsid w:val="0081571D"/>
    <w:rsid w:val="00815A91"/>
    <w:rsid w:val="0081742A"/>
    <w:rsid w:val="00822218"/>
    <w:rsid w:val="008225FE"/>
    <w:rsid w:val="00822C57"/>
    <w:rsid w:val="00822D7F"/>
    <w:rsid w:val="00823473"/>
    <w:rsid w:val="00823D04"/>
    <w:rsid w:val="00824451"/>
    <w:rsid w:val="00825677"/>
    <w:rsid w:val="00826248"/>
    <w:rsid w:val="008266CF"/>
    <w:rsid w:val="008267DA"/>
    <w:rsid w:val="00826D53"/>
    <w:rsid w:val="008271B4"/>
    <w:rsid w:val="00827F6B"/>
    <w:rsid w:val="008304C6"/>
    <w:rsid w:val="008304E8"/>
    <w:rsid w:val="008312AE"/>
    <w:rsid w:val="00831CF1"/>
    <w:rsid w:val="008322F9"/>
    <w:rsid w:val="00832372"/>
    <w:rsid w:val="00832F2C"/>
    <w:rsid w:val="00833A5B"/>
    <w:rsid w:val="0083490D"/>
    <w:rsid w:val="00835E7F"/>
    <w:rsid w:val="008360B0"/>
    <w:rsid w:val="008366F3"/>
    <w:rsid w:val="00836E48"/>
    <w:rsid w:val="00837060"/>
    <w:rsid w:val="008370D0"/>
    <w:rsid w:val="00837300"/>
    <w:rsid w:val="00837BD9"/>
    <w:rsid w:val="0084066C"/>
    <w:rsid w:val="00840717"/>
    <w:rsid w:val="00840876"/>
    <w:rsid w:val="00840CF5"/>
    <w:rsid w:val="00841556"/>
    <w:rsid w:val="008427A5"/>
    <w:rsid w:val="008427FC"/>
    <w:rsid w:val="00842FE6"/>
    <w:rsid w:val="00843166"/>
    <w:rsid w:val="00844F7A"/>
    <w:rsid w:val="00845077"/>
    <w:rsid w:val="008460E3"/>
    <w:rsid w:val="008466D1"/>
    <w:rsid w:val="00847096"/>
    <w:rsid w:val="00850757"/>
    <w:rsid w:val="00851471"/>
    <w:rsid w:val="008535BF"/>
    <w:rsid w:val="00853E11"/>
    <w:rsid w:val="00853E3B"/>
    <w:rsid w:val="008542B3"/>
    <w:rsid w:val="00855C75"/>
    <w:rsid w:val="00857097"/>
    <w:rsid w:val="00857BA9"/>
    <w:rsid w:val="008601BA"/>
    <w:rsid w:val="00860777"/>
    <w:rsid w:val="00860960"/>
    <w:rsid w:val="00860984"/>
    <w:rsid w:val="008612F8"/>
    <w:rsid w:val="00861EA9"/>
    <w:rsid w:val="0086332C"/>
    <w:rsid w:val="008648EC"/>
    <w:rsid w:val="00864A03"/>
    <w:rsid w:val="00864A4F"/>
    <w:rsid w:val="00866CD1"/>
    <w:rsid w:val="00867A3B"/>
    <w:rsid w:val="00870046"/>
    <w:rsid w:val="0087296E"/>
    <w:rsid w:val="00875A70"/>
    <w:rsid w:val="00875AFC"/>
    <w:rsid w:val="00876AF5"/>
    <w:rsid w:val="00876D55"/>
    <w:rsid w:val="0087753E"/>
    <w:rsid w:val="00880405"/>
    <w:rsid w:val="00881586"/>
    <w:rsid w:val="008819E8"/>
    <w:rsid w:val="008835CC"/>
    <w:rsid w:val="0088368C"/>
    <w:rsid w:val="008838DD"/>
    <w:rsid w:val="00884EDF"/>
    <w:rsid w:val="008850B7"/>
    <w:rsid w:val="008859BD"/>
    <w:rsid w:val="00885DE2"/>
    <w:rsid w:val="00886DE5"/>
    <w:rsid w:val="008872B1"/>
    <w:rsid w:val="008916A2"/>
    <w:rsid w:val="00892059"/>
    <w:rsid w:val="0089483A"/>
    <w:rsid w:val="008952B5"/>
    <w:rsid w:val="00895403"/>
    <w:rsid w:val="00895520"/>
    <w:rsid w:val="00895815"/>
    <w:rsid w:val="00896D21"/>
    <w:rsid w:val="00896EAC"/>
    <w:rsid w:val="00897825"/>
    <w:rsid w:val="008A1305"/>
    <w:rsid w:val="008A1716"/>
    <w:rsid w:val="008A2072"/>
    <w:rsid w:val="008A2397"/>
    <w:rsid w:val="008A24ED"/>
    <w:rsid w:val="008A521D"/>
    <w:rsid w:val="008B0101"/>
    <w:rsid w:val="008B0413"/>
    <w:rsid w:val="008B0581"/>
    <w:rsid w:val="008B0CCC"/>
    <w:rsid w:val="008B12B2"/>
    <w:rsid w:val="008B1ADE"/>
    <w:rsid w:val="008B1DAB"/>
    <w:rsid w:val="008B26E4"/>
    <w:rsid w:val="008B3E2B"/>
    <w:rsid w:val="008B506A"/>
    <w:rsid w:val="008B535C"/>
    <w:rsid w:val="008B563F"/>
    <w:rsid w:val="008B5DA8"/>
    <w:rsid w:val="008B6F59"/>
    <w:rsid w:val="008B74C6"/>
    <w:rsid w:val="008B7823"/>
    <w:rsid w:val="008B78DF"/>
    <w:rsid w:val="008C080C"/>
    <w:rsid w:val="008C0966"/>
    <w:rsid w:val="008C0C0A"/>
    <w:rsid w:val="008C1F42"/>
    <w:rsid w:val="008C22E4"/>
    <w:rsid w:val="008C32FE"/>
    <w:rsid w:val="008C3C47"/>
    <w:rsid w:val="008C3EE2"/>
    <w:rsid w:val="008C4A1C"/>
    <w:rsid w:val="008C5517"/>
    <w:rsid w:val="008C69D2"/>
    <w:rsid w:val="008C6CD0"/>
    <w:rsid w:val="008C7068"/>
    <w:rsid w:val="008C72C6"/>
    <w:rsid w:val="008C793B"/>
    <w:rsid w:val="008C7E91"/>
    <w:rsid w:val="008D0602"/>
    <w:rsid w:val="008D1255"/>
    <w:rsid w:val="008D3016"/>
    <w:rsid w:val="008D44C4"/>
    <w:rsid w:val="008D45DD"/>
    <w:rsid w:val="008D46E4"/>
    <w:rsid w:val="008D4B47"/>
    <w:rsid w:val="008D4EB9"/>
    <w:rsid w:val="008D59D8"/>
    <w:rsid w:val="008D6EB3"/>
    <w:rsid w:val="008D7C2B"/>
    <w:rsid w:val="008E1852"/>
    <w:rsid w:val="008E1F72"/>
    <w:rsid w:val="008E2952"/>
    <w:rsid w:val="008E3856"/>
    <w:rsid w:val="008E57C2"/>
    <w:rsid w:val="008E7F1D"/>
    <w:rsid w:val="008F0754"/>
    <w:rsid w:val="008F4D8F"/>
    <w:rsid w:val="008F4FA6"/>
    <w:rsid w:val="008F5384"/>
    <w:rsid w:val="008F5CA3"/>
    <w:rsid w:val="008F63E4"/>
    <w:rsid w:val="008F6BE8"/>
    <w:rsid w:val="008F7E93"/>
    <w:rsid w:val="00900AF8"/>
    <w:rsid w:val="00903111"/>
    <w:rsid w:val="00903E43"/>
    <w:rsid w:val="009075C4"/>
    <w:rsid w:val="00907619"/>
    <w:rsid w:val="009100E2"/>
    <w:rsid w:val="00910280"/>
    <w:rsid w:val="009104C0"/>
    <w:rsid w:val="00910F3A"/>
    <w:rsid w:val="00911128"/>
    <w:rsid w:val="0091125E"/>
    <w:rsid w:val="009124EF"/>
    <w:rsid w:val="0091295F"/>
    <w:rsid w:val="00913AE7"/>
    <w:rsid w:val="009142F6"/>
    <w:rsid w:val="009148BA"/>
    <w:rsid w:val="0091570A"/>
    <w:rsid w:val="00916967"/>
    <w:rsid w:val="00917621"/>
    <w:rsid w:val="009176B5"/>
    <w:rsid w:val="0091783C"/>
    <w:rsid w:val="00920C27"/>
    <w:rsid w:val="00921105"/>
    <w:rsid w:val="00922063"/>
    <w:rsid w:val="00925094"/>
    <w:rsid w:val="009255C2"/>
    <w:rsid w:val="0092594C"/>
    <w:rsid w:val="00927EFD"/>
    <w:rsid w:val="00930302"/>
    <w:rsid w:val="0093263F"/>
    <w:rsid w:val="009330BB"/>
    <w:rsid w:val="00934531"/>
    <w:rsid w:val="00934759"/>
    <w:rsid w:val="00935264"/>
    <w:rsid w:val="00935E3B"/>
    <w:rsid w:val="00936701"/>
    <w:rsid w:val="009413FD"/>
    <w:rsid w:val="00941527"/>
    <w:rsid w:val="00941CC6"/>
    <w:rsid w:val="009431DE"/>
    <w:rsid w:val="009438AB"/>
    <w:rsid w:val="009441B0"/>
    <w:rsid w:val="00944CDD"/>
    <w:rsid w:val="0094540A"/>
    <w:rsid w:val="00945671"/>
    <w:rsid w:val="00945946"/>
    <w:rsid w:val="009471BA"/>
    <w:rsid w:val="00947281"/>
    <w:rsid w:val="00950146"/>
    <w:rsid w:val="009508AF"/>
    <w:rsid w:val="0095109B"/>
    <w:rsid w:val="0095174B"/>
    <w:rsid w:val="00953004"/>
    <w:rsid w:val="00953E2F"/>
    <w:rsid w:val="00953FAC"/>
    <w:rsid w:val="0095453D"/>
    <w:rsid w:val="00954876"/>
    <w:rsid w:val="00954EFE"/>
    <w:rsid w:val="009560C5"/>
    <w:rsid w:val="009574C8"/>
    <w:rsid w:val="00961CDF"/>
    <w:rsid w:val="0096244D"/>
    <w:rsid w:val="00962EE7"/>
    <w:rsid w:val="0096452C"/>
    <w:rsid w:val="00964897"/>
    <w:rsid w:val="00967036"/>
    <w:rsid w:val="0097142B"/>
    <w:rsid w:val="009716B7"/>
    <w:rsid w:val="009726EC"/>
    <w:rsid w:val="009729F2"/>
    <w:rsid w:val="00973436"/>
    <w:rsid w:val="00974A4E"/>
    <w:rsid w:val="00976701"/>
    <w:rsid w:val="0097712B"/>
    <w:rsid w:val="00980488"/>
    <w:rsid w:val="009804FF"/>
    <w:rsid w:val="00980ED2"/>
    <w:rsid w:val="009810C0"/>
    <w:rsid w:val="00983825"/>
    <w:rsid w:val="0098396C"/>
    <w:rsid w:val="009857E2"/>
    <w:rsid w:val="009867F4"/>
    <w:rsid w:val="009871B5"/>
    <w:rsid w:val="009873E4"/>
    <w:rsid w:val="00987661"/>
    <w:rsid w:val="009902B8"/>
    <w:rsid w:val="00992F73"/>
    <w:rsid w:val="009933D5"/>
    <w:rsid w:val="00993A93"/>
    <w:rsid w:val="009940FC"/>
    <w:rsid w:val="00994294"/>
    <w:rsid w:val="00994A4C"/>
    <w:rsid w:val="00994B2D"/>
    <w:rsid w:val="00994D9B"/>
    <w:rsid w:val="009958AF"/>
    <w:rsid w:val="00995FD8"/>
    <w:rsid w:val="0099614C"/>
    <w:rsid w:val="009962ED"/>
    <w:rsid w:val="009968EA"/>
    <w:rsid w:val="009972B1"/>
    <w:rsid w:val="00997AB2"/>
    <w:rsid w:val="009A03CE"/>
    <w:rsid w:val="009A1234"/>
    <w:rsid w:val="009A191D"/>
    <w:rsid w:val="009A2416"/>
    <w:rsid w:val="009A378B"/>
    <w:rsid w:val="009A4069"/>
    <w:rsid w:val="009A4270"/>
    <w:rsid w:val="009A4C7F"/>
    <w:rsid w:val="009A4E66"/>
    <w:rsid w:val="009A5005"/>
    <w:rsid w:val="009A5CE7"/>
    <w:rsid w:val="009A74D8"/>
    <w:rsid w:val="009B056F"/>
    <w:rsid w:val="009B078F"/>
    <w:rsid w:val="009B1226"/>
    <w:rsid w:val="009B1B8D"/>
    <w:rsid w:val="009B4520"/>
    <w:rsid w:val="009B497C"/>
    <w:rsid w:val="009B4B20"/>
    <w:rsid w:val="009B5110"/>
    <w:rsid w:val="009B5471"/>
    <w:rsid w:val="009B6B7B"/>
    <w:rsid w:val="009B7D13"/>
    <w:rsid w:val="009C05B1"/>
    <w:rsid w:val="009C20E6"/>
    <w:rsid w:val="009C2559"/>
    <w:rsid w:val="009C4108"/>
    <w:rsid w:val="009C47CE"/>
    <w:rsid w:val="009C6305"/>
    <w:rsid w:val="009C7015"/>
    <w:rsid w:val="009C7991"/>
    <w:rsid w:val="009D0B02"/>
    <w:rsid w:val="009D23F7"/>
    <w:rsid w:val="009D2A88"/>
    <w:rsid w:val="009D3D51"/>
    <w:rsid w:val="009D3E6C"/>
    <w:rsid w:val="009D40E1"/>
    <w:rsid w:val="009D573A"/>
    <w:rsid w:val="009D716D"/>
    <w:rsid w:val="009D7BFF"/>
    <w:rsid w:val="009E0EBB"/>
    <w:rsid w:val="009E13BD"/>
    <w:rsid w:val="009E1939"/>
    <w:rsid w:val="009E1A53"/>
    <w:rsid w:val="009E21B1"/>
    <w:rsid w:val="009E39F0"/>
    <w:rsid w:val="009E3BEC"/>
    <w:rsid w:val="009E43AE"/>
    <w:rsid w:val="009E5E22"/>
    <w:rsid w:val="009E665B"/>
    <w:rsid w:val="009E6B6E"/>
    <w:rsid w:val="009E7924"/>
    <w:rsid w:val="009E7B3C"/>
    <w:rsid w:val="009F0089"/>
    <w:rsid w:val="009F03B7"/>
    <w:rsid w:val="009F0F83"/>
    <w:rsid w:val="009F14F8"/>
    <w:rsid w:val="009F395A"/>
    <w:rsid w:val="009F4A9F"/>
    <w:rsid w:val="009F5CE7"/>
    <w:rsid w:val="009F64EA"/>
    <w:rsid w:val="009F6F28"/>
    <w:rsid w:val="009F7BC1"/>
    <w:rsid w:val="00A003DD"/>
    <w:rsid w:val="00A00653"/>
    <w:rsid w:val="00A00CD5"/>
    <w:rsid w:val="00A01432"/>
    <w:rsid w:val="00A02170"/>
    <w:rsid w:val="00A06066"/>
    <w:rsid w:val="00A06330"/>
    <w:rsid w:val="00A06910"/>
    <w:rsid w:val="00A06BD0"/>
    <w:rsid w:val="00A07406"/>
    <w:rsid w:val="00A108DA"/>
    <w:rsid w:val="00A114C3"/>
    <w:rsid w:val="00A12427"/>
    <w:rsid w:val="00A139DC"/>
    <w:rsid w:val="00A14334"/>
    <w:rsid w:val="00A15A3B"/>
    <w:rsid w:val="00A15A79"/>
    <w:rsid w:val="00A16A50"/>
    <w:rsid w:val="00A17AD9"/>
    <w:rsid w:val="00A17C4C"/>
    <w:rsid w:val="00A20064"/>
    <w:rsid w:val="00A212C9"/>
    <w:rsid w:val="00A216D2"/>
    <w:rsid w:val="00A2222D"/>
    <w:rsid w:val="00A2365A"/>
    <w:rsid w:val="00A2477B"/>
    <w:rsid w:val="00A25301"/>
    <w:rsid w:val="00A269C8"/>
    <w:rsid w:val="00A26D7E"/>
    <w:rsid w:val="00A319A1"/>
    <w:rsid w:val="00A321D3"/>
    <w:rsid w:val="00A32601"/>
    <w:rsid w:val="00A330EE"/>
    <w:rsid w:val="00A334D3"/>
    <w:rsid w:val="00A3395E"/>
    <w:rsid w:val="00A3433F"/>
    <w:rsid w:val="00A34348"/>
    <w:rsid w:val="00A347F4"/>
    <w:rsid w:val="00A355F9"/>
    <w:rsid w:val="00A35C67"/>
    <w:rsid w:val="00A36822"/>
    <w:rsid w:val="00A368C4"/>
    <w:rsid w:val="00A3741C"/>
    <w:rsid w:val="00A377B1"/>
    <w:rsid w:val="00A37C9A"/>
    <w:rsid w:val="00A41BDD"/>
    <w:rsid w:val="00A41E3A"/>
    <w:rsid w:val="00A41E9B"/>
    <w:rsid w:val="00A5110A"/>
    <w:rsid w:val="00A5115B"/>
    <w:rsid w:val="00A51AAA"/>
    <w:rsid w:val="00A52B8F"/>
    <w:rsid w:val="00A53287"/>
    <w:rsid w:val="00A53425"/>
    <w:rsid w:val="00A563BD"/>
    <w:rsid w:val="00A56DBC"/>
    <w:rsid w:val="00A57488"/>
    <w:rsid w:val="00A57A4A"/>
    <w:rsid w:val="00A57A87"/>
    <w:rsid w:val="00A6088B"/>
    <w:rsid w:val="00A639A7"/>
    <w:rsid w:val="00A63C57"/>
    <w:rsid w:val="00A64E7C"/>
    <w:rsid w:val="00A652C8"/>
    <w:rsid w:val="00A668D1"/>
    <w:rsid w:val="00A66C2C"/>
    <w:rsid w:val="00A67E25"/>
    <w:rsid w:val="00A7028A"/>
    <w:rsid w:val="00A70D18"/>
    <w:rsid w:val="00A71F24"/>
    <w:rsid w:val="00A73BF6"/>
    <w:rsid w:val="00A746BA"/>
    <w:rsid w:val="00A75A9E"/>
    <w:rsid w:val="00A75D36"/>
    <w:rsid w:val="00A76678"/>
    <w:rsid w:val="00A76F1A"/>
    <w:rsid w:val="00A76FE8"/>
    <w:rsid w:val="00A80773"/>
    <w:rsid w:val="00A80F60"/>
    <w:rsid w:val="00A81051"/>
    <w:rsid w:val="00A813E6"/>
    <w:rsid w:val="00A81FE4"/>
    <w:rsid w:val="00A8258E"/>
    <w:rsid w:val="00A82BE4"/>
    <w:rsid w:val="00A83A97"/>
    <w:rsid w:val="00A842D1"/>
    <w:rsid w:val="00A84325"/>
    <w:rsid w:val="00A857FC"/>
    <w:rsid w:val="00A8599E"/>
    <w:rsid w:val="00A8698C"/>
    <w:rsid w:val="00A91350"/>
    <w:rsid w:val="00A9215A"/>
    <w:rsid w:val="00A9613D"/>
    <w:rsid w:val="00AA017E"/>
    <w:rsid w:val="00AA033B"/>
    <w:rsid w:val="00AA041A"/>
    <w:rsid w:val="00AA0F06"/>
    <w:rsid w:val="00AA23BC"/>
    <w:rsid w:val="00AA2D36"/>
    <w:rsid w:val="00AA32D4"/>
    <w:rsid w:val="00AA352D"/>
    <w:rsid w:val="00AA4BB4"/>
    <w:rsid w:val="00AA5127"/>
    <w:rsid w:val="00AA56F8"/>
    <w:rsid w:val="00AA6CC8"/>
    <w:rsid w:val="00AA74DB"/>
    <w:rsid w:val="00AA7655"/>
    <w:rsid w:val="00AA77C3"/>
    <w:rsid w:val="00AA7B26"/>
    <w:rsid w:val="00AA7CB9"/>
    <w:rsid w:val="00AB0E11"/>
    <w:rsid w:val="00AB176E"/>
    <w:rsid w:val="00AB180A"/>
    <w:rsid w:val="00AB1EDB"/>
    <w:rsid w:val="00AB4299"/>
    <w:rsid w:val="00AB4A4B"/>
    <w:rsid w:val="00AB4B57"/>
    <w:rsid w:val="00AB5BCA"/>
    <w:rsid w:val="00AB7085"/>
    <w:rsid w:val="00AC0277"/>
    <w:rsid w:val="00AC04B6"/>
    <w:rsid w:val="00AC050C"/>
    <w:rsid w:val="00AC0727"/>
    <w:rsid w:val="00AC0EE5"/>
    <w:rsid w:val="00AC15E4"/>
    <w:rsid w:val="00AC2176"/>
    <w:rsid w:val="00AC2DCB"/>
    <w:rsid w:val="00AC2FAE"/>
    <w:rsid w:val="00AC39D8"/>
    <w:rsid w:val="00AC3EEE"/>
    <w:rsid w:val="00AC4F64"/>
    <w:rsid w:val="00AC5079"/>
    <w:rsid w:val="00AC55BB"/>
    <w:rsid w:val="00AC5D6C"/>
    <w:rsid w:val="00AC6B43"/>
    <w:rsid w:val="00AC793C"/>
    <w:rsid w:val="00AD04EF"/>
    <w:rsid w:val="00AD079A"/>
    <w:rsid w:val="00AD2F7E"/>
    <w:rsid w:val="00AD43F5"/>
    <w:rsid w:val="00AD449C"/>
    <w:rsid w:val="00AD4DA4"/>
    <w:rsid w:val="00AD5781"/>
    <w:rsid w:val="00AD67D9"/>
    <w:rsid w:val="00AD7B9A"/>
    <w:rsid w:val="00AD7DA4"/>
    <w:rsid w:val="00AE08C4"/>
    <w:rsid w:val="00AE17C1"/>
    <w:rsid w:val="00AE2727"/>
    <w:rsid w:val="00AE35E6"/>
    <w:rsid w:val="00AE4452"/>
    <w:rsid w:val="00AE50E5"/>
    <w:rsid w:val="00AE52FE"/>
    <w:rsid w:val="00AE682A"/>
    <w:rsid w:val="00AE6F5E"/>
    <w:rsid w:val="00AE7273"/>
    <w:rsid w:val="00AE7DFB"/>
    <w:rsid w:val="00AF0160"/>
    <w:rsid w:val="00AF0E1F"/>
    <w:rsid w:val="00AF1538"/>
    <w:rsid w:val="00AF3467"/>
    <w:rsid w:val="00AF3A72"/>
    <w:rsid w:val="00AF40FB"/>
    <w:rsid w:val="00AF5143"/>
    <w:rsid w:val="00AF5CF7"/>
    <w:rsid w:val="00AF611D"/>
    <w:rsid w:val="00AF633D"/>
    <w:rsid w:val="00AF64DE"/>
    <w:rsid w:val="00AF68EA"/>
    <w:rsid w:val="00AF6CDB"/>
    <w:rsid w:val="00AF769A"/>
    <w:rsid w:val="00B01F20"/>
    <w:rsid w:val="00B0225A"/>
    <w:rsid w:val="00B02FD5"/>
    <w:rsid w:val="00B03D6C"/>
    <w:rsid w:val="00B0421D"/>
    <w:rsid w:val="00B043F6"/>
    <w:rsid w:val="00B053A1"/>
    <w:rsid w:val="00B074D8"/>
    <w:rsid w:val="00B075B4"/>
    <w:rsid w:val="00B075C3"/>
    <w:rsid w:val="00B0763C"/>
    <w:rsid w:val="00B07B6F"/>
    <w:rsid w:val="00B07E5B"/>
    <w:rsid w:val="00B101CF"/>
    <w:rsid w:val="00B1087C"/>
    <w:rsid w:val="00B109B7"/>
    <w:rsid w:val="00B10C1B"/>
    <w:rsid w:val="00B10F03"/>
    <w:rsid w:val="00B119EE"/>
    <w:rsid w:val="00B12EBE"/>
    <w:rsid w:val="00B1307D"/>
    <w:rsid w:val="00B13ADA"/>
    <w:rsid w:val="00B13AF1"/>
    <w:rsid w:val="00B14282"/>
    <w:rsid w:val="00B1597F"/>
    <w:rsid w:val="00B16613"/>
    <w:rsid w:val="00B16D3F"/>
    <w:rsid w:val="00B206F9"/>
    <w:rsid w:val="00B20E59"/>
    <w:rsid w:val="00B21E4A"/>
    <w:rsid w:val="00B2264B"/>
    <w:rsid w:val="00B244A1"/>
    <w:rsid w:val="00B24990"/>
    <w:rsid w:val="00B2645B"/>
    <w:rsid w:val="00B26F09"/>
    <w:rsid w:val="00B306DF"/>
    <w:rsid w:val="00B30DA1"/>
    <w:rsid w:val="00B314EB"/>
    <w:rsid w:val="00B32D19"/>
    <w:rsid w:val="00B33304"/>
    <w:rsid w:val="00B3352F"/>
    <w:rsid w:val="00B340C2"/>
    <w:rsid w:val="00B34E40"/>
    <w:rsid w:val="00B3542E"/>
    <w:rsid w:val="00B40483"/>
    <w:rsid w:val="00B40B6C"/>
    <w:rsid w:val="00B40CB7"/>
    <w:rsid w:val="00B40F38"/>
    <w:rsid w:val="00B42082"/>
    <w:rsid w:val="00B420F8"/>
    <w:rsid w:val="00B4259D"/>
    <w:rsid w:val="00B43695"/>
    <w:rsid w:val="00B43792"/>
    <w:rsid w:val="00B43DEB"/>
    <w:rsid w:val="00B453BD"/>
    <w:rsid w:val="00B4620A"/>
    <w:rsid w:val="00B46770"/>
    <w:rsid w:val="00B46F0D"/>
    <w:rsid w:val="00B47EAC"/>
    <w:rsid w:val="00B50849"/>
    <w:rsid w:val="00B51EFE"/>
    <w:rsid w:val="00B52500"/>
    <w:rsid w:val="00B52708"/>
    <w:rsid w:val="00B52760"/>
    <w:rsid w:val="00B52C9F"/>
    <w:rsid w:val="00B531C3"/>
    <w:rsid w:val="00B54A50"/>
    <w:rsid w:val="00B54F43"/>
    <w:rsid w:val="00B55708"/>
    <w:rsid w:val="00B55CC1"/>
    <w:rsid w:val="00B604B1"/>
    <w:rsid w:val="00B6111A"/>
    <w:rsid w:val="00B61F95"/>
    <w:rsid w:val="00B61F99"/>
    <w:rsid w:val="00B6334E"/>
    <w:rsid w:val="00B6495C"/>
    <w:rsid w:val="00B70898"/>
    <w:rsid w:val="00B70BBD"/>
    <w:rsid w:val="00B7173C"/>
    <w:rsid w:val="00B71DCB"/>
    <w:rsid w:val="00B73590"/>
    <w:rsid w:val="00B75178"/>
    <w:rsid w:val="00B766C6"/>
    <w:rsid w:val="00B76BC0"/>
    <w:rsid w:val="00B773E3"/>
    <w:rsid w:val="00B77EC7"/>
    <w:rsid w:val="00B804C8"/>
    <w:rsid w:val="00B80AAB"/>
    <w:rsid w:val="00B82138"/>
    <w:rsid w:val="00B849F8"/>
    <w:rsid w:val="00B85F78"/>
    <w:rsid w:val="00B86F01"/>
    <w:rsid w:val="00B87786"/>
    <w:rsid w:val="00B90567"/>
    <w:rsid w:val="00B90BBC"/>
    <w:rsid w:val="00B90CA3"/>
    <w:rsid w:val="00B915FA"/>
    <w:rsid w:val="00B91B4A"/>
    <w:rsid w:val="00B92678"/>
    <w:rsid w:val="00B94B92"/>
    <w:rsid w:val="00B94DFB"/>
    <w:rsid w:val="00B95088"/>
    <w:rsid w:val="00B959E5"/>
    <w:rsid w:val="00B966F5"/>
    <w:rsid w:val="00B96E8D"/>
    <w:rsid w:val="00B97643"/>
    <w:rsid w:val="00BA012B"/>
    <w:rsid w:val="00BA017E"/>
    <w:rsid w:val="00BA0F96"/>
    <w:rsid w:val="00BA1A5E"/>
    <w:rsid w:val="00BA1D19"/>
    <w:rsid w:val="00BA3145"/>
    <w:rsid w:val="00BA37B0"/>
    <w:rsid w:val="00BA3EE5"/>
    <w:rsid w:val="00BA406C"/>
    <w:rsid w:val="00BA45F9"/>
    <w:rsid w:val="00BA55D5"/>
    <w:rsid w:val="00BA5677"/>
    <w:rsid w:val="00BA5E63"/>
    <w:rsid w:val="00BA6B04"/>
    <w:rsid w:val="00BA7659"/>
    <w:rsid w:val="00BA7A0A"/>
    <w:rsid w:val="00BA7C18"/>
    <w:rsid w:val="00BA7C89"/>
    <w:rsid w:val="00BB05B4"/>
    <w:rsid w:val="00BB0661"/>
    <w:rsid w:val="00BB2355"/>
    <w:rsid w:val="00BB3423"/>
    <w:rsid w:val="00BB52DD"/>
    <w:rsid w:val="00BB5B43"/>
    <w:rsid w:val="00BB6AAE"/>
    <w:rsid w:val="00BB6AC8"/>
    <w:rsid w:val="00BB6D9B"/>
    <w:rsid w:val="00BB75A2"/>
    <w:rsid w:val="00BB7BD0"/>
    <w:rsid w:val="00BC0522"/>
    <w:rsid w:val="00BC06DF"/>
    <w:rsid w:val="00BC1241"/>
    <w:rsid w:val="00BC1321"/>
    <w:rsid w:val="00BC23A4"/>
    <w:rsid w:val="00BC3D26"/>
    <w:rsid w:val="00BC40B5"/>
    <w:rsid w:val="00BC41F0"/>
    <w:rsid w:val="00BC673D"/>
    <w:rsid w:val="00BC6ABF"/>
    <w:rsid w:val="00BC70DA"/>
    <w:rsid w:val="00BD19CB"/>
    <w:rsid w:val="00BD38AC"/>
    <w:rsid w:val="00BD48B5"/>
    <w:rsid w:val="00BD5478"/>
    <w:rsid w:val="00BD5A8E"/>
    <w:rsid w:val="00BD5EEB"/>
    <w:rsid w:val="00BD73A8"/>
    <w:rsid w:val="00BD79D0"/>
    <w:rsid w:val="00BD7CA4"/>
    <w:rsid w:val="00BE0C31"/>
    <w:rsid w:val="00BE1365"/>
    <w:rsid w:val="00BE27F2"/>
    <w:rsid w:val="00BE3A19"/>
    <w:rsid w:val="00BE3FBE"/>
    <w:rsid w:val="00BE4770"/>
    <w:rsid w:val="00BE4A29"/>
    <w:rsid w:val="00BE67EE"/>
    <w:rsid w:val="00BF144B"/>
    <w:rsid w:val="00BF24B3"/>
    <w:rsid w:val="00BF2C6D"/>
    <w:rsid w:val="00BF3806"/>
    <w:rsid w:val="00BF537B"/>
    <w:rsid w:val="00BF719A"/>
    <w:rsid w:val="00BF7282"/>
    <w:rsid w:val="00BF749D"/>
    <w:rsid w:val="00BF7CBD"/>
    <w:rsid w:val="00BF7F90"/>
    <w:rsid w:val="00C01138"/>
    <w:rsid w:val="00C01962"/>
    <w:rsid w:val="00C02207"/>
    <w:rsid w:val="00C04147"/>
    <w:rsid w:val="00C046D6"/>
    <w:rsid w:val="00C06497"/>
    <w:rsid w:val="00C06706"/>
    <w:rsid w:val="00C06E05"/>
    <w:rsid w:val="00C06ECE"/>
    <w:rsid w:val="00C108A2"/>
    <w:rsid w:val="00C10E55"/>
    <w:rsid w:val="00C1120B"/>
    <w:rsid w:val="00C11854"/>
    <w:rsid w:val="00C11A7D"/>
    <w:rsid w:val="00C12A71"/>
    <w:rsid w:val="00C12D69"/>
    <w:rsid w:val="00C14E48"/>
    <w:rsid w:val="00C14E56"/>
    <w:rsid w:val="00C15A44"/>
    <w:rsid w:val="00C15AF4"/>
    <w:rsid w:val="00C16CCB"/>
    <w:rsid w:val="00C17870"/>
    <w:rsid w:val="00C178CD"/>
    <w:rsid w:val="00C17E5F"/>
    <w:rsid w:val="00C20997"/>
    <w:rsid w:val="00C20EAA"/>
    <w:rsid w:val="00C21743"/>
    <w:rsid w:val="00C2274B"/>
    <w:rsid w:val="00C227CB"/>
    <w:rsid w:val="00C23239"/>
    <w:rsid w:val="00C24439"/>
    <w:rsid w:val="00C2469B"/>
    <w:rsid w:val="00C24EF4"/>
    <w:rsid w:val="00C25943"/>
    <w:rsid w:val="00C27FF3"/>
    <w:rsid w:val="00C31CE9"/>
    <w:rsid w:val="00C322FF"/>
    <w:rsid w:val="00C32DB2"/>
    <w:rsid w:val="00C33578"/>
    <w:rsid w:val="00C35159"/>
    <w:rsid w:val="00C35C27"/>
    <w:rsid w:val="00C360A0"/>
    <w:rsid w:val="00C36E22"/>
    <w:rsid w:val="00C3706A"/>
    <w:rsid w:val="00C371E6"/>
    <w:rsid w:val="00C37462"/>
    <w:rsid w:val="00C379BA"/>
    <w:rsid w:val="00C4019F"/>
    <w:rsid w:val="00C40387"/>
    <w:rsid w:val="00C4087F"/>
    <w:rsid w:val="00C41AF3"/>
    <w:rsid w:val="00C43D3A"/>
    <w:rsid w:val="00C451BD"/>
    <w:rsid w:val="00C451FE"/>
    <w:rsid w:val="00C4553E"/>
    <w:rsid w:val="00C45FBA"/>
    <w:rsid w:val="00C46354"/>
    <w:rsid w:val="00C46608"/>
    <w:rsid w:val="00C467DE"/>
    <w:rsid w:val="00C4697E"/>
    <w:rsid w:val="00C474B8"/>
    <w:rsid w:val="00C5020F"/>
    <w:rsid w:val="00C502F9"/>
    <w:rsid w:val="00C50F7C"/>
    <w:rsid w:val="00C512F5"/>
    <w:rsid w:val="00C51D8B"/>
    <w:rsid w:val="00C523AB"/>
    <w:rsid w:val="00C5287E"/>
    <w:rsid w:val="00C52AC9"/>
    <w:rsid w:val="00C52DA0"/>
    <w:rsid w:val="00C52F4D"/>
    <w:rsid w:val="00C53820"/>
    <w:rsid w:val="00C53BF8"/>
    <w:rsid w:val="00C53F37"/>
    <w:rsid w:val="00C54BAD"/>
    <w:rsid w:val="00C558F6"/>
    <w:rsid w:val="00C56A21"/>
    <w:rsid w:val="00C56CB2"/>
    <w:rsid w:val="00C575D2"/>
    <w:rsid w:val="00C6045E"/>
    <w:rsid w:val="00C61173"/>
    <w:rsid w:val="00C644A6"/>
    <w:rsid w:val="00C651B9"/>
    <w:rsid w:val="00C668AB"/>
    <w:rsid w:val="00C71362"/>
    <w:rsid w:val="00C7192A"/>
    <w:rsid w:val="00C720DC"/>
    <w:rsid w:val="00C72C8F"/>
    <w:rsid w:val="00C72FA4"/>
    <w:rsid w:val="00C73509"/>
    <w:rsid w:val="00C739A3"/>
    <w:rsid w:val="00C75695"/>
    <w:rsid w:val="00C756C8"/>
    <w:rsid w:val="00C75F56"/>
    <w:rsid w:val="00C76823"/>
    <w:rsid w:val="00C768E9"/>
    <w:rsid w:val="00C8007F"/>
    <w:rsid w:val="00C804CD"/>
    <w:rsid w:val="00C80DF7"/>
    <w:rsid w:val="00C8106F"/>
    <w:rsid w:val="00C83FAF"/>
    <w:rsid w:val="00C842E5"/>
    <w:rsid w:val="00C84DE9"/>
    <w:rsid w:val="00C85915"/>
    <w:rsid w:val="00C85B71"/>
    <w:rsid w:val="00C8742D"/>
    <w:rsid w:val="00C91846"/>
    <w:rsid w:val="00C91FE9"/>
    <w:rsid w:val="00C922B4"/>
    <w:rsid w:val="00C923E3"/>
    <w:rsid w:val="00C94834"/>
    <w:rsid w:val="00C957DA"/>
    <w:rsid w:val="00C958AB"/>
    <w:rsid w:val="00C96379"/>
    <w:rsid w:val="00C96DD7"/>
    <w:rsid w:val="00C9706C"/>
    <w:rsid w:val="00C97197"/>
    <w:rsid w:val="00C97B19"/>
    <w:rsid w:val="00C97C70"/>
    <w:rsid w:val="00CA0BFC"/>
    <w:rsid w:val="00CA0BFD"/>
    <w:rsid w:val="00CA0FA9"/>
    <w:rsid w:val="00CA1326"/>
    <w:rsid w:val="00CA2071"/>
    <w:rsid w:val="00CA3A06"/>
    <w:rsid w:val="00CA45D0"/>
    <w:rsid w:val="00CA4F2D"/>
    <w:rsid w:val="00CA5182"/>
    <w:rsid w:val="00CA5C8F"/>
    <w:rsid w:val="00CA6FE6"/>
    <w:rsid w:val="00CA7316"/>
    <w:rsid w:val="00CA794E"/>
    <w:rsid w:val="00CA7C08"/>
    <w:rsid w:val="00CB035C"/>
    <w:rsid w:val="00CB1AA4"/>
    <w:rsid w:val="00CB1AAC"/>
    <w:rsid w:val="00CB25AE"/>
    <w:rsid w:val="00CB385D"/>
    <w:rsid w:val="00CB49A0"/>
    <w:rsid w:val="00CB5180"/>
    <w:rsid w:val="00CB579F"/>
    <w:rsid w:val="00CB7C32"/>
    <w:rsid w:val="00CC0A8A"/>
    <w:rsid w:val="00CC1035"/>
    <w:rsid w:val="00CC1592"/>
    <w:rsid w:val="00CC18B6"/>
    <w:rsid w:val="00CC233E"/>
    <w:rsid w:val="00CC2AF1"/>
    <w:rsid w:val="00CC2AFE"/>
    <w:rsid w:val="00CC3486"/>
    <w:rsid w:val="00CC3865"/>
    <w:rsid w:val="00CC5AEF"/>
    <w:rsid w:val="00CC69EC"/>
    <w:rsid w:val="00CC768A"/>
    <w:rsid w:val="00CD0151"/>
    <w:rsid w:val="00CD0FF0"/>
    <w:rsid w:val="00CD1D6E"/>
    <w:rsid w:val="00CD2397"/>
    <w:rsid w:val="00CD2424"/>
    <w:rsid w:val="00CD2A08"/>
    <w:rsid w:val="00CD33F7"/>
    <w:rsid w:val="00CD3A53"/>
    <w:rsid w:val="00CD4C58"/>
    <w:rsid w:val="00CD4FA4"/>
    <w:rsid w:val="00CD5E72"/>
    <w:rsid w:val="00CD6220"/>
    <w:rsid w:val="00CD684C"/>
    <w:rsid w:val="00CD699C"/>
    <w:rsid w:val="00CE2227"/>
    <w:rsid w:val="00CE2BAF"/>
    <w:rsid w:val="00CE3826"/>
    <w:rsid w:val="00CE3FDD"/>
    <w:rsid w:val="00CE5FF1"/>
    <w:rsid w:val="00CE613C"/>
    <w:rsid w:val="00CE794C"/>
    <w:rsid w:val="00CE7DBF"/>
    <w:rsid w:val="00CF0CC1"/>
    <w:rsid w:val="00CF1894"/>
    <w:rsid w:val="00CF194E"/>
    <w:rsid w:val="00CF2BF7"/>
    <w:rsid w:val="00CF523B"/>
    <w:rsid w:val="00CF7876"/>
    <w:rsid w:val="00CF7FFE"/>
    <w:rsid w:val="00D00409"/>
    <w:rsid w:val="00D00435"/>
    <w:rsid w:val="00D013AA"/>
    <w:rsid w:val="00D01ABB"/>
    <w:rsid w:val="00D025CD"/>
    <w:rsid w:val="00D025F7"/>
    <w:rsid w:val="00D0282E"/>
    <w:rsid w:val="00D03016"/>
    <w:rsid w:val="00D0330A"/>
    <w:rsid w:val="00D03B35"/>
    <w:rsid w:val="00D053A1"/>
    <w:rsid w:val="00D058CF"/>
    <w:rsid w:val="00D06DF0"/>
    <w:rsid w:val="00D07306"/>
    <w:rsid w:val="00D07D15"/>
    <w:rsid w:val="00D10374"/>
    <w:rsid w:val="00D10536"/>
    <w:rsid w:val="00D1069B"/>
    <w:rsid w:val="00D126A5"/>
    <w:rsid w:val="00D1322D"/>
    <w:rsid w:val="00D13F3C"/>
    <w:rsid w:val="00D14C3A"/>
    <w:rsid w:val="00D14FCA"/>
    <w:rsid w:val="00D153AE"/>
    <w:rsid w:val="00D1611B"/>
    <w:rsid w:val="00D16A43"/>
    <w:rsid w:val="00D16C41"/>
    <w:rsid w:val="00D170BF"/>
    <w:rsid w:val="00D171A4"/>
    <w:rsid w:val="00D200A5"/>
    <w:rsid w:val="00D20390"/>
    <w:rsid w:val="00D20831"/>
    <w:rsid w:val="00D23649"/>
    <w:rsid w:val="00D241B5"/>
    <w:rsid w:val="00D241C1"/>
    <w:rsid w:val="00D24501"/>
    <w:rsid w:val="00D25B6C"/>
    <w:rsid w:val="00D25CA3"/>
    <w:rsid w:val="00D25ECB"/>
    <w:rsid w:val="00D260BD"/>
    <w:rsid w:val="00D26376"/>
    <w:rsid w:val="00D27965"/>
    <w:rsid w:val="00D305E2"/>
    <w:rsid w:val="00D308B6"/>
    <w:rsid w:val="00D32DA4"/>
    <w:rsid w:val="00D34276"/>
    <w:rsid w:val="00D35A13"/>
    <w:rsid w:val="00D37020"/>
    <w:rsid w:val="00D373C7"/>
    <w:rsid w:val="00D40102"/>
    <w:rsid w:val="00D40F63"/>
    <w:rsid w:val="00D41417"/>
    <w:rsid w:val="00D434E8"/>
    <w:rsid w:val="00D437BC"/>
    <w:rsid w:val="00D43918"/>
    <w:rsid w:val="00D47636"/>
    <w:rsid w:val="00D47A2A"/>
    <w:rsid w:val="00D5052B"/>
    <w:rsid w:val="00D5075B"/>
    <w:rsid w:val="00D509E2"/>
    <w:rsid w:val="00D50F85"/>
    <w:rsid w:val="00D51932"/>
    <w:rsid w:val="00D522C8"/>
    <w:rsid w:val="00D527BB"/>
    <w:rsid w:val="00D53448"/>
    <w:rsid w:val="00D534C5"/>
    <w:rsid w:val="00D53E34"/>
    <w:rsid w:val="00D5435B"/>
    <w:rsid w:val="00D55147"/>
    <w:rsid w:val="00D5578B"/>
    <w:rsid w:val="00D55D64"/>
    <w:rsid w:val="00D55F10"/>
    <w:rsid w:val="00D56A9B"/>
    <w:rsid w:val="00D57FF4"/>
    <w:rsid w:val="00D60B60"/>
    <w:rsid w:val="00D6142E"/>
    <w:rsid w:val="00D62B03"/>
    <w:rsid w:val="00D6372F"/>
    <w:rsid w:val="00D63A11"/>
    <w:rsid w:val="00D64318"/>
    <w:rsid w:val="00D647A4"/>
    <w:rsid w:val="00D65613"/>
    <w:rsid w:val="00D66DA9"/>
    <w:rsid w:val="00D727F0"/>
    <w:rsid w:val="00D73C35"/>
    <w:rsid w:val="00D744EA"/>
    <w:rsid w:val="00D74CBE"/>
    <w:rsid w:val="00D7543D"/>
    <w:rsid w:val="00D75A08"/>
    <w:rsid w:val="00D75FFC"/>
    <w:rsid w:val="00D7628A"/>
    <w:rsid w:val="00D7745F"/>
    <w:rsid w:val="00D808DB"/>
    <w:rsid w:val="00D80BEC"/>
    <w:rsid w:val="00D816FC"/>
    <w:rsid w:val="00D820B9"/>
    <w:rsid w:val="00D82106"/>
    <w:rsid w:val="00D83246"/>
    <w:rsid w:val="00D83282"/>
    <w:rsid w:val="00D8345E"/>
    <w:rsid w:val="00D844E8"/>
    <w:rsid w:val="00D84697"/>
    <w:rsid w:val="00D84C6C"/>
    <w:rsid w:val="00D84F1A"/>
    <w:rsid w:val="00D86C38"/>
    <w:rsid w:val="00D878B4"/>
    <w:rsid w:val="00D90780"/>
    <w:rsid w:val="00D915F8"/>
    <w:rsid w:val="00D91EA4"/>
    <w:rsid w:val="00D92635"/>
    <w:rsid w:val="00D940F7"/>
    <w:rsid w:val="00D94482"/>
    <w:rsid w:val="00D9567B"/>
    <w:rsid w:val="00D958A2"/>
    <w:rsid w:val="00D960A0"/>
    <w:rsid w:val="00D96972"/>
    <w:rsid w:val="00D9710F"/>
    <w:rsid w:val="00D97908"/>
    <w:rsid w:val="00DA2080"/>
    <w:rsid w:val="00DA2799"/>
    <w:rsid w:val="00DA299B"/>
    <w:rsid w:val="00DA3C57"/>
    <w:rsid w:val="00DA4145"/>
    <w:rsid w:val="00DA5CB1"/>
    <w:rsid w:val="00DA5EDA"/>
    <w:rsid w:val="00DA64D7"/>
    <w:rsid w:val="00DA6F7D"/>
    <w:rsid w:val="00DA7563"/>
    <w:rsid w:val="00DB05D6"/>
    <w:rsid w:val="00DB0ABF"/>
    <w:rsid w:val="00DB1374"/>
    <w:rsid w:val="00DB1F4D"/>
    <w:rsid w:val="00DB272B"/>
    <w:rsid w:val="00DB69AD"/>
    <w:rsid w:val="00DB6ECC"/>
    <w:rsid w:val="00DB7182"/>
    <w:rsid w:val="00DB7944"/>
    <w:rsid w:val="00DB79AA"/>
    <w:rsid w:val="00DC087D"/>
    <w:rsid w:val="00DC0A91"/>
    <w:rsid w:val="00DC0AEA"/>
    <w:rsid w:val="00DC2F64"/>
    <w:rsid w:val="00DC358A"/>
    <w:rsid w:val="00DC4044"/>
    <w:rsid w:val="00DC6821"/>
    <w:rsid w:val="00DC79D4"/>
    <w:rsid w:val="00DD2011"/>
    <w:rsid w:val="00DD3673"/>
    <w:rsid w:val="00DD37E9"/>
    <w:rsid w:val="00DD486C"/>
    <w:rsid w:val="00DD5361"/>
    <w:rsid w:val="00DD5734"/>
    <w:rsid w:val="00DD5AEB"/>
    <w:rsid w:val="00DD5F8B"/>
    <w:rsid w:val="00DD6249"/>
    <w:rsid w:val="00DE25F8"/>
    <w:rsid w:val="00DE2A5B"/>
    <w:rsid w:val="00DE3F97"/>
    <w:rsid w:val="00DE4563"/>
    <w:rsid w:val="00DE48FF"/>
    <w:rsid w:val="00DE79C8"/>
    <w:rsid w:val="00DF16F5"/>
    <w:rsid w:val="00DF239B"/>
    <w:rsid w:val="00DF2A2B"/>
    <w:rsid w:val="00DF31FD"/>
    <w:rsid w:val="00DF4461"/>
    <w:rsid w:val="00DF522A"/>
    <w:rsid w:val="00DF5AD4"/>
    <w:rsid w:val="00DF5ECF"/>
    <w:rsid w:val="00DF6360"/>
    <w:rsid w:val="00DF6506"/>
    <w:rsid w:val="00DF68E5"/>
    <w:rsid w:val="00DF6C5D"/>
    <w:rsid w:val="00E02832"/>
    <w:rsid w:val="00E0440D"/>
    <w:rsid w:val="00E05494"/>
    <w:rsid w:val="00E06214"/>
    <w:rsid w:val="00E06D21"/>
    <w:rsid w:val="00E07AF6"/>
    <w:rsid w:val="00E10080"/>
    <w:rsid w:val="00E1008B"/>
    <w:rsid w:val="00E103D9"/>
    <w:rsid w:val="00E1114D"/>
    <w:rsid w:val="00E118B8"/>
    <w:rsid w:val="00E11D6F"/>
    <w:rsid w:val="00E122BF"/>
    <w:rsid w:val="00E14989"/>
    <w:rsid w:val="00E14DF0"/>
    <w:rsid w:val="00E150CF"/>
    <w:rsid w:val="00E15644"/>
    <w:rsid w:val="00E15DA0"/>
    <w:rsid w:val="00E15E60"/>
    <w:rsid w:val="00E1749E"/>
    <w:rsid w:val="00E17D03"/>
    <w:rsid w:val="00E20011"/>
    <w:rsid w:val="00E20054"/>
    <w:rsid w:val="00E200F3"/>
    <w:rsid w:val="00E20752"/>
    <w:rsid w:val="00E23652"/>
    <w:rsid w:val="00E23B0B"/>
    <w:rsid w:val="00E24DFF"/>
    <w:rsid w:val="00E2515C"/>
    <w:rsid w:val="00E2532E"/>
    <w:rsid w:val="00E25590"/>
    <w:rsid w:val="00E25E54"/>
    <w:rsid w:val="00E2631A"/>
    <w:rsid w:val="00E27B2A"/>
    <w:rsid w:val="00E31F8C"/>
    <w:rsid w:val="00E32091"/>
    <w:rsid w:val="00E32CC5"/>
    <w:rsid w:val="00E33A09"/>
    <w:rsid w:val="00E33ECF"/>
    <w:rsid w:val="00E34504"/>
    <w:rsid w:val="00E34DF9"/>
    <w:rsid w:val="00E35653"/>
    <w:rsid w:val="00E35897"/>
    <w:rsid w:val="00E35C46"/>
    <w:rsid w:val="00E3724D"/>
    <w:rsid w:val="00E37680"/>
    <w:rsid w:val="00E37F40"/>
    <w:rsid w:val="00E401FC"/>
    <w:rsid w:val="00E403BA"/>
    <w:rsid w:val="00E405B4"/>
    <w:rsid w:val="00E4085C"/>
    <w:rsid w:val="00E411F0"/>
    <w:rsid w:val="00E4133E"/>
    <w:rsid w:val="00E424E0"/>
    <w:rsid w:val="00E42C0C"/>
    <w:rsid w:val="00E4360B"/>
    <w:rsid w:val="00E43C75"/>
    <w:rsid w:val="00E443B6"/>
    <w:rsid w:val="00E44504"/>
    <w:rsid w:val="00E4479C"/>
    <w:rsid w:val="00E448A9"/>
    <w:rsid w:val="00E452FF"/>
    <w:rsid w:val="00E46F8B"/>
    <w:rsid w:val="00E5141E"/>
    <w:rsid w:val="00E514E3"/>
    <w:rsid w:val="00E517ED"/>
    <w:rsid w:val="00E5199E"/>
    <w:rsid w:val="00E51D4E"/>
    <w:rsid w:val="00E52A57"/>
    <w:rsid w:val="00E52B4A"/>
    <w:rsid w:val="00E5551A"/>
    <w:rsid w:val="00E62331"/>
    <w:rsid w:val="00E62978"/>
    <w:rsid w:val="00E63756"/>
    <w:rsid w:val="00E64C9A"/>
    <w:rsid w:val="00E65A71"/>
    <w:rsid w:val="00E668AB"/>
    <w:rsid w:val="00E66CC6"/>
    <w:rsid w:val="00E66E7A"/>
    <w:rsid w:val="00E7165A"/>
    <w:rsid w:val="00E72053"/>
    <w:rsid w:val="00E729DE"/>
    <w:rsid w:val="00E7695D"/>
    <w:rsid w:val="00E76AE6"/>
    <w:rsid w:val="00E76D39"/>
    <w:rsid w:val="00E804F1"/>
    <w:rsid w:val="00E80829"/>
    <w:rsid w:val="00E80B07"/>
    <w:rsid w:val="00E81744"/>
    <w:rsid w:val="00E824DA"/>
    <w:rsid w:val="00E82710"/>
    <w:rsid w:val="00E838C4"/>
    <w:rsid w:val="00E841BD"/>
    <w:rsid w:val="00E84A1A"/>
    <w:rsid w:val="00E85B21"/>
    <w:rsid w:val="00E86810"/>
    <w:rsid w:val="00E86AB0"/>
    <w:rsid w:val="00E90200"/>
    <w:rsid w:val="00E909D3"/>
    <w:rsid w:val="00E91294"/>
    <w:rsid w:val="00E92132"/>
    <w:rsid w:val="00E937ED"/>
    <w:rsid w:val="00E93D58"/>
    <w:rsid w:val="00E962CF"/>
    <w:rsid w:val="00EA02B2"/>
    <w:rsid w:val="00EA0484"/>
    <w:rsid w:val="00EA1764"/>
    <w:rsid w:val="00EA25B2"/>
    <w:rsid w:val="00EA2B4D"/>
    <w:rsid w:val="00EA3C33"/>
    <w:rsid w:val="00EA4096"/>
    <w:rsid w:val="00EA5165"/>
    <w:rsid w:val="00EA5261"/>
    <w:rsid w:val="00EA5D92"/>
    <w:rsid w:val="00EA78C3"/>
    <w:rsid w:val="00EB05BE"/>
    <w:rsid w:val="00EB0FB8"/>
    <w:rsid w:val="00EB1001"/>
    <w:rsid w:val="00EB1632"/>
    <w:rsid w:val="00EB2605"/>
    <w:rsid w:val="00EB2A66"/>
    <w:rsid w:val="00EB36BE"/>
    <w:rsid w:val="00EB3BF0"/>
    <w:rsid w:val="00EB4202"/>
    <w:rsid w:val="00EB6746"/>
    <w:rsid w:val="00EB6912"/>
    <w:rsid w:val="00EC252E"/>
    <w:rsid w:val="00EC31B0"/>
    <w:rsid w:val="00EC3282"/>
    <w:rsid w:val="00EC3A1F"/>
    <w:rsid w:val="00EC46BD"/>
    <w:rsid w:val="00EC5996"/>
    <w:rsid w:val="00ED0A03"/>
    <w:rsid w:val="00ED1EF7"/>
    <w:rsid w:val="00ED26F6"/>
    <w:rsid w:val="00ED2A54"/>
    <w:rsid w:val="00ED38BE"/>
    <w:rsid w:val="00ED3F2C"/>
    <w:rsid w:val="00ED4599"/>
    <w:rsid w:val="00ED6DD1"/>
    <w:rsid w:val="00ED7393"/>
    <w:rsid w:val="00ED78FE"/>
    <w:rsid w:val="00ED7C88"/>
    <w:rsid w:val="00ED7F29"/>
    <w:rsid w:val="00EE3A48"/>
    <w:rsid w:val="00EE3ABE"/>
    <w:rsid w:val="00EE3BC1"/>
    <w:rsid w:val="00EE3F27"/>
    <w:rsid w:val="00EE4AD7"/>
    <w:rsid w:val="00EE51AA"/>
    <w:rsid w:val="00EE5E0D"/>
    <w:rsid w:val="00EE6B33"/>
    <w:rsid w:val="00EE7035"/>
    <w:rsid w:val="00EE7C7B"/>
    <w:rsid w:val="00EF03A6"/>
    <w:rsid w:val="00EF0D52"/>
    <w:rsid w:val="00EF1C93"/>
    <w:rsid w:val="00EF1DD0"/>
    <w:rsid w:val="00EF2A05"/>
    <w:rsid w:val="00EF2FD5"/>
    <w:rsid w:val="00EF4A6B"/>
    <w:rsid w:val="00EF54DC"/>
    <w:rsid w:val="00EF5C64"/>
    <w:rsid w:val="00EF5E18"/>
    <w:rsid w:val="00EF67D9"/>
    <w:rsid w:val="00EF723A"/>
    <w:rsid w:val="00EF7689"/>
    <w:rsid w:val="00F018EC"/>
    <w:rsid w:val="00F01F16"/>
    <w:rsid w:val="00F03567"/>
    <w:rsid w:val="00F0438F"/>
    <w:rsid w:val="00F04565"/>
    <w:rsid w:val="00F059A3"/>
    <w:rsid w:val="00F06C0F"/>
    <w:rsid w:val="00F0770F"/>
    <w:rsid w:val="00F07D15"/>
    <w:rsid w:val="00F10434"/>
    <w:rsid w:val="00F1044C"/>
    <w:rsid w:val="00F10489"/>
    <w:rsid w:val="00F10F25"/>
    <w:rsid w:val="00F12AA1"/>
    <w:rsid w:val="00F13C1F"/>
    <w:rsid w:val="00F147EE"/>
    <w:rsid w:val="00F148AA"/>
    <w:rsid w:val="00F16138"/>
    <w:rsid w:val="00F1678A"/>
    <w:rsid w:val="00F16E3D"/>
    <w:rsid w:val="00F17056"/>
    <w:rsid w:val="00F22A24"/>
    <w:rsid w:val="00F2301C"/>
    <w:rsid w:val="00F234C6"/>
    <w:rsid w:val="00F236B8"/>
    <w:rsid w:val="00F24206"/>
    <w:rsid w:val="00F270BD"/>
    <w:rsid w:val="00F2725D"/>
    <w:rsid w:val="00F2760A"/>
    <w:rsid w:val="00F278B1"/>
    <w:rsid w:val="00F30EBB"/>
    <w:rsid w:val="00F3188F"/>
    <w:rsid w:val="00F31C90"/>
    <w:rsid w:val="00F31DAF"/>
    <w:rsid w:val="00F330D6"/>
    <w:rsid w:val="00F331CA"/>
    <w:rsid w:val="00F334FB"/>
    <w:rsid w:val="00F34AD4"/>
    <w:rsid w:val="00F35BF9"/>
    <w:rsid w:val="00F36C9D"/>
    <w:rsid w:val="00F3772A"/>
    <w:rsid w:val="00F40BFF"/>
    <w:rsid w:val="00F40F76"/>
    <w:rsid w:val="00F41090"/>
    <w:rsid w:val="00F41A8F"/>
    <w:rsid w:val="00F42EED"/>
    <w:rsid w:val="00F43450"/>
    <w:rsid w:val="00F43B23"/>
    <w:rsid w:val="00F44322"/>
    <w:rsid w:val="00F45416"/>
    <w:rsid w:val="00F4542C"/>
    <w:rsid w:val="00F455A0"/>
    <w:rsid w:val="00F458E4"/>
    <w:rsid w:val="00F45B52"/>
    <w:rsid w:val="00F4682F"/>
    <w:rsid w:val="00F46B94"/>
    <w:rsid w:val="00F47A7A"/>
    <w:rsid w:val="00F50202"/>
    <w:rsid w:val="00F504DA"/>
    <w:rsid w:val="00F50E88"/>
    <w:rsid w:val="00F51159"/>
    <w:rsid w:val="00F51A0B"/>
    <w:rsid w:val="00F5213E"/>
    <w:rsid w:val="00F53649"/>
    <w:rsid w:val="00F53ACA"/>
    <w:rsid w:val="00F54359"/>
    <w:rsid w:val="00F54C09"/>
    <w:rsid w:val="00F55DD9"/>
    <w:rsid w:val="00F56D2B"/>
    <w:rsid w:val="00F57317"/>
    <w:rsid w:val="00F6073A"/>
    <w:rsid w:val="00F60AB4"/>
    <w:rsid w:val="00F60CA0"/>
    <w:rsid w:val="00F60EBB"/>
    <w:rsid w:val="00F622FB"/>
    <w:rsid w:val="00F623F6"/>
    <w:rsid w:val="00F624DF"/>
    <w:rsid w:val="00F62738"/>
    <w:rsid w:val="00F63684"/>
    <w:rsid w:val="00F64C0F"/>
    <w:rsid w:val="00F65089"/>
    <w:rsid w:val="00F659A9"/>
    <w:rsid w:val="00F664DD"/>
    <w:rsid w:val="00F671AC"/>
    <w:rsid w:val="00F672B7"/>
    <w:rsid w:val="00F675A4"/>
    <w:rsid w:val="00F70642"/>
    <w:rsid w:val="00F710D7"/>
    <w:rsid w:val="00F71ABF"/>
    <w:rsid w:val="00F7208B"/>
    <w:rsid w:val="00F72DDA"/>
    <w:rsid w:val="00F72E2E"/>
    <w:rsid w:val="00F74A43"/>
    <w:rsid w:val="00F760F9"/>
    <w:rsid w:val="00F76670"/>
    <w:rsid w:val="00F772AE"/>
    <w:rsid w:val="00F802CD"/>
    <w:rsid w:val="00F8067B"/>
    <w:rsid w:val="00F80A89"/>
    <w:rsid w:val="00F80B3C"/>
    <w:rsid w:val="00F80DD2"/>
    <w:rsid w:val="00F81464"/>
    <w:rsid w:val="00F82FD2"/>
    <w:rsid w:val="00F834B3"/>
    <w:rsid w:val="00F8353F"/>
    <w:rsid w:val="00F83869"/>
    <w:rsid w:val="00F83B9D"/>
    <w:rsid w:val="00F843C6"/>
    <w:rsid w:val="00F8548C"/>
    <w:rsid w:val="00F85613"/>
    <w:rsid w:val="00F86515"/>
    <w:rsid w:val="00F868C4"/>
    <w:rsid w:val="00F86F39"/>
    <w:rsid w:val="00F87887"/>
    <w:rsid w:val="00F91678"/>
    <w:rsid w:val="00F919BC"/>
    <w:rsid w:val="00F929EC"/>
    <w:rsid w:val="00F92EC6"/>
    <w:rsid w:val="00F93238"/>
    <w:rsid w:val="00F934DC"/>
    <w:rsid w:val="00F94AED"/>
    <w:rsid w:val="00F94D16"/>
    <w:rsid w:val="00F95364"/>
    <w:rsid w:val="00F9536E"/>
    <w:rsid w:val="00F977D4"/>
    <w:rsid w:val="00FA0BB3"/>
    <w:rsid w:val="00FA14DB"/>
    <w:rsid w:val="00FA1A52"/>
    <w:rsid w:val="00FA1C56"/>
    <w:rsid w:val="00FA2122"/>
    <w:rsid w:val="00FA2BBF"/>
    <w:rsid w:val="00FA3BD5"/>
    <w:rsid w:val="00FA4E74"/>
    <w:rsid w:val="00FA5801"/>
    <w:rsid w:val="00FA67FE"/>
    <w:rsid w:val="00FA78BD"/>
    <w:rsid w:val="00FA7A54"/>
    <w:rsid w:val="00FB023D"/>
    <w:rsid w:val="00FB173B"/>
    <w:rsid w:val="00FB1DA1"/>
    <w:rsid w:val="00FB1FBA"/>
    <w:rsid w:val="00FB3F62"/>
    <w:rsid w:val="00FB441B"/>
    <w:rsid w:val="00FB4B6A"/>
    <w:rsid w:val="00FB4BE7"/>
    <w:rsid w:val="00FB4F54"/>
    <w:rsid w:val="00FB5B6D"/>
    <w:rsid w:val="00FB6592"/>
    <w:rsid w:val="00FB6DA3"/>
    <w:rsid w:val="00FB6F04"/>
    <w:rsid w:val="00FC0947"/>
    <w:rsid w:val="00FC1E24"/>
    <w:rsid w:val="00FC2FB6"/>
    <w:rsid w:val="00FC3307"/>
    <w:rsid w:val="00FC38AB"/>
    <w:rsid w:val="00FC51C8"/>
    <w:rsid w:val="00FC565D"/>
    <w:rsid w:val="00FC5B47"/>
    <w:rsid w:val="00FC7190"/>
    <w:rsid w:val="00FD0A23"/>
    <w:rsid w:val="00FD0E68"/>
    <w:rsid w:val="00FD1246"/>
    <w:rsid w:val="00FD23D8"/>
    <w:rsid w:val="00FD243A"/>
    <w:rsid w:val="00FD29FC"/>
    <w:rsid w:val="00FD2BED"/>
    <w:rsid w:val="00FD2DDC"/>
    <w:rsid w:val="00FD36BE"/>
    <w:rsid w:val="00FD37D7"/>
    <w:rsid w:val="00FD4981"/>
    <w:rsid w:val="00FD7763"/>
    <w:rsid w:val="00FD7E5F"/>
    <w:rsid w:val="00FE0086"/>
    <w:rsid w:val="00FE1912"/>
    <w:rsid w:val="00FE19CC"/>
    <w:rsid w:val="00FE567F"/>
    <w:rsid w:val="00FE59D0"/>
    <w:rsid w:val="00FE5CA3"/>
    <w:rsid w:val="00FE6DE2"/>
    <w:rsid w:val="00FE78B7"/>
    <w:rsid w:val="00FF0302"/>
    <w:rsid w:val="00FF108D"/>
    <w:rsid w:val="00FF15C1"/>
    <w:rsid w:val="00FF251A"/>
    <w:rsid w:val="00FF3162"/>
    <w:rsid w:val="00FF40C4"/>
    <w:rsid w:val="00FF57E0"/>
    <w:rsid w:val="00FF5F9F"/>
    <w:rsid w:val="00FF6D41"/>
    <w:rsid w:val="00FF6FDF"/>
    <w:rsid w:val="00FF70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strokecolor="fuchsia">
      <v:stroke color="fuchsia"/>
    </o:shapedefaults>
    <o:shapelayout v:ext="edit">
      <o:idmap v:ext="edit" data="2"/>
    </o:shapelayout>
  </w:shapeDefaults>
  <w:decimalSymbol w:val=","/>
  <w:listSeparator w:val=";"/>
  <w14:docId w14:val="55C99DB3"/>
  <w15:docId w15:val="{2B9582D0-8092-4DD9-92CE-E0FC49AE0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spacing w:line="240" w:lineRule="atLeast"/>
    </w:pPr>
    <w:rPr>
      <w:rFonts w:ascii="Verdana" w:hAnsi="Verdana"/>
      <w:sz w:val="18"/>
      <w:szCs w:val="24"/>
    </w:rPr>
  </w:style>
  <w:style w:type="paragraph" w:styleId="Kop1">
    <w:name w:val="heading 1"/>
    <w:basedOn w:val="broodtekst"/>
    <w:next w:val="Standaard"/>
    <w:link w:val="Kop1Char"/>
    <w:uiPriority w:val="9"/>
    <w:qFormat/>
    <w:pPr>
      <w:keepNext/>
      <w:spacing w:before="240" w:after="60"/>
      <w:outlineLvl w:val="0"/>
    </w:pPr>
    <w:rPr>
      <w:rFonts w:cs="Arial"/>
      <w:b/>
      <w:bCs/>
      <w:kern w:val="32"/>
      <w:sz w:val="32"/>
      <w:szCs w:val="32"/>
    </w:rPr>
  </w:style>
  <w:style w:type="paragraph" w:styleId="Kop2">
    <w:name w:val="heading 2"/>
    <w:basedOn w:val="broodtekst"/>
    <w:next w:val="Standaard"/>
    <w:link w:val="Kop2Char"/>
    <w:qFormat/>
    <w:pPr>
      <w:keepNext/>
      <w:spacing w:before="240" w:after="60"/>
      <w:outlineLvl w:val="1"/>
    </w:pPr>
    <w:rPr>
      <w:rFonts w:cs="Arial"/>
      <w:b/>
      <w:bCs/>
      <w:i/>
      <w:iCs/>
      <w:sz w:val="28"/>
      <w:szCs w:val="28"/>
    </w:rPr>
  </w:style>
  <w:style w:type="paragraph" w:styleId="Kop3">
    <w:name w:val="heading 3"/>
    <w:basedOn w:val="broodtekst"/>
    <w:next w:val="Standaard"/>
    <w:link w:val="Kop3Char"/>
    <w:qFormat/>
    <w:pPr>
      <w:keepNext/>
      <w:spacing w:before="240" w:after="60"/>
      <w:outlineLvl w:val="2"/>
    </w:pPr>
    <w:rPr>
      <w:rFonts w:cs="Arial"/>
      <w:b/>
      <w:bCs/>
      <w:sz w:val="26"/>
      <w:szCs w:val="26"/>
    </w:rPr>
  </w:style>
  <w:style w:type="paragraph" w:styleId="Kop4">
    <w:name w:val="heading 4"/>
    <w:basedOn w:val="Standaard"/>
    <w:next w:val="Standaard"/>
    <w:link w:val="Kop4Char"/>
    <w:qFormat/>
    <w:rsid w:val="008271B4"/>
    <w:pPr>
      <w:keepNext/>
      <w:spacing w:before="240" w:after="60" w:line="240" w:lineRule="auto"/>
      <w:outlineLvl w:val="3"/>
    </w:pPr>
    <w:rPr>
      <w:rFonts w:ascii="Times New Roman" w:hAnsi="Times New Roman"/>
      <w:b/>
      <w:bCs/>
      <w:sz w:val="28"/>
      <w:szCs w:val="28"/>
    </w:rPr>
  </w:style>
  <w:style w:type="paragraph" w:styleId="Kop5">
    <w:name w:val="heading 5"/>
    <w:basedOn w:val="Standaard"/>
    <w:next w:val="Standaard"/>
    <w:link w:val="Kop5Char"/>
    <w:qFormat/>
    <w:rsid w:val="008271B4"/>
    <w:pPr>
      <w:spacing w:before="240" w:after="60" w:line="240" w:lineRule="auto"/>
      <w:outlineLvl w:val="4"/>
    </w:pPr>
    <w:rPr>
      <w:rFonts w:ascii="Times New Roman" w:hAnsi="Times New Roman"/>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pPr>
      <w:tabs>
        <w:tab w:val="left" w:pos="227"/>
        <w:tab w:val="left" w:pos="454"/>
        <w:tab w:val="left" w:pos="680"/>
      </w:tabs>
      <w:autoSpaceDE w:val="0"/>
      <w:autoSpaceDN w:val="0"/>
      <w:adjustRightInd w:val="0"/>
    </w:pPr>
    <w:rPr>
      <w:szCs w:val="18"/>
    </w:rPr>
  </w:style>
  <w:style w:type="paragraph" w:styleId="Koptekst">
    <w:name w:val="header"/>
    <w:basedOn w:val="broodtekst"/>
    <w:link w:val="KoptekstChar"/>
    <w:pPr>
      <w:tabs>
        <w:tab w:val="center" w:pos="4536"/>
        <w:tab w:val="right" w:pos="9072"/>
      </w:tabs>
    </w:pPr>
  </w:style>
  <w:style w:type="paragraph" w:styleId="Voettekst">
    <w:name w:val="footer"/>
    <w:basedOn w:val="broodtekst"/>
    <w:link w:val="VoettekstChar"/>
    <w:uiPriority w:val="99"/>
    <w:pPr>
      <w:tabs>
        <w:tab w:val="center" w:pos="4536"/>
        <w:tab w:val="right" w:pos="9072"/>
      </w:tabs>
    </w:pPr>
  </w:style>
  <w:style w:type="character" w:styleId="GevolgdeHyperlink">
    <w:name w:val="FollowedHyperlink"/>
    <w:basedOn w:val="Standaardalinea-lettertype"/>
    <w:rPr>
      <w:color w:val="800080"/>
      <w:u w:val="single"/>
    </w:rPr>
  </w:style>
  <w:style w:type="paragraph" w:customStyle="1" w:styleId="Huisstijl-Adres">
    <w:name w:val="Huisstijl-Adres"/>
    <w:basedOn w:val="broodtekst"/>
    <w:pPr>
      <w:tabs>
        <w:tab w:val="left" w:pos="192"/>
      </w:tabs>
      <w:spacing w:after="90" w:line="180" w:lineRule="exact"/>
    </w:pPr>
    <w:rPr>
      <w:noProof/>
      <w:sz w:val="13"/>
      <w:szCs w:val="13"/>
    </w:rPr>
  </w:style>
  <w:style w:type="paragraph" w:styleId="Lijstopsomteken">
    <w:name w:val="List Bullet"/>
    <w:basedOn w:val="broodtekst"/>
    <w:pPr>
      <w:numPr>
        <w:numId w:val="1"/>
      </w:numPr>
    </w:pPr>
    <w:rPr>
      <w:noProof/>
    </w:rPr>
  </w:style>
  <w:style w:type="character" w:customStyle="1" w:styleId="Huisstijl-GegevenCharChar">
    <w:name w:val="Huisstijl-Gegeven Char Char"/>
    <w:basedOn w:val="Standaardalinea-lettertype"/>
    <w:rPr>
      <w:rFonts w:ascii="Verdana" w:hAnsi="Verdana"/>
      <w:noProof/>
      <w:sz w:val="13"/>
      <w:szCs w:val="24"/>
      <w:lang w:val="nl-NL" w:eastAsia="nl-NL" w:bidi="ar-SA"/>
    </w:rPr>
  </w:style>
  <w:style w:type="paragraph" w:customStyle="1" w:styleId="Huisstijl-Gegeven">
    <w:name w:val="Huisstijl-Gegeven"/>
    <w:basedOn w:val="broodtekst"/>
    <w:pPr>
      <w:spacing w:after="92" w:line="180" w:lineRule="atLeast"/>
    </w:pPr>
    <w:rPr>
      <w:noProof/>
      <w:sz w:val="13"/>
    </w:rPr>
  </w:style>
  <w:style w:type="paragraph" w:customStyle="1" w:styleId="witregel1">
    <w:name w:val="witregel1"/>
    <w:basedOn w:val="broodtekst"/>
    <w:pPr>
      <w:spacing w:line="90" w:lineRule="atLeast"/>
    </w:pPr>
    <w:rPr>
      <w:sz w:val="2"/>
    </w:rPr>
  </w:style>
  <w:style w:type="paragraph" w:customStyle="1" w:styleId="Huisstijl-Rubricering">
    <w:name w:val="Huisstijl-Rubricering"/>
    <w:basedOn w:val="broodtekst"/>
    <w:pPr>
      <w:spacing w:line="180" w:lineRule="exact"/>
    </w:pPr>
    <w:rPr>
      <w:b/>
      <w:bCs/>
      <w:caps/>
      <w:noProof/>
      <w:sz w:val="13"/>
      <w:szCs w:val="13"/>
    </w:rPr>
  </w:style>
  <w:style w:type="paragraph" w:customStyle="1" w:styleId="adres">
    <w:name w:val="adres"/>
    <w:basedOn w:val="broodtekst"/>
    <w:rPr>
      <w:noProof/>
    </w:rPr>
  </w:style>
  <w:style w:type="character" w:styleId="Hyperlink">
    <w:name w:val="Hyperlink"/>
    <w:basedOn w:val="Standaardalinea-lettertype"/>
    <w:rPr>
      <w:color w:val="0000FF"/>
      <w:u w:val="single"/>
    </w:rPr>
  </w:style>
  <w:style w:type="paragraph" w:customStyle="1" w:styleId="Huisstijl-Retouradres">
    <w:name w:val="Huisstijl-Retouradres"/>
    <w:basedOn w:val="broodtekst"/>
    <w:pPr>
      <w:spacing w:line="180" w:lineRule="exact"/>
    </w:pPr>
    <w:rPr>
      <w:noProof/>
      <w:sz w:val="13"/>
    </w:rPr>
  </w:style>
  <w:style w:type="paragraph" w:customStyle="1" w:styleId="Huisstijl-Kopje">
    <w:name w:val="Huisstijl-Kopje"/>
    <w:basedOn w:val="broodtekst"/>
    <w:pPr>
      <w:spacing w:line="180" w:lineRule="atLeast"/>
    </w:pPr>
    <w:rPr>
      <w:b/>
      <w:sz w:val="13"/>
    </w:rPr>
  </w:style>
  <w:style w:type="paragraph" w:customStyle="1" w:styleId="Huisstijl-Voorwaarden">
    <w:name w:val="Huisstijl-Voorwaarden"/>
    <w:basedOn w:val="broodtekst"/>
    <w:pPr>
      <w:spacing w:line="180" w:lineRule="exact"/>
    </w:pPr>
    <w:rPr>
      <w:i/>
      <w:noProof/>
      <w:sz w:val="13"/>
    </w:rPr>
  </w:style>
  <w:style w:type="paragraph" w:customStyle="1" w:styleId="kixcode">
    <w:name w:val="kixcode"/>
    <w:basedOn w:val="broodtekst"/>
    <w:pPr>
      <w:spacing w:before="60" w:line="240" w:lineRule="auto"/>
    </w:pPr>
    <w:rPr>
      <w:rFonts w:ascii="KIX Barcode" w:hAnsi="KIX Barcode"/>
      <w:b/>
      <w:bCs/>
      <w:smallCaps/>
      <w:noProof/>
      <w:sz w:val="24"/>
    </w:rPr>
  </w:style>
  <w:style w:type="paragraph" w:customStyle="1" w:styleId="Huisstijl-Paginanummering">
    <w:name w:val="Huisstijl-Paginanummering"/>
    <w:basedOn w:val="broodtekst"/>
    <w:pPr>
      <w:spacing w:line="180" w:lineRule="exact"/>
    </w:pPr>
    <w:rPr>
      <w:noProof/>
      <w:sz w:val="13"/>
    </w:rPr>
  </w:style>
  <w:style w:type="paragraph" w:styleId="Lijstopsomteken2">
    <w:name w:val="List Bullet 2"/>
    <w:basedOn w:val="broodtekst"/>
    <w:pPr>
      <w:numPr>
        <w:numId w:val="2"/>
      </w:numPr>
      <w:tabs>
        <w:tab w:val="clear" w:pos="227"/>
      </w:tabs>
      <w:ind w:left="454" w:hanging="227"/>
    </w:pPr>
    <w:rPr>
      <w:noProof/>
    </w:rPr>
  </w:style>
  <w:style w:type="paragraph" w:customStyle="1" w:styleId="minofdir">
    <w:name w:val="minofdir"/>
    <w:basedOn w:val="broodtekst"/>
    <w:rPr>
      <w:rFonts w:ascii="RO VenW" w:hAnsi="RO VenW"/>
      <w:sz w:val="220"/>
    </w:rPr>
  </w:style>
  <w:style w:type="paragraph" w:customStyle="1" w:styleId="opsomming-bolletjesjustitie">
    <w:name w:val="opsomming-bolletjes_justitie"/>
    <w:basedOn w:val="broodtekst"/>
    <w:pPr>
      <w:numPr>
        <w:numId w:val="6"/>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styleId="Bijschrift">
    <w:name w:val="caption"/>
    <w:basedOn w:val="Standaard"/>
    <w:next w:val="Standaard"/>
    <w:qFormat/>
    <w:pPr>
      <w:spacing w:before="120" w:after="120"/>
    </w:pPr>
    <w:rPr>
      <w:b/>
      <w:bCs/>
      <w:sz w:val="20"/>
      <w:szCs w:val="20"/>
    </w:rPr>
  </w:style>
  <w:style w:type="paragraph" w:customStyle="1" w:styleId="opsomming-cijfersjustitie">
    <w:name w:val="opsomming-cijfers_justitie"/>
    <w:basedOn w:val="broodtekst"/>
    <w:pPr>
      <w:numPr>
        <w:numId w:val="7"/>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datumonderwerp">
    <w:name w:val="datumonderwerp"/>
    <w:basedOn w:val="broodtekst"/>
    <w:pPr>
      <w:tabs>
        <w:tab w:val="clear" w:pos="227"/>
        <w:tab w:val="clear" w:pos="454"/>
        <w:tab w:val="clear" w:pos="680"/>
        <w:tab w:val="left" w:pos="794"/>
      </w:tabs>
    </w:pPr>
  </w:style>
  <w:style w:type="character" w:styleId="Paginanummer">
    <w:name w:val="page number"/>
    <w:basedOn w:val="Standaardalinea-lettertype"/>
  </w:style>
  <w:style w:type="paragraph" w:customStyle="1" w:styleId="afzendkopje">
    <w:name w:val="afzendkopje"/>
    <w:basedOn w:val="broodtekst"/>
    <w:pPr>
      <w:spacing w:line="180" w:lineRule="atLeast"/>
    </w:pPr>
    <w:rPr>
      <w:b/>
      <w:sz w:val="13"/>
    </w:rPr>
  </w:style>
  <w:style w:type="paragraph" w:customStyle="1" w:styleId="afzendgegevens">
    <w:name w:val="afzendgegevens"/>
    <w:basedOn w:val="broodtekst"/>
    <w:pPr>
      <w:spacing w:line="180" w:lineRule="atLeast"/>
    </w:pPr>
    <w:rPr>
      <w:sz w:val="13"/>
    </w:rPr>
  </w:style>
  <w:style w:type="paragraph" w:customStyle="1" w:styleId="lijst-nummer1">
    <w:name w:val="lijst-nummer1"/>
    <w:basedOn w:val="broodtekst"/>
    <w:next w:val="broodtekst"/>
    <w:pPr>
      <w:numPr>
        <w:numId w:val="4"/>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pPr>
      <w:spacing w:line="180" w:lineRule="atLeast"/>
    </w:pPr>
    <w:rPr>
      <w:sz w:val="13"/>
    </w:rPr>
  </w:style>
  <w:style w:type="paragraph" w:customStyle="1" w:styleId="referentiekopjes">
    <w:name w:val="referentiekopjes"/>
    <w:basedOn w:val="broodtekst"/>
    <w:next w:val="referentiegegevens"/>
    <w:pPr>
      <w:spacing w:line="180" w:lineRule="atLeast"/>
    </w:pPr>
    <w:rPr>
      <w:b/>
      <w:sz w:val="13"/>
    </w:rPr>
  </w:style>
  <w:style w:type="paragraph" w:customStyle="1" w:styleId="witregel2">
    <w:name w:val="witregel2"/>
    <w:basedOn w:val="broodtekst"/>
    <w:pPr>
      <w:spacing w:line="270" w:lineRule="atLeast"/>
    </w:pPr>
    <w:rPr>
      <w:sz w:val="2"/>
    </w:rPr>
  </w:style>
  <w:style w:type="paragraph" w:customStyle="1" w:styleId="clausule">
    <w:name w:val="clausule"/>
    <w:basedOn w:val="broodtekst"/>
    <w:pPr>
      <w:spacing w:line="180" w:lineRule="atLeast"/>
    </w:pPr>
    <w:rPr>
      <w:i/>
      <w:sz w:val="13"/>
    </w:rPr>
  </w:style>
  <w:style w:type="paragraph" w:customStyle="1" w:styleId="afzendgegevens-bold">
    <w:name w:val="afzendgegevens-bold"/>
    <w:basedOn w:val="afzendgegevens"/>
    <w:rPr>
      <w:b/>
    </w:rPr>
  </w:style>
  <w:style w:type="paragraph" w:customStyle="1" w:styleId="aanhef">
    <w:name w:val="aanhef"/>
    <w:basedOn w:val="broodtekst"/>
    <w:next w:val="broodtekst"/>
    <w:pPr>
      <w:spacing w:after="240"/>
    </w:pPr>
  </w:style>
  <w:style w:type="paragraph" w:customStyle="1" w:styleId="broodtekst-bold">
    <w:name w:val="broodtekst-bold"/>
    <w:basedOn w:val="broodtekst"/>
    <w:rPr>
      <w:b/>
    </w:rPr>
  </w:style>
  <w:style w:type="paragraph" w:customStyle="1" w:styleId="broodtekst-vet-pagebreak">
    <w:name w:val="broodtekst-vet-pagebreak"/>
    <w:basedOn w:val="broodtekst"/>
    <w:next w:val="broodtekst"/>
    <w:pPr>
      <w:pageBreakBefore/>
    </w:pPr>
    <w:rPr>
      <w:b/>
    </w:rPr>
  </w:style>
  <w:style w:type="paragraph" w:customStyle="1" w:styleId="broodtekst-12-vet">
    <w:name w:val="broodtekst-12-vet"/>
    <w:basedOn w:val="broodtekst"/>
    <w:rPr>
      <w:b/>
      <w:sz w:val="24"/>
    </w:rPr>
  </w:style>
  <w:style w:type="paragraph" w:customStyle="1" w:styleId="groetregel">
    <w:name w:val="groetregel"/>
    <w:basedOn w:val="broodtekst"/>
    <w:next w:val="broodtekst"/>
    <w:pPr>
      <w:spacing w:before="240"/>
    </w:pPr>
  </w:style>
  <w:style w:type="paragraph" w:customStyle="1" w:styleId="in-table">
    <w:name w:val="in-table"/>
    <w:basedOn w:val="broodtekst"/>
    <w:pPr>
      <w:spacing w:line="0" w:lineRule="atLeast"/>
    </w:pPr>
    <w:rPr>
      <w:sz w:val="2"/>
    </w:rPr>
  </w:style>
  <w:style w:type="character" w:customStyle="1" w:styleId="clausuleregel">
    <w:name w:val="clausuleregel"/>
    <w:basedOn w:val="Standaardalinea-lettertype"/>
    <w:rPr>
      <w:rFonts w:ascii="Verdana" w:hAnsi="Verdana"/>
      <w:i/>
      <w:position w:val="-9"/>
      <w:sz w:val="13"/>
    </w:rPr>
  </w:style>
  <w:style w:type="paragraph" w:customStyle="1" w:styleId="kop1justitie">
    <w:name w:val="kop1_justitie"/>
    <w:basedOn w:val="broodtekst"/>
    <w:next w:val="broodtekst"/>
    <w:pPr>
      <w:numPr>
        <w:numId w:val="3"/>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30"/>
    </w:rPr>
  </w:style>
  <w:style w:type="paragraph" w:customStyle="1" w:styleId="kop2justitie">
    <w:name w:val="kop2_justitie"/>
    <w:basedOn w:val="broodtekst"/>
    <w:next w:val="broodtekst"/>
    <w:pPr>
      <w:numPr>
        <w:ilvl w:val="1"/>
        <w:numId w:val="3"/>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kop3justitie">
    <w:name w:val="kop3_justitie"/>
    <w:basedOn w:val="broodtekst"/>
    <w:next w:val="broodtekst"/>
    <w:pPr>
      <w:numPr>
        <w:ilvl w:val="2"/>
        <w:numId w:val="3"/>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22"/>
    </w:rPr>
  </w:style>
  <w:style w:type="paragraph" w:customStyle="1" w:styleId="kop20">
    <w:name w:val="kop2"/>
    <w:basedOn w:val="Standaard"/>
  </w:style>
  <w:style w:type="paragraph" w:customStyle="1" w:styleId="kop30">
    <w:name w:val="kop3"/>
    <w:basedOn w:val="Standaard"/>
  </w:style>
  <w:style w:type="paragraph" w:customStyle="1" w:styleId="opsomming-streepjesjustitie">
    <w:name w:val="opsomming-streepjes_justitie"/>
    <w:basedOn w:val="broodtekst"/>
    <w:pPr>
      <w:numPr>
        <w:numId w:val="9"/>
      </w:numPr>
      <w:tabs>
        <w:tab w:val="clear" w:pos="227"/>
        <w:tab w:val="clear" w:pos="680"/>
        <w:tab w:val="left" w:pos="907"/>
        <w:tab w:val="left" w:pos="1361"/>
        <w:tab w:val="left" w:pos="1814"/>
        <w:tab w:val="left" w:pos="2268"/>
        <w:tab w:val="left" w:pos="2722"/>
        <w:tab w:val="left" w:pos="3175"/>
        <w:tab w:val="left" w:pos="3629"/>
        <w:tab w:val="left" w:pos="4082"/>
        <w:tab w:val="left" w:pos="4536"/>
      </w:tabs>
      <w:ind w:left="908" w:hanging="454"/>
    </w:pPr>
  </w:style>
  <w:style w:type="paragraph" w:customStyle="1" w:styleId="pagebreak">
    <w:name w:val="pagebreak"/>
    <w:basedOn w:val="broodtekst"/>
    <w:next w:val="broodtekst"/>
    <w:pPr>
      <w:pageBreakBefore/>
    </w:pPr>
  </w:style>
  <w:style w:type="paragraph" w:customStyle="1" w:styleId="pagebreak-vet">
    <w:name w:val="pagebreak-vet"/>
    <w:basedOn w:val="broodtekst-bold"/>
    <w:next w:val="broodtekst"/>
    <w:pPr>
      <w:pageBreakBefore/>
    </w:pPr>
  </w:style>
  <w:style w:type="paragraph" w:customStyle="1" w:styleId="windings">
    <w:name w:val="windings"/>
    <w:basedOn w:val="broodtekst"/>
    <w:next w:val="broodtekst"/>
    <w:rPr>
      <w:rFonts w:ascii="Wingdings 2" w:hAnsi="Wingdings 2"/>
    </w:rPr>
  </w:style>
  <w:style w:type="paragraph" w:customStyle="1" w:styleId="windings-vet">
    <w:name w:val="windings-vet"/>
    <w:basedOn w:val="windings"/>
    <w:rPr>
      <w:b/>
    </w:rPr>
  </w:style>
  <w:style w:type="paragraph" w:customStyle="1" w:styleId="ondertekenaar">
    <w:name w:val="ondertekenaar"/>
    <w:basedOn w:val="broodtekst"/>
  </w:style>
  <w:style w:type="paragraph" w:customStyle="1" w:styleId="broodtekst-i">
    <w:name w:val="broodtekst-i"/>
    <w:basedOn w:val="broodtekst"/>
    <w:rPr>
      <w:i/>
    </w:rPr>
  </w:style>
  <w:style w:type="paragraph" w:customStyle="1" w:styleId="broodtekst-bold-hf">
    <w:name w:val="broodtekst-bold-hf"/>
    <w:basedOn w:val="broodtekst"/>
    <w:rPr>
      <w:b/>
      <w:caps/>
    </w:rPr>
  </w:style>
  <w:style w:type="paragraph" w:customStyle="1" w:styleId="broodtekst-bold-hf-r">
    <w:name w:val="broodtekst-bold-hf-r"/>
    <w:basedOn w:val="broodtekst"/>
    <w:pPr>
      <w:jc w:val="right"/>
    </w:pPr>
    <w:rPr>
      <w:b/>
      <w:caps/>
    </w:rPr>
  </w:style>
  <w:style w:type="paragraph" w:customStyle="1" w:styleId="broodtekst-bold-i">
    <w:name w:val="broodtekst-bold-i"/>
    <w:basedOn w:val="broodtekst"/>
    <w:rPr>
      <w:b/>
      <w:i/>
    </w:rPr>
  </w:style>
  <w:style w:type="paragraph" w:customStyle="1" w:styleId="broodtekst-bold-hf-i">
    <w:name w:val="broodtekst-bold-hf-i"/>
    <w:basedOn w:val="broodtekst"/>
    <w:rPr>
      <w:b/>
      <w:i/>
      <w:caps/>
    </w:rPr>
  </w:style>
  <w:style w:type="paragraph" w:customStyle="1" w:styleId="broodtekst-bold-hf-c">
    <w:name w:val="broodtekst-bold-hf-c"/>
    <w:basedOn w:val="broodtekst"/>
    <w:pPr>
      <w:spacing w:after="240"/>
      <w:jc w:val="center"/>
    </w:pPr>
    <w:rPr>
      <w:b/>
      <w:caps/>
    </w:rPr>
  </w:style>
  <w:style w:type="paragraph" w:customStyle="1" w:styleId="doctypebold18justitie">
    <w:name w:val="doctype_bold18_justitie"/>
    <w:basedOn w:val="broodtekst"/>
    <w:pPr>
      <w:spacing w:line="480" w:lineRule="atLeast"/>
      <w:jc w:val="center"/>
    </w:pPr>
    <w:rPr>
      <w:b/>
      <w:sz w:val="36"/>
    </w:rPr>
  </w:style>
  <w:style w:type="paragraph" w:customStyle="1" w:styleId="broodtekst-hf8">
    <w:name w:val="broodtekst-hf8"/>
    <w:basedOn w:val="broodtekst"/>
    <w:rPr>
      <w:caps/>
      <w:sz w:val="16"/>
    </w:rPr>
  </w:style>
  <w:style w:type="paragraph" w:customStyle="1" w:styleId="bijlagenjustitie">
    <w:name w:val="bijlagen_justitie"/>
    <w:basedOn w:val="opsomming-bolletjesjustitie"/>
  </w:style>
  <w:style w:type="paragraph" w:customStyle="1" w:styleId="lijst-nummer">
    <w:name w:val="lijst-nummer"/>
    <w:basedOn w:val="opsomming-cijfersjustitie"/>
  </w:style>
  <w:style w:type="paragraph" w:customStyle="1" w:styleId="opsom2justitie">
    <w:name w:val="opsom2_justitie"/>
    <w:basedOn w:val="opsomming-streepjesjustitie"/>
  </w:style>
  <w:style w:type="paragraph" w:customStyle="1" w:styleId="Lijst-nummer0">
    <w:name w:val="Lijst-nummer"/>
    <w:basedOn w:val="opsomming-cijfersjustitie"/>
  </w:style>
  <w:style w:type="paragraph" w:customStyle="1" w:styleId="lijst-alphabet">
    <w:name w:val="lijst-alphabet"/>
    <w:basedOn w:val="broodtekst"/>
    <w:next w:val="broodtekst"/>
    <w:pPr>
      <w:numPr>
        <w:numId w:val="5"/>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Pr>
      <w:position w:val="-9"/>
    </w:rPr>
  </w:style>
  <w:style w:type="paragraph" w:customStyle="1" w:styleId="Lijst-alphabet0">
    <w:name w:val="Lijst-alphabet"/>
    <w:basedOn w:val="lijst-alphabet"/>
    <w:next w:val="broodtekst"/>
  </w:style>
  <w:style w:type="paragraph" w:customStyle="1" w:styleId="opsomming-bullet">
    <w:name w:val="opsomming-bullet"/>
    <w:basedOn w:val="broodtekst"/>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pPr>
      <w:spacing w:before="25" w:after="25" w:line="130" w:lineRule="atLeast"/>
    </w:pPr>
    <w:rPr>
      <w:noProof/>
      <w:sz w:val="13"/>
      <w:lang w:eastAsia="en-US"/>
    </w:rPr>
  </w:style>
  <w:style w:type="character" w:customStyle="1" w:styleId="broodtekstChar">
    <w:name w:val="broodtekst Char"/>
    <w:basedOn w:val="Standaardalinea-lettertype"/>
    <w:rPr>
      <w:rFonts w:ascii="Verdana" w:hAnsi="Verdana"/>
      <w:sz w:val="18"/>
      <w:szCs w:val="18"/>
      <w:lang w:val="nl-NL" w:eastAsia="nl-NL" w:bidi="ar-SA"/>
    </w:rPr>
  </w:style>
  <w:style w:type="character" w:customStyle="1" w:styleId="witregel2Char">
    <w:name w:val="witregel2 Char"/>
    <w:basedOn w:val="broodtekstChar"/>
    <w:rPr>
      <w:rFonts w:ascii="Verdana" w:hAnsi="Verdana"/>
      <w:sz w:val="2"/>
      <w:szCs w:val="18"/>
      <w:lang w:val="nl-NL" w:eastAsia="nl-NL" w:bidi="ar-SA"/>
    </w:rPr>
  </w:style>
  <w:style w:type="paragraph" w:customStyle="1" w:styleId="afzendgegevens-italic">
    <w:name w:val="afzendgegevens-italic"/>
    <w:basedOn w:val="afzendgegevens"/>
    <w:rPr>
      <w:i/>
      <w:szCs w:val="13"/>
    </w:rPr>
  </w:style>
  <w:style w:type="character" w:customStyle="1" w:styleId="directieregel">
    <w:name w:val="directieregel"/>
    <w:basedOn w:val="Standaardalinea-lettertype"/>
    <w:rPr>
      <w:rFonts w:ascii="Verdana" w:hAnsi="Verdana"/>
      <w:b/>
      <w:position w:val="-9"/>
      <w:sz w:val="13"/>
    </w:rPr>
  </w:style>
  <w:style w:type="paragraph" w:customStyle="1" w:styleId="broodtekst-bold-italic">
    <w:name w:val="broodtekst-bold-italic"/>
    <w:basedOn w:val="broodtekst"/>
    <w:next w:val="broodtekst"/>
    <w:rPr>
      <w:b/>
      <w:i/>
    </w:rPr>
  </w:style>
  <w:style w:type="paragraph" w:customStyle="1" w:styleId="opsomming-lettersjustitie">
    <w:name w:val="opsomming-letters_justitie"/>
    <w:basedOn w:val="broodtekst"/>
    <w:pPr>
      <w:numPr>
        <w:numId w:val="8"/>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tabelkop">
    <w:name w:val="tabelkop"/>
    <w:basedOn w:val="broodtekst"/>
    <w:rPr>
      <w:b/>
      <w:sz w:val="14"/>
    </w:rPr>
  </w:style>
  <w:style w:type="paragraph" w:customStyle="1" w:styleId="tabeltekst">
    <w:name w:val="tabeltekst"/>
    <w:basedOn w:val="broodtekst"/>
    <w:rPr>
      <w:sz w:val="14"/>
    </w:rPr>
  </w:style>
  <w:style w:type="paragraph" w:customStyle="1" w:styleId="opsommingsvinkAan">
    <w:name w:val="opsommingsvink_Aan"/>
    <w:basedOn w:val="broodtekst"/>
    <w:pPr>
      <w:widowControl w:val="0"/>
      <w:numPr>
        <w:numId w:val="10"/>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svinkUit">
    <w:name w:val="opsommingsvink_Uit"/>
    <w:basedOn w:val="broodtekst"/>
    <w:pPr>
      <w:widowControl w:val="0"/>
      <w:numPr>
        <w:numId w:val="11"/>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styleId="Voetnoottekst">
    <w:name w:val="footnote text"/>
    <w:basedOn w:val="Standaard"/>
    <w:link w:val="VoetnoottekstChar"/>
    <w:uiPriority w:val="99"/>
    <w:rPr>
      <w:sz w:val="16"/>
      <w:szCs w:val="20"/>
    </w:rPr>
  </w:style>
  <w:style w:type="character" w:styleId="Voetnootmarkering">
    <w:name w:val="footnote reference"/>
    <w:basedOn w:val="Standaardalinea-lettertype"/>
    <w:uiPriority w:val="99"/>
    <w:rPr>
      <w:vertAlign w:val="superscript"/>
    </w:rPr>
  </w:style>
  <w:style w:type="paragraph" w:styleId="Plattetekstinspringen">
    <w:name w:val="Body Text Indent"/>
    <w:basedOn w:val="Standaard"/>
    <w:link w:val="PlattetekstinspringenChar"/>
    <w:rsid w:val="00832F2C"/>
    <w:pPr>
      <w:overflowPunct w:val="0"/>
      <w:autoSpaceDE w:val="0"/>
      <w:spacing w:line="260" w:lineRule="exact"/>
      <w:ind w:firstLine="170"/>
      <w:textAlignment w:val="baseline"/>
    </w:pPr>
    <w:rPr>
      <w:rFonts w:ascii="V&amp;W Syntax (Adobe)" w:hAnsi="V&amp;W Syntax (Adobe)"/>
      <w:sz w:val="20"/>
      <w:szCs w:val="20"/>
      <w:lang w:val="nl" w:eastAsia="ar-SA"/>
    </w:rPr>
  </w:style>
  <w:style w:type="character" w:customStyle="1" w:styleId="PlattetekstinspringenChar">
    <w:name w:val="Platte tekst inspringen Char"/>
    <w:basedOn w:val="Standaardalinea-lettertype"/>
    <w:link w:val="Plattetekstinspringen"/>
    <w:rsid w:val="00832F2C"/>
    <w:rPr>
      <w:rFonts w:ascii="V&amp;W Syntax (Adobe)" w:hAnsi="V&amp;W Syntax (Adobe)"/>
      <w:lang w:val="nl" w:eastAsia="ar-SA"/>
    </w:rPr>
  </w:style>
  <w:style w:type="character" w:styleId="Verwijzingopmerking">
    <w:name w:val="annotation reference"/>
    <w:basedOn w:val="Standaardalinea-lettertype"/>
    <w:uiPriority w:val="99"/>
    <w:semiHidden/>
    <w:unhideWhenUsed/>
    <w:rsid w:val="0069373E"/>
    <w:rPr>
      <w:sz w:val="16"/>
      <w:szCs w:val="16"/>
    </w:rPr>
  </w:style>
  <w:style w:type="paragraph" w:styleId="Tekstopmerking">
    <w:name w:val="annotation text"/>
    <w:basedOn w:val="Standaard"/>
    <w:link w:val="TekstopmerkingChar"/>
    <w:uiPriority w:val="99"/>
    <w:unhideWhenUsed/>
    <w:rsid w:val="0069373E"/>
    <w:pPr>
      <w:spacing w:after="160" w:line="240" w:lineRule="auto"/>
    </w:pPr>
    <w:rPr>
      <w:rFonts w:eastAsiaTheme="minorHAnsi" w:cstheme="minorBidi"/>
      <w:sz w:val="20"/>
      <w:szCs w:val="20"/>
      <w:lang w:val="en-US" w:eastAsia="en-US"/>
    </w:rPr>
  </w:style>
  <w:style w:type="character" w:customStyle="1" w:styleId="TekstopmerkingChar">
    <w:name w:val="Tekst opmerking Char"/>
    <w:basedOn w:val="Standaardalinea-lettertype"/>
    <w:link w:val="Tekstopmerking"/>
    <w:uiPriority w:val="99"/>
    <w:rsid w:val="0069373E"/>
    <w:rPr>
      <w:rFonts w:ascii="Verdana" w:eastAsiaTheme="minorHAnsi" w:hAnsi="Verdana" w:cstheme="minorBidi"/>
      <w:lang w:val="en-US" w:eastAsia="en-US"/>
    </w:rPr>
  </w:style>
  <w:style w:type="paragraph" w:styleId="Ballontekst">
    <w:name w:val="Balloon Text"/>
    <w:basedOn w:val="Standaard"/>
    <w:link w:val="BallontekstChar"/>
    <w:semiHidden/>
    <w:unhideWhenUsed/>
    <w:rsid w:val="0069373E"/>
    <w:pPr>
      <w:spacing w:line="240" w:lineRule="auto"/>
    </w:pPr>
    <w:rPr>
      <w:rFonts w:ascii="Segoe UI" w:hAnsi="Segoe UI" w:cs="Segoe UI"/>
      <w:szCs w:val="18"/>
    </w:rPr>
  </w:style>
  <w:style w:type="character" w:customStyle="1" w:styleId="BallontekstChar">
    <w:name w:val="Ballontekst Char"/>
    <w:basedOn w:val="Standaardalinea-lettertype"/>
    <w:link w:val="Ballontekst"/>
    <w:semiHidden/>
    <w:rsid w:val="0069373E"/>
    <w:rPr>
      <w:rFonts w:ascii="Segoe UI" w:hAnsi="Segoe UI" w:cs="Segoe UI"/>
      <w:sz w:val="18"/>
      <w:szCs w:val="18"/>
    </w:rPr>
  </w:style>
  <w:style w:type="paragraph" w:styleId="Onderwerpvanopmerking">
    <w:name w:val="annotation subject"/>
    <w:basedOn w:val="Tekstopmerking"/>
    <w:next w:val="Tekstopmerking"/>
    <w:link w:val="OnderwerpvanopmerkingChar"/>
    <w:semiHidden/>
    <w:unhideWhenUsed/>
    <w:rsid w:val="003E46F1"/>
    <w:pPr>
      <w:spacing w:after="0"/>
    </w:pPr>
    <w:rPr>
      <w:rFonts w:eastAsia="Times New Roman" w:cs="Times New Roman"/>
      <w:b/>
      <w:bCs/>
      <w:lang w:val="nl-NL" w:eastAsia="nl-NL"/>
    </w:rPr>
  </w:style>
  <w:style w:type="character" w:customStyle="1" w:styleId="OnderwerpvanopmerkingChar">
    <w:name w:val="Onderwerp van opmerking Char"/>
    <w:basedOn w:val="TekstopmerkingChar"/>
    <w:link w:val="Onderwerpvanopmerking"/>
    <w:semiHidden/>
    <w:rsid w:val="003E46F1"/>
    <w:rPr>
      <w:rFonts w:ascii="Verdana" w:eastAsiaTheme="minorHAnsi" w:hAnsi="Verdana" w:cstheme="minorBidi"/>
      <w:b/>
      <w:bCs/>
      <w:lang w:val="en-US" w:eastAsia="en-US"/>
    </w:rPr>
  </w:style>
  <w:style w:type="table" w:styleId="Tabelraster">
    <w:name w:val="Table Grid"/>
    <w:basedOn w:val="Standaardtabel"/>
    <w:uiPriority w:val="59"/>
    <w:rsid w:val="008E385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rsid w:val="008E385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etnoottekstChar">
    <w:name w:val="Voetnoottekst Char"/>
    <w:basedOn w:val="Standaardalinea-lettertype"/>
    <w:link w:val="Voetnoottekst"/>
    <w:uiPriority w:val="99"/>
    <w:rsid w:val="003A5CA8"/>
    <w:rPr>
      <w:rFonts w:ascii="Verdana" w:hAnsi="Verdana"/>
      <w:sz w:val="16"/>
    </w:rPr>
  </w:style>
  <w:style w:type="paragraph" w:styleId="Revisie">
    <w:name w:val="Revision"/>
    <w:hidden/>
    <w:uiPriority w:val="99"/>
    <w:semiHidden/>
    <w:rsid w:val="00AE7273"/>
    <w:rPr>
      <w:rFonts w:ascii="Verdana" w:hAnsi="Verdana"/>
      <w:sz w:val="18"/>
      <w:szCs w:val="24"/>
    </w:rPr>
  </w:style>
  <w:style w:type="paragraph" w:styleId="Lijstalinea">
    <w:name w:val="List Paragraph"/>
    <w:basedOn w:val="Standaard"/>
    <w:uiPriority w:val="34"/>
    <w:qFormat/>
    <w:rsid w:val="00D434E8"/>
    <w:pPr>
      <w:ind w:left="720"/>
      <w:contextualSpacing/>
    </w:pPr>
  </w:style>
  <w:style w:type="paragraph" w:styleId="Plattetekst">
    <w:name w:val="Body Text"/>
    <w:basedOn w:val="Standaard"/>
    <w:link w:val="PlattetekstChar"/>
    <w:unhideWhenUsed/>
    <w:rsid w:val="00D06DF0"/>
    <w:pPr>
      <w:spacing w:after="120"/>
    </w:pPr>
  </w:style>
  <w:style w:type="character" w:customStyle="1" w:styleId="PlattetekstChar">
    <w:name w:val="Platte tekst Char"/>
    <w:basedOn w:val="Standaardalinea-lettertype"/>
    <w:link w:val="Plattetekst"/>
    <w:rsid w:val="00D06DF0"/>
    <w:rPr>
      <w:rFonts w:ascii="Verdana" w:hAnsi="Verdana"/>
      <w:sz w:val="18"/>
      <w:szCs w:val="24"/>
    </w:rPr>
  </w:style>
  <w:style w:type="character" w:styleId="Onopgelostemelding">
    <w:name w:val="Unresolved Mention"/>
    <w:basedOn w:val="Standaardalinea-lettertype"/>
    <w:uiPriority w:val="99"/>
    <w:semiHidden/>
    <w:unhideWhenUsed/>
    <w:rsid w:val="009E39F0"/>
    <w:rPr>
      <w:color w:val="605E5C"/>
      <w:shd w:val="clear" w:color="auto" w:fill="E1DFDD"/>
    </w:rPr>
  </w:style>
  <w:style w:type="character" w:customStyle="1" w:styleId="Kop4Char">
    <w:name w:val="Kop 4 Char"/>
    <w:basedOn w:val="Standaardalinea-lettertype"/>
    <w:link w:val="Kop4"/>
    <w:rsid w:val="008271B4"/>
    <w:rPr>
      <w:b/>
      <w:bCs/>
      <w:sz w:val="28"/>
      <w:szCs w:val="28"/>
    </w:rPr>
  </w:style>
  <w:style w:type="character" w:customStyle="1" w:styleId="Kop5Char">
    <w:name w:val="Kop 5 Char"/>
    <w:basedOn w:val="Standaardalinea-lettertype"/>
    <w:link w:val="Kop5"/>
    <w:rsid w:val="008271B4"/>
    <w:rPr>
      <w:b/>
      <w:bCs/>
      <w:i/>
      <w:iCs/>
      <w:sz w:val="26"/>
      <w:szCs w:val="26"/>
    </w:rPr>
  </w:style>
  <w:style w:type="character" w:customStyle="1" w:styleId="Kop1Char">
    <w:name w:val="Kop 1 Char"/>
    <w:basedOn w:val="Standaardalinea-lettertype"/>
    <w:link w:val="Kop1"/>
    <w:uiPriority w:val="9"/>
    <w:rsid w:val="008271B4"/>
    <w:rPr>
      <w:rFonts w:ascii="Verdana" w:hAnsi="Verdana" w:cs="Arial"/>
      <w:b/>
      <w:bCs/>
      <w:kern w:val="32"/>
      <w:sz w:val="32"/>
      <w:szCs w:val="32"/>
    </w:rPr>
  </w:style>
  <w:style w:type="character" w:customStyle="1" w:styleId="Kop2Char">
    <w:name w:val="Kop 2 Char"/>
    <w:basedOn w:val="Standaardalinea-lettertype"/>
    <w:link w:val="Kop2"/>
    <w:rsid w:val="008271B4"/>
    <w:rPr>
      <w:rFonts w:ascii="Verdana" w:hAnsi="Verdana" w:cs="Arial"/>
      <w:b/>
      <w:bCs/>
      <w:i/>
      <w:iCs/>
      <w:sz w:val="28"/>
      <w:szCs w:val="28"/>
    </w:rPr>
  </w:style>
  <w:style w:type="character" w:customStyle="1" w:styleId="Kop3Char">
    <w:name w:val="Kop 3 Char"/>
    <w:basedOn w:val="Standaardalinea-lettertype"/>
    <w:link w:val="Kop3"/>
    <w:rsid w:val="008271B4"/>
    <w:rPr>
      <w:rFonts w:ascii="Verdana" w:hAnsi="Verdana" w:cs="Arial"/>
      <w:b/>
      <w:bCs/>
      <w:sz w:val="26"/>
      <w:szCs w:val="26"/>
    </w:rPr>
  </w:style>
  <w:style w:type="paragraph" w:styleId="Normaalweb">
    <w:name w:val="Normal (Web)"/>
    <w:basedOn w:val="Standaard"/>
    <w:uiPriority w:val="99"/>
    <w:rsid w:val="008271B4"/>
    <w:pPr>
      <w:spacing w:before="100" w:beforeAutospacing="1" w:after="100" w:afterAutospacing="1" w:line="240" w:lineRule="auto"/>
    </w:pPr>
    <w:rPr>
      <w:rFonts w:ascii="Times New Roman" w:hAnsi="Times New Roman"/>
      <w:sz w:val="24"/>
    </w:rPr>
  </w:style>
  <w:style w:type="character" w:customStyle="1" w:styleId="VoetnoottekstChar1">
    <w:name w:val="Voetnoottekst Char1"/>
    <w:basedOn w:val="Standaardalinea-lettertype"/>
    <w:uiPriority w:val="99"/>
    <w:semiHidden/>
    <w:rsid w:val="008271B4"/>
    <w:rPr>
      <w:rFonts w:ascii="Times New Roman" w:eastAsia="Times New Roman" w:hAnsi="Times New Roman" w:cs="Times New Roman"/>
      <w:kern w:val="0"/>
      <w:sz w:val="20"/>
      <w:szCs w:val="20"/>
      <w:lang w:eastAsia="nl-NL"/>
      <w14:ligatures w14:val="none"/>
    </w:rPr>
  </w:style>
  <w:style w:type="paragraph" w:styleId="Geenafstand">
    <w:name w:val="No Spacing"/>
    <w:uiPriority w:val="1"/>
    <w:qFormat/>
    <w:rsid w:val="008271B4"/>
    <w:rPr>
      <w:rFonts w:ascii="Verdana" w:eastAsia="Calibri" w:hAnsi="Verdana"/>
      <w:sz w:val="18"/>
      <w:szCs w:val="22"/>
      <w:lang w:eastAsia="en-US"/>
    </w:rPr>
  </w:style>
  <w:style w:type="character" w:customStyle="1" w:styleId="KoptekstChar">
    <w:name w:val="Koptekst Char"/>
    <w:basedOn w:val="Standaardalinea-lettertype"/>
    <w:link w:val="Koptekst"/>
    <w:rsid w:val="008271B4"/>
    <w:rPr>
      <w:rFonts w:ascii="Verdana" w:hAnsi="Verdana"/>
      <w:sz w:val="18"/>
      <w:szCs w:val="18"/>
    </w:rPr>
  </w:style>
  <w:style w:type="character" w:customStyle="1" w:styleId="KoptekstChar1">
    <w:name w:val="Koptekst Char1"/>
    <w:basedOn w:val="Standaardalinea-lettertype"/>
    <w:uiPriority w:val="99"/>
    <w:semiHidden/>
    <w:rsid w:val="008271B4"/>
    <w:rPr>
      <w:rFonts w:ascii="Times New Roman" w:eastAsia="Times New Roman" w:hAnsi="Times New Roman" w:cs="Times New Roman"/>
      <w:kern w:val="0"/>
      <w:sz w:val="24"/>
      <w:szCs w:val="24"/>
      <w:lang w:eastAsia="nl-NL"/>
      <w14:ligatures w14:val="none"/>
    </w:rPr>
  </w:style>
  <w:style w:type="character" w:customStyle="1" w:styleId="VoettekstChar">
    <w:name w:val="Voettekst Char"/>
    <w:basedOn w:val="Standaardalinea-lettertype"/>
    <w:link w:val="Voettekst"/>
    <w:uiPriority w:val="99"/>
    <w:rsid w:val="008271B4"/>
    <w:rPr>
      <w:rFonts w:ascii="Verdana" w:hAnsi="Verdana"/>
      <w:sz w:val="18"/>
      <w:szCs w:val="18"/>
    </w:rPr>
  </w:style>
  <w:style w:type="character" w:customStyle="1" w:styleId="VoettekstChar1">
    <w:name w:val="Voettekst Char1"/>
    <w:basedOn w:val="Standaardalinea-lettertype"/>
    <w:uiPriority w:val="99"/>
    <w:semiHidden/>
    <w:rsid w:val="008271B4"/>
    <w:rPr>
      <w:rFonts w:ascii="Times New Roman" w:eastAsia="Times New Roman" w:hAnsi="Times New Roman" w:cs="Times New Roman"/>
      <w:kern w:val="0"/>
      <w:sz w:val="24"/>
      <w:szCs w:val="24"/>
      <w:lang w:eastAsia="nl-NL"/>
      <w14:ligatures w14:val="none"/>
    </w:rPr>
  </w:style>
  <w:style w:type="character" w:customStyle="1" w:styleId="BallontekstChar1">
    <w:name w:val="Ballontekst Char1"/>
    <w:basedOn w:val="Standaardalinea-lettertype"/>
    <w:uiPriority w:val="99"/>
    <w:semiHidden/>
    <w:rsid w:val="008271B4"/>
    <w:rPr>
      <w:rFonts w:ascii="Segoe UI" w:eastAsia="Times New Roman" w:hAnsi="Segoe UI" w:cs="Segoe UI"/>
      <w:kern w:val="0"/>
      <w:sz w:val="18"/>
      <w:szCs w:val="18"/>
      <w:lang w:eastAsia="nl-NL"/>
      <w14:ligatures w14:val="none"/>
    </w:rPr>
  </w:style>
  <w:style w:type="character" w:customStyle="1" w:styleId="Nadrukvet">
    <w:name w:val="Nadruk (vet)"/>
    <w:rsid w:val="008271B4"/>
    <w:rPr>
      <w:b/>
    </w:rPr>
  </w:style>
  <w:style w:type="paragraph" w:customStyle="1" w:styleId="Plattetekstrechts">
    <w:name w:val="Platte tekst (rechts)"/>
    <w:uiPriority w:val="99"/>
    <w:rsid w:val="008271B4"/>
    <w:pPr>
      <w:widowControl w:val="0"/>
      <w:autoSpaceDE w:val="0"/>
      <w:autoSpaceDN w:val="0"/>
      <w:adjustRightInd w:val="0"/>
      <w:jc w:val="right"/>
    </w:pPr>
    <w:rPr>
      <w:rFonts w:ascii="Arial" w:hAnsi="Arial" w:cs="Arial"/>
    </w:rPr>
  </w:style>
  <w:style w:type="paragraph" w:customStyle="1" w:styleId="Onderdeelvaneenlijstdiepte1">
    <w:name w:val="Onderdeel van een lijst (diepte 1)"/>
    <w:rsid w:val="008271B4"/>
    <w:pPr>
      <w:widowControl w:val="0"/>
      <w:autoSpaceDE w:val="0"/>
      <w:autoSpaceDN w:val="0"/>
      <w:adjustRightInd w:val="0"/>
      <w:ind w:left="960" w:hanging="320"/>
    </w:pPr>
    <w:rPr>
      <w:rFonts w:ascii="Arial" w:hAnsi="Arial" w:cs="Arial"/>
    </w:rPr>
  </w:style>
  <w:style w:type="character" w:customStyle="1" w:styleId="TekstopmerkingChar1">
    <w:name w:val="Tekst opmerking Char1"/>
    <w:basedOn w:val="Standaardalinea-lettertype"/>
    <w:uiPriority w:val="99"/>
    <w:semiHidden/>
    <w:rsid w:val="008271B4"/>
    <w:rPr>
      <w:rFonts w:ascii="Times New Roman" w:eastAsia="Times New Roman" w:hAnsi="Times New Roman" w:cs="Times New Roman"/>
      <w:kern w:val="0"/>
      <w:sz w:val="20"/>
      <w:szCs w:val="20"/>
      <w:lang w:eastAsia="nl-NL"/>
      <w14:ligatures w14:val="none"/>
    </w:rPr>
  </w:style>
  <w:style w:type="character" w:customStyle="1" w:styleId="OnderwerpvanopmerkingChar1">
    <w:name w:val="Onderwerp van opmerking Char1"/>
    <w:basedOn w:val="TekstopmerkingChar1"/>
    <w:uiPriority w:val="99"/>
    <w:semiHidden/>
    <w:rsid w:val="008271B4"/>
    <w:rPr>
      <w:rFonts w:ascii="Times New Roman" w:eastAsia="Times New Roman" w:hAnsi="Times New Roman" w:cs="Times New Roman"/>
      <w:b/>
      <w:bCs/>
      <w:kern w:val="0"/>
      <w:sz w:val="20"/>
      <w:szCs w:val="20"/>
      <w:lang w:eastAsia="nl-NL"/>
      <w14:ligatures w14:val="none"/>
    </w:rPr>
  </w:style>
  <w:style w:type="character" w:customStyle="1" w:styleId="Nadrukcursief">
    <w:name w:val="Nadruk (cursief)"/>
    <w:rsid w:val="008271B4"/>
    <w:rPr>
      <w:i/>
      <w:iCs/>
    </w:rPr>
  </w:style>
  <w:style w:type="character" w:customStyle="1" w:styleId="PlattetekstChar1">
    <w:name w:val="Platte tekst Char1"/>
    <w:basedOn w:val="Standaardalinea-lettertype"/>
    <w:uiPriority w:val="99"/>
    <w:semiHidden/>
    <w:rsid w:val="008271B4"/>
    <w:rPr>
      <w:rFonts w:ascii="Times New Roman" w:eastAsia="Times New Roman" w:hAnsi="Times New Roman" w:cs="Times New Roman"/>
      <w:kern w:val="0"/>
      <w:sz w:val="24"/>
      <w:szCs w:val="24"/>
      <w:lang w:eastAsia="nl-NL"/>
      <w14:ligatures w14:val="none"/>
    </w:rPr>
  </w:style>
  <w:style w:type="character" w:styleId="Zwaar">
    <w:name w:val="Strong"/>
    <w:basedOn w:val="Standaardalinea-lettertype"/>
    <w:qFormat/>
    <w:rsid w:val="008271B4"/>
    <w:rPr>
      <w:b/>
      <w:bCs/>
    </w:rPr>
  </w:style>
  <w:style w:type="paragraph" w:customStyle="1" w:styleId="CharChar3">
    <w:name w:val="Char Char3"/>
    <w:basedOn w:val="Standaard"/>
    <w:rsid w:val="008271B4"/>
    <w:pPr>
      <w:spacing w:after="160" w:line="240" w:lineRule="exact"/>
    </w:pPr>
    <w:rPr>
      <w:rFonts w:ascii="Tahoma" w:hAnsi="Tahoma"/>
      <w:sz w:val="20"/>
      <w:szCs w:val="20"/>
      <w:lang w:val="en-US" w:eastAsia="en-US"/>
    </w:rPr>
  </w:style>
  <w:style w:type="paragraph" w:customStyle="1" w:styleId="Default">
    <w:name w:val="Default"/>
    <w:rsid w:val="008271B4"/>
    <w:pPr>
      <w:autoSpaceDE w:val="0"/>
      <w:autoSpaceDN w:val="0"/>
      <w:adjustRightInd w:val="0"/>
    </w:pPr>
    <w:rPr>
      <w:rFonts w:ascii="EUAlbertina" w:hAnsi="EUAlbertina" w:cs="EUAlbertina"/>
      <w:color w:val="000000"/>
      <w:sz w:val="24"/>
      <w:szCs w:val="24"/>
    </w:rPr>
  </w:style>
  <w:style w:type="paragraph" w:customStyle="1" w:styleId="NumPar1">
    <w:name w:val="NumPar 1"/>
    <w:basedOn w:val="Standaard"/>
    <w:next w:val="Standaard"/>
    <w:rsid w:val="008271B4"/>
    <w:pPr>
      <w:numPr>
        <w:numId w:val="12"/>
      </w:numPr>
      <w:spacing w:before="120" w:after="120" w:line="240" w:lineRule="auto"/>
      <w:jc w:val="both"/>
    </w:pPr>
    <w:rPr>
      <w:rFonts w:ascii="Times New Roman" w:hAnsi="Times New Roman"/>
      <w:sz w:val="24"/>
      <w:lang w:eastAsia="de-DE"/>
    </w:rPr>
  </w:style>
  <w:style w:type="paragraph" w:customStyle="1" w:styleId="NumPar2">
    <w:name w:val="NumPar 2"/>
    <w:basedOn w:val="Standaard"/>
    <w:next w:val="Standaard"/>
    <w:rsid w:val="008271B4"/>
    <w:pPr>
      <w:numPr>
        <w:ilvl w:val="1"/>
        <w:numId w:val="12"/>
      </w:numPr>
      <w:spacing w:before="120" w:after="120" w:line="240" w:lineRule="auto"/>
      <w:jc w:val="both"/>
    </w:pPr>
    <w:rPr>
      <w:rFonts w:ascii="Times New Roman" w:hAnsi="Times New Roman"/>
      <w:sz w:val="24"/>
      <w:lang w:eastAsia="de-DE"/>
    </w:rPr>
  </w:style>
  <w:style w:type="paragraph" w:customStyle="1" w:styleId="NumPar3">
    <w:name w:val="NumPar 3"/>
    <w:basedOn w:val="Standaard"/>
    <w:next w:val="Standaard"/>
    <w:rsid w:val="008271B4"/>
    <w:pPr>
      <w:numPr>
        <w:ilvl w:val="2"/>
        <w:numId w:val="12"/>
      </w:numPr>
      <w:spacing w:before="120" w:after="120" w:line="240" w:lineRule="auto"/>
      <w:jc w:val="both"/>
    </w:pPr>
    <w:rPr>
      <w:rFonts w:ascii="Times New Roman" w:hAnsi="Times New Roman"/>
      <w:sz w:val="24"/>
      <w:lang w:eastAsia="de-DE"/>
    </w:rPr>
  </w:style>
  <w:style w:type="paragraph" w:customStyle="1" w:styleId="NumPar4">
    <w:name w:val="NumPar 4"/>
    <w:basedOn w:val="Standaard"/>
    <w:next w:val="Standaard"/>
    <w:rsid w:val="008271B4"/>
    <w:pPr>
      <w:numPr>
        <w:ilvl w:val="3"/>
        <w:numId w:val="12"/>
      </w:numPr>
      <w:spacing w:before="120" w:after="120" w:line="240" w:lineRule="auto"/>
      <w:jc w:val="both"/>
    </w:pPr>
    <w:rPr>
      <w:rFonts w:ascii="Times New Roman" w:hAnsi="Times New Roman"/>
      <w:sz w:val="24"/>
      <w:lang w:eastAsia="de-DE"/>
    </w:rPr>
  </w:style>
  <w:style w:type="paragraph" w:customStyle="1" w:styleId="Kopartikel">
    <w:name w:val="Kop (artikel)"/>
    <w:rsid w:val="008271B4"/>
    <w:pPr>
      <w:widowControl w:val="0"/>
      <w:autoSpaceDE w:val="0"/>
      <w:autoSpaceDN w:val="0"/>
      <w:adjustRightInd w:val="0"/>
      <w:spacing w:after="240"/>
    </w:pPr>
    <w:rPr>
      <w:rFonts w:ascii="Arial" w:hAnsi="Arial" w:cs="Arial"/>
      <w:b/>
      <w:bCs/>
    </w:rPr>
  </w:style>
  <w:style w:type="paragraph" w:customStyle="1" w:styleId="Parlementair">
    <w:name w:val="Parlementair"/>
    <w:rsid w:val="008271B4"/>
    <w:pPr>
      <w:widowControl w:val="0"/>
      <w:autoSpaceDE w:val="0"/>
      <w:autoSpaceDN w:val="0"/>
      <w:adjustRightInd w:val="0"/>
      <w:spacing w:after="240"/>
      <w:jc w:val="right"/>
    </w:pPr>
    <w:rPr>
      <w:rFonts w:ascii="Arial" w:hAnsi="Arial" w:cs="Arial"/>
      <w:i/>
      <w:iCs/>
      <w:sz w:val="16"/>
      <w:szCs w:val="16"/>
    </w:rPr>
  </w:style>
  <w:style w:type="paragraph" w:customStyle="1" w:styleId="1CharCharChar">
    <w:name w:val="1 Char Char Char"/>
    <w:basedOn w:val="Standaard"/>
    <w:rsid w:val="008271B4"/>
    <w:pPr>
      <w:widowControl w:val="0"/>
      <w:tabs>
        <w:tab w:val="left" w:pos="540"/>
        <w:tab w:val="left" w:pos="1260"/>
        <w:tab w:val="left" w:pos="1800"/>
      </w:tabs>
      <w:spacing w:before="240" w:after="160" w:line="240" w:lineRule="exact"/>
    </w:pPr>
    <w:rPr>
      <w:rFonts w:eastAsia="SimSun"/>
      <w:sz w:val="22"/>
      <w:szCs w:val="20"/>
      <w:lang w:val="en-GB" w:eastAsia="zh-CN"/>
    </w:rPr>
  </w:style>
  <w:style w:type="paragraph" w:customStyle="1" w:styleId="Opmaakprofiel1">
    <w:name w:val="Opmaakprofiel1"/>
    <w:basedOn w:val="Standaard"/>
    <w:rsid w:val="008271B4"/>
    <w:pPr>
      <w:spacing w:line="360" w:lineRule="auto"/>
      <w:ind w:firstLine="708"/>
    </w:pPr>
    <w:rPr>
      <w:rFonts w:ascii="Times New Roman" w:hAnsi="Times New Roman"/>
      <w:sz w:val="24"/>
    </w:rPr>
  </w:style>
  <w:style w:type="character" w:customStyle="1" w:styleId="lidnr">
    <w:name w:val="lidnr"/>
    <w:basedOn w:val="Standaardalinea-lettertype"/>
    <w:rsid w:val="008271B4"/>
  </w:style>
  <w:style w:type="character" w:customStyle="1" w:styleId="ol">
    <w:name w:val="ol"/>
    <w:basedOn w:val="Standaardalinea-lettertype"/>
    <w:rsid w:val="008271B4"/>
  </w:style>
  <w:style w:type="paragraph" w:styleId="Lijst">
    <w:name w:val="List"/>
    <w:basedOn w:val="Standaard"/>
    <w:rsid w:val="008271B4"/>
    <w:pPr>
      <w:spacing w:line="240" w:lineRule="auto"/>
      <w:ind w:left="283" w:hanging="283"/>
    </w:pPr>
    <w:rPr>
      <w:rFonts w:ascii="Times New Roman" w:hAnsi="Times New Roman"/>
      <w:sz w:val="24"/>
    </w:rPr>
  </w:style>
  <w:style w:type="paragraph" w:styleId="Lijst2">
    <w:name w:val="List 2"/>
    <w:basedOn w:val="Standaard"/>
    <w:rsid w:val="008271B4"/>
    <w:pPr>
      <w:spacing w:line="240" w:lineRule="auto"/>
      <w:ind w:left="566" w:hanging="283"/>
    </w:pPr>
    <w:rPr>
      <w:rFonts w:ascii="Times New Roman" w:hAnsi="Times New Roman"/>
      <w:sz w:val="24"/>
    </w:rPr>
  </w:style>
  <w:style w:type="paragraph" w:styleId="Lijstvoortzetting">
    <w:name w:val="List Continue"/>
    <w:basedOn w:val="Standaard"/>
    <w:rsid w:val="008271B4"/>
    <w:pPr>
      <w:spacing w:after="120" w:line="240" w:lineRule="auto"/>
      <w:ind w:left="283"/>
    </w:pPr>
    <w:rPr>
      <w:rFonts w:ascii="Times New Roman" w:hAnsi="Times New Roman"/>
      <w:sz w:val="24"/>
    </w:rPr>
  </w:style>
  <w:style w:type="paragraph" w:styleId="Lijstvoortzetting2">
    <w:name w:val="List Continue 2"/>
    <w:basedOn w:val="Standaard"/>
    <w:rsid w:val="008271B4"/>
    <w:pPr>
      <w:spacing w:after="120" w:line="240" w:lineRule="auto"/>
      <w:ind w:left="566"/>
    </w:pPr>
    <w:rPr>
      <w:rFonts w:ascii="Times New Roman" w:hAnsi="Times New Roman"/>
      <w:sz w:val="24"/>
    </w:rPr>
  </w:style>
  <w:style w:type="paragraph" w:customStyle="1" w:styleId="CharChar1">
    <w:name w:val="Char Char1"/>
    <w:basedOn w:val="Standaard"/>
    <w:rsid w:val="008271B4"/>
    <w:pPr>
      <w:spacing w:after="160" w:line="240" w:lineRule="exact"/>
    </w:pPr>
    <w:rPr>
      <w:rFonts w:ascii="Arial" w:hAnsi="Arial" w:cs="Arial"/>
      <w:sz w:val="20"/>
      <w:szCs w:val="20"/>
      <w:lang w:val="en-US" w:eastAsia="en-US"/>
    </w:rPr>
  </w:style>
  <w:style w:type="paragraph" w:styleId="Inhopg2">
    <w:name w:val="toc 2"/>
    <w:basedOn w:val="Standaard"/>
    <w:next w:val="Standaard"/>
    <w:rsid w:val="008271B4"/>
    <w:pPr>
      <w:suppressAutoHyphens/>
      <w:spacing w:before="120" w:after="120" w:line="240" w:lineRule="auto"/>
      <w:ind w:left="240"/>
      <w:jc w:val="both"/>
    </w:pPr>
    <w:rPr>
      <w:rFonts w:ascii="Times New Roman" w:hAnsi="Times New Roman"/>
      <w:sz w:val="24"/>
      <w:szCs w:val="20"/>
      <w:lang w:val="en-GB" w:eastAsia="ar-SA"/>
    </w:rPr>
  </w:style>
  <w:style w:type="paragraph" w:customStyle="1" w:styleId="Typedudocument">
    <w:name w:val="Type du document"/>
    <w:basedOn w:val="Standaard"/>
    <w:next w:val="Standaard"/>
    <w:rsid w:val="008271B4"/>
    <w:pPr>
      <w:spacing w:before="360" w:line="240" w:lineRule="auto"/>
      <w:jc w:val="center"/>
    </w:pPr>
    <w:rPr>
      <w:rFonts w:ascii="Times New Roman" w:hAnsi="Times New Roman"/>
      <w:b/>
      <w:sz w:val="24"/>
      <w:lang w:eastAsia="de-DE"/>
    </w:rPr>
  </w:style>
  <w:style w:type="paragraph" w:customStyle="1" w:styleId="mtop">
    <w:name w:val="mtop"/>
    <w:basedOn w:val="Standaard"/>
    <w:rsid w:val="008271B4"/>
    <w:pPr>
      <w:spacing w:before="100" w:beforeAutospacing="1" w:after="100" w:afterAutospacing="1" w:line="240" w:lineRule="auto"/>
    </w:pPr>
    <w:rPr>
      <w:rFonts w:ascii="Times New Roman" w:hAnsi="Times New Roman"/>
      <w:sz w:val="24"/>
    </w:rPr>
  </w:style>
  <w:style w:type="character" w:customStyle="1" w:styleId="staatscourantkop2">
    <w:name w:val="staatscourant_kop2"/>
    <w:basedOn w:val="Standaardalinea-lettertype"/>
    <w:rsid w:val="008271B4"/>
    <w:rPr>
      <w:b/>
      <w:bCs/>
      <w:color w:val="E67C00"/>
      <w:sz w:val="31"/>
      <w:szCs w:val="31"/>
    </w:rPr>
  </w:style>
  <w:style w:type="paragraph" w:styleId="Tekstzonderopmaak">
    <w:name w:val="Plain Text"/>
    <w:basedOn w:val="Standaard"/>
    <w:link w:val="TekstzonderopmaakChar"/>
    <w:uiPriority w:val="99"/>
    <w:unhideWhenUsed/>
    <w:rsid w:val="008271B4"/>
    <w:pPr>
      <w:spacing w:line="240" w:lineRule="auto"/>
    </w:pPr>
    <w:rPr>
      <w:rFonts w:eastAsia="Calibri"/>
      <w:sz w:val="20"/>
      <w:szCs w:val="21"/>
      <w:lang w:eastAsia="en-US"/>
    </w:rPr>
  </w:style>
  <w:style w:type="character" w:customStyle="1" w:styleId="TekstzonderopmaakChar">
    <w:name w:val="Tekst zonder opmaak Char"/>
    <w:basedOn w:val="Standaardalinea-lettertype"/>
    <w:link w:val="Tekstzonderopmaak"/>
    <w:uiPriority w:val="99"/>
    <w:rsid w:val="008271B4"/>
    <w:rPr>
      <w:rFonts w:ascii="Verdana" w:eastAsia="Calibri" w:hAnsi="Verdana"/>
      <w:szCs w:val="21"/>
      <w:lang w:eastAsia="en-US"/>
    </w:rPr>
  </w:style>
  <w:style w:type="paragraph" w:styleId="Lijst3">
    <w:name w:val="List 3"/>
    <w:basedOn w:val="Standaard"/>
    <w:uiPriority w:val="99"/>
    <w:unhideWhenUsed/>
    <w:rsid w:val="008271B4"/>
    <w:pPr>
      <w:spacing w:line="240" w:lineRule="auto"/>
      <w:ind w:left="849" w:hanging="283"/>
      <w:contextualSpacing/>
    </w:pPr>
    <w:rPr>
      <w:rFonts w:ascii="Times New Roman" w:hAnsi="Times New Roman"/>
      <w:sz w:val="24"/>
    </w:rPr>
  </w:style>
  <w:style w:type="paragraph" w:customStyle="1" w:styleId="Geenafstand1">
    <w:name w:val="Geen afstand1"/>
    <w:rsid w:val="008271B4"/>
    <w:rPr>
      <w:rFonts w:ascii="Calibri" w:hAnsi="Calibri"/>
      <w:sz w:val="22"/>
      <w:szCs w:val="22"/>
      <w:lang w:eastAsia="en-US"/>
    </w:rPr>
  </w:style>
  <w:style w:type="paragraph" w:styleId="Plattetekst2">
    <w:name w:val="Body Text 2"/>
    <w:basedOn w:val="Standaard"/>
    <w:link w:val="Plattetekst2Char"/>
    <w:uiPriority w:val="99"/>
    <w:semiHidden/>
    <w:unhideWhenUsed/>
    <w:rsid w:val="008271B4"/>
    <w:pPr>
      <w:spacing w:after="120" w:line="480" w:lineRule="auto"/>
    </w:pPr>
    <w:rPr>
      <w:rFonts w:ascii="Times New Roman" w:hAnsi="Times New Roman"/>
      <w:sz w:val="24"/>
    </w:rPr>
  </w:style>
  <w:style w:type="character" w:customStyle="1" w:styleId="Plattetekst2Char">
    <w:name w:val="Platte tekst 2 Char"/>
    <w:basedOn w:val="Standaardalinea-lettertype"/>
    <w:link w:val="Plattetekst2"/>
    <w:uiPriority w:val="99"/>
    <w:semiHidden/>
    <w:rsid w:val="008271B4"/>
    <w:rPr>
      <w:sz w:val="24"/>
      <w:szCs w:val="24"/>
    </w:rPr>
  </w:style>
  <w:style w:type="paragraph" w:customStyle="1" w:styleId="Plattetekstmidden">
    <w:name w:val="Platte tekst (midden)"/>
    <w:rsid w:val="008271B4"/>
    <w:pPr>
      <w:widowControl w:val="0"/>
      <w:autoSpaceDE w:val="0"/>
      <w:autoSpaceDN w:val="0"/>
      <w:adjustRightInd w:val="0"/>
      <w:spacing w:after="240"/>
      <w:jc w:val="center"/>
    </w:pPr>
    <w:rPr>
      <w:rFonts w:ascii="Arial" w:hAnsi="Arial" w:cs="Arial"/>
    </w:rPr>
  </w:style>
  <w:style w:type="character" w:customStyle="1" w:styleId="st1">
    <w:name w:val="st1"/>
    <w:basedOn w:val="Standaardalinea-lettertype"/>
    <w:rsid w:val="008271B4"/>
  </w:style>
  <w:style w:type="paragraph" w:customStyle="1" w:styleId="CM1">
    <w:name w:val="CM1"/>
    <w:basedOn w:val="Standaard"/>
    <w:next w:val="Standaard"/>
    <w:uiPriority w:val="99"/>
    <w:rsid w:val="008271B4"/>
    <w:pPr>
      <w:autoSpaceDE w:val="0"/>
      <w:autoSpaceDN w:val="0"/>
      <w:adjustRightInd w:val="0"/>
      <w:spacing w:line="240" w:lineRule="auto"/>
    </w:pPr>
    <w:rPr>
      <w:rFonts w:ascii="EUAlbertina" w:eastAsia="Calibri" w:hAnsi="EUAlbertina"/>
      <w:sz w:val="24"/>
    </w:rPr>
  </w:style>
  <w:style w:type="character" w:customStyle="1" w:styleId="wrapped-content">
    <w:name w:val="wrapped-content"/>
    <w:basedOn w:val="Standaardalinea-lettertype"/>
    <w:rsid w:val="008271B4"/>
  </w:style>
  <w:style w:type="character" w:customStyle="1" w:styleId="wknlverwijzing">
    <w:name w:val="wknl_verwijzing"/>
    <w:basedOn w:val="Standaardalinea-lettertype"/>
    <w:rsid w:val="008271B4"/>
  </w:style>
  <w:style w:type="paragraph" w:customStyle="1" w:styleId="lid">
    <w:name w:val="lid"/>
    <w:basedOn w:val="Standaard"/>
    <w:rsid w:val="008271B4"/>
    <w:pPr>
      <w:spacing w:before="100" w:beforeAutospacing="1" w:after="100" w:afterAutospacing="1" w:line="240" w:lineRule="auto"/>
    </w:pPr>
    <w:rPr>
      <w:rFonts w:ascii="Times New Roman" w:hAnsi="Times New Roman"/>
      <w:sz w:val="24"/>
    </w:rPr>
  </w:style>
  <w:style w:type="character" w:styleId="Nadruk">
    <w:name w:val="Emphasis"/>
    <w:basedOn w:val="Standaardalinea-lettertype"/>
    <w:uiPriority w:val="20"/>
    <w:qFormat/>
    <w:rsid w:val="008271B4"/>
    <w:rPr>
      <w:i/>
      <w:iCs/>
    </w:rPr>
  </w:style>
  <w:style w:type="character" w:customStyle="1" w:styleId="ui-provider">
    <w:name w:val="ui-provider"/>
    <w:basedOn w:val="Standaardalinea-lettertype"/>
    <w:rsid w:val="008271B4"/>
  </w:style>
  <w:style w:type="character" w:customStyle="1" w:styleId="tab">
    <w:name w:val="tab"/>
    <w:basedOn w:val="Standaardalinea-lettertype"/>
    <w:rsid w:val="008271B4"/>
  </w:style>
  <w:style w:type="character" w:customStyle="1" w:styleId="cf01">
    <w:name w:val="cf01"/>
    <w:basedOn w:val="Standaardalinea-lettertype"/>
    <w:rsid w:val="008271B4"/>
    <w:rPr>
      <w:rFonts w:ascii="Segoe UI" w:hAnsi="Segoe UI" w:cs="Segoe UI" w:hint="default"/>
      <w:sz w:val="18"/>
      <w:szCs w:val="18"/>
    </w:rPr>
  </w:style>
  <w:style w:type="paragraph" w:customStyle="1" w:styleId="pf0">
    <w:name w:val="pf0"/>
    <w:basedOn w:val="Standaard"/>
    <w:rsid w:val="008271B4"/>
    <w:pPr>
      <w:spacing w:before="100" w:beforeAutospacing="1" w:after="100" w:afterAutospacing="1" w:line="240" w:lineRule="auto"/>
    </w:pPr>
    <w:rPr>
      <w:rFonts w:ascii="Times New Roman" w:hAnsi="Times New Roman"/>
      <w:sz w:val="24"/>
    </w:rPr>
  </w:style>
  <w:style w:type="character" w:customStyle="1" w:styleId="cf11">
    <w:name w:val="cf11"/>
    <w:basedOn w:val="Standaardalinea-lettertype"/>
    <w:rsid w:val="008271B4"/>
    <w:rPr>
      <w:rFonts w:ascii="Segoe UI" w:hAnsi="Segoe UI" w:cs="Segoe UI" w:hint="default"/>
      <w:i/>
      <w:iCs/>
      <w:sz w:val="18"/>
      <w:szCs w:val="18"/>
    </w:rPr>
  </w:style>
  <w:style w:type="paragraph" w:customStyle="1" w:styleId="Standaard1">
    <w:name w:val="Standaard1"/>
    <w:basedOn w:val="Standaard"/>
    <w:rsid w:val="0015767C"/>
    <w:pPr>
      <w:spacing w:before="100" w:beforeAutospacing="1" w:after="100" w:afterAutospacing="1" w:line="240" w:lineRule="auto"/>
    </w:pPr>
    <w:rPr>
      <w:rFonts w:ascii="Times New Roman" w:hAnsi="Times New Roman"/>
      <w:sz w:val="24"/>
    </w:rPr>
  </w:style>
  <w:style w:type="numbering" w:customStyle="1" w:styleId="Huidigelijst1">
    <w:name w:val="Huidige lijst1"/>
    <w:uiPriority w:val="99"/>
    <w:rsid w:val="00403084"/>
  </w:style>
  <w:style w:type="paragraph" w:customStyle="1" w:styleId="oj-normal">
    <w:name w:val="oj-normal"/>
    <w:basedOn w:val="Standaard"/>
    <w:rsid w:val="00F331CA"/>
    <w:pPr>
      <w:spacing w:before="100" w:beforeAutospacing="1" w:after="100" w:afterAutospacing="1" w:line="240" w:lineRule="auto"/>
    </w:pPr>
    <w:rPr>
      <w:rFonts w:ascii="Times New Roman" w:hAnsi="Times New Roman"/>
      <w:sz w:val="24"/>
    </w:rPr>
  </w:style>
  <w:style w:type="table" w:styleId="Rastertabel6kleurrijk">
    <w:name w:val="Grid Table 6 Colorful"/>
    <w:basedOn w:val="Standaardtabel"/>
    <w:uiPriority w:val="51"/>
    <w:rsid w:val="00E424E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98190">
      <w:bodyDiv w:val="1"/>
      <w:marLeft w:val="0"/>
      <w:marRight w:val="0"/>
      <w:marTop w:val="0"/>
      <w:marBottom w:val="0"/>
      <w:divBdr>
        <w:top w:val="none" w:sz="0" w:space="0" w:color="auto"/>
        <w:left w:val="none" w:sz="0" w:space="0" w:color="auto"/>
        <w:bottom w:val="none" w:sz="0" w:space="0" w:color="auto"/>
        <w:right w:val="none" w:sz="0" w:space="0" w:color="auto"/>
      </w:divBdr>
    </w:div>
    <w:div w:id="45956594">
      <w:bodyDiv w:val="1"/>
      <w:marLeft w:val="0"/>
      <w:marRight w:val="0"/>
      <w:marTop w:val="0"/>
      <w:marBottom w:val="0"/>
      <w:divBdr>
        <w:top w:val="none" w:sz="0" w:space="0" w:color="auto"/>
        <w:left w:val="none" w:sz="0" w:space="0" w:color="auto"/>
        <w:bottom w:val="none" w:sz="0" w:space="0" w:color="auto"/>
        <w:right w:val="none" w:sz="0" w:space="0" w:color="auto"/>
      </w:divBdr>
    </w:div>
    <w:div w:id="61299671">
      <w:bodyDiv w:val="1"/>
      <w:marLeft w:val="0"/>
      <w:marRight w:val="0"/>
      <w:marTop w:val="0"/>
      <w:marBottom w:val="0"/>
      <w:divBdr>
        <w:top w:val="none" w:sz="0" w:space="0" w:color="auto"/>
        <w:left w:val="none" w:sz="0" w:space="0" w:color="auto"/>
        <w:bottom w:val="none" w:sz="0" w:space="0" w:color="auto"/>
        <w:right w:val="none" w:sz="0" w:space="0" w:color="auto"/>
      </w:divBdr>
    </w:div>
    <w:div w:id="67188552">
      <w:bodyDiv w:val="1"/>
      <w:marLeft w:val="0"/>
      <w:marRight w:val="0"/>
      <w:marTop w:val="0"/>
      <w:marBottom w:val="0"/>
      <w:divBdr>
        <w:top w:val="none" w:sz="0" w:space="0" w:color="auto"/>
        <w:left w:val="none" w:sz="0" w:space="0" w:color="auto"/>
        <w:bottom w:val="none" w:sz="0" w:space="0" w:color="auto"/>
        <w:right w:val="none" w:sz="0" w:space="0" w:color="auto"/>
      </w:divBdr>
      <w:divsChild>
        <w:div w:id="1381634540">
          <w:marLeft w:val="0"/>
          <w:marRight w:val="0"/>
          <w:marTop w:val="0"/>
          <w:marBottom w:val="0"/>
          <w:divBdr>
            <w:top w:val="none" w:sz="0" w:space="0" w:color="auto"/>
            <w:left w:val="none" w:sz="0" w:space="0" w:color="auto"/>
            <w:bottom w:val="none" w:sz="0" w:space="0" w:color="auto"/>
            <w:right w:val="none" w:sz="0" w:space="0" w:color="auto"/>
          </w:divBdr>
          <w:divsChild>
            <w:div w:id="14161333">
              <w:marLeft w:val="0"/>
              <w:marRight w:val="0"/>
              <w:marTop w:val="0"/>
              <w:marBottom w:val="0"/>
              <w:divBdr>
                <w:top w:val="none" w:sz="0" w:space="0" w:color="auto"/>
                <w:left w:val="none" w:sz="0" w:space="0" w:color="auto"/>
                <w:bottom w:val="none" w:sz="0" w:space="0" w:color="auto"/>
                <w:right w:val="none" w:sz="0" w:space="0" w:color="auto"/>
              </w:divBdr>
            </w:div>
          </w:divsChild>
        </w:div>
        <w:div w:id="649332293">
          <w:marLeft w:val="0"/>
          <w:marRight w:val="0"/>
          <w:marTop w:val="0"/>
          <w:marBottom w:val="0"/>
          <w:divBdr>
            <w:top w:val="none" w:sz="0" w:space="0" w:color="auto"/>
            <w:left w:val="none" w:sz="0" w:space="0" w:color="auto"/>
            <w:bottom w:val="none" w:sz="0" w:space="0" w:color="auto"/>
            <w:right w:val="none" w:sz="0" w:space="0" w:color="auto"/>
          </w:divBdr>
        </w:div>
      </w:divsChild>
    </w:div>
    <w:div w:id="155146052">
      <w:bodyDiv w:val="1"/>
      <w:marLeft w:val="0"/>
      <w:marRight w:val="0"/>
      <w:marTop w:val="0"/>
      <w:marBottom w:val="0"/>
      <w:divBdr>
        <w:top w:val="none" w:sz="0" w:space="0" w:color="auto"/>
        <w:left w:val="none" w:sz="0" w:space="0" w:color="auto"/>
        <w:bottom w:val="none" w:sz="0" w:space="0" w:color="auto"/>
        <w:right w:val="none" w:sz="0" w:space="0" w:color="auto"/>
      </w:divBdr>
    </w:div>
    <w:div w:id="173036812">
      <w:bodyDiv w:val="1"/>
      <w:marLeft w:val="0"/>
      <w:marRight w:val="0"/>
      <w:marTop w:val="0"/>
      <w:marBottom w:val="0"/>
      <w:divBdr>
        <w:top w:val="none" w:sz="0" w:space="0" w:color="auto"/>
        <w:left w:val="none" w:sz="0" w:space="0" w:color="auto"/>
        <w:bottom w:val="none" w:sz="0" w:space="0" w:color="auto"/>
        <w:right w:val="none" w:sz="0" w:space="0" w:color="auto"/>
      </w:divBdr>
    </w:div>
    <w:div w:id="173302666">
      <w:bodyDiv w:val="1"/>
      <w:marLeft w:val="0"/>
      <w:marRight w:val="0"/>
      <w:marTop w:val="0"/>
      <w:marBottom w:val="0"/>
      <w:divBdr>
        <w:top w:val="none" w:sz="0" w:space="0" w:color="auto"/>
        <w:left w:val="none" w:sz="0" w:space="0" w:color="auto"/>
        <w:bottom w:val="none" w:sz="0" w:space="0" w:color="auto"/>
        <w:right w:val="none" w:sz="0" w:space="0" w:color="auto"/>
      </w:divBdr>
    </w:div>
    <w:div w:id="175075218">
      <w:bodyDiv w:val="1"/>
      <w:marLeft w:val="0"/>
      <w:marRight w:val="0"/>
      <w:marTop w:val="0"/>
      <w:marBottom w:val="0"/>
      <w:divBdr>
        <w:top w:val="none" w:sz="0" w:space="0" w:color="auto"/>
        <w:left w:val="none" w:sz="0" w:space="0" w:color="auto"/>
        <w:bottom w:val="none" w:sz="0" w:space="0" w:color="auto"/>
        <w:right w:val="none" w:sz="0" w:space="0" w:color="auto"/>
      </w:divBdr>
      <w:divsChild>
        <w:div w:id="829373133">
          <w:marLeft w:val="0"/>
          <w:marRight w:val="0"/>
          <w:marTop w:val="0"/>
          <w:marBottom w:val="0"/>
          <w:divBdr>
            <w:top w:val="none" w:sz="0" w:space="0" w:color="auto"/>
            <w:left w:val="none" w:sz="0" w:space="0" w:color="auto"/>
            <w:bottom w:val="none" w:sz="0" w:space="0" w:color="auto"/>
            <w:right w:val="none" w:sz="0" w:space="0" w:color="auto"/>
          </w:divBdr>
        </w:div>
        <w:div w:id="1402021924">
          <w:marLeft w:val="0"/>
          <w:marRight w:val="0"/>
          <w:marTop w:val="0"/>
          <w:marBottom w:val="0"/>
          <w:divBdr>
            <w:top w:val="none" w:sz="0" w:space="0" w:color="auto"/>
            <w:left w:val="none" w:sz="0" w:space="0" w:color="auto"/>
            <w:bottom w:val="none" w:sz="0" w:space="0" w:color="auto"/>
            <w:right w:val="none" w:sz="0" w:space="0" w:color="auto"/>
          </w:divBdr>
        </w:div>
      </w:divsChild>
    </w:div>
    <w:div w:id="181166434">
      <w:bodyDiv w:val="1"/>
      <w:marLeft w:val="0"/>
      <w:marRight w:val="0"/>
      <w:marTop w:val="0"/>
      <w:marBottom w:val="0"/>
      <w:divBdr>
        <w:top w:val="none" w:sz="0" w:space="0" w:color="auto"/>
        <w:left w:val="none" w:sz="0" w:space="0" w:color="auto"/>
        <w:bottom w:val="none" w:sz="0" w:space="0" w:color="auto"/>
        <w:right w:val="none" w:sz="0" w:space="0" w:color="auto"/>
      </w:divBdr>
    </w:div>
    <w:div w:id="188951172">
      <w:bodyDiv w:val="1"/>
      <w:marLeft w:val="0"/>
      <w:marRight w:val="0"/>
      <w:marTop w:val="0"/>
      <w:marBottom w:val="0"/>
      <w:divBdr>
        <w:top w:val="none" w:sz="0" w:space="0" w:color="auto"/>
        <w:left w:val="none" w:sz="0" w:space="0" w:color="auto"/>
        <w:bottom w:val="none" w:sz="0" w:space="0" w:color="auto"/>
        <w:right w:val="none" w:sz="0" w:space="0" w:color="auto"/>
      </w:divBdr>
    </w:div>
    <w:div w:id="205919742">
      <w:bodyDiv w:val="1"/>
      <w:marLeft w:val="0"/>
      <w:marRight w:val="0"/>
      <w:marTop w:val="0"/>
      <w:marBottom w:val="0"/>
      <w:divBdr>
        <w:top w:val="none" w:sz="0" w:space="0" w:color="auto"/>
        <w:left w:val="none" w:sz="0" w:space="0" w:color="auto"/>
        <w:bottom w:val="none" w:sz="0" w:space="0" w:color="auto"/>
        <w:right w:val="none" w:sz="0" w:space="0" w:color="auto"/>
      </w:divBdr>
    </w:div>
    <w:div w:id="220094534">
      <w:bodyDiv w:val="1"/>
      <w:marLeft w:val="0"/>
      <w:marRight w:val="0"/>
      <w:marTop w:val="0"/>
      <w:marBottom w:val="0"/>
      <w:divBdr>
        <w:top w:val="none" w:sz="0" w:space="0" w:color="auto"/>
        <w:left w:val="none" w:sz="0" w:space="0" w:color="auto"/>
        <w:bottom w:val="none" w:sz="0" w:space="0" w:color="auto"/>
        <w:right w:val="none" w:sz="0" w:space="0" w:color="auto"/>
      </w:divBdr>
    </w:div>
    <w:div w:id="235091665">
      <w:bodyDiv w:val="1"/>
      <w:marLeft w:val="0"/>
      <w:marRight w:val="0"/>
      <w:marTop w:val="0"/>
      <w:marBottom w:val="0"/>
      <w:divBdr>
        <w:top w:val="none" w:sz="0" w:space="0" w:color="auto"/>
        <w:left w:val="none" w:sz="0" w:space="0" w:color="auto"/>
        <w:bottom w:val="none" w:sz="0" w:space="0" w:color="auto"/>
        <w:right w:val="none" w:sz="0" w:space="0" w:color="auto"/>
      </w:divBdr>
    </w:div>
    <w:div w:id="238952225">
      <w:bodyDiv w:val="1"/>
      <w:marLeft w:val="0"/>
      <w:marRight w:val="0"/>
      <w:marTop w:val="0"/>
      <w:marBottom w:val="0"/>
      <w:divBdr>
        <w:top w:val="none" w:sz="0" w:space="0" w:color="auto"/>
        <w:left w:val="none" w:sz="0" w:space="0" w:color="auto"/>
        <w:bottom w:val="none" w:sz="0" w:space="0" w:color="auto"/>
        <w:right w:val="none" w:sz="0" w:space="0" w:color="auto"/>
      </w:divBdr>
    </w:div>
    <w:div w:id="264774527">
      <w:bodyDiv w:val="1"/>
      <w:marLeft w:val="0"/>
      <w:marRight w:val="0"/>
      <w:marTop w:val="0"/>
      <w:marBottom w:val="0"/>
      <w:divBdr>
        <w:top w:val="none" w:sz="0" w:space="0" w:color="auto"/>
        <w:left w:val="none" w:sz="0" w:space="0" w:color="auto"/>
        <w:bottom w:val="none" w:sz="0" w:space="0" w:color="auto"/>
        <w:right w:val="none" w:sz="0" w:space="0" w:color="auto"/>
      </w:divBdr>
    </w:div>
    <w:div w:id="323247477">
      <w:bodyDiv w:val="1"/>
      <w:marLeft w:val="0"/>
      <w:marRight w:val="0"/>
      <w:marTop w:val="0"/>
      <w:marBottom w:val="0"/>
      <w:divBdr>
        <w:top w:val="none" w:sz="0" w:space="0" w:color="auto"/>
        <w:left w:val="none" w:sz="0" w:space="0" w:color="auto"/>
        <w:bottom w:val="none" w:sz="0" w:space="0" w:color="auto"/>
        <w:right w:val="none" w:sz="0" w:space="0" w:color="auto"/>
      </w:divBdr>
    </w:div>
    <w:div w:id="373116045">
      <w:bodyDiv w:val="1"/>
      <w:marLeft w:val="0"/>
      <w:marRight w:val="0"/>
      <w:marTop w:val="0"/>
      <w:marBottom w:val="0"/>
      <w:divBdr>
        <w:top w:val="none" w:sz="0" w:space="0" w:color="auto"/>
        <w:left w:val="none" w:sz="0" w:space="0" w:color="auto"/>
        <w:bottom w:val="none" w:sz="0" w:space="0" w:color="auto"/>
        <w:right w:val="none" w:sz="0" w:space="0" w:color="auto"/>
      </w:divBdr>
      <w:divsChild>
        <w:div w:id="957638740">
          <w:marLeft w:val="480"/>
          <w:marRight w:val="0"/>
          <w:marTop w:val="0"/>
          <w:marBottom w:val="0"/>
          <w:divBdr>
            <w:top w:val="none" w:sz="0" w:space="0" w:color="auto"/>
            <w:left w:val="none" w:sz="0" w:space="0" w:color="auto"/>
            <w:bottom w:val="none" w:sz="0" w:space="0" w:color="auto"/>
            <w:right w:val="none" w:sz="0" w:space="0" w:color="auto"/>
          </w:divBdr>
        </w:div>
      </w:divsChild>
    </w:div>
    <w:div w:id="432940344">
      <w:bodyDiv w:val="1"/>
      <w:marLeft w:val="0"/>
      <w:marRight w:val="0"/>
      <w:marTop w:val="0"/>
      <w:marBottom w:val="0"/>
      <w:divBdr>
        <w:top w:val="none" w:sz="0" w:space="0" w:color="auto"/>
        <w:left w:val="none" w:sz="0" w:space="0" w:color="auto"/>
        <w:bottom w:val="none" w:sz="0" w:space="0" w:color="auto"/>
        <w:right w:val="none" w:sz="0" w:space="0" w:color="auto"/>
      </w:divBdr>
    </w:div>
    <w:div w:id="452526411">
      <w:bodyDiv w:val="1"/>
      <w:marLeft w:val="0"/>
      <w:marRight w:val="0"/>
      <w:marTop w:val="0"/>
      <w:marBottom w:val="0"/>
      <w:divBdr>
        <w:top w:val="none" w:sz="0" w:space="0" w:color="auto"/>
        <w:left w:val="none" w:sz="0" w:space="0" w:color="auto"/>
        <w:bottom w:val="none" w:sz="0" w:space="0" w:color="auto"/>
        <w:right w:val="none" w:sz="0" w:space="0" w:color="auto"/>
      </w:divBdr>
    </w:div>
    <w:div w:id="477234095">
      <w:bodyDiv w:val="1"/>
      <w:marLeft w:val="0"/>
      <w:marRight w:val="0"/>
      <w:marTop w:val="0"/>
      <w:marBottom w:val="0"/>
      <w:divBdr>
        <w:top w:val="none" w:sz="0" w:space="0" w:color="auto"/>
        <w:left w:val="none" w:sz="0" w:space="0" w:color="auto"/>
        <w:bottom w:val="none" w:sz="0" w:space="0" w:color="auto"/>
        <w:right w:val="none" w:sz="0" w:space="0" w:color="auto"/>
      </w:divBdr>
    </w:div>
    <w:div w:id="491992164">
      <w:bodyDiv w:val="1"/>
      <w:marLeft w:val="0"/>
      <w:marRight w:val="0"/>
      <w:marTop w:val="0"/>
      <w:marBottom w:val="0"/>
      <w:divBdr>
        <w:top w:val="none" w:sz="0" w:space="0" w:color="auto"/>
        <w:left w:val="none" w:sz="0" w:space="0" w:color="auto"/>
        <w:bottom w:val="none" w:sz="0" w:space="0" w:color="auto"/>
        <w:right w:val="none" w:sz="0" w:space="0" w:color="auto"/>
      </w:divBdr>
      <w:divsChild>
        <w:div w:id="305092221">
          <w:marLeft w:val="0"/>
          <w:marRight w:val="0"/>
          <w:marTop w:val="0"/>
          <w:marBottom w:val="0"/>
          <w:divBdr>
            <w:top w:val="none" w:sz="0" w:space="0" w:color="auto"/>
            <w:left w:val="none" w:sz="0" w:space="0" w:color="auto"/>
            <w:bottom w:val="none" w:sz="0" w:space="0" w:color="auto"/>
            <w:right w:val="none" w:sz="0" w:space="0" w:color="auto"/>
          </w:divBdr>
        </w:div>
      </w:divsChild>
    </w:div>
    <w:div w:id="493881012">
      <w:bodyDiv w:val="1"/>
      <w:marLeft w:val="0"/>
      <w:marRight w:val="0"/>
      <w:marTop w:val="0"/>
      <w:marBottom w:val="0"/>
      <w:divBdr>
        <w:top w:val="none" w:sz="0" w:space="0" w:color="auto"/>
        <w:left w:val="none" w:sz="0" w:space="0" w:color="auto"/>
        <w:bottom w:val="none" w:sz="0" w:space="0" w:color="auto"/>
        <w:right w:val="none" w:sz="0" w:space="0" w:color="auto"/>
      </w:divBdr>
    </w:div>
    <w:div w:id="510532672">
      <w:bodyDiv w:val="1"/>
      <w:marLeft w:val="0"/>
      <w:marRight w:val="0"/>
      <w:marTop w:val="0"/>
      <w:marBottom w:val="0"/>
      <w:divBdr>
        <w:top w:val="none" w:sz="0" w:space="0" w:color="auto"/>
        <w:left w:val="none" w:sz="0" w:space="0" w:color="auto"/>
        <w:bottom w:val="none" w:sz="0" w:space="0" w:color="auto"/>
        <w:right w:val="none" w:sz="0" w:space="0" w:color="auto"/>
      </w:divBdr>
    </w:div>
    <w:div w:id="523371435">
      <w:bodyDiv w:val="1"/>
      <w:marLeft w:val="0"/>
      <w:marRight w:val="0"/>
      <w:marTop w:val="0"/>
      <w:marBottom w:val="0"/>
      <w:divBdr>
        <w:top w:val="none" w:sz="0" w:space="0" w:color="auto"/>
        <w:left w:val="none" w:sz="0" w:space="0" w:color="auto"/>
        <w:bottom w:val="none" w:sz="0" w:space="0" w:color="auto"/>
        <w:right w:val="none" w:sz="0" w:space="0" w:color="auto"/>
      </w:divBdr>
      <w:divsChild>
        <w:div w:id="1258637453">
          <w:marLeft w:val="0"/>
          <w:marRight w:val="0"/>
          <w:marTop w:val="0"/>
          <w:marBottom w:val="0"/>
          <w:divBdr>
            <w:top w:val="none" w:sz="0" w:space="0" w:color="auto"/>
            <w:left w:val="none" w:sz="0" w:space="0" w:color="auto"/>
            <w:bottom w:val="none" w:sz="0" w:space="0" w:color="auto"/>
            <w:right w:val="none" w:sz="0" w:space="0" w:color="auto"/>
          </w:divBdr>
          <w:divsChild>
            <w:div w:id="120078659">
              <w:marLeft w:val="0"/>
              <w:marRight w:val="0"/>
              <w:marTop w:val="0"/>
              <w:marBottom w:val="0"/>
              <w:divBdr>
                <w:top w:val="none" w:sz="0" w:space="0" w:color="auto"/>
                <w:left w:val="none" w:sz="0" w:space="0" w:color="auto"/>
                <w:bottom w:val="none" w:sz="0" w:space="0" w:color="auto"/>
                <w:right w:val="none" w:sz="0" w:space="0" w:color="auto"/>
              </w:divBdr>
            </w:div>
          </w:divsChild>
        </w:div>
        <w:div w:id="1465999067">
          <w:marLeft w:val="0"/>
          <w:marRight w:val="0"/>
          <w:marTop w:val="0"/>
          <w:marBottom w:val="0"/>
          <w:divBdr>
            <w:top w:val="none" w:sz="0" w:space="0" w:color="auto"/>
            <w:left w:val="none" w:sz="0" w:space="0" w:color="auto"/>
            <w:bottom w:val="none" w:sz="0" w:space="0" w:color="auto"/>
            <w:right w:val="none" w:sz="0" w:space="0" w:color="auto"/>
          </w:divBdr>
        </w:div>
      </w:divsChild>
    </w:div>
    <w:div w:id="556822077">
      <w:bodyDiv w:val="1"/>
      <w:marLeft w:val="0"/>
      <w:marRight w:val="0"/>
      <w:marTop w:val="0"/>
      <w:marBottom w:val="0"/>
      <w:divBdr>
        <w:top w:val="none" w:sz="0" w:space="0" w:color="auto"/>
        <w:left w:val="none" w:sz="0" w:space="0" w:color="auto"/>
        <w:bottom w:val="none" w:sz="0" w:space="0" w:color="auto"/>
        <w:right w:val="none" w:sz="0" w:space="0" w:color="auto"/>
      </w:divBdr>
    </w:div>
    <w:div w:id="585000900">
      <w:bodyDiv w:val="1"/>
      <w:marLeft w:val="0"/>
      <w:marRight w:val="0"/>
      <w:marTop w:val="0"/>
      <w:marBottom w:val="0"/>
      <w:divBdr>
        <w:top w:val="none" w:sz="0" w:space="0" w:color="auto"/>
        <w:left w:val="none" w:sz="0" w:space="0" w:color="auto"/>
        <w:bottom w:val="none" w:sz="0" w:space="0" w:color="auto"/>
        <w:right w:val="none" w:sz="0" w:space="0" w:color="auto"/>
      </w:divBdr>
    </w:div>
    <w:div w:id="606887302">
      <w:bodyDiv w:val="1"/>
      <w:marLeft w:val="0"/>
      <w:marRight w:val="0"/>
      <w:marTop w:val="0"/>
      <w:marBottom w:val="0"/>
      <w:divBdr>
        <w:top w:val="none" w:sz="0" w:space="0" w:color="auto"/>
        <w:left w:val="none" w:sz="0" w:space="0" w:color="auto"/>
        <w:bottom w:val="none" w:sz="0" w:space="0" w:color="auto"/>
        <w:right w:val="none" w:sz="0" w:space="0" w:color="auto"/>
      </w:divBdr>
    </w:div>
    <w:div w:id="613096311">
      <w:bodyDiv w:val="1"/>
      <w:marLeft w:val="0"/>
      <w:marRight w:val="0"/>
      <w:marTop w:val="0"/>
      <w:marBottom w:val="0"/>
      <w:divBdr>
        <w:top w:val="none" w:sz="0" w:space="0" w:color="auto"/>
        <w:left w:val="none" w:sz="0" w:space="0" w:color="auto"/>
        <w:bottom w:val="none" w:sz="0" w:space="0" w:color="auto"/>
        <w:right w:val="none" w:sz="0" w:space="0" w:color="auto"/>
      </w:divBdr>
    </w:div>
    <w:div w:id="625935502">
      <w:bodyDiv w:val="1"/>
      <w:marLeft w:val="0"/>
      <w:marRight w:val="0"/>
      <w:marTop w:val="0"/>
      <w:marBottom w:val="0"/>
      <w:divBdr>
        <w:top w:val="none" w:sz="0" w:space="0" w:color="auto"/>
        <w:left w:val="none" w:sz="0" w:space="0" w:color="auto"/>
        <w:bottom w:val="none" w:sz="0" w:space="0" w:color="auto"/>
        <w:right w:val="none" w:sz="0" w:space="0" w:color="auto"/>
      </w:divBdr>
      <w:divsChild>
        <w:div w:id="1667705871">
          <w:marLeft w:val="0"/>
          <w:marRight w:val="0"/>
          <w:marTop w:val="0"/>
          <w:marBottom w:val="0"/>
          <w:divBdr>
            <w:top w:val="none" w:sz="0" w:space="0" w:color="auto"/>
            <w:left w:val="none" w:sz="0" w:space="0" w:color="auto"/>
            <w:bottom w:val="none" w:sz="0" w:space="0" w:color="auto"/>
            <w:right w:val="none" w:sz="0" w:space="0" w:color="auto"/>
          </w:divBdr>
        </w:div>
        <w:div w:id="1454400081">
          <w:marLeft w:val="0"/>
          <w:marRight w:val="0"/>
          <w:marTop w:val="0"/>
          <w:marBottom w:val="0"/>
          <w:divBdr>
            <w:top w:val="none" w:sz="0" w:space="0" w:color="auto"/>
            <w:left w:val="none" w:sz="0" w:space="0" w:color="auto"/>
            <w:bottom w:val="none" w:sz="0" w:space="0" w:color="auto"/>
            <w:right w:val="none" w:sz="0" w:space="0" w:color="auto"/>
          </w:divBdr>
        </w:div>
        <w:div w:id="1825854057">
          <w:marLeft w:val="0"/>
          <w:marRight w:val="0"/>
          <w:marTop w:val="0"/>
          <w:marBottom w:val="0"/>
          <w:divBdr>
            <w:top w:val="none" w:sz="0" w:space="0" w:color="auto"/>
            <w:left w:val="none" w:sz="0" w:space="0" w:color="auto"/>
            <w:bottom w:val="none" w:sz="0" w:space="0" w:color="auto"/>
            <w:right w:val="none" w:sz="0" w:space="0" w:color="auto"/>
          </w:divBdr>
        </w:div>
      </w:divsChild>
    </w:div>
    <w:div w:id="634676069">
      <w:bodyDiv w:val="1"/>
      <w:marLeft w:val="0"/>
      <w:marRight w:val="0"/>
      <w:marTop w:val="0"/>
      <w:marBottom w:val="0"/>
      <w:divBdr>
        <w:top w:val="none" w:sz="0" w:space="0" w:color="auto"/>
        <w:left w:val="none" w:sz="0" w:space="0" w:color="auto"/>
        <w:bottom w:val="none" w:sz="0" w:space="0" w:color="auto"/>
        <w:right w:val="none" w:sz="0" w:space="0" w:color="auto"/>
      </w:divBdr>
      <w:divsChild>
        <w:div w:id="231736403">
          <w:marLeft w:val="0"/>
          <w:marRight w:val="0"/>
          <w:marTop w:val="0"/>
          <w:marBottom w:val="0"/>
          <w:divBdr>
            <w:top w:val="none" w:sz="0" w:space="0" w:color="auto"/>
            <w:left w:val="none" w:sz="0" w:space="0" w:color="auto"/>
            <w:bottom w:val="none" w:sz="0" w:space="0" w:color="auto"/>
            <w:right w:val="none" w:sz="0" w:space="0" w:color="auto"/>
          </w:divBdr>
        </w:div>
        <w:div w:id="1854831759">
          <w:marLeft w:val="0"/>
          <w:marRight w:val="0"/>
          <w:marTop w:val="0"/>
          <w:marBottom w:val="0"/>
          <w:divBdr>
            <w:top w:val="none" w:sz="0" w:space="0" w:color="auto"/>
            <w:left w:val="none" w:sz="0" w:space="0" w:color="auto"/>
            <w:bottom w:val="none" w:sz="0" w:space="0" w:color="auto"/>
            <w:right w:val="none" w:sz="0" w:space="0" w:color="auto"/>
          </w:divBdr>
        </w:div>
      </w:divsChild>
    </w:div>
    <w:div w:id="637956613">
      <w:bodyDiv w:val="1"/>
      <w:marLeft w:val="0"/>
      <w:marRight w:val="0"/>
      <w:marTop w:val="0"/>
      <w:marBottom w:val="0"/>
      <w:divBdr>
        <w:top w:val="none" w:sz="0" w:space="0" w:color="auto"/>
        <w:left w:val="none" w:sz="0" w:space="0" w:color="auto"/>
        <w:bottom w:val="none" w:sz="0" w:space="0" w:color="auto"/>
        <w:right w:val="none" w:sz="0" w:space="0" w:color="auto"/>
      </w:divBdr>
    </w:div>
    <w:div w:id="652879486">
      <w:bodyDiv w:val="1"/>
      <w:marLeft w:val="0"/>
      <w:marRight w:val="0"/>
      <w:marTop w:val="0"/>
      <w:marBottom w:val="0"/>
      <w:divBdr>
        <w:top w:val="none" w:sz="0" w:space="0" w:color="auto"/>
        <w:left w:val="none" w:sz="0" w:space="0" w:color="auto"/>
        <w:bottom w:val="none" w:sz="0" w:space="0" w:color="auto"/>
        <w:right w:val="none" w:sz="0" w:space="0" w:color="auto"/>
      </w:divBdr>
    </w:div>
    <w:div w:id="805051319">
      <w:bodyDiv w:val="1"/>
      <w:marLeft w:val="0"/>
      <w:marRight w:val="0"/>
      <w:marTop w:val="0"/>
      <w:marBottom w:val="0"/>
      <w:divBdr>
        <w:top w:val="none" w:sz="0" w:space="0" w:color="auto"/>
        <w:left w:val="none" w:sz="0" w:space="0" w:color="auto"/>
        <w:bottom w:val="none" w:sz="0" w:space="0" w:color="auto"/>
        <w:right w:val="none" w:sz="0" w:space="0" w:color="auto"/>
      </w:divBdr>
    </w:div>
    <w:div w:id="831262351">
      <w:bodyDiv w:val="1"/>
      <w:marLeft w:val="0"/>
      <w:marRight w:val="0"/>
      <w:marTop w:val="0"/>
      <w:marBottom w:val="0"/>
      <w:divBdr>
        <w:top w:val="none" w:sz="0" w:space="0" w:color="auto"/>
        <w:left w:val="none" w:sz="0" w:space="0" w:color="auto"/>
        <w:bottom w:val="none" w:sz="0" w:space="0" w:color="auto"/>
        <w:right w:val="none" w:sz="0" w:space="0" w:color="auto"/>
      </w:divBdr>
    </w:div>
    <w:div w:id="832254876">
      <w:bodyDiv w:val="1"/>
      <w:marLeft w:val="0"/>
      <w:marRight w:val="0"/>
      <w:marTop w:val="0"/>
      <w:marBottom w:val="0"/>
      <w:divBdr>
        <w:top w:val="none" w:sz="0" w:space="0" w:color="auto"/>
        <w:left w:val="none" w:sz="0" w:space="0" w:color="auto"/>
        <w:bottom w:val="none" w:sz="0" w:space="0" w:color="auto"/>
        <w:right w:val="none" w:sz="0" w:space="0" w:color="auto"/>
      </w:divBdr>
    </w:div>
    <w:div w:id="870922296">
      <w:bodyDiv w:val="1"/>
      <w:marLeft w:val="0"/>
      <w:marRight w:val="0"/>
      <w:marTop w:val="0"/>
      <w:marBottom w:val="0"/>
      <w:divBdr>
        <w:top w:val="none" w:sz="0" w:space="0" w:color="auto"/>
        <w:left w:val="none" w:sz="0" w:space="0" w:color="auto"/>
        <w:bottom w:val="none" w:sz="0" w:space="0" w:color="auto"/>
        <w:right w:val="none" w:sz="0" w:space="0" w:color="auto"/>
      </w:divBdr>
    </w:div>
    <w:div w:id="893347765">
      <w:bodyDiv w:val="1"/>
      <w:marLeft w:val="0"/>
      <w:marRight w:val="0"/>
      <w:marTop w:val="0"/>
      <w:marBottom w:val="0"/>
      <w:divBdr>
        <w:top w:val="none" w:sz="0" w:space="0" w:color="auto"/>
        <w:left w:val="none" w:sz="0" w:space="0" w:color="auto"/>
        <w:bottom w:val="none" w:sz="0" w:space="0" w:color="auto"/>
        <w:right w:val="none" w:sz="0" w:space="0" w:color="auto"/>
      </w:divBdr>
    </w:div>
    <w:div w:id="901796857">
      <w:bodyDiv w:val="1"/>
      <w:marLeft w:val="0"/>
      <w:marRight w:val="0"/>
      <w:marTop w:val="0"/>
      <w:marBottom w:val="0"/>
      <w:divBdr>
        <w:top w:val="none" w:sz="0" w:space="0" w:color="auto"/>
        <w:left w:val="none" w:sz="0" w:space="0" w:color="auto"/>
        <w:bottom w:val="none" w:sz="0" w:space="0" w:color="auto"/>
        <w:right w:val="none" w:sz="0" w:space="0" w:color="auto"/>
      </w:divBdr>
    </w:div>
    <w:div w:id="908421697">
      <w:bodyDiv w:val="1"/>
      <w:marLeft w:val="0"/>
      <w:marRight w:val="0"/>
      <w:marTop w:val="0"/>
      <w:marBottom w:val="0"/>
      <w:divBdr>
        <w:top w:val="none" w:sz="0" w:space="0" w:color="auto"/>
        <w:left w:val="none" w:sz="0" w:space="0" w:color="auto"/>
        <w:bottom w:val="none" w:sz="0" w:space="0" w:color="auto"/>
        <w:right w:val="none" w:sz="0" w:space="0" w:color="auto"/>
      </w:divBdr>
    </w:div>
    <w:div w:id="920875592">
      <w:bodyDiv w:val="1"/>
      <w:marLeft w:val="0"/>
      <w:marRight w:val="0"/>
      <w:marTop w:val="0"/>
      <w:marBottom w:val="0"/>
      <w:divBdr>
        <w:top w:val="none" w:sz="0" w:space="0" w:color="auto"/>
        <w:left w:val="none" w:sz="0" w:space="0" w:color="auto"/>
        <w:bottom w:val="none" w:sz="0" w:space="0" w:color="auto"/>
        <w:right w:val="none" w:sz="0" w:space="0" w:color="auto"/>
      </w:divBdr>
    </w:div>
    <w:div w:id="924264376">
      <w:bodyDiv w:val="1"/>
      <w:marLeft w:val="0"/>
      <w:marRight w:val="0"/>
      <w:marTop w:val="0"/>
      <w:marBottom w:val="0"/>
      <w:divBdr>
        <w:top w:val="none" w:sz="0" w:space="0" w:color="auto"/>
        <w:left w:val="none" w:sz="0" w:space="0" w:color="auto"/>
        <w:bottom w:val="none" w:sz="0" w:space="0" w:color="auto"/>
        <w:right w:val="none" w:sz="0" w:space="0" w:color="auto"/>
      </w:divBdr>
    </w:div>
    <w:div w:id="940145048">
      <w:bodyDiv w:val="1"/>
      <w:marLeft w:val="0"/>
      <w:marRight w:val="0"/>
      <w:marTop w:val="0"/>
      <w:marBottom w:val="0"/>
      <w:divBdr>
        <w:top w:val="none" w:sz="0" w:space="0" w:color="auto"/>
        <w:left w:val="none" w:sz="0" w:space="0" w:color="auto"/>
        <w:bottom w:val="none" w:sz="0" w:space="0" w:color="auto"/>
        <w:right w:val="none" w:sz="0" w:space="0" w:color="auto"/>
      </w:divBdr>
    </w:div>
    <w:div w:id="951323841">
      <w:bodyDiv w:val="1"/>
      <w:marLeft w:val="0"/>
      <w:marRight w:val="0"/>
      <w:marTop w:val="0"/>
      <w:marBottom w:val="0"/>
      <w:divBdr>
        <w:top w:val="none" w:sz="0" w:space="0" w:color="auto"/>
        <w:left w:val="none" w:sz="0" w:space="0" w:color="auto"/>
        <w:bottom w:val="none" w:sz="0" w:space="0" w:color="auto"/>
        <w:right w:val="none" w:sz="0" w:space="0" w:color="auto"/>
      </w:divBdr>
    </w:div>
    <w:div w:id="990328380">
      <w:bodyDiv w:val="1"/>
      <w:marLeft w:val="0"/>
      <w:marRight w:val="0"/>
      <w:marTop w:val="0"/>
      <w:marBottom w:val="0"/>
      <w:divBdr>
        <w:top w:val="none" w:sz="0" w:space="0" w:color="auto"/>
        <w:left w:val="none" w:sz="0" w:space="0" w:color="auto"/>
        <w:bottom w:val="none" w:sz="0" w:space="0" w:color="auto"/>
        <w:right w:val="none" w:sz="0" w:space="0" w:color="auto"/>
      </w:divBdr>
    </w:div>
    <w:div w:id="993073385">
      <w:bodyDiv w:val="1"/>
      <w:marLeft w:val="0"/>
      <w:marRight w:val="0"/>
      <w:marTop w:val="0"/>
      <w:marBottom w:val="0"/>
      <w:divBdr>
        <w:top w:val="none" w:sz="0" w:space="0" w:color="auto"/>
        <w:left w:val="none" w:sz="0" w:space="0" w:color="auto"/>
        <w:bottom w:val="none" w:sz="0" w:space="0" w:color="auto"/>
        <w:right w:val="none" w:sz="0" w:space="0" w:color="auto"/>
      </w:divBdr>
    </w:div>
    <w:div w:id="1015309683">
      <w:bodyDiv w:val="1"/>
      <w:marLeft w:val="0"/>
      <w:marRight w:val="0"/>
      <w:marTop w:val="0"/>
      <w:marBottom w:val="0"/>
      <w:divBdr>
        <w:top w:val="none" w:sz="0" w:space="0" w:color="auto"/>
        <w:left w:val="none" w:sz="0" w:space="0" w:color="auto"/>
        <w:bottom w:val="none" w:sz="0" w:space="0" w:color="auto"/>
        <w:right w:val="none" w:sz="0" w:space="0" w:color="auto"/>
      </w:divBdr>
    </w:div>
    <w:div w:id="1031761224">
      <w:bodyDiv w:val="1"/>
      <w:marLeft w:val="0"/>
      <w:marRight w:val="0"/>
      <w:marTop w:val="0"/>
      <w:marBottom w:val="0"/>
      <w:divBdr>
        <w:top w:val="none" w:sz="0" w:space="0" w:color="auto"/>
        <w:left w:val="none" w:sz="0" w:space="0" w:color="auto"/>
        <w:bottom w:val="none" w:sz="0" w:space="0" w:color="auto"/>
        <w:right w:val="none" w:sz="0" w:space="0" w:color="auto"/>
      </w:divBdr>
    </w:div>
    <w:div w:id="1052388289">
      <w:bodyDiv w:val="1"/>
      <w:marLeft w:val="0"/>
      <w:marRight w:val="0"/>
      <w:marTop w:val="0"/>
      <w:marBottom w:val="0"/>
      <w:divBdr>
        <w:top w:val="none" w:sz="0" w:space="0" w:color="auto"/>
        <w:left w:val="none" w:sz="0" w:space="0" w:color="auto"/>
        <w:bottom w:val="none" w:sz="0" w:space="0" w:color="auto"/>
        <w:right w:val="none" w:sz="0" w:space="0" w:color="auto"/>
      </w:divBdr>
    </w:div>
    <w:div w:id="1065958878">
      <w:bodyDiv w:val="1"/>
      <w:marLeft w:val="0"/>
      <w:marRight w:val="0"/>
      <w:marTop w:val="0"/>
      <w:marBottom w:val="0"/>
      <w:divBdr>
        <w:top w:val="none" w:sz="0" w:space="0" w:color="auto"/>
        <w:left w:val="none" w:sz="0" w:space="0" w:color="auto"/>
        <w:bottom w:val="none" w:sz="0" w:space="0" w:color="auto"/>
        <w:right w:val="none" w:sz="0" w:space="0" w:color="auto"/>
      </w:divBdr>
    </w:div>
    <w:div w:id="1095635816">
      <w:bodyDiv w:val="1"/>
      <w:marLeft w:val="0"/>
      <w:marRight w:val="0"/>
      <w:marTop w:val="0"/>
      <w:marBottom w:val="0"/>
      <w:divBdr>
        <w:top w:val="none" w:sz="0" w:space="0" w:color="auto"/>
        <w:left w:val="none" w:sz="0" w:space="0" w:color="auto"/>
        <w:bottom w:val="none" w:sz="0" w:space="0" w:color="auto"/>
        <w:right w:val="none" w:sz="0" w:space="0" w:color="auto"/>
      </w:divBdr>
    </w:div>
    <w:div w:id="1159417606">
      <w:bodyDiv w:val="1"/>
      <w:marLeft w:val="0"/>
      <w:marRight w:val="0"/>
      <w:marTop w:val="0"/>
      <w:marBottom w:val="0"/>
      <w:divBdr>
        <w:top w:val="none" w:sz="0" w:space="0" w:color="auto"/>
        <w:left w:val="none" w:sz="0" w:space="0" w:color="auto"/>
        <w:bottom w:val="none" w:sz="0" w:space="0" w:color="auto"/>
        <w:right w:val="none" w:sz="0" w:space="0" w:color="auto"/>
      </w:divBdr>
    </w:div>
    <w:div w:id="1194423386">
      <w:bodyDiv w:val="1"/>
      <w:marLeft w:val="0"/>
      <w:marRight w:val="0"/>
      <w:marTop w:val="0"/>
      <w:marBottom w:val="0"/>
      <w:divBdr>
        <w:top w:val="none" w:sz="0" w:space="0" w:color="auto"/>
        <w:left w:val="none" w:sz="0" w:space="0" w:color="auto"/>
        <w:bottom w:val="none" w:sz="0" w:space="0" w:color="auto"/>
        <w:right w:val="none" w:sz="0" w:space="0" w:color="auto"/>
      </w:divBdr>
    </w:div>
    <w:div w:id="1229415102">
      <w:bodyDiv w:val="1"/>
      <w:marLeft w:val="0"/>
      <w:marRight w:val="0"/>
      <w:marTop w:val="0"/>
      <w:marBottom w:val="0"/>
      <w:divBdr>
        <w:top w:val="none" w:sz="0" w:space="0" w:color="auto"/>
        <w:left w:val="none" w:sz="0" w:space="0" w:color="auto"/>
        <w:bottom w:val="none" w:sz="0" w:space="0" w:color="auto"/>
        <w:right w:val="none" w:sz="0" w:space="0" w:color="auto"/>
      </w:divBdr>
      <w:divsChild>
        <w:div w:id="1163739202">
          <w:marLeft w:val="0"/>
          <w:marRight w:val="0"/>
          <w:marTop w:val="0"/>
          <w:marBottom w:val="0"/>
          <w:divBdr>
            <w:top w:val="none" w:sz="0" w:space="0" w:color="auto"/>
            <w:left w:val="none" w:sz="0" w:space="0" w:color="auto"/>
            <w:bottom w:val="none" w:sz="0" w:space="0" w:color="auto"/>
            <w:right w:val="none" w:sz="0" w:space="0" w:color="auto"/>
          </w:divBdr>
        </w:div>
        <w:div w:id="1241058043">
          <w:marLeft w:val="0"/>
          <w:marRight w:val="0"/>
          <w:marTop w:val="0"/>
          <w:marBottom w:val="0"/>
          <w:divBdr>
            <w:top w:val="none" w:sz="0" w:space="0" w:color="auto"/>
            <w:left w:val="none" w:sz="0" w:space="0" w:color="auto"/>
            <w:bottom w:val="none" w:sz="0" w:space="0" w:color="auto"/>
            <w:right w:val="none" w:sz="0" w:space="0" w:color="auto"/>
          </w:divBdr>
        </w:div>
      </w:divsChild>
    </w:div>
    <w:div w:id="1240871009">
      <w:bodyDiv w:val="1"/>
      <w:marLeft w:val="0"/>
      <w:marRight w:val="0"/>
      <w:marTop w:val="0"/>
      <w:marBottom w:val="0"/>
      <w:divBdr>
        <w:top w:val="none" w:sz="0" w:space="0" w:color="auto"/>
        <w:left w:val="none" w:sz="0" w:space="0" w:color="auto"/>
        <w:bottom w:val="none" w:sz="0" w:space="0" w:color="auto"/>
        <w:right w:val="none" w:sz="0" w:space="0" w:color="auto"/>
      </w:divBdr>
    </w:div>
    <w:div w:id="1241016440">
      <w:bodyDiv w:val="1"/>
      <w:marLeft w:val="0"/>
      <w:marRight w:val="0"/>
      <w:marTop w:val="0"/>
      <w:marBottom w:val="0"/>
      <w:divBdr>
        <w:top w:val="none" w:sz="0" w:space="0" w:color="auto"/>
        <w:left w:val="none" w:sz="0" w:space="0" w:color="auto"/>
        <w:bottom w:val="none" w:sz="0" w:space="0" w:color="auto"/>
        <w:right w:val="none" w:sz="0" w:space="0" w:color="auto"/>
      </w:divBdr>
    </w:div>
    <w:div w:id="1260023719">
      <w:bodyDiv w:val="1"/>
      <w:marLeft w:val="0"/>
      <w:marRight w:val="0"/>
      <w:marTop w:val="0"/>
      <w:marBottom w:val="0"/>
      <w:divBdr>
        <w:top w:val="none" w:sz="0" w:space="0" w:color="auto"/>
        <w:left w:val="none" w:sz="0" w:space="0" w:color="auto"/>
        <w:bottom w:val="none" w:sz="0" w:space="0" w:color="auto"/>
        <w:right w:val="none" w:sz="0" w:space="0" w:color="auto"/>
      </w:divBdr>
    </w:div>
    <w:div w:id="1262104078">
      <w:bodyDiv w:val="1"/>
      <w:marLeft w:val="0"/>
      <w:marRight w:val="0"/>
      <w:marTop w:val="0"/>
      <w:marBottom w:val="0"/>
      <w:divBdr>
        <w:top w:val="none" w:sz="0" w:space="0" w:color="auto"/>
        <w:left w:val="none" w:sz="0" w:space="0" w:color="auto"/>
        <w:bottom w:val="none" w:sz="0" w:space="0" w:color="auto"/>
        <w:right w:val="none" w:sz="0" w:space="0" w:color="auto"/>
      </w:divBdr>
      <w:divsChild>
        <w:div w:id="694497248">
          <w:marLeft w:val="480"/>
          <w:marRight w:val="0"/>
          <w:marTop w:val="0"/>
          <w:marBottom w:val="0"/>
          <w:divBdr>
            <w:top w:val="none" w:sz="0" w:space="0" w:color="auto"/>
            <w:left w:val="none" w:sz="0" w:space="0" w:color="auto"/>
            <w:bottom w:val="none" w:sz="0" w:space="0" w:color="auto"/>
            <w:right w:val="none" w:sz="0" w:space="0" w:color="auto"/>
          </w:divBdr>
        </w:div>
      </w:divsChild>
    </w:div>
    <w:div w:id="1287933960">
      <w:bodyDiv w:val="1"/>
      <w:marLeft w:val="0"/>
      <w:marRight w:val="0"/>
      <w:marTop w:val="0"/>
      <w:marBottom w:val="0"/>
      <w:divBdr>
        <w:top w:val="none" w:sz="0" w:space="0" w:color="auto"/>
        <w:left w:val="none" w:sz="0" w:space="0" w:color="auto"/>
        <w:bottom w:val="none" w:sz="0" w:space="0" w:color="auto"/>
        <w:right w:val="none" w:sz="0" w:space="0" w:color="auto"/>
      </w:divBdr>
    </w:div>
    <w:div w:id="1294946498">
      <w:bodyDiv w:val="1"/>
      <w:marLeft w:val="0"/>
      <w:marRight w:val="0"/>
      <w:marTop w:val="0"/>
      <w:marBottom w:val="0"/>
      <w:divBdr>
        <w:top w:val="none" w:sz="0" w:space="0" w:color="auto"/>
        <w:left w:val="none" w:sz="0" w:space="0" w:color="auto"/>
        <w:bottom w:val="none" w:sz="0" w:space="0" w:color="auto"/>
        <w:right w:val="none" w:sz="0" w:space="0" w:color="auto"/>
      </w:divBdr>
    </w:div>
    <w:div w:id="1313296696">
      <w:bodyDiv w:val="1"/>
      <w:marLeft w:val="0"/>
      <w:marRight w:val="0"/>
      <w:marTop w:val="0"/>
      <w:marBottom w:val="0"/>
      <w:divBdr>
        <w:top w:val="none" w:sz="0" w:space="0" w:color="auto"/>
        <w:left w:val="none" w:sz="0" w:space="0" w:color="auto"/>
        <w:bottom w:val="none" w:sz="0" w:space="0" w:color="auto"/>
        <w:right w:val="none" w:sz="0" w:space="0" w:color="auto"/>
      </w:divBdr>
    </w:div>
    <w:div w:id="1349452493">
      <w:bodyDiv w:val="1"/>
      <w:marLeft w:val="0"/>
      <w:marRight w:val="0"/>
      <w:marTop w:val="0"/>
      <w:marBottom w:val="0"/>
      <w:divBdr>
        <w:top w:val="none" w:sz="0" w:space="0" w:color="auto"/>
        <w:left w:val="none" w:sz="0" w:space="0" w:color="auto"/>
        <w:bottom w:val="none" w:sz="0" w:space="0" w:color="auto"/>
        <w:right w:val="none" w:sz="0" w:space="0" w:color="auto"/>
      </w:divBdr>
    </w:div>
    <w:div w:id="1356807973">
      <w:bodyDiv w:val="1"/>
      <w:marLeft w:val="0"/>
      <w:marRight w:val="0"/>
      <w:marTop w:val="0"/>
      <w:marBottom w:val="0"/>
      <w:divBdr>
        <w:top w:val="none" w:sz="0" w:space="0" w:color="auto"/>
        <w:left w:val="none" w:sz="0" w:space="0" w:color="auto"/>
        <w:bottom w:val="none" w:sz="0" w:space="0" w:color="auto"/>
        <w:right w:val="none" w:sz="0" w:space="0" w:color="auto"/>
      </w:divBdr>
    </w:div>
    <w:div w:id="1360473918">
      <w:bodyDiv w:val="1"/>
      <w:marLeft w:val="0"/>
      <w:marRight w:val="0"/>
      <w:marTop w:val="0"/>
      <w:marBottom w:val="0"/>
      <w:divBdr>
        <w:top w:val="none" w:sz="0" w:space="0" w:color="auto"/>
        <w:left w:val="none" w:sz="0" w:space="0" w:color="auto"/>
        <w:bottom w:val="none" w:sz="0" w:space="0" w:color="auto"/>
        <w:right w:val="none" w:sz="0" w:space="0" w:color="auto"/>
      </w:divBdr>
    </w:div>
    <w:div w:id="1381322391">
      <w:bodyDiv w:val="1"/>
      <w:marLeft w:val="0"/>
      <w:marRight w:val="0"/>
      <w:marTop w:val="0"/>
      <w:marBottom w:val="0"/>
      <w:divBdr>
        <w:top w:val="none" w:sz="0" w:space="0" w:color="auto"/>
        <w:left w:val="none" w:sz="0" w:space="0" w:color="auto"/>
        <w:bottom w:val="none" w:sz="0" w:space="0" w:color="auto"/>
        <w:right w:val="none" w:sz="0" w:space="0" w:color="auto"/>
      </w:divBdr>
    </w:div>
    <w:div w:id="1386877811">
      <w:bodyDiv w:val="1"/>
      <w:marLeft w:val="0"/>
      <w:marRight w:val="0"/>
      <w:marTop w:val="0"/>
      <w:marBottom w:val="0"/>
      <w:divBdr>
        <w:top w:val="none" w:sz="0" w:space="0" w:color="auto"/>
        <w:left w:val="none" w:sz="0" w:space="0" w:color="auto"/>
        <w:bottom w:val="none" w:sz="0" w:space="0" w:color="auto"/>
        <w:right w:val="none" w:sz="0" w:space="0" w:color="auto"/>
      </w:divBdr>
    </w:div>
    <w:div w:id="1415934547">
      <w:bodyDiv w:val="1"/>
      <w:marLeft w:val="0"/>
      <w:marRight w:val="0"/>
      <w:marTop w:val="0"/>
      <w:marBottom w:val="0"/>
      <w:divBdr>
        <w:top w:val="none" w:sz="0" w:space="0" w:color="auto"/>
        <w:left w:val="none" w:sz="0" w:space="0" w:color="auto"/>
        <w:bottom w:val="none" w:sz="0" w:space="0" w:color="auto"/>
        <w:right w:val="none" w:sz="0" w:space="0" w:color="auto"/>
      </w:divBdr>
    </w:div>
    <w:div w:id="1469712113">
      <w:bodyDiv w:val="1"/>
      <w:marLeft w:val="0"/>
      <w:marRight w:val="0"/>
      <w:marTop w:val="0"/>
      <w:marBottom w:val="0"/>
      <w:divBdr>
        <w:top w:val="none" w:sz="0" w:space="0" w:color="auto"/>
        <w:left w:val="none" w:sz="0" w:space="0" w:color="auto"/>
        <w:bottom w:val="none" w:sz="0" w:space="0" w:color="auto"/>
        <w:right w:val="none" w:sz="0" w:space="0" w:color="auto"/>
      </w:divBdr>
    </w:div>
    <w:div w:id="1473986626">
      <w:bodyDiv w:val="1"/>
      <w:marLeft w:val="0"/>
      <w:marRight w:val="0"/>
      <w:marTop w:val="0"/>
      <w:marBottom w:val="0"/>
      <w:divBdr>
        <w:top w:val="none" w:sz="0" w:space="0" w:color="auto"/>
        <w:left w:val="none" w:sz="0" w:space="0" w:color="auto"/>
        <w:bottom w:val="none" w:sz="0" w:space="0" w:color="auto"/>
        <w:right w:val="none" w:sz="0" w:space="0" w:color="auto"/>
      </w:divBdr>
    </w:div>
    <w:div w:id="1478717294">
      <w:bodyDiv w:val="1"/>
      <w:marLeft w:val="0"/>
      <w:marRight w:val="0"/>
      <w:marTop w:val="0"/>
      <w:marBottom w:val="0"/>
      <w:divBdr>
        <w:top w:val="none" w:sz="0" w:space="0" w:color="auto"/>
        <w:left w:val="none" w:sz="0" w:space="0" w:color="auto"/>
        <w:bottom w:val="none" w:sz="0" w:space="0" w:color="auto"/>
        <w:right w:val="none" w:sz="0" w:space="0" w:color="auto"/>
      </w:divBdr>
    </w:div>
    <w:div w:id="1480077675">
      <w:bodyDiv w:val="1"/>
      <w:marLeft w:val="0"/>
      <w:marRight w:val="0"/>
      <w:marTop w:val="0"/>
      <w:marBottom w:val="0"/>
      <w:divBdr>
        <w:top w:val="none" w:sz="0" w:space="0" w:color="auto"/>
        <w:left w:val="none" w:sz="0" w:space="0" w:color="auto"/>
        <w:bottom w:val="none" w:sz="0" w:space="0" w:color="auto"/>
        <w:right w:val="none" w:sz="0" w:space="0" w:color="auto"/>
      </w:divBdr>
    </w:div>
    <w:div w:id="1499467296">
      <w:bodyDiv w:val="1"/>
      <w:marLeft w:val="0"/>
      <w:marRight w:val="0"/>
      <w:marTop w:val="0"/>
      <w:marBottom w:val="0"/>
      <w:divBdr>
        <w:top w:val="none" w:sz="0" w:space="0" w:color="auto"/>
        <w:left w:val="none" w:sz="0" w:space="0" w:color="auto"/>
        <w:bottom w:val="none" w:sz="0" w:space="0" w:color="auto"/>
        <w:right w:val="none" w:sz="0" w:space="0" w:color="auto"/>
      </w:divBdr>
    </w:div>
    <w:div w:id="1500538618">
      <w:bodyDiv w:val="1"/>
      <w:marLeft w:val="0"/>
      <w:marRight w:val="0"/>
      <w:marTop w:val="0"/>
      <w:marBottom w:val="0"/>
      <w:divBdr>
        <w:top w:val="none" w:sz="0" w:space="0" w:color="auto"/>
        <w:left w:val="none" w:sz="0" w:space="0" w:color="auto"/>
        <w:bottom w:val="none" w:sz="0" w:space="0" w:color="auto"/>
        <w:right w:val="none" w:sz="0" w:space="0" w:color="auto"/>
      </w:divBdr>
    </w:div>
    <w:div w:id="1505171563">
      <w:bodyDiv w:val="1"/>
      <w:marLeft w:val="0"/>
      <w:marRight w:val="0"/>
      <w:marTop w:val="0"/>
      <w:marBottom w:val="0"/>
      <w:divBdr>
        <w:top w:val="none" w:sz="0" w:space="0" w:color="auto"/>
        <w:left w:val="none" w:sz="0" w:space="0" w:color="auto"/>
        <w:bottom w:val="none" w:sz="0" w:space="0" w:color="auto"/>
        <w:right w:val="none" w:sz="0" w:space="0" w:color="auto"/>
      </w:divBdr>
      <w:divsChild>
        <w:div w:id="960695823">
          <w:marLeft w:val="0"/>
          <w:marRight w:val="0"/>
          <w:marTop w:val="0"/>
          <w:marBottom w:val="0"/>
          <w:divBdr>
            <w:top w:val="none" w:sz="0" w:space="0" w:color="auto"/>
            <w:left w:val="none" w:sz="0" w:space="0" w:color="auto"/>
            <w:bottom w:val="none" w:sz="0" w:space="0" w:color="auto"/>
            <w:right w:val="none" w:sz="0" w:space="0" w:color="auto"/>
          </w:divBdr>
        </w:div>
        <w:div w:id="1626043286">
          <w:marLeft w:val="0"/>
          <w:marRight w:val="0"/>
          <w:marTop w:val="0"/>
          <w:marBottom w:val="0"/>
          <w:divBdr>
            <w:top w:val="none" w:sz="0" w:space="0" w:color="auto"/>
            <w:left w:val="none" w:sz="0" w:space="0" w:color="auto"/>
            <w:bottom w:val="none" w:sz="0" w:space="0" w:color="auto"/>
            <w:right w:val="none" w:sz="0" w:space="0" w:color="auto"/>
          </w:divBdr>
        </w:div>
      </w:divsChild>
    </w:div>
    <w:div w:id="1520436852">
      <w:bodyDiv w:val="1"/>
      <w:marLeft w:val="0"/>
      <w:marRight w:val="0"/>
      <w:marTop w:val="0"/>
      <w:marBottom w:val="0"/>
      <w:divBdr>
        <w:top w:val="none" w:sz="0" w:space="0" w:color="auto"/>
        <w:left w:val="none" w:sz="0" w:space="0" w:color="auto"/>
        <w:bottom w:val="none" w:sz="0" w:space="0" w:color="auto"/>
        <w:right w:val="none" w:sz="0" w:space="0" w:color="auto"/>
      </w:divBdr>
    </w:div>
    <w:div w:id="1547136955">
      <w:bodyDiv w:val="1"/>
      <w:marLeft w:val="0"/>
      <w:marRight w:val="0"/>
      <w:marTop w:val="0"/>
      <w:marBottom w:val="0"/>
      <w:divBdr>
        <w:top w:val="none" w:sz="0" w:space="0" w:color="auto"/>
        <w:left w:val="none" w:sz="0" w:space="0" w:color="auto"/>
        <w:bottom w:val="none" w:sz="0" w:space="0" w:color="auto"/>
        <w:right w:val="none" w:sz="0" w:space="0" w:color="auto"/>
      </w:divBdr>
    </w:div>
    <w:div w:id="1564410727">
      <w:bodyDiv w:val="1"/>
      <w:marLeft w:val="0"/>
      <w:marRight w:val="0"/>
      <w:marTop w:val="0"/>
      <w:marBottom w:val="0"/>
      <w:divBdr>
        <w:top w:val="none" w:sz="0" w:space="0" w:color="auto"/>
        <w:left w:val="none" w:sz="0" w:space="0" w:color="auto"/>
        <w:bottom w:val="none" w:sz="0" w:space="0" w:color="auto"/>
        <w:right w:val="none" w:sz="0" w:space="0" w:color="auto"/>
      </w:divBdr>
    </w:div>
    <w:div w:id="1600285445">
      <w:bodyDiv w:val="1"/>
      <w:marLeft w:val="0"/>
      <w:marRight w:val="0"/>
      <w:marTop w:val="0"/>
      <w:marBottom w:val="0"/>
      <w:divBdr>
        <w:top w:val="none" w:sz="0" w:space="0" w:color="auto"/>
        <w:left w:val="none" w:sz="0" w:space="0" w:color="auto"/>
        <w:bottom w:val="none" w:sz="0" w:space="0" w:color="auto"/>
        <w:right w:val="none" w:sz="0" w:space="0" w:color="auto"/>
      </w:divBdr>
    </w:div>
    <w:div w:id="1652712347">
      <w:bodyDiv w:val="1"/>
      <w:marLeft w:val="0"/>
      <w:marRight w:val="0"/>
      <w:marTop w:val="0"/>
      <w:marBottom w:val="0"/>
      <w:divBdr>
        <w:top w:val="none" w:sz="0" w:space="0" w:color="auto"/>
        <w:left w:val="none" w:sz="0" w:space="0" w:color="auto"/>
        <w:bottom w:val="none" w:sz="0" w:space="0" w:color="auto"/>
        <w:right w:val="none" w:sz="0" w:space="0" w:color="auto"/>
      </w:divBdr>
    </w:div>
    <w:div w:id="1684434417">
      <w:bodyDiv w:val="1"/>
      <w:marLeft w:val="0"/>
      <w:marRight w:val="0"/>
      <w:marTop w:val="0"/>
      <w:marBottom w:val="0"/>
      <w:divBdr>
        <w:top w:val="none" w:sz="0" w:space="0" w:color="auto"/>
        <w:left w:val="none" w:sz="0" w:space="0" w:color="auto"/>
        <w:bottom w:val="none" w:sz="0" w:space="0" w:color="auto"/>
        <w:right w:val="none" w:sz="0" w:space="0" w:color="auto"/>
      </w:divBdr>
    </w:div>
    <w:div w:id="1724284612">
      <w:bodyDiv w:val="1"/>
      <w:marLeft w:val="0"/>
      <w:marRight w:val="0"/>
      <w:marTop w:val="0"/>
      <w:marBottom w:val="0"/>
      <w:divBdr>
        <w:top w:val="none" w:sz="0" w:space="0" w:color="auto"/>
        <w:left w:val="none" w:sz="0" w:space="0" w:color="auto"/>
        <w:bottom w:val="none" w:sz="0" w:space="0" w:color="auto"/>
        <w:right w:val="none" w:sz="0" w:space="0" w:color="auto"/>
      </w:divBdr>
    </w:div>
    <w:div w:id="1746032524">
      <w:bodyDiv w:val="1"/>
      <w:marLeft w:val="0"/>
      <w:marRight w:val="0"/>
      <w:marTop w:val="0"/>
      <w:marBottom w:val="0"/>
      <w:divBdr>
        <w:top w:val="none" w:sz="0" w:space="0" w:color="auto"/>
        <w:left w:val="none" w:sz="0" w:space="0" w:color="auto"/>
        <w:bottom w:val="none" w:sz="0" w:space="0" w:color="auto"/>
        <w:right w:val="none" w:sz="0" w:space="0" w:color="auto"/>
      </w:divBdr>
    </w:div>
    <w:div w:id="1748720899">
      <w:bodyDiv w:val="1"/>
      <w:marLeft w:val="0"/>
      <w:marRight w:val="0"/>
      <w:marTop w:val="0"/>
      <w:marBottom w:val="0"/>
      <w:divBdr>
        <w:top w:val="none" w:sz="0" w:space="0" w:color="auto"/>
        <w:left w:val="none" w:sz="0" w:space="0" w:color="auto"/>
        <w:bottom w:val="none" w:sz="0" w:space="0" w:color="auto"/>
        <w:right w:val="none" w:sz="0" w:space="0" w:color="auto"/>
      </w:divBdr>
    </w:div>
    <w:div w:id="1750929428">
      <w:bodyDiv w:val="1"/>
      <w:marLeft w:val="0"/>
      <w:marRight w:val="0"/>
      <w:marTop w:val="0"/>
      <w:marBottom w:val="0"/>
      <w:divBdr>
        <w:top w:val="none" w:sz="0" w:space="0" w:color="auto"/>
        <w:left w:val="none" w:sz="0" w:space="0" w:color="auto"/>
        <w:bottom w:val="none" w:sz="0" w:space="0" w:color="auto"/>
        <w:right w:val="none" w:sz="0" w:space="0" w:color="auto"/>
      </w:divBdr>
    </w:div>
    <w:div w:id="1757894983">
      <w:bodyDiv w:val="1"/>
      <w:marLeft w:val="0"/>
      <w:marRight w:val="0"/>
      <w:marTop w:val="0"/>
      <w:marBottom w:val="0"/>
      <w:divBdr>
        <w:top w:val="none" w:sz="0" w:space="0" w:color="auto"/>
        <w:left w:val="none" w:sz="0" w:space="0" w:color="auto"/>
        <w:bottom w:val="none" w:sz="0" w:space="0" w:color="auto"/>
        <w:right w:val="none" w:sz="0" w:space="0" w:color="auto"/>
      </w:divBdr>
    </w:div>
    <w:div w:id="1764641530">
      <w:bodyDiv w:val="1"/>
      <w:marLeft w:val="0"/>
      <w:marRight w:val="0"/>
      <w:marTop w:val="0"/>
      <w:marBottom w:val="0"/>
      <w:divBdr>
        <w:top w:val="none" w:sz="0" w:space="0" w:color="auto"/>
        <w:left w:val="none" w:sz="0" w:space="0" w:color="auto"/>
        <w:bottom w:val="none" w:sz="0" w:space="0" w:color="auto"/>
        <w:right w:val="none" w:sz="0" w:space="0" w:color="auto"/>
      </w:divBdr>
    </w:div>
    <w:div w:id="1774472553">
      <w:bodyDiv w:val="1"/>
      <w:marLeft w:val="0"/>
      <w:marRight w:val="0"/>
      <w:marTop w:val="0"/>
      <w:marBottom w:val="0"/>
      <w:divBdr>
        <w:top w:val="none" w:sz="0" w:space="0" w:color="auto"/>
        <w:left w:val="none" w:sz="0" w:space="0" w:color="auto"/>
        <w:bottom w:val="none" w:sz="0" w:space="0" w:color="auto"/>
        <w:right w:val="none" w:sz="0" w:space="0" w:color="auto"/>
      </w:divBdr>
      <w:divsChild>
        <w:div w:id="1507672305">
          <w:marLeft w:val="0"/>
          <w:marRight w:val="0"/>
          <w:marTop w:val="0"/>
          <w:marBottom w:val="0"/>
          <w:divBdr>
            <w:top w:val="none" w:sz="0" w:space="0" w:color="auto"/>
            <w:left w:val="none" w:sz="0" w:space="0" w:color="auto"/>
            <w:bottom w:val="none" w:sz="0" w:space="0" w:color="auto"/>
            <w:right w:val="none" w:sz="0" w:space="0" w:color="auto"/>
          </w:divBdr>
        </w:div>
        <w:div w:id="1769160684">
          <w:marLeft w:val="0"/>
          <w:marRight w:val="0"/>
          <w:marTop w:val="0"/>
          <w:marBottom w:val="0"/>
          <w:divBdr>
            <w:top w:val="none" w:sz="0" w:space="0" w:color="auto"/>
            <w:left w:val="none" w:sz="0" w:space="0" w:color="auto"/>
            <w:bottom w:val="none" w:sz="0" w:space="0" w:color="auto"/>
            <w:right w:val="none" w:sz="0" w:space="0" w:color="auto"/>
          </w:divBdr>
        </w:div>
        <w:div w:id="1578517762">
          <w:marLeft w:val="0"/>
          <w:marRight w:val="0"/>
          <w:marTop w:val="0"/>
          <w:marBottom w:val="0"/>
          <w:divBdr>
            <w:top w:val="none" w:sz="0" w:space="0" w:color="auto"/>
            <w:left w:val="none" w:sz="0" w:space="0" w:color="auto"/>
            <w:bottom w:val="none" w:sz="0" w:space="0" w:color="auto"/>
            <w:right w:val="none" w:sz="0" w:space="0" w:color="auto"/>
          </w:divBdr>
        </w:div>
      </w:divsChild>
    </w:div>
    <w:div w:id="1783499991">
      <w:bodyDiv w:val="1"/>
      <w:marLeft w:val="0"/>
      <w:marRight w:val="0"/>
      <w:marTop w:val="0"/>
      <w:marBottom w:val="0"/>
      <w:divBdr>
        <w:top w:val="none" w:sz="0" w:space="0" w:color="auto"/>
        <w:left w:val="none" w:sz="0" w:space="0" w:color="auto"/>
        <w:bottom w:val="none" w:sz="0" w:space="0" w:color="auto"/>
        <w:right w:val="none" w:sz="0" w:space="0" w:color="auto"/>
      </w:divBdr>
    </w:div>
    <w:div w:id="1807427346">
      <w:bodyDiv w:val="1"/>
      <w:marLeft w:val="0"/>
      <w:marRight w:val="0"/>
      <w:marTop w:val="0"/>
      <w:marBottom w:val="0"/>
      <w:divBdr>
        <w:top w:val="none" w:sz="0" w:space="0" w:color="auto"/>
        <w:left w:val="none" w:sz="0" w:space="0" w:color="auto"/>
        <w:bottom w:val="none" w:sz="0" w:space="0" w:color="auto"/>
        <w:right w:val="none" w:sz="0" w:space="0" w:color="auto"/>
      </w:divBdr>
    </w:div>
    <w:div w:id="1860318658">
      <w:bodyDiv w:val="1"/>
      <w:marLeft w:val="0"/>
      <w:marRight w:val="0"/>
      <w:marTop w:val="0"/>
      <w:marBottom w:val="0"/>
      <w:divBdr>
        <w:top w:val="none" w:sz="0" w:space="0" w:color="auto"/>
        <w:left w:val="none" w:sz="0" w:space="0" w:color="auto"/>
        <w:bottom w:val="none" w:sz="0" w:space="0" w:color="auto"/>
        <w:right w:val="none" w:sz="0" w:space="0" w:color="auto"/>
      </w:divBdr>
      <w:divsChild>
        <w:div w:id="1552231540">
          <w:marLeft w:val="0"/>
          <w:marRight w:val="0"/>
          <w:marTop w:val="0"/>
          <w:marBottom w:val="0"/>
          <w:divBdr>
            <w:top w:val="none" w:sz="0" w:space="0" w:color="auto"/>
            <w:left w:val="none" w:sz="0" w:space="0" w:color="auto"/>
            <w:bottom w:val="none" w:sz="0" w:space="0" w:color="auto"/>
            <w:right w:val="none" w:sz="0" w:space="0" w:color="auto"/>
          </w:divBdr>
        </w:div>
      </w:divsChild>
    </w:div>
    <w:div w:id="1871184303">
      <w:bodyDiv w:val="1"/>
      <w:marLeft w:val="0"/>
      <w:marRight w:val="0"/>
      <w:marTop w:val="0"/>
      <w:marBottom w:val="0"/>
      <w:divBdr>
        <w:top w:val="none" w:sz="0" w:space="0" w:color="auto"/>
        <w:left w:val="none" w:sz="0" w:space="0" w:color="auto"/>
        <w:bottom w:val="none" w:sz="0" w:space="0" w:color="auto"/>
        <w:right w:val="none" w:sz="0" w:space="0" w:color="auto"/>
      </w:divBdr>
    </w:div>
    <w:div w:id="1908876568">
      <w:bodyDiv w:val="1"/>
      <w:marLeft w:val="0"/>
      <w:marRight w:val="0"/>
      <w:marTop w:val="0"/>
      <w:marBottom w:val="0"/>
      <w:divBdr>
        <w:top w:val="none" w:sz="0" w:space="0" w:color="auto"/>
        <w:left w:val="none" w:sz="0" w:space="0" w:color="auto"/>
        <w:bottom w:val="none" w:sz="0" w:space="0" w:color="auto"/>
        <w:right w:val="none" w:sz="0" w:space="0" w:color="auto"/>
      </w:divBdr>
    </w:div>
    <w:div w:id="1963729798">
      <w:bodyDiv w:val="1"/>
      <w:marLeft w:val="0"/>
      <w:marRight w:val="0"/>
      <w:marTop w:val="0"/>
      <w:marBottom w:val="0"/>
      <w:divBdr>
        <w:top w:val="none" w:sz="0" w:space="0" w:color="auto"/>
        <w:left w:val="none" w:sz="0" w:space="0" w:color="auto"/>
        <w:bottom w:val="none" w:sz="0" w:space="0" w:color="auto"/>
        <w:right w:val="none" w:sz="0" w:space="0" w:color="auto"/>
      </w:divBdr>
    </w:div>
    <w:div w:id="1978022619">
      <w:bodyDiv w:val="1"/>
      <w:marLeft w:val="0"/>
      <w:marRight w:val="0"/>
      <w:marTop w:val="0"/>
      <w:marBottom w:val="0"/>
      <w:divBdr>
        <w:top w:val="none" w:sz="0" w:space="0" w:color="auto"/>
        <w:left w:val="none" w:sz="0" w:space="0" w:color="auto"/>
        <w:bottom w:val="none" w:sz="0" w:space="0" w:color="auto"/>
        <w:right w:val="none" w:sz="0" w:space="0" w:color="auto"/>
      </w:divBdr>
    </w:div>
    <w:div w:id="1979606444">
      <w:bodyDiv w:val="1"/>
      <w:marLeft w:val="0"/>
      <w:marRight w:val="0"/>
      <w:marTop w:val="0"/>
      <w:marBottom w:val="0"/>
      <w:divBdr>
        <w:top w:val="none" w:sz="0" w:space="0" w:color="auto"/>
        <w:left w:val="none" w:sz="0" w:space="0" w:color="auto"/>
        <w:bottom w:val="none" w:sz="0" w:space="0" w:color="auto"/>
        <w:right w:val="none" w:sz="0" w:space="0" w:color="auto"/>
      </w:divBdr>
    </w:div>
    <w:div w:id="2029984613">
      <w:bodyDiv w:val="1"/>
      <w:marLeft w:val="0"/>
      <w:marRight w:val="0"/>
      <w:marTop w:val="0"/>
      <w:marBottom w:val="0"/>
      <w:divBdr>
        <w:top w:val="none" w:sz="0" w:space="0" w:color="auto"/>
        <w:left w:val="none" w:sz="0" w:space="0" w:color="auto"/>
        <w:bottom w:val="none" w:sz="0" w:space="0" w:color="auto"/>
        <w:right w:val="none" w:sz="0" w:space="0" w:color="auto"/>
      </w:divBdr>
    </w:div>
    <w:div w:id="2098407178">
      <w:bodyDiv w:val="1"/>
      <w:marLeft w:val="0"/>
      <w:marRight w:val="0"/>
      <w:marTop w:val="0"/>
      <w:marBottom w:val="0"/>
      <w:divBdr>
        <w:top w:val="none" w:sz="0" w:space="0" w:color="auto"/>
        <w:left w:val="none" w:sz="0" w:space="0" w:color="auto"/>
        <w:bottom w:val="none" w:sz="0" w:space="0" w:color="auto"/>
        <w:right w:val="none" w:sz="0" w:space="0" w:color="auto"/>
      </w:divBdr>
    </w:div>
    <w:div w:id="2146504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vester\AppData\Roaming\B-ware\DocSys.Web\profiles\minjus\client\folders\wij_willem-alexander.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75</ap:Pages>
  <ap:Words>25340</ap:Words>
  <ap:Characters>147428</ap:Characters>
  <ap:DocSecurity>0</ap:DocSecurity>
  <ap:Lines>1228</ap:Lines>
  <ap:Paragraphs>344</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172424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2026-06-12T13:36:00.0000000Z</lastPrinted>
  <dcterms:created xsi:type="dcterms:W3CDTF">2026-06-12T13:36:00.0000000Z</dcterms:created>
  <dcterms:modified xsi:type="dcterms:W3CDTF">2026-06-12T13:38:00.0000000Z</dcterms:modified>
  <category/>
  <dc:description>------------------------</dc:description>
  <dc:subject/>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doc">
    <vt:lpwstr>companydoc</vt:lpwstr>
  </property>
  <property fmtid="{D5CDD505-2E9C-101B-9397-08002B2CF9AE}" pid="3" name="LogoDenyAt_logogroot">
    <vt:lpwstr>2-</vt:lpwstr>
  </property>
  <property fmtid="{D5CDD505-2E9C-101B-9397-08002B2CF9AE}" pid="4" name="LogoDenyAt_logoklein">
    <vt:lpwstr>0-</vt:lpwstr>
  </property>
  <property fmtid="{D5CDD505-2E9C-101B-9397-08002B2CF9AE}" pid="5" name="taal">
    <vt:lpwstr>taal</vt:lpwstr>
  </property>
  <property fmtid="{D5CDD505-2E9C-101B-9397-08002B2CF9AE}" pid="6" name="savename">
    <vt:lpwstr>savename</vt:lpwstr>
  </property>
  <property fmtid="{D5CDD505-2E9C-101B-9397-08002B2CF9AE}" pid="7" name="afdelingraised">
    <vt:lpwstr> </vt:lpwstr>
  </property>
  <property fmtid="{D5CDD505-2E9C-101B-9397-08002B2CF9AE}" pid="8" name="onskenmerk">
    <vt:lpwstr>onskenmerk</vt:lpwstr>
  </property>
  <property fmtid="{D5CDD505-2E9C-101B-9397-08002B2CF9AE}" pid="9" name="MSIP_Label_6800fede-0e59-47ad-af95-4e63bbdb932d_Enabled">
    <vt:lpwstr>true</vt:lpwstr>
  </property>
  <property fmtid="{D5CDD505-2E9C-101B-9397-08002B2CF9AE}" pid="10" name="MSIP_Label_6800fede-0e59-47ad-af95-4e63bbdb932d_SetDate">
    <vt:lpwstr>2022-05-30T16:40:38Z</vt:lpwstr>
  </property>
  <property fmtid="{D5CDD505-2E9C-101B-9397-08002B2CF9AE}" pid="11" name="MSIP_Label_6800fede-0e59-47ad-af95-4e63bbdb932d_Method">
    <vt:lpwstr>Standard</vt:lpwstr>
  </property>
  <property fmtid="{D5CDD505-2E9C-101B-9397-08002B2CF9AE}" pid="12" name="MSIP_Label_6800fede-0e59-47ad-af95-4e63bbdb932d_Name">
    <vt:lpwstr>FIN-DGGT-Rijksoverheid</vt:lpwstr>
  </property>
  <property fmtid="{D5CDD505-2E9C-101B-9397-08002B2CF9AE}" pid="13" name="MSIP_Label_6800fede-0e59-47ad-af95-4e63bbdb932d_SiteId">
    <vt:lpwstr>84712536-f524-40a0-913b-5d25ba502732</vt:lpwstr>
  </property>
  <property fmtid="{D5CDD505-2E9C-101B-9397-08002B2CF9AE}" pid="14" name="MSIP_Label_6800fede-0e59-47ad-af95-4e63bbdb932d_ActionId">
    <vt:lpwstr>62ada38d-ac6c-4c4c-89d3-af1ce00c53af</vt:lpwstr>
  </property>
  <property fmtid="{D5CDD505-2E9C-101B-9397-08002B2CF9AE}" pid="15" name="MSIP_Label_6800fede-0e59-47ad-af95-4e63bbdb932d_ContentBits">
    <vt:lpwstr>0</vt:lpwstr>
  </property>
  <property fmtid="{D5CDD505-2E9C-101B-9397-08002B2CF9AE}" pid="16" name="ContentTypeId">
    <vt:lpwstr>0x010100B6A269DB06FAEB4C95880D96369F653E</vt:lpwstr>
  </property>
  <property fmtid="{D5CDD505-2E9C-101B-9397-08002B2CF9AE}" pid="17" name="_dlc_policyId">
    <vt:lpwstr/>
  </property>
  <property fmtid="{D5CDD505-2E9C-101B-9397-08002B2CF9AE}" pid="18" name="ItemRetentionFormula">
    <vt:lpwstr/>
  </property>
  <property fmtid="{D5CDD505-2E9C-101B-9397-08002B2CF9AE}" pid="19" name="_dlc_DocIdItemGuid">
    <vt:lpwstr>545a8f12-ea5d-4a0f-8dec-94cf38e6c9d1</vt:lpwstr>
  </property>
  <property fmtid="{D5CDD505-2E9C-101B-9397-08002B2CF9AE}" pid="20" name="DossierstatusTaxHTField0">
    <vt:lpwstr/>
  </property>
  <property fmtid="{D5CDD505-2E9C-101B-9397-08002B2CF9AE}" pid="21" name="TaxKeyword">
    <vt:lpwstr/>
  </property>
  <property fmtid="{D5CDD505-2E9C-101B-9397-08002B2CF9AE}" pid="22" name="Kanaal">
    <vt:lpwstr/>
  </property>
  <property fmtid="{D5CDD505-2E9C-101B-9397-08002B2CF9AE}" pid="23" name="Toezichtstaak">
    <vt:lpwstr/>
  </property>
  <property fmtid="{D5CDD505-2E9C-101B-9397-08002B2CF9AE}" pid="24" name="Domein">
    <vt:lpwstr/>
  </property>
  <property fmtid="{D5CDD505-2E9C-101B-9397-08002B2CF9AE}" pid="25" name="Zaaktype">
    <vt:lpwstr/>
  </property>
  <property fmtid="{D5CDD505-2E9C-101B-9397-08002B2CF9AE}" pid="26" name="Type_FV">
    <vt:lpwstr/>
  </property>
  <property fmtid="{D5CDD505-2E9C-101B-9397-08002B2CF9AE}" pid="27" name="Documenttype">
    <vt:lpwstr/>
  </property>
  <property fmtid="{D5CDD505-2E9C-101B-9397-08002B2CF9AE}" pid="28" name="Verzendwijze">
    <vt:lpwstr/>
  </property>
  <property fmtid="{D5CDD505-2E9C-101B-9397-08002B2CF9AE}" pid="29" name="Organisatieonderdeel">
    <vt:lpwstr/>
  </property>
  <property fmtid="{D5CDD505-2E9C-101B-9397-08002B2CF9AE}" pid="30" name="Type_FVTaxHTField0">
    <vt:lpwstr/>
  </property>
  <property fmtid="{D5CDD505-2E9C-101B-9397-08002B2CF9AE}" pid="31" name="WetsartikelArtikelTaxHTField0">
    <vt:lpwstr/>
  </property>
  <property fmtid="{D5CDD505-2E9C-101B-9397-08002B2CF9AE}" pid="32" name="DomeinTaxHTField0">
    <vt:lpwstr/>
  </property>
  <property fmtid="{D5CDD505-2E9C-101B-9397-08002B2CF9AE}" pid="33" name="VerzendwijzeTaxHTField0">
    <vt:lpwstr/>
  </property>
  <property fmtid="{D5CDD505-2E9C-101B-9397-08002B2CF9AE}" pid="34" name="Dossierstatus">
    <vt:lpwstr/>
  </property>
  <property fmtid="{D5CDD505-2E9C-101B-9397-08002B2CF9AE}" pid="35" name="BeslisserTaxHTField0">
    <vt:lpwstr/>
  </property>
  <property fmtid="{D5CDD505-2E9C-101B-9397-08002B2CF9AE}" pid="36" name="WetsartikelArtikel">
    <vt:lpwstr/>
  </property>
  <property fmtid="{D5CDD505-2E9C-101B-9397-08002B2CF9AE}" pid="37" name="Proces">
    <vt:lpwstr/>
  </property>
  <property fmtid="{D5CDD505-2E9C-101B-9397-08002B2CF9AE}" pid="38" name="WetsartikelRegeling">
    <vt:lpwstr/>
  </property>
  <property fmtid="{D5CDD505-2E9C-101B-9397-08002B2CF9AE}" pid="39" name="WetsartikelLid">
    <vt:lpwstr/>
  </property>
  <property fmtid="{D5CDD505-2E9C-101B-9397-08002B2CF9AE}" pid="40" name="ZaaktypeTaxHTField0">
    <vt:lpwstr/>
  </property>
  <property fmtid="{D5CDD505-2E9C-101B-9397-08002B2CF9AE}" pid="41" name="Beslisser">
    <vt:lpwstr/>
  </property>
  <property fmtid="{D5CDD505-2E9C-101B-9397-08002B2CF9AE}" pid="42" name="WetsartikelRegelingTaxHTField0">
    <vt:lpwstr/>
  </property>
  <property fmtid="{D5CDD505-2E9C-101B-9397-08002B2CF9AE}" pid="43" name="WetsartikelLidTaxHTField0">
    <vt:lpwstr/>
  </property>
</Properties>
</file>