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135" w:rsidP="00495135" w:rsidRDefault="00495135" w14:paraId="71777002" w14:textId="4CD3FB5E">
      <w:r>
        <w:t>AH 2237</w:t>
      </w:r>
    </w:p>
    <w:p w:rsidR="00495135" w:rsidP="00495135" w:rsidRDefault="00495135" w14:paraId="0D4869A9" w14:textId="0B7B1518">
      <w:r>
        <w:t>2026Z08711</w:t>
      </w:r>
    </w:p>
    <w:p w:rsidRPr="00495135" w:rsidR="00495135" w:rsidP="00495135" w:rsidRDefault="00495135" w14:paraId="67E82EC8" w14:textId="23002598">
      <w:pPr>
        <w:rPr>
          <w:rFonts w:ascii="Arial" w:hAnsi="Arial" w:cs="Arial"/>
          <w:color w:val="000000"/>
          <w:sz w:val="24"/>
          <w:szCs w:val="24"/>
        </w:rPr>
      </w:pPr>
      <w:r w:rsidRPr="00D25B3E">
        <w:rPr>
          <w:sz w:val="24"/>
          <w:szCs w:val="24"/>
        </w:rPr>
        <w:t>Antwoord van minister Berendsen (Buitenlandse Zaken)</w:t>
      </w:r>
      <w:r>
        <w:rPr>
          <w:sz w:val="24"/>
          <w:szCs w:val="24"/>
        </w:rPr>
        <w:t xml:space="preserve"> en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D25B3E">
        <w:rPr>
          <w:sz w:val="24"/>
          <w:szCs w:val="24"/>
        </w:rPr>
        <w:t>(ontvangen</w:t>
      </w:r>
      <w:r>
        <w:rPr>
          <w:sz w:val="24"/>
          <w:szCs w:val="24"/>
        </w:rPr>
        <w:t xml:space="preserve">  12 juni 2026)</w:t>
      </w:r>
    </w:p>
    <w:p w:rsidR="00495135" w:rsidP="00495135" w:rsidRDefault="00495135" w14:paraId="0E10F909" w14:textId="77777777">
      <w:r>
        <w:rPr>
          <w:b/>
        </w:rPr>
        <w:t>Vraag 1</w:t>
      </w:r>
    </w:p>
    <w:p w:rsidR="00495135" w:rsidP="00495135" w:rsidRDefault="00495135" w14:paraId="3C2E8EEF" w14:textId="77777777">
      <w:r>
        <w:t>Bent u bekend met het bericht “Iraniërs worden van alle kanten bedreigd, ook uit naam van 'democraat' Pahlavi'' van Nieuwsuur, d.d. 19 april 2026?</w:t>
      </w:r>
    </w:p>
    <w:p w:rsidR="00495135" w:rsidP="00495135" w:rsidRDefault="00495135" w14:paraId="612E374C" w14:textId="77777777"/>
    <w:p w:rsidR="00495135" w:rsidP="00495135" w:rsidRDefault="00495135" w14:paraId="450C3B98" w14:textId="77777777">
      <w:r>
        <w:rPr>
          <w:b/>
        </w:rPr>
        <w:t>Antwoord</w:t>
      </w:r>
    </w:p>
    <w:p w:rsidR="00495135" w:rsidP="00495135" w:rsidRDefault="00495135" w14:paraId="01572006" w14:textId="77777777">
      <w:r>
        <w:t>Ja.</w:t>
      </w:r>
    </w:p>
    <w:p w:rsidR="00495135" w:rsidP="00495135" w:rsidRDefault="00495135" w14:paraId="06742594" w14:textId="77777777"/>
    <w:p w:rsidR="00495135" w:rsidP="00495135" w:rsidRDefault="00495135" w14:paraId="30D2565D" w14:textId="77777777">
      <w:r>
        <w:rPr>
          <w:b/>
        </w:rPr>
        <w:t>Vraag 2</w:t>
      </w:r>
    </w:p>
    <w:p w:rsidR="00495135" w:rsidP="00495135" w:rsidRDefault="00495135" w14:paraId="10480A95" w14:textId="77777777">
      <w:pPr>
        <w:spacing w:line="240" w:lineRule="auto"/>
      </w:pPr>
      <w:r>
        <w:t>Bent u bekend met signalen van intimidatie tegen Iraanse Nederlanders die zowel tegen het regime van de ayatollahs als tegen de terugkeer van de zoon van de sjah zijn? Zo ja, waar bestaan die signalen uit?</w:t>
      </w:r>
    </w:p>
    <w:p w:rsidR="00495135" w:rsidP="00495135" w:rsidRDefault="00495135" w14:paraId="36CAB3AF" w14:textId="77777777"/>
    <w:p w:rsidRPr="00A46024" w:rsidR="00495135" w:rsidP="00495135" w:rsidRDefault="00495135" w14:paraId="195C0F97" w14:textId="77777777">
      <w:pPr>
        <w:rPr>
          <w:b/>
          <w:bCs/>
        </w:rPr>
      </w:pPr>
      <w:r w:rsidRPr="00A46024">
        <w:rPr>
          <w:b/>
          <w:bCs/>
        </w:rPr>
        <w:t>Vraag 3</w:t>
      </w:r>
    </w:p>
    <w:p w:rsidR="00495135" w:rsidP="00495135" w:rsidRDefault="00495135" w14:paraId="7BCEC8E7" w14:textId="77777777">
      <w:pPr>
        <w:spacing w:line="240" w:lineRule="auto"/>
      </w:pPr>
      <w:r>
        <w:t>Staat u direct of indirect in contact met de Iraanse diaspora in Nederland, ook met de Iraanse Nederlanders die zowel tegen het regime van de ayatollahs als tegen de terugkeer van de zoon van de sjah zijn? Zo ja, ervaren deze groepen druk vanuit het Iraanse regime dan wel vanuit kringen rondom de zoon van de sjah? Zo nee, bent u bereid met deze groepen in contact te treden?</w:t>
      </w:r>
    </w:p>
    <w:p w:rsidR="00495135" w:rsidP="00495135" w:rsidRDefault="00495135" w14:paraId="46FE36D6" w14:textId="77777777"/>
    <w:p w:rsidRPr="00A46024" w:rsidR="00495135" w:rsidP="00495135" w:rsidRDefault="00495135" w14:paraId="218A7F65" w14:textId="77777777">
      <w:pPr>
        <w:rPr>
          <w:b/>
          <w:bCs/>
        </w:rPr>
      </w:pPr>
      <w:r w:rsidRPr="00A46024">
        <w:rPr>
          <w:b/>
          <w:bCs/>
        </w:rPr>
        <w:t>Antwoord op vraag 2 en 3</w:t>
      </w:r>
    </w:p>
    <w:p w:rsidRPr="00105866" w:rsidR="00495135" w:rsidP="00495135" w:rsidRDefault="00495135" w14:paraId="5945FC63" w14:textId="77777777">
      <w:r w:rsidRPr="00A46024">
        <w:t xml:space="preserve">Het kabinet herkent dergelijke signalen. Naar aanleiding van de ontwikkelingen in het Midden-Oosten hebben verschillende gesprekken met groepen binnen de Iraanse diaspora plaatsgevonden. Daaruit komt een gedifferentieerd beeld naar voren. Zorgen zijn onder meer geuit over de ontwikkelingen in het Midden-Oosten en de gevolgen voor familieleden en vrienden aldaar. Ook </w:t>
      </w:r>
      <w:r>
        <w:t xml:space="preserve">klonken zorgen </w:t>
      </w:r>
      <w:r w:rsidRPr="00A46024">
        <w:t xml:space="preserve">over spanningen binnen de Iraanse diaspora en over gevoelens </w:t>
      </w:r>
      <w:r>
        <w:t xml:space="preserve">van onveiligheid </w:t>
      </w:r>
      <w:r w:rsidRPr="00A46024">
        <w:t xml:space="preserve">die hier in Nederland worden ervaren. Het kabinet blijft de situatie in het Midden-Oosten nauwlettend volgen en continueert de gesprekken met verschillende groepen binnen de Iraans-Nederlandse gemeenschappen. </w:t>
      </w:r>
    </w:p>
    <w:p w:rsidR="00495135" w:rsidP="00495135" w:rsidRDefault="00495135" w14:paraId="6CF052BB" w14:textId="77777777"/>
    <w:p w:rsidR="00495135" w:rsidP="00495135" w:rsidRDefault="00495135" w14:paraId="5AA2B7EF" w14:textId="77777777">
      <w:r>
        <w:rPr>
          <w:b/>
        </w:rPr>
        <w:lastRenderedPageBreak/>
        <w:t>Vraag 4</w:t>
      </w:r>
    </w:p>
    <w:p w:rsidR="00495135" w:rsidP="00495135" w:rsidRDefault="00495135" w14:paraId="2F772A29" w14:textId="77777777">
      <w:r>
        <w:t>Hoeveel aangiftes zijn er gedaan vanwege misdrijven gericht tegen Iraanse Nederlanders waaronder doxing? Wat is de stand van zaken van deze aangiftes?</w:t>
      </w:r>
    </w:p>
    <w:p w:rsidR="00495135" w:rsidP="00495135" w:rsidRDefault="00495135" w14:paraId="099934AC" w14:textId="77777777"/>
    <w:p w:rsidR="00495135" w:rsidP="00495135" w:rsidRDefault="00495135" w14:paraId="558672CA" w14:textId="77777777">
      <w:r>
        <w:rPr>
          <w:b/>
        </w:rPr>
        <w:t>Antwoord</w:t>
      </w:r>
    </w:p>
    <w:p w:rsidRPr="00A46024" w:rsidR="00495135" w:rsidP="00495135" w:rsidRDefault="00495135" w14:paraId="21EE9417" w14:textId="77777777">
      <w:r w:rsidRPr="00A46024">
        <w:t xml:space="preserve">Daar waar naar aanleiding van een aangifte voldoende verdenking is van strafbare feiten, kan het OM een strafrechtelijk onderzoek starten. Er vindt geen aparte registratie plaats ten aanzien van de vraag of een strafrechtelijk onderzoek verband houdt met een mogelijk motief vanuit de context van diasporaproblematiek. Het Openbaar Ministerie doet geen mededelingen over eventueel lopende onderzoeken naar aanleiding van aangiftes. </w:t>
      </w:r>
    </w:p>
    <w:p w:rsidR="00495135" w:rsidP="00495135" w:rsidRDefault="00495135" w14:paraId="58B3EEA0" w14:textId="77777777"/>
    <w:p w:rsidR="00495135" w:rsidP="00495135" w:rsidRDefault="00495135" w14:paraId="09D659C7" w14:textId="77777777">
      <w:r>
        <w:rPr>
          <w:b/>
        </w:rPr>
        <w:t>Vraag 5</w:t>
      </w:r>
    </w:p>
    <w:p w:rsidR="00495135" w:rsidP="00495135" w:rsidRDefault="00495135" w14:paraId="7F3EDF1C" w14:textId="77777777">
      <w:pPr>
        <w:spacing w:line="240" w:lineRule="auto"/>
      </w:pPr>
      <w:r>
        <w:t>Acht u het nodig dat Iraanse Nederlanders beter beschermd gaan worden tegen vormen van intimidatie waaronder strafbare feiten? Zo ja, aan welke maatregelen denkt u? Zo nee, waarom niet?</w:t>
      </w:r>
    </w:p>
    <w:p w:rsidR="00495135" w:rsidP="00495135" w:rsidRDefault="00495135" w14:paraId="2A0241BD" w14:textId="77777777"/>
    <w:p w:rsidR="00495135" w:rsidP="00495135" w:rsidRDefault="00495135" w14:paraId="33A0C036" w14:textId="77777777"/>
    <w:p w:rsidR="00495135" w:rsidP="00495135" w:rsidRDefault="00495135" w14:paraId="38FA9536" w14:textId="77777777">
      <w:pPr>
        <w:rPr>
          <w:b/>
        </w:rPr>
      </w:pPr>
      <w:r>
        <w:rPr>
          <w:b/>
        </w:rPr>
        <w:t>Vraag 6</w:t>
      </w:r>
    </w:p>
    <w:p w:rsidR="00495135" w:rsidP="00495135" w:rsidRDefault="00495135" w14:paraId="003AF7F0" w14:textId="77777777">
      <w:r w:rsidRPr="00A46024">
        <w:t>Is de politie extra alert op bedreigingen van Iraniërs in Nederland? Zo ja, waar blijkt dat uit? Zo nee, waarom niet?</w:t>
      </w:r>
    </w:p>
    <w:p w:rsidR="00495135" w:rsidP="00495135" w:rsidRDefault="00495135" w14:paraId="714651F4" w14:textId="77777777"/>
    <w:p w:rsidRPr="00A46024" w:rsidR="00495135" w:rsidP="00495135" w:rsidRDefault="00495135" w14:paraId="31C2FE72" w14:textId="77777777">
      <w:pPr>
        <w:rPr>
          <w:b/>
          <w:bCs/>
        </w:rPr>
      </w:pPr>
      <w:r w:rsidRPr="00A46024">
        <w:rPr>
          <w:b/>
          <w:bCs/>
        </w:rPr>
        <w:t>Antwoord</w:t>
      </w:r>
      <w:r>
        <w:rPr>
          <w:b/>
          <w:bCs/>
        </w:rPr>
        <w:t xml:space="preserve"> vraag 5 en 6</w:t>
      </w:r>
    </w:p>
    <w:p w:rsidRPr="00233A1E" w:rsidR="00495135" w:rsidP="00495135" w:rsidRDefault="00495135" w14:paraId="20A82692" w14:textId="77777777">
      <w:r w:rsidRPr="00233A1E">
        <w:t>Het kabinet is bekend met het algehele dreigingsbeeld vanuit statelijke actoren – ook ten aanzien van de specifieke dreiging vanuit Iran.</w:t>
      </w:r>
      <w:r w:rsidRPr="00233A1E">
        <w:rPr>
          <w:vertAlign w:val="superscript"/>
        </w:rPr>
        <w:footnoteReference w:id="1"/>
      </w:r>
      <w:r w:rsidRPr="00233A1E">
        <w:t xml:space="preserve"> Voortdurend en op basis van het dreigingsbeeld wordt daarbij bezien wat mogelijk is om dreigingen te voorzien, verstoren, verijdelen en/of mitigeren. </w:t>
      </w:r>
    </w:p>
    <w:p w:rsidRPr="00233A1E" w:rsidR="00495135" w:rsidP="00495135" w:rsidRDefault="00495135" w14:paraId="6DDC69A1" w14:textId="77777777"/>
    <w:p w:rsidR="00495135" w:rsidP="00495135" w:rsidRDefault="00495135" w14:paraId="3BCD4757" w14:textId="77777777">
      <w:r w:rsidRPr="00233A1E">
        <w:t>Bij vermoedens van bijvoorbeeld bedreigingen richting Iraanse diaspora</w:t>
      </w:r>
      <w:r>
        <w:t xml:space="preserve"> </w:t>
      </w:r>
      <w:r w:rsidRPr="00233A1E">
        <w:t>kan er melding of aangifte worden gedaan bij de politie. De politie behandelt deze meldingen en aangiftes zorgvuldig en heeft daarbij oog voor de huidige internationale situatie.</w:t>
      </w:r>
    </w:p>
    <w:p w:rsidR="00495135" w:rsidP="00495135" w:rsidRDefault="00495135" w14:paraId="4D36A634" w14:textId="77777777"/>
    <w:p w:rsidRPr="00910CDA" w:rsidR="00495135" w:rsidP="00495135" w:rsidRDefault="00495135" w14:paraId="4492EB50" w14:textId="77777777">
      <w:r w:rsidRPr="00910CDA">
        <w:t>In lijn met eerdere toezeggingen aan en moties van uw Kamer, werkt het kabinet aan de totstandkoming van een centraal meldpunt buiten de Rijksoverheid.</w:t>
      </w:r>
      <w:r>
        <w:rPr>
          <w:rStyle w:val="Voetnootmarkering"/>
        </w:rPr>
        <w:footnoteReference w:id="2"/>
      </w:r>
      <w:r w:rsidRPr="00910CDA">
        <w:t xml:space="preserve"> Daar moeten slachtoffers van ongewenste buitenlandse inmenging terecht kunnen voor een luisterend oor en advies op handelingsperspectief.</w:t>
      </w:r>
    </w:p>
    <w:p w:rsidRPr="00233A1E" w:rsidR="00495135" w:rsidP="00495135" w:rsidRDefault="00495135" w14:paraId="535A2E68" w14:textId="77777777">
      <w:r w:rsidRPr="00233A1E">
        <w:br/>
      </w:r>
    </w:p>
    <w:p w:rsidRPr="004E799C" w:rsidR="00495135" w:rsidP="00495135" w:rsidRDefault="00495135" w14:paraId="45B33D86" w14:textId="77777777">
      <w:pPr>
        <w:rPr>
          <w:color w:val="FF0000"/>
        </w:rPr>
      </w:pPr>
      <w:r>
        <w:br/>
      </w:r>
    </w:p>
    <w:p w:rsidR="00495135" w:rsidP="00495135" w:rsidRDefault="00495135" w14:paraId="084C0D2F" w14:textId="77777777"/>
    <w:p w:rsidR="00A804C2" w:rsidRDefault="00A804C2" w14:paraId="68A26CD5" w14:textId="77777777"/>
    <w:sectPr w:rsidR="00A804C2" w:rsidSect="0049513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2614" w14:textId="77777777" w:rsidR="00041C8C" w:rsidRDefault="00041C8C" w:rsidP="00495135">
      <w:pPr>
        <w:spacing w:after="0" w:line="240" w:lineRule="auto"/>
      </w:pPr>
      <w:r>
        <w:separator/>
      </w:r>
    </w:p>
  </w:endnote>
  <w:endnote w:type="continuationSeparator" w:id="0">
    <w:p w14:paraId="49E2DE69" w14:textId="77777777" w:rsidR="00041C8C" w:rsidRDefault="00041C8C" w:rsidP="0049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BB46" w14:textId="77777777" w:rsidR="00041C8C" w:rsidRPr="00495135" w:rsidRDefault="00041C8C" w:rsidP="004951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8D6E" w14:textId="77777777" w:rsidR="00041C8C" w:rsidRPr="00495135" w:rsidRDefault="00041C8C" w:rsidP="004951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8025" w14:textId="77777777" w:rsidR="00041C8C" w:rsidRPr="00495135" w:rsidRDefault="00041C8C" w:rsidP="004951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69C6" w14:textId="77777777" w:rsidR="00041C8C" w:rsidRDefault="00041C8C" w:rsidP="00495135">
      <w:pPr>
        <w:spacing w:after="0" w:line="240" w:lineRule="auto"/>
      </w:pPr>
      <w:r>
        <w:separator/>
      </w:r>
    </w:p>
  </w:footnote>
  <w:footnote w:type="continuationSeparator" w:id="0">
    <w:p w14:paraId="52099292" w14:textId="77777777" w:rsidR="00041C8C" w:rsidRDefault="00041C8C" w:rsidP="00495135">
      <w:pPr>
        <w:spacing w:after="0" w:line="240" w:lineRule="auto"/>
      </w:pPr>
      <w:r>
        <w:continuationSeparator/>
      </w:r>
    </w:p>
  </w:footnote>
  <w:footnote w:id="1">
    <w:p w14:paraId="0990AF23" w14:textId="77777777" w:rsidR="00495135" w:rsidRPr="00190699" w:rsidRDefault="00495135" w:rsidP="00495135">
      <w:pPr>
        <w:pStyle w:val="Voetnoottekst"/>
        <w:rPr>
          <w:rFonts w:ascii="Verdana" w:hAnsi="Verdana"/>
          <w:sz w:val="16"/>
          <w:szCs w:val="16"/>
        </w:rPr>
      </w:pPr>
      <w:r w:rsidRPr="00190699">
        <w:rPr>
          <w:rStyle w:val="Voetnootmarkering"/>
          <w:rFonts w:ascii="Verdana" w:hAnsi="Verdana"/>
          <w:sz w:val="16"/>
          <w:szCs w:val="16"/>
        </w:rPr>
        <w:footnoteRef/>
      </w:r>
      <w:r w:rsidRPr="00190699">
        <w:rPr>
          <w:rFonts w:ascii="Verdana" w:hAnsi="Verdana"/>
          <w:sz w:val="16"/>
          <w:szCs w:val="16"/>
        </w:rPr>
        <w:t xml:space="preserve"> AIVD, MIVD en NCTV. </w:t>
      </w:r>
      <w:r w:rsidRPr="00190699">
        <w:rPr>
          <w:rFonts w:ascii="Verdana" w:hAnsi="Verdana"/>
          <w:i/>
          <w:iCs/>
          <w:sz w:val="16"/>
          <w:szCs w:val="16"/>
        </w:rPr>
        <w:t>Dreigingsbeeld Statelijke Actoren 2025</w:t>
      </w:r>
      <w:r w:rsidRPr="00190699">
        <w:rPr>
          <w:rFonts w:ascii="Verdana" w:hAnsi="Verdana"/>
          <w:sz w:val="16"/>
          <w:szCs w:val="16"/>
        </w:rPr>
        <w:t>. Oktober 2025.</w:t>
      </w:r>
    </w:p>
  </w:footnote>
  <w:footnote w:id="2">
    <w:p w14:paraId="0E9B887E" w14:textId="77777777" w:rsidR="00495135" w:rsidRDefault="00495135" w:rsidP="00495135">
      <w:pPr>
        <w:pStyle w:val="Voetnoottekst"/>
      </w:pPr>
      <w:r w:rsidRPr="00190699">
        <w:rPr>
          <w:rStyle w:val="Voetnootmarkering"/>
          <w:rFonts w:ascii="Verdana" w:hAnsi="Verdana"/>
          <w:sz w:val="16"/>
          <w:szCs w:val="16"/>
        </w:rPr>
        <w:footnoteRef/>
      </w:r>
      <w:r w:rsidRPr="00190699">
        <w:rPr>
          <w:rFonts w:ascii="Verdana" w:hAnsi="Verdana"/>
          <w:sz w:val="16"/>
          <w:szCs w:val="16"/>
        </w:rPr>
        <w:t xml:space="preserve"> Kenmerk 35228, nr. 44  en Kenmerk 36 200 V, nr.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F836" w14:textId="77777777" w:rsidR="00041C8C" w:rsidRPr="00495135" w:rsidRDefault="00041C8C" w:rsidP="004951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C144" w14:textId="77777777" w:rsidR="00041C8C" w:rsidRPr="00495135" w:rsidRDefault="00041C8C" w:rsidP="004951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118D" w14:textId="77777777" w:rsidR="00041C8C" w:rsidRPr="00495135" w:rsidRDefault="00041C8C" w:rsidP="004951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35"/>
    <w:rsid w:val="00041C8C"/>
    <w:rsid w:val="00495135"/>
    <w:rsid w:val="00A804C2"/>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94BF"/>
  <w15:chartTrackingRefBased/>
  <w15:docId w15:val="{41A0FAD9-0B86-4EF4-B62E-16A45C11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5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51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51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51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51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1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1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1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1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51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51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51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51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51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1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1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135"/>
    <w:rPr>
      <w:rFonts w:eastAsiaTheme="majorEastAsia" w:cstheme="majorBidi"/>
      <w:color w:val="272727" w:themeColor="text1" w:themeTint="D8"/>
    </w:rPr>
  </w:style>
  <w:style w:type="paragraph" w:styleId="Titel">
    <w:name w:val="Title"/>
    <w:basedOn w:val="Standaard"/>
    <w:next w:val="Standaard"/>
    <w:link w:val="TitelChar"/>
    <w:uiPriority w:val="10"/>
    <w:qFormat/>
    <w:rsid w:val="0049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1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1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1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1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135"/>
    <w:rPr>
      <w:i/>
      <w:iCs/>
      <w:color w:val="404040" w:themeColor="text1" w:themeTint="BF"/>
    </w:rPr>
  </w:style>
  <w:style w:type="paragraph" w:styleId="Lijstalinea">
    <w:name w:val="List Paragraph"/>
    <w:basedOn w:val="Standaard"/>
    <w:uiPriority w:val="34"/>
    <w:qFormat/>
    <w:rsid w:val="00495135"/>
    <w:pPr>
      <w:ind w:left="720"/>
      <w:contextualSpacing/>
    </w:pPr>
  </w:style>
  <w:style w:type="character" w:styleId="Intensievebenadrukking">
    <w:name w:val="Intense Emphasis"/>
    <w:basedOn w:val="Standaardalinea-lettertype"/>
    <w:uiPriority w:val="21"/>
    <w:qFormat/>
    <w:rsid w:val="00495135"/>
    <w:rPr>
      <w:i/>
      <w:iCs/>
      <w:color w:val="2F5496" w:themeColor="accent1" w:themeShade="BF"/>
    </w:rPr>
  </w:style>
  <w:style w:type="paragraph" w:styleId="Duidelijkcitaat">
    <w:name w:val="Intense Quote"/>
    <w:basedOn w:val="Standaard"/>
    <w:next w:val="Standaard"/>
    <w:link w:val="DuidelijkcitaatChar"/>
    <w:uiPriority w:val="30"/>
    <w:qFormat/>
    <w:rsid w:val="00495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5135"/>
    <w:rPr>
      <w:i/>
      <w:iCs/>
      <w:color w:val="2F5496" w:themeColor="accent1" w:themeShade="BF"/>
    </w:rPr>
  </w:style>
  <w:style w:type="character" w:styleId="Intensieveverwijzing">
    <w:name w:val="Intense Reference"/>
    <w:basedOn w:val="Standaardalinea-lettertype"/>
    <w:uiPriority w:val="32"/>
    <w:qFormat/>
    <w:rsid w:val="00495135"/>
    <w:rPr>
      <w:b/>
      <w:bCs/>
      <w:smallCaps/>
      <w:color w:val="2F5496" w:themeColor="accent1" w:themeShade="BF"/>
      <w:spacing w:val="5"/>
    </w:rPr>
  </w:style>
  <w:style w:type="paragraph" w:customStyle="1" w:styleId="Referentiegegevens">
    <w:name w:val="Referentiegegevens"/>
    <w:basedOn w:val="Standaard"/>
    <w:next w:val="Standaard"/>
    <w:uiPriority w:val="9"/>
    <w:qFormat/>
    <w:rsid w:val="004951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951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951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951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9513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5135"/>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95135"/>
    <w:rPr>
      <w:vertAlign w:val="superscript"/>
    </w:rPr>
  </w:style>
  <w:style w:type="paragraph" w:styleId="Koptekst">
    <w:name w:val="header"/>
    <w:basedOn w:val="Standaard"/>
    <w:link w:val="KoptekstChar"/>
    <w:uiPriority w:val="99"/>
    <w:unhideWhenUsed/>
    <w:rsid w:val="0049513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513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513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513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522</ap:Words>
  <ap:Characters>2874</ap:Characters>
  <ap:DocSecurity>0</ap:DocSecurity>
  <ap:Lines>23</ap:Lines>
  <ap:Paragraphs>6</ap:Paragraphs>
  <ap:ScaleCrop>false</ap:ScaleCrop>
  <ap:LinksUpToDate>false</ap:LinksUpToDate>
  <ap:CharactersWithSpaces>3390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2026-06-12T15:19:00.0000000Z</dcterms:created>
  <dcterms:modified xsi:type="dcterms:W3CDTF">2026-06-12T15:20:00.0000000Z</dcterms:modified>
  <version/>
  <category/>
</coreProperties>
</file>