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2DCC" w:rsidR="00F54AFF" w:rsidP="00E54265" w:rsidRDefault="0064006A" w14:paraId="1A9EE7B2" w14:textId="3711337F">
      <w:pPr>
        <w:pStyle w:val="Heading1"/>
        <w:numPr>
          <w:ilvl w:val="0"/>
          <w:numId w:val="0"/>
        </w:numPr>
        <w:spacing w:after="0" w:line="360" w:lineRule="auto"/>
        <w:rPr>
          <w:rFonts w:ascii="Verdana" w:hAnsi="Verdana"/>
          <w:sz w:val="18"/>
          <w:szCs w:val="18"/>
        </w:rPr>
      </w:pPr>
      <w:r>
        <w:rPr>
          <w:rFonts w:ascii="Verdana" w:hAnsi="Verdana"/>
          <w:b/>
          <w:sz w:val="18"/>
          <w:szCs w:val="18"/>
        </w:rPr>
        <w:t>F</w:t>
      </w:r>
      <w:r w:rsidRPr="0064352A" w:rsidR="00F54AFF">
        <w:rPr>
          <w:rFonts w:ascii="Verdana" w:hAnsi="Verdana"/>
          <w:b/>
          <w:sz w:val="18"/>
          <w:szCs w:val="18"/>
        </w:rPr>
        <w:t>iche</w:t>
      </w:r>
      <w:r w:rsidR="00082C6D">
        <w:rPr>
          <w:rFonts w:ascii="Verdana" w:hAnsi="Verdana"/>
          <w:b/>
          <w:sz w:val="18"/>
          <w:szCs w:val="18"/>
        </w:rPr>
        <w:t xml:space="preserve"> 1</w:t>
      </w:r>
      <w:r w:rsidR="00FA20E9">
        <w:rPr>
          <w:rFonts w:ascii="Verdana" w:hAnsi="Verdana"/>
          <w:b/>
          <w:sz w:val="18"/>
          <w:szCs w:val="18"/>
        </w:rPr>
        <w:t>: Raadsaanbeveling woonuitsluiting</w:t>
      </w:r>
    </w:p>
    <w:p w:rsidRPr="0064352A" w:rsidR="00F54AFF" w:rsidP="00E54265" w:rsidRDefault="00F54AFF" w14:paraId="5D2B563A" w14:textId="77777777">
      <w:pPr>
        <w:spacing w:line="360" w:lineRule="auto"/>
        <w:rPr>
          <w:rFonts w:ascii="Verdana" w:hAnsi="Verdana"/>
          <w:b/>
          <w:sz w:val="18"/>
          <w:szCs w:val="18"/>
          <w:u w:val="single"/>
        </w:rPr>
      </w:pPr>
    </w:p>
    <w:p w:rsidRPr="000D01B7" w:rsidR="000D01B7" w:rsidP="00E54265" w:rsidRDefault="00F54AFF" w14:paraId="6297E29C" w14:textId="77777777">
      <w:pPr>
        <w:numPr>
          <w:ilvl w:val="0"/>
          <w:numId w:val="15"/>
        </w:numPr>
        <w:spacing w:line="360" w:lineRule="auto"/>
        <w:rPr>
          <w:rFonts w:ascii="Verdana" w:hAnsi="Verdana"/>
          <w:b/>
          <w:sz w:val="18"/>
          <w:szCs w:val="18"/>
        </w:rPr>
      </w:pPr>
      <w:r w:rsidRPr="0064352A">
        <w:rPr>
          <w:rFonts w:ascii="Verdana" w:hAnsi="Verdana"/>
          <w:b/>
          <w:sz w:val="18"/>
          <w:szCs w:val="18"/>
        </w:rPr>
        <w:t>Algemene gegevens</w:t>
      </w:r>
    </w:p>
    <w:p w:rsidR="00F54AFF" w:rsidP="00E54265" w:rsidRDefault="00F54AFF" w14:paraId="77DD57F4" w14:textId="77777777">
      <w:pPr>
        <w:numPr>
          <w:ilvl w:val="0"/>
          <w:numId w:val="19"/>
        </w:numPr>
        <w:spacing w:line="360" w:lineRule="auto"/>
        <w:rPr>
          <w:rFonts w:ascii="Verdana" w:hAnsi="Verdana"/>
          <w:i/>
          <w:iCs/>
          <w:sz w:val="18"/>
          <w:szCs w:val="18"/>
        </w:rPr>
      </w:pPr>
      <w:r w:rsidRPr="00EF5C95">
        <w:rPr>
          <w:rFonts w:ascii="Verdana" w:hAnsi="Verdana"/>
          <w:i/>
          <w:iCs/>
          <w:sz w:val="18"/>
          <w:szCs w:val="18"/>
        </w:rPr>
        <w:t>Titel voorstel</w:t>
      </w:r>
    </w:p>
    <w:p w:rsidR="00FA20E9" w:rsidP="00E54265" w:rsidRDefault="00FA20E9" w14:paraId="6E21E3E1" w14:textId="0E45DE55">
      <w:pPr>
        <w:spacing w:line="360" w:lineRule="auto"/>
        <w:rPr>
          <w:rFonts w:ascii="Verdana" w:hAnsi="Verdana"/>
          <w:sz w:val="18"/>
          <w:szCs w:val="18"/>
          <w:lang w:val="en-US"/>
        </w:rPr>
      </w:pPr>
      <w:r w:rsidRPr="00FA20E9">
        <w:rPr>
          <w:rFonts w:ascii="Verdana" w:hAnsi="Verdana"/>
          <w:sz w:val="18"/>
          <w:szCs w:val="18"/>
          <w:lang w:val="en-US"/>
        </w:rPr>
        <w:t xml:space="preserve">Proposal for a </w:t>
      </w:r>
      <w:r w:rsidR="00886EC7">
        <w:rPr>
          <w:rFonts w:ascii="Verdana" w:hAnsi="Verdana"/>
          <w:sz w:val="18"/>
          <w:szCs w:val="18"/>
          <w:lang w:val="en-US"/>
        </w:rPr>
        <w:t>C</w:t>
      </w:r>
      <w:r w:rsidRPr="00FA20E9">
        <w:rPr>
          <w:rFonts w:ascii="Verdana" w:hAnsi="Verdana"/>
          <w:sz w:val="18"/>
          <w:szCs w:val="18"/>
          <w:lang w:val="en-US"/>
        </w:rPr>
        <w:t xml:space="preserve">ouncil </w:t>
      </w:r>
      <w:r w:rsidR="00886EC7">
        <w:rPr>
          <w:rFonts w:ascii="Verdana" w:hAnsi="Verdana"/>
          <w:sz w:val="18"/>
          <w:szCs w:val="18"/>
          <w:lang w:val="en-US"/>
        </w:rPr>
        <w:t>R</w:t>
      </w:r>
      <w:r>
        <w:rPr>
          <w:rFonts w:ascii="Verdana" w:hAnsi="Verdana"/>
          <w:sz w:val="18"/>
          <w:szCs w:val="18"/>
          <w:lang w:val="en-US"/>
        </w:rPr>
        <w:t>ecommendation on fighting housing exclusion</w:t>
      </w:r>
    </w:p>
    <w:p w:rsidRPr="00FA20E9" w:rsidR="00FA20E9" w:rsidP="00E54265" w:rsidRDefault="00FA20E9" w14:paraId="1870413E" w14:textId="77777777">
      <w:pPr>
        <w:spacing w:line="360" w:lineRule="auto"/>
        <w:rPr>
          <w:rFonts w:ascii="Verdana" w:hAnsi="Verdana"/>
          <w:sz w:val="18"/>
          <w:szCs w:val="18"/>
          <w:lang w:val="en-US"/>
        </w:rPr>
      </w:pPr>
    </w:p>
    <w:p w:rsidR="00F54AFF" w:rsidP="00E54265" w:rsidRDefault="00F54AFF" w14:paraId="01843151" w14:textId="77777777">
      <w:pPr>
        <w:numPr>
          <w:ilvl w:val="0"/>
          <w:numId w:val="19"/>
        </w:numPr>
        <w:spacing w:line="360" w:lineRule="auto"/>
        <w:rPr>
          <w:rFonts w:ascii="Verdana" w:hAnsi="Verdana"/>
          <w:i/>
          <w:iCs/>
          <w:sz w:val="18"/>
          <w:szCs w:val="18"/>
        </w:rPr>
      </w:pPr>
      <w:r w:rsidRPr="00EF5C95">
        <w:rPr>
          <w:rFonts w:ascii="Verdana" w:hAnsi="Verdana"/>
          <w:i/>
          <w:iCs/>
          <w:sz w:val="18"/>
          <w:szCs w:val="18"/>
        </w:rPr>
        <w:t xml:space="preserve">Datum </w:t>
      </w:r>
      <w:r w:rsidRPr="00EF5C95" w:rsidR="00513C1E">
        <w:rPr>
          <w:rFonts w:ascii="Verdana" w:hAnsi="Verdana"/>
          <w:i/>
          <w:iCs/>
          <w:sz w:val="18"/>
          <w:szCs w:val="18"/>
        </w:rPr>
        <w:t xml:space="preserve">ontvangst </w:t>
      </w:r>
      <w:r w:rsidRPr="00EF5C95">
        <w:rPr>
          <w:rFonts w:ascii="Verdana" w:hAnsi="Verdana"/>
          <w:i/>
          <w:iCs/>
          <w:sz w:val="18"/>
          <w:szCs w:val="18"/>
        </w:rPr>
        <w:t>Commissiedocument</w:t>
      </w:r>
    </w:p>
    <w:p w:rsidR="00FA20E9" w:rsidP="00E54265" w:rsidRDefault="00FA20E9" w14:paraId="0419DC34" w14:textId="4F74DE46">
      <w:pPr>
        <w:spacing w:line="360" w:lineRule="auto"/>
        <w:rPr>
          <w:rFonts w:ascii="Verdana" w:hAnsi="Verdana"/>
          <w:sz w:val="18"/>
          <w:szCs w:val="18"/>
        </w:rPr>
      </w:pPr>
      <w:r>
        <w:rPr>
          <w:rFonts w:ascii="Verdana" w:hAnsi="Verdana"/>
          <w:sz w:val="18"/>
          <w:szCs w:val="18"/>
        </w:rPr>
        <w:t>6 mei 2025</w:t>
      </w:r>
    </w:p>
    <w:p w:rsidRPr="00FA20E9" w:rsidR="00FA20E9" w:rsidP="00E54265" w:rsidRDefault="00FA20E9" w14:paraId="3809DBE2" w14:textId="77777777">
      <w:pPr>
        <w:spacing w:line="360" w:lineRule="auto"/>
        <w:rPr>
          <w:rFonts w:ascii="Verdana" w:hAnsi="Verdana"/>
          <w:sz w:val="18"/>
          <w:szCs w:val="18"/>
        </w:rPr>
      </w:pPr>
    </w:p>
    <w:p w:rsidR="00F54AFF" w:rsidP="00E54265" w:rsidRDefault="00F54AFF" w14:paraId="4764A5B3" w14:textId="77777777">
      <w:pPr>
        <w:numPr>
          <w:ilvl w:val="0"/>
          <w:numId w:val="19"/>
        </w:numPr>
        <w:spacing w:line="360" w:lineRule="auto"/>
        <w:rPr>
          <w:rFonts w:ascii="Verdana" w:hAnsi="Verdana"/>
          <w:i/>
          <w:iCs/>
          <w:sz w:val="18"/>
          <w:szCs w:val="18"/>
        </w:rPr>
      </w:pPr>
      <w:r w:rsidRPr="00EF5C95">
        <w:rPr>
          <w:rFonts w:ascii="Verdana" w:hAnsi="Verdana"/>
          <w:i/>
          <w:iCs/>
          <w:sz w:val="18"/>
          <w:szCs w:val="18"/>
        </w:rPr>
        <w:t>Nr. Commissiedocument</w:t>
      </w:r>
    </w:p>
    <w:p w:rsidR="00FA20E9" w:rsidP="00E54265" w:rsidRDefault="00FA20E9" w14:paraId="14CB0838" w14:textId="3F04AF7A">
      <w:pPr>
        <w:spacing w:line="360" w:lineRule="auto"/>
        <w:rPr>
          <w:rFonts w:ascii="Verdana" w:hAnsi="Verdana"/>
          <w:sz w:val="18"/>
          <w:szCs w:val="18"/>
        </w:rPr>
      </w:pPr>
      <w:r>
        <w:rPr>
          <w:rFonts w:ascii="Verdana" w:hAnsi="Verdana"/>
          <w:sz w:val="18"/>
          <w:szCs w:val="18"/>
        </w:rPr>
        <w:t xml:space="preserve">COM(2026) 540 </w:t>
      </w:r>
    </w:p>
    <w:p w:rsidRPr="00FA20E9" w:rsidR="00FA20E9" w:rsidP="00E54265" w:rsidRDefault="00FA20E9" w14:paraId="0AD37204" w14:textId="77777777">
      <w:pPr>
        <w:spacing w:line="360" w:lineRule="auto"/>
        <w:rPr>
          <w:rFonts w:ascii="Verdana" w:hAnsi="Verdana"/>
          <w:sz w:val="18"/>
          <w:szCs w:val="18"/>
        </w:rPr>
      </w:pPr>
    </w:p>
    <w:p w:rsidR="00F54AFF" w:rsidP="00E54265" w:rsidRDefault="001D558D" w14:paraId="7B35A37C" w14:textId="77777777">
      <w:pPr>
        <w:numPr>
          <w:ilvl w:val="0"/>
          <w:numId w:val="19"/>
        </w:numPr>
        <w:spacing w:line="360" w:lineRule="auto"/>
        <w:rPr>
          <w:rFonts w:ascii="Verdana" w:hAnsi="Verdana"/>
          <w:i/>
          <w:iCs/>
          <w:sz w:val="18"/>
          <w:szCs w:val="18"/>
        </w:rPr>
      </w:pPr>
      <w:r>
        <w:rPr>
          <w:rFonts w:ascii="Verdana" w:hAnsi="Verdana"/>
          <w:i/>
          <w:iCs/>
          <w:sz w:val="18"/>
          <w:szCs w:val="18"/>
        </w:rPr>
        <w:t>EUR</w:t>
      </w:r>
      <w:r w:rsidRPr="00EF5C95" w:rsidR="00F54AFF">
        <w:rPr>
          <w:rFonts w:ascii="Verdana" w:hAnsi="Verdana"/>
          <w:i/>
          <w:iCs/>
          <w:sz w:val="18"/>
          <w:szCs w:val="18"/>
        </w:rPr>
        <w:t>-</w:t>
      </w:r>
      <w:r>
        <w:rPr>
          <w:rFonts w:ascii="Verdana" w:hAnsi="Verdana"/>
          <w:i/>
          <w:iCs/>
          <w:sz w:val="18"/>
          <w:szCs w:val="18"/>
        </w:rPr>
        <w:t>L</w:t>
      </w:r>
      <w:r w:rsidRPr="00EF5C95" w:rsidR="00F54AFF">
        <w:rPr>
          <w:rFonts w:ascii="Verdana" w:hAnsi="Verdana"/>
          <w:i/>
          <w:iCs/>
          <w:sz w:val="18"/>
          <w:szCs w:val="18"/>
        </w:rPr>
        <w:t>ex</w:t>
      </w:r>
    </w:p>
    <w:p w:rsidRPr="00050099" w:rsidR="00886EC7" w:rsidP="00E54265" w:rsidRDefault="00B1743A" w14:paraId="6F7788BE" w14:textId="52B55454">
      <w:pPr>
        <w:spacing w:line="360" w:lineRule="auto"/>
        <w:rPr>
          <w:rFonts w:ascii="Verdana" w:hAnsi="Verdana"/>
          <w:sz w:val="18"/>
          <w:szCs w:val="18"/>
          <w:lang w:val="fr-FR"/>
        </w:rPr>
      </w:pPr>
      <w:r>
        <w:fldChar w:fldCharType="begin"/>
      </w:r>
      <w:r w:rsidRPr="008D4FF2">
        <w:rPr>
          <w:lang w:val="fr-FR"/>
        </w:rPr>
        <w:instrText>HYPERLINK "https://eur-lex.europa.eu/legal-content/EN/TXT/?uri=celex%3A52026PC0540"</w:instrText>
      </w:r>
      <w:r>
        <w:fldChar w:fldCharType="separate"/>
      </w:r>
      <w:r w:rsidRPr="001F1D5B">
        <w:rPr>
          <w:rStyle w:val="Hyperlink"/>
          <w:rFonts w:ascii="Verdana" w:hAnsi="Verdana"/>
          <w:sz w:val="18"/>
          <w:szCs w:val="18"/>
          <w:lang w:val="fr-FR"/>
        </w:rPr>
        <w:t>EUR-Lex - 52026PC0540 - EN - EUR-Lex</w:t>
      </w:r>
      <w:r>
        <w:fldChar w:fldCharType="end"/>
      </w:r>
    </w:p>
    <w:p w:rsidRPr="00050099" w:rsidR="001F1D5B" w:rsidP="00E54265" w:rsidRDefault="001F1D5B" w14:paraId="385A9634" w14:textId="77777777">
      <w:pPr>
        <w:spacing w:line="360" w:lineRule="auto"/>
        <w:rPr>
          <w:rFonts w:ascii="Verdana" w:hAnsi="Verdana"/>
          <w:sz w:val="18"/>
          <w:szCs w:val="18"/>
          <w:lang w:val="fr-FR"/>
        </w:rPr>
      </w:pPr>
    </w:p>
    <w:p w:rsidR="00EA4C91" w:rsidP="00E54265" w:rsidRDefault="00F54AFF" w14:paraId="53CDC116" w14:textId="77777777">
      <w:pPr>
        <w:numPr>
          <w:ilvl w:val="0"/>
          <w:numId w:val="19"/>
        </w:numPr>
        <w:spacing w:line="360" w:lineRule="auto"/>
        <w:rPr>
          <w:rFonts w:ascii="Verdana" w:hAnsi="Verdana"/>
          <w:i/>
          <w:iCs/>
          <w:sz w:val="18"/>
          <w:szCs w:val="18"/>
          <w:lang w:val="fr-FR"/>
        </w:rPr>
      </w:pPr>
      <w:r w:rsidRPr="00EA4C91">
        <w:rPr>
          <w:rFonts w:ascii="Verdana" w:hAnsi="Verdana"/>
          <w:i/>
          <w:iCs/>
          <w:sz w:val="18"/>
          <w:szCs w:val="18"/>
          <w:lang w:val="fr-FR"/>
        </w:rPr>
        <w:t xml:space="preserve">Nr. impact </w:t>
      </w:r>
      <w:proofErr w:type="spellStart"/>
      <w:r w:rsidRPr="00EA4C91">
        <w:rPr>
          <w:rFonts w:ascii="Verdana" w:hAnsi="Verdana"/>
          <w:i/>
          <w:iCs/>
          <w:sz w:val="18"/>
          <w:szCs w:val="18"/>
          <w:lang w:val="fr-FR"/>
        </w:rPr>
        <w:t>assessment</w:t>
      </w:r>
      <w:proofErr w:type="spellEnd"/>
      <w:r w:rsidRPr="00EA4C91">
        <w:rPr>
          <w:rFonts w:ascii="Verdana" w:hAnsi="Verdana"/>
          <w:i/>
          <w:iCs/>
          <w:sz w:val="18"/>
          <w:szCs w:val="18"/>
          <w:lang w:val="fr-FR"/>
        </w:rPr>
        <w:t xml:space="preserve"> </w:t>
      </w:r>
      <w:proofErr w:type="spellStart"/>
      <w:r w:rsidRPr="00EA4C91">
        <w:rPr>
          <w:rFonts w:ascii="Verdana" w:hAnsi="Verdana"/>
          <w:i/>
          <w:iCs/>
          <w:sz w:val="18"/>
          <w:szCs w:val="18"/>
          <w:lang w:val="fr-FR"/>
        </w:rPr>
        <w:t>Commissie</w:t>
      </w:r>
      <w:proofErr w:type="spellEnd"/>
      <w:r w:rsidRPr="00EA4C91">
        <w:rPr>
          <w:rFonts w:ascii="Verdana" w:hAnsi="Verdana"/>
          <w:i/>
          <w:iCs/>
          <w:sz w:val="18"/>
          <w:szCs w:val="18"/>
          <w:lang w:val="fr-FR"/>
        </w:rPr>
        <w:t xml:space="preserve"> en </w:t>
      </w:r>
      <w:proofErr w:type="spellStart"/>
      <w:r w:rsidRPr="00EA4C91">
        <w:rPr>
          <w:rFonts w:ascii="Verdana" w:hAnsi="Verdana"/>
          <w:i/>
          <w:iCs/>
          <w:sz w:val="18"/>
          <w:szCs w:val="18"/>
          <w:lang w:val="fr-FR"/>
        </w:rPr>
        <w:t>Opinie</w:t>
      </w:r>
      <w:proofErr w:type="spellEnd"/>
      <w:r w:rsidRPr="00EA4C91" w:rsidR="00FE7565">
        <w:rPr>
          <w:rFonts w:ascii="Verdana" w:hAnsi="Verdana"/>
          <w:i/>
          <w:iCs/>
          <w:sz w:val="18"/>
          <w:szCs w:val="18"/>
          <w:lang w:val="fr-FR"/>
        </w:rPr>
        <w:t xml:space="preserve"> </w:t>
      </w:r>
    </w:p>
    <w:p w:rsidR="00886EC7" w:rsidP="00E54265" w:rsidRDefault="00886EC7" w14:paraId="70CD2A4A" w14:textId="726127F3">
      <w:pPr>
        <w:spacing w:line="360" w:lineRule="auto"/>
        <w:rPr>
          <w:rFonts w:ascii="Verdana" w:hAnsi="Verdana"/>
          <w:sz w:val="18"/>
          <w:szCs w:val="18"/>
          <w:lang w:val="fr-FR"/>
        </w:rPr>
      </w:pPr>
      <w:r w:rsidRPr="00886EC7">
        <w:rPr>
          <w:rFonts w:ascii="Verdana" w:hAnsi="Verdana"/>
          <w:sz w:val="18"/>
          <w:szCs w:val="18"/>
          <w:lang w:val="fr-FR"/>
        </w:rPr>
        <w:t xml:space="preserve">Niet </w:t>
      </w:r>
      <w:proofErr w:type="spellStart"/>
      <w:r w:rsidRPr="00886EC7">
        <w:rPr>
          <w:rFonts w:ascii="Verdana" w:hAnsi="Verdana"/>
          <w:sz w:val="18"/>
          <w:szCs w:val="18"/>
          <w:lang w:val="fr-FR"/>
        </w:rPr>
        <w:t>opgesteld</w:t>
      </w:r>
      <w:proofErr w:type="spellEnd"/>
    </w:p>
    <w:p w:rsidRPr="00886EC7" w:rsidR="00886EC7" w:rsidP="00E54265" w:rsidRDefault="00886EC7" w14:paraId="5C5E6B67" w14:textId="77777777">
      <w:pPr>
        <w:spacing w:line="360" w:lineRule="auto"/>
        <w:rPr>
          <w:rFonts w:ascii="Verdana" w:hAnsi="Verdana"/>
          <w:sz w:val="18"/>
          <w:szCs w:val="18"/>
          <w:lang w:val="fr-FR"/>
        </w:rPr>
      </w:pPr>
    </w:p>
    <w:p w:rsidR="00F54AFF" w:rsidP="00E54265" w:rsidRDefault="00F54AFF" w14:paraId="17753858" w14:textId="77777777">
      <w:pPr>
        <w:numPr>
          <w:ilvl w:val="0"/>
          <w:numId w:val="19"/>
        </w:numPr>
        <w:spacing w:line="360" w:lineRule="auto"/>
        <w:rPr>
          <w:rFonts w:ascii="Verdana" w:hAnsi="Verdana"/>
          <w:i/>
          <w:iCs/>
          <w:sz w:val="18"/>
          <w:szCs w:val="18"/>
        </w:rPr>
      </w:pPr>
      <w:r w:rsidRPr="00EA4C91">
        <w:rPr>
          <w:rFonts w:ascii="Verdana" w:hAnsi="Verdana"/>
          <w:i/>
          <w:iCs/>
          <w:sz w:val="18"/>
          <w:szCs w:val="18"/>
        </w:rPr>
        <w:t>Behandelingstraject Raad</w:t>
      </w:r>
    </w:p>
    <w:p w:rsidR="00886EC7" w:rsidP="00E54265" w:rsidRDefault="00886EC7" w14:paraId="28D88EC8" w14:textId="3DCC0C90">
      <w:pPr>
        <w:spacing w:line="360" w:lineRule="auto"/>
        <w:rPr>
          <w:rFonts w:ascii="Verdana" w:hAnsi="Verdana"/>
          <w:sz w:val="18"/>
          <w:szCs w:val="18"/>
        </w:rPr>
      </w:pPr>
      <w:r w:rsidRPr="00886EC7">
        <w:rPr>
          <w:rFonts w:ascii="Verdana" w:hAnsi="Verdana"/>
          <w:sz w:val="18"/>
          <w:szCs w:val="18"/>
        </w:rPr>
        <w:t>Raad Werkgelegenheid, Sociaal Beleid, Volksgezondheid en Consumentenzaken (EPSCO)</w:t>
      </w:r>
    </w:p>
    <w:p w:rsidRPr="00886EC7" w:rsidR="00886EC7" w:rsidP="00E54265" w:rsidRDefault="00886EC7" w14:paraId="36D2E378" w14:textId="77777777">
      <w:pPr>
        <w:spacing w:line="360" w:lineRule="auto"/>
        <w:rPr>
          <w:rFonts w:ascii="Verdana" w:hAnsi="Verdana"/>
          <w:sz w:val="18"/>
          <w:szCs w:val="18"/>
        </w:rPr>
      </w:pPr>
    </w:p>
    <w:p w:rsidR="000D01B7" w:rsidP="00E54265" w:rsidRDefault="000D01B7" w14:paraId="06FF4929" w14:textId="77777777">
      <w:pPr>
        <w:numPr>
          <w:ilvl w:val="0"/>
          <w:numId w:val="19"/>
        </w:numPr>
        <w:spacing w:line="360" w:lineRule="auto"/>
        <w:rPr>
          <w:rFonts w:ascii="Verdana" w:hAnsi="Verdana"/>
          <w:i/>
          <w:sz w:val="18"/>
          <w:szCs w:val="18"/>
        </w:rPr>
      </w:pPr>
      <w:r w:rsidRPr="00EF5C95">
        <w:rPr>
          <w:rFonts w:ascii="Verdana" w:hAnsi="Verdana"/>
          <w:i/>
          <w:sz w:val="18"/>
          <w:szCs w:val="18"/>
        </w:rPr>
        <w:t>Eerstverantwoordelijk ministerie</w:t>
      </w:r>
    </w:p>
    <w:p w:rsidRPr="00886EC7" w:rsidR="00886EC7" w:rsidP="00E54265" w:rsidRDefault="00886EC7" w14:paraId="6389ABEB" w14:textId="3810A076">
      <w:pPr>
        <w:spacing w:line="360" w:lineRule="auto"/>
        <w:rPr>
          <w:rFonts w:ascii="Verdana" w:hAnsi="Verdana"/>
          <w:iCs/>
          <w:sz w:val="18"/>
          <w:szCs w:val="18"/>
        </w:rPr>
      </w:pPr>
      <w:r>
        <w:rPr>
          <w:rFonts w:ascii="Verdana" w:hAnsi="Verdana"/>
          <w:iCs/>
          <w:sz w:val="18"/>
          <w:szCs w:val="18"/>
        </w:rPr>
        <w:t>Ministerie van Volksgezondheid, Welzijn en Sport (VWS) in nauwe samenwerking met het Ministerie van Binnenlandse Zaken en Koninkrijksrelaties (BZK)</w:t>
      </w:r>
    </w:p>
    <w:p w:rsidRPr="00066C36" w:rsidR="00FF3DC1" w:rsidP="00E54265" w:rsidRDefault="00FF3DC1" w14:paraId="7D65A491" w14:textId="77777777">
      <w:pPr>
        <w:spacing w:line="360" w:lineRule="auto"/>
        <w:rPr>
          <w:rFonts w:ascii="Verdana" w:hAnsi="Verdana"/>
          <w:sz w:val="18"/>
          <w:szCs w:val="18"/>
        </w:rPr>
      </w:pPr>
    </w:p>
    <w:p w:rsidRPr="000D01B7" w:rsidR="00F54AFF" w:rsidP="00E54265" w:rsidRDefault="008528D9" w14:paraId="2B811560" w14:textId="7657181B">
      <w:pPr>
        <w:numPr>
          <w:ilvl w:val="0"/>
          <w:numId w:val="15"/>
        </w:numPr>
        <w:spacing w:line="360" w:lineRule="auto"/>
        <w:rPr>
          <w:rFonts w:ascii="Verdana" w:hAnsi="Verdana"/>
          <w:b/>
          <w:sz w:val="18"/>
          <w:szCs w:val="18"/>
        </w:rPr>
      </w:pPr>
      <w:r>
        <w:rPr>
          <w:rFonts w:ascii="Verdana" w:hAnsi="Verdana"/>
          <w:b/>
          <w:sz w:val="18"/>
          <w:szCs w:val="18"/>
        </w:rPr>
        <w:t>Essentie</w:t>
      </w:r>
      <w:r w:rsidR="000D01B7">
        <w:rPr>
          <w:rFonts w:ascii="Verdana" w:hAnsi="Verdana"/>
          <w:b/>
          <w:sz w:val="18"/>
          <w:szCs w:val="18"/>
        </w:rPr>
        <w:t xml:space="preserve"> voorstel</w:t>
      </w:r>
      <w:r w:rsidR="00F046E6">
        <w:rPr>
          <w:rFonts w:ascii="Verdana" w:hAnsi="Verdana"/>
          <w:b/>
          <w:sz w:val="18"/>
          <w:szCs w:val="18"/>
        </w:rPr>
        <w:t xml:space="preserve"> </w:t>
      </w:r>
    </w:p>
    <w:p w:rsidR="00066C36" w:rsidP="00E54265" w:rsidRDefault="002F5D7D" w14:paraId="121DC9F0" w14:textId="3A6B54E4">
      <w:pPr>
        <w:tabs>
          <w:tab w:val="left" w:pos="360"/>
          <w:tab w:val="left" w:pos="4500"/>
          <w:tab w:val="left" w:pos="5580"/>
        </w:tabs>
        <w:spacing w:line="360" w:lineRule="auto"/>
        <w:rPr>
          <w:rFonts w:ascii="Verdana" w:hAnsi="Verdana"/>
          <w:sz w:val="18"/>
          <w:szCs w:val="18"/>
        </w:rPr>
      </w:pPr>
      <w:r>
        <w:rPr>
          <w:rFonts w:ascii="Verdana" w:hAnsi="Verdana"/>
          <w:sz w:val="18"/>
          <w:szCs w:val="18"/>
        </w:rPr>
        <w:t>Op 6 mei publiceerde de Europese Commissie (hierna: Commissie) het Sociaal Pakket.</w:t>
      </w:r>
      <w:r>
        <w:rPr>
          <w:rStyle w:val="FootnoteReference"/>
          <w:rFonts w:ascii="Verdana" w:hAnsi="Verdana"/>
          <w:sz w:val="18"/>
          <w:szCs w:val="18"/>
        </w:rPr>
        <w:footnoteReference w:id="1"/>
      </w:r>
      <w:r>
        <w:rPr>
          <w:rFonts w:ascii="Verdana" w:hAnsi="Verdana"/>
          <w:sz w:val="18"/>
          <w:szCs w:val="18"/>
        </w:rPr>
        <w:t xml:space="preserve"> </w:t>
      </w:r>
      <w:r w:rsidR="00D40FBD">
        <w:rPr>
          <w:rFonts w:ascii="Verdana" w:hAnsi="Verdana"/>
          <w:sz w:val="18"/>
          <w:szCs w:val="18"/>
        </w:rPr>
        <w:br/>
      </w:r>
      <w:r>
        <w:rPr>
          <w:rFonts w:ascii="Verdana" w:hAnsi="Verdana"/>
          <w:sz w:val="18"/>
          <w:szCs w:val="18"/>
        </w:rPr>
        <w:t xml:space="preserve">Onderdeel hiervan is het voorstel voor een Raadsaanbeveling over de aanpak van </w:t>
      </w:r>
      <w:r w:rsidRPr="00027F9B">
        <w:rPr>
          <w:rFonts w:ascii="Verdana" w:hAnsi="Verdana"/>
          <w:sz w:val="18"/>
          <w:szCs w:val="18"/>
        </w:rPr>
        <w:t>woonuitsluiting</w:t>
      </w:r>
      <w:r>
        <w:rPr>
          <w:rFonts w:ascii="Verdana" w:hAnsi="Verdana"/>
          <w:sz w:val="18"/>
          <w:szCs w:val="18"/>
        </w:rPr>
        <w:t xml:space="preserve"> (</w:t>
      </w:r>
      <w:proofErr w:type="spellStart"/>
      <w:r w:rsidRPr="007B4701">
        <w:rPr>
          <w:rFonts w:ascii="Verdana" w:hAnsi="Verdana"/>
          <w:i/>
          <w:iCs/>
          <w:sz w:val="18"/>
          <w:szCs w:val="18"/>
        </w:rPr>
        <w:t>hous</w:t>
      </w:r>
      <w:r>
        <w:rPr>
          <w:rFonts w:ascii="Verdana" w:hAnsi="Verdana"/>
          <w:i/>
          <w:iCs/>
          <w:sz w:val="18"/>
          <w:szCs w:val="18"/>
        </w:rPr>
        <w:t>ing</w:t>
      </w:r>
      <w:proofErr w:type="spellEnd"/>
      <w:r w:rsidRPr="007B4701">
        <w:rPr>
          <w:rFonts w:ascii="Verdana" w:hAnsi="Verdana"/>
          <w:i/>
          <w:iCs/>
          <w:sz w:val="18"/>
          <w:szCs w:val="18"/>
        </w:rPr>
        <w:t xml:space="preserve"> </w:t>
      </w:r>
      <w:proofErr w:type="spellStart"/>
      <w:r w:rsidRPr="007B4701">
        <w:rPr>
          <w:rFonts w:ascii="Verdana" w:hAnsi="Verdana"/>
          <w:i/>
          <w:iCs/>
          <w:sz w:val="18"/>
          <w:szCs w:val="18"/>
        </w:rPr>
        <w:t>exclusion</w:t>
      </w:r>
      <w:proofErr w:type="spellEnd"/>
      <w:r>
        <w:rPr>
          <w:rFonts w:ascii="Verdana" w:hAnsi="Verdana"/>
          <w:sz w:val="18"/>
          <w:szCs w:val="18"/>
        </w:rPr>
        <w:t>).</w:t>
      </w:r>
      <w:r>
        <w:rPr>
          <w:rStyle w:val="FootnoteReference"/>
          <w:rFonts w:ascii="Verdana" w:hAnsi="Verdana"/>
          <w:sz w:val="18"/>
          <w:szCs w:val="18"/>
        </w:rPr>
        <w:footnoteReference w:id="2"/>
      </w:r>
      <w:r>
        <w:rPr>
          <w:rFonts w:ascii="Verdana" w:hAnsi="Verdana"/>
          <w:sz w:val="18"/>
          <w:szCs w:val="18"/>
        </w:rPr>
        <w:t xml:space="preserve"> </w:t>
      </w:r>
      <w:r w:rsidR="001B6732">
        <w:rPr>
          <w:rFonts w:ascii="Verdana" w:hAnsi="Verdana"/>
          <w:sz w:val="18"/>
          <w:szCs w:val="18"/>
        </w:rPr>
        <w:t>De aanbeveling biedt een beleidsmatig kader voor het voorkomen en tegengaan van woonuitsluiting en dakloosheid, met bijzondere aandacht voor kwetsbare groepen</w:t>
      </w:r>
      <w:r w:rsidR="00587EE2">
        <w:rPr>
          <w:rFonts w:ascii="Verdana" w:hAnsi="Verdana"/>
          <w:sz w:val="18"/>
          <w:szCs w:val="18"/>
        </w:rPr>
        <w:t>, en geeft daarmee invulling aan de ambitie van de Verklaring van Lissabon</w:t>
      </w:r>
      <w:r w:rsidR="00AF3303">
        <w:rPr>
          <w:rStyle w:val="FootnoteReference"/>
          <w:rFonts w:ascii="Verdana" w:hAnsi="Verdana"/>
          <w:sz w:val="18"/>
          <w:szCs w:val="18"/>
        </w:rPr>
        <w:footnoteReference w:id="3"/>
      </w:r>
      <w:r w:rsidR="002A12B5">
        <w:rPr>
          <w:rFonts w:ascii="Verdana" w:hAnsi="Verdana"/>
          <w:sz w:val="18"/>
          <w:szCs w:val="18"/>
        </w:rPr>
        <w:t xml:space="preserve"> </w:t>
      </w:r>
      <w:r w:rsidR="00587EE2">
        <w:rPr>
          <w:rFonts w:ascii="Verdana" w:hAnsi="Verdana"/>
          <w:sz w:val="18"/>
          <w:szCs w:val="18"/>
        </w:rPr>
        <w:t xml:space="preserve">om dakloosheid in de EU </w:t>
      </w:r>
      <w:r w:rsidR="001F54F9">
        <w:rPr>
          <w:rFonts w:ascii="Verdana" w:hAnsi="Verdana"/>
          <w:sz w:val="18"/>
          <w:szCs w:val="18"/>
        </w:rPr>
        <w:t>in</w:t>
      </w:r>
      <w:r w:rsidR="00587EE2">
        <w:rPr>
          <w:rFonts w:ascii="Verdana" w:hAnsi="Verdana"/>
          <w:sz w:val="18"/>
          <w:szCs w:val="18"/>
        </w:rPr>
        <w:t xml:space="preserve"> 2030 te beëindigen. </w:t>
      </w:r>
      <w:r w:rsidR="00A20E29">
        <w:rPr>
          <w:rFonts w:ascii="Verdana" w:hAnsi="Verdana"/>
          <w:sz w:val="18"/>
          <w:szCs w:val="18"/>
        </w:rPr>
        <w:t>Het voorstel is</w:t>
      </w:r>
      <w:r>
        <w:rPr>
          <w:rFonts w:ascii="Verdana" w:hAnsi="Verdana"/>
          <w:sz w:val="18"/>
          <w:szCs w:val="18"/>
        </w:rPr>
        <w:t xml:space="preserve"> een onderdeel van de Europese Anti – Armoedestrategie</w:t>
      </w:r>
      <w:r w:rsidRPr="00896ABB" w:rsidR="00A20E29">
        <w:rPr>
          <w:rStyle w:val="FootnoteReference"/>
          <w:rFonts w:ascii="Verdana" w:hAnsi="Verdana"/>
          <w:sz w:val="18"/>
          <w:szCs w:val="18"/>
        </w:rPr>
        <w:footnoteReference w:id="4"/>
      </w:r>
      <w:r w:rsidR="00A20E29">
        <w:rPr>
          <w:rFonts w:ascii="Verdana" w:hAnsi="Verdana"/>
          <w:sz w:val="18"/>
          <w:szCs w:val="18"/>
        </w:rPr>
        <w:t xml:space="preserve"> en vormt een uitwerking van het Europees Plan voor Betaalbaar Wonen</w:t>
      </w:r>
      <w:r w:rsidR="00120F6B">
        <w:rPr>
          <w:rFonts w:ascii="Verdana" w:hAnsi="Verdana"/>
          <w:sz w:val="18"/>
          <w:szCs w:val="18"/>
        </w:rPr>
        <w:t>.</w:t>
      </w:r>
      <w:r w:rsidR="00A20E29">
        <w:rPr>
          <w:rStyle w:val="FootnoteReference"/>
          <w:rFonts w:ascii="Verdana" w:hAnsi="Verdana"/>
          <w:sz w:val="18"/>
          <w:szCs w:val="18"/>
        </w:rPr>
        <w:footnoteReference w:id="5"/>
      </w:r>
      <w:r w:rsidR="00AC4299">
        <w:rPr>
          <w:rFonts w:ascii="Verdana" w:hAnsi="Verdana"/>
          <w:sz w:val="18"/>
          <w:szCs w:val="18"/>
        </w:rPr>
        <w:t xml:space="preserve"> </w:t>
      </w:r>
    </w:p>
    <w:p w:rsidR="001B6732" w:rsidP="00E54265" w:rsidRDefault="001B6732" w14:paraId="2714E097" w14:textId="77777777">
      <w:pPr>
        <w:tabs>
          <w:tab w:val="left" w:pos="360"/>
          <w:tab w:val="left" w:pos="4500"/>
          <w:tab w:val="left" w:pos="5580"/>
        </w:tabs>
        <w:spacing w:line="360" w:lineRule="auto"/>
        <w:rPr>
          <w:rFonts w:ascii="Verdana" w:hAnsi="Verdana"/>
          <w:sz w:val="18"/>
          <w:szCs w:val="18"/>
        </w:rPr>
      </w:pPr>
    </w:p>
    <w:p w:rsidR="00056F08" w:rsidP="00E54265" w:rsidRDefault="001B6732" w14:paraId="6CD56965" w14:textId="5066D1DF">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De aanleiding voor het voorstel is de breed gedeelde constatering dat woonuitsluiting en dakloosheid in de EU </w:t>
      </w:r>
      <w:r w:rsidR="00815D96">
        <w:rPr>
          <w:rFonts w:ascii="Verdana" w:hAnsi="Verdana"/>
          <w:sz w:val="18"/>
          <w:szCs w:val="18"/>
        </w:rPr>
        <w:t>toenemen, waarbij</w:t>
      </w:r>
      <w:r>
        <w:rPr>
          <w:rFonts w:ascii="Verdana" w:hAnsi="Verdana"/>
          <w:sz w:val="18"/>
          <w:szCs w:val="18"/>
        </w:rPr>
        <w:t xml:space="preserve"> naar schatting</w:t>
      </w:r>
      <w:r w:rsidR="00C06D0A">
        <w:rPr>
          <w:rFonts w:ascii="Verdana" w:hAnsi="Verdana"/>
          <w:sz w:val="18"/>
          <w:szCs w:val="18"/>
        </w:rPr>
        <w:t xml:space="preserve"> momenteel</w:t>
      </w:r>
      <w:r>
        <w:rPr>
          <w:rFonts w:ascii="Verdana" w:hAnsi="Verdana"/>
          <w:sz w:val="18"/>
          <w:szCs w:val="18"/>
        </w:rPr>
        <w:t xml:space="preserve"> meer dan één miljoen mensen </w:t>
      </w:r>
      <w:r w:rsidR="00815D96">
        <w:rPr>
          <w:rFonts w:ascii="Verdana" w:hAnsi="Verdana"/>
          <w:sz w:val="18"/>
          <w:szCs w:val="18"/>
        </w:rPr>
        <w:lastRenderedPageBreak/>
        <w:t>dakloos zijn</w:t>
      </w:r>
      <w:r>
        <w:rPr>
          <w:rFonts w:ascii="Verdana" w:hAnsi="Verdana"/>
          <w:sz w:val="18"/>
          <w:szCs w:val="18"/>
        </w:rPr>
        <w:t>.</w:t>
      </w:r>
      <w:r w:rsidR="00734818">
        <w:rPr>
          <w:rStyle w:val="FootnoteReference"/>
          <w:rFonts w:ascii="Verdana" w:hAnsi="Verdana"/>
          <w:sz w:val="18"/>
          <w:szCs w:val="18"/>
        </w:rPr>
        <w:footnoteReference w:id="6"/>
      </w:r>
      <w:r w:rsidR="00777E80">
        <w:rPr>
          <w:rFonts w:ascii="Verdana" w:hAnsi="Verdana"/>
          <w:sz w:val="18"/>
          <w:szCs w:val="18"/>
        </w:rPr>
        <w:t xml:space="preserve"> </w:t>
      </w:r>
      <w:r w:rsidR="00451C52">
        <w:rPr>
          <w:rFonts w:ascii="Verdana" w:hAnsi="Verdana"/>
          <w:sz w:val="18"/>
          <w:szCs w:val="18"/>
        </w:rPr>
        <w:t xml:space="preserve">De kern van het voorstel </w:t>
      </w:r>
      <w:r w:rsidR="0023610D">
        <w:rPr>
          <w:rFonts w:ascii="Verdana" w:hAnsi="Verdana"/>
          <w:sz w:val="18"/>
          <w:szCs w:val="18"/>
        </w:rPr>
        <w:t>betreft</w:t>
      </w:r>
      <w:r w:rsidR="00451C52">
        <w:rPr>
          <w:rFonts w:ascii="Verdana" w:hAnsi="Verdana"/>
          <w:sz w:val="18"/>
          <w:szCs w:val="18"/>
        </w:rPr>
        <w:t xml:space="preserve"> een</w:t>
      </w:r>
      <w:r w:rsidR="00FF3DC1">
        <w:rPr>
          <w:rFonts w:ascii="Verdana" w:hAnsi="Verdana"/>
          <w:sz w:val="18"/>
          <w:szCs w:val="18"/>
        </w:rPr>
        <w:t xml:space="preserve"> fundamentele beleidsomslag, waarbij niet langer tijdelijke </w:t>
      </w:r>
      <w:r w:rsidR="00960336">
        <w:rPr>
          <w:rFonts w:ascii="Verdana" w:hAnsi="Verdana"/>
          <w:sz w:val="18"/>
          <w:szCs w:val="18"/>
        </w:rPr>
        <w:t>opvang en crisishulp</w:t>
      </w:r>
      <w:r w:rsidR="007B4701">
        <w:rPr>
          <w:rFonts w:ascii="Verdana" w:hAnsi="Verdana"/>
          <w:sz w:val="18"/>
          <w:szCs w:val="18"/>
        </w:rPr>
        <w:t>,</w:t>
      </w:r>
      <w:r w:rsidR="00FF3DC1">
        <w:rPr>
          <w:rFonts w:ascii="Verdana" w:hAnsi="Verdana"/>
          <w:sz w:val="18"/>
          <w:szCs w:val="18"/>
        </w:rPr>
        <w:t xml:space="preserve"> maar een </w:t>
      </w:r>
      <w:r w:rsidR="006D3451">
        <w:rPr>
          <w:rFonts w:ascii="Verdana" w:hAnsi="Verdana"/>
          <w:sz w:val="18"/>
          <w:szCs w:val="18"/>
        </w:rPr>
        <w:t>huisvestings- en persoonsgerichte</w:t>
      </w:r>
      <w:r w:rsidR="00FF3DC1">
        <w:rPr>
          <w:rFonts w:ascii="Verdana" w:hAnsi="Verdana"/>
          <w:sz w:val="18"/>
          <w:szCs w:val="18"/>
        </w:rPr>
        <w:t xml:space="preserve"> aanpak centraal </w:t>
      </w:r>
      <w:r w:rsidR="00AC4299">
        <w:rPr>
          <w:rFonts w:ascii="Verdana" w:hAnsi="Verdana"/>
          <w:sz w:val="18"/>
          <w:szCs w:val="18"/>
        </w:rPr>
        <w:t>staat</w:t>
      </w:r>
      <w:r w:rsidR="00FF3DC1">
        <w:rPr>
          <w:rFonts w:ascii="Verdana" w:hAnsi="Verdana"/>
          <w:sz w:val="18"/>
          <w:szCs w:val="18"/>
        </w:rPr>
        <w:t xml:space="preserve">. </w:t>
      </w:r>
      <w:r w:rsidR="00D40FBD">
        <w:rPr>
          <w:rFonts w:ascii="Verdana" w:hAnsi="Verdana"/>
          <w:sz w:val="18"/>
          <w:szCs w:val="18"/>
        </w:rPr>
        <w:br/>
      </w:r>
      <w:r w:rsidR="00D40FBD">
        <w:rPr>
          <w:rFonts w:ascii="Verdana" w:hAnsi="Verdana"/>
          <w:sz w:val="18"/>
          <w:szCs w:val="18"/>
        </w:rPr>
        <w:br/>
      </w:r>
      <w:bookmarkStart w:name="_Hlk231387486" w:id="0"/>
      <w:r w:rsidR="00FF3DC1">
        <w:rPr>
          <w:rFonts w:ascii="Verdana" w:hAnsi="Verdana"/>
          <w:sz w:val="18"/>
          <w:szCs w:val="18"/>
        </w:rPr>
        <w:t>De Commissie onderschrijft</w:t>
      </w:r>
      <w:r w:rsidR="00405AEC">
        <w:rPr>
          <w:rFonts w:ascii="Verdana" w:hAnsi="Verdana"/>
          <w:sz w:val="18"/>
          <w:szCs w:val="18"/>
        </w:rPr>
        <w:t xml:space="preserve"> daarbij</w:t>
      </w:r>
      <w:r w:rsidR="00FF3DC1">
        <w:rPr>
          <w:rFonts w:ascii="Verdana" w:hAnsi="Verdana"/>
          <w:sz w:val="18"/>
          <w:szCs w:val="18"/>
        </w:rPr>
        <w:t xml:space="preserve"> nadrukkelijk </w:t>
      </w:r>
      <w:r w:rsidR="007363A5">
        <w:rPr>
          <w:rFonts w:ascii="Verdana" w:hAnsi="Verdana" w:eastAsia="DejaVu Sans" w:cs="Lohit Hindi"/>
          <w:color w:val="000000"/>
          <w:sz w:val="18"/>
          <w:szCs w:val="18"/>
          <w:lang w:eastAsia="nl-NL"/>
        </w:rPr>
        <w:t xml:space="preserve">de </w:t>
      </w:r>
      <w:proofErr w:type="spellStart"/>
      <w:r w:rsidRPr="00E85DC9" w:rsidR="005147B7">
        <w:rPr>
          <w:rFonts w:ascii="Verdana" w:hAnsi="Verdana" w:eastAsia="DejaVu Sans" w:cs="Lohit Hindi"/>
          <w:i/>
          <w:iCs/>
          <w:color w:val="000000"/>
          <w:sz w:val="18"/>
          <w:szCs w:val="18"/>
          <w:lang w:eastAsia="nl-NL"/>
        </w:rPr>
        <w:t>Housing</w:t>
      </w:r>
      <w:proofErr w:type="spellEnd"/>
      <w:r w:rsidRPr="00E85DC9" w:rsidR="005147B7">
        <w:rPr>
          <w:rFonts w:ascii="Verdana" w:hAnsi="Verdana" w:eastAsia="DejaVu Sans" w:cs="Lohit Hindi"/>
          <w:i/>
          <w:iCs/>
          <w:color w:val="000000"/>
          <w:sz w:val="18"/>
          <w:szCs w:val="18"/>
          <w:lang w:eastAsia="nl-NL"/>
        </w:rPr>
        <w:t xml:space="preserve"> First</w:t>
      </w:r>
      <w:r w:rsidR="007363A5">
        <w:rPr>
          <w:rFonts w:ascii="Verdana" w:hAnsi="Verdana" w:eastAsia="DejaVu Sans" w:cs="Lohit Hindi"/>
          <w:i/>
          <w:iCs/>
          <w:color w:val="000000"/>
          <w:sz w:val="18"/>
          <w:szCs w:val="18"/>
          <w:lang w:eastAsia="nl-NL"/>
        </w:rPr>
        <w:t>-</w:t>
      </w:r>
      <w:r w:rsidRPr="00E54265" w:rsidR="007363A5">
        <w:rPr>
          <w:rFonts w:ascii="Verdana" w:hAnsi="Verdana" w:eastAsia="DejaVu Sans" w:cs="Lohit Hindi"/>
          <w:color w:val="000000"/>
          <w:sz w:val="18"/>
          <w:szCs w:val="18"/>
          <w:lang w:eastAsia="nl-NL"/>
        </w:rPr>
        <w:t>methodiek</w:t>
      </w:r>
      <w:r w:rsidR="00FF3DC1">
        <w:rPr>
          <w:rFonts w:ascii="Verdana" w:hAnsi="Verdana"/>
          <w:sz w:val="18"/>
          <w:szCs w:val="18"/>
        </w:rPr>
        <w:t xml:space="preserve">, </w:t>
      </w:r>
      <w:r w:rsidR="006D3451">
        <w:rPr>
          <w:rFonts w:ascii="Verdana" w:hAnsi="Verdana"/>
          <w:sz w:val="18"/>
          <w:szCs w:val="18"/>
        </w:rPr>
        <w:t>waarbij stabiele</w:t>
      </w:r>
      <w:r w:rsidR="00F16AEE">
        <w:rPr>
          <w:rFonts w:ascii="Verdana" w:hAnsi="Verdana"/>
          <w:sz w:val="18"/>
          <w:szCs w:val="18"/>
        </w:rPr>
        <w:t xml:space="preserve"> en vaste</w:t>
      </w:r>
      <w:r w:rsidR="006D3451">
        <w:rPr>
          <w:rFonts w:ascii="Verdana" w:hAnsi="Verdana"/>
          <w:sz w:val="18"/>
          <w:szCs w:val="18"/>
        </w:rPr>
        <w:t xml:space="preserve"> </w:t>
      </w:r>
      <w:r w:rsidR="00F16AEE">
        <w:rPr>
          <w:rFonts w:ascii="Verdana" w:hAnsi="Verdana"/>
          <w:sz w:val="18"/>
          <w:szCs w:val="18"/>
        </w:rPr>
        <w:t>huisvesting</w:t>
      </w:r>
      <w:r w:rsidR="007B4701">
        <w:rPr>
          <w:rFonts w:ascii="Verdana" w:hAnsi="Verdana"/>
          <w:sz w:val="18"/>
          <w:szCs w:val="18"/>
        </w:rPr>
        <w:t>, aangevuld met de nodige zorg en ondersteuning, als basis dient voor een duurzame oplossing voor</w:t>
      </w:r>
      <w:r w:rsidR="006C54B2">
        <w:rPr>
          <w:rFonts w:ascii="Verdana" w:hAnsi="Verdana"/>
          <w:sz w:val="18"/>
          <w:szCs w:val="18"/>
        </w:rPr>
        <w:t xml:space="preserve"> woonuitsluiting en</w:t>
      </w:r>
      <w:r w:rsidR="007B4701">
        <w:rPr>
          <w:rFonts w:ascii="Verdana" w:hAnsi="Verdana"/>
          <w:sz w:val="18"/>
          <w:szCs w:val="18"/>
        </w:rPr>
        <w:t xml:space="preserve"> dakloosheid</w:t>
      </w:r>
      <w:r w:rsidR="00F57498">
        <w:rPr>
          <w:rFonts w:ascii="Verdana" w:hAnsi="Verdana"/>
          <w:sz w:val="18"/>
          <w:szCs w:val="18"/>
        </w:rPr>
        <w:t>.</w:t>
      </w:r>
    </w:p>
    <w:bookmarkEnd w:id="0"/>
    <w:p w:rsidR="00056F08" w:rsidP="00E54265" w:rsidRDefault="00056F08" w14:paraId="7979D105" w14:textId="77777777">
      <w:pPr>
        <w:tabs>
          <w:tab w:val="left" w:pos="360"/>
          <w:tab w:val="left" w:pos="4500"/>
          <w:tab w:val="left" w:pos="5580"/>
        </w:tabs>
        <w:spacing w:line="360" w:lineRule="auto"/>
        <w:rPr>
          <w:rFonts w:ascii="Verdana" w:hAnsi="Verdana"/>
          <w:sz w:val="18"/>
          <w:szCs w:val="18"/>
        </w:rPr>
      </w:pPr>
    </w:p>
    <w:p w:rsidR="00885EA7" w:rsidP="00E54265" w:rsidRDefault="008C419D" w14:paraId="27171445" w14:textId="10FDF4B2">
      <w:pPr>
        <w:tabs>
          <w:tab w:val="left" w:pos="360"/>
          <w:tab w:val="left" w:pos="4500"/>
          <w:tab w:val="left" w:pos="5580"/>
        </w:tabs>
        <w:spacing w:line="360" w:lineRule="auto"/>
        <w:rPr>
          <w:rFonts w:ascii="Verdana" w:hAnsi="Verdana"/>
          <w:sz w:val="18"/>
          <w:szCs w:val="18"/>
        </w:rPr>
      </w:pPr>
      <w:r>
        <w:rPr>
          <w:rFonts w:ascii="Verdana" w:hAnsi="Verdana"/>
          <w:sz w:val="18"/>
          <w:szCs w:val="18"/>
        </w:rPr>
        <w:t>Het voorstel wordt</w:t>
      </w:r>
      <w:r w:rsidR="00BD54DF">
        <w:rPr>
          <w:rFonts w:ascii="Verdana" w:hAnsi="Verdana"/>
          <w:sz w:val="18"/>
          <w:szCs w:val="18"/>
        </w:rPr>
        <w:t xml:space="preserve"> </w:t>
      </w:r>
      <w:r w:rsidR="00056F08">
        <w:rPr>
          <w:rFonts w:ascii="Verdana" w:hAnsi="Verdana"/>
          <w:sz w:val="18"/>
          <w:szCs w:val="18"/>
        </w:rPr>
        <w:t xml:space="preserve">uitgewerkt aan de hand van vijf aanbevelingen op verschillende samenhangende beleidsterreinen. </w:t>
      </w:r>
      <w:r w:rsidRPr="001F1D5B" w:rsidR="00885EA7">
        <w:rPr>
          <w:rFonts w:ascii="Verdana" w:hAnsi="Verdana"/>
          <w:sz w:val="18"/>
          <w:szCs w:val="18"/>
        </w:rPr>
        <w:t>Ten eerste</w:t>
      </w:r>
      <w:r w:rsidRPr="00885EA7" w:rsidR="00885EA7">
        <w:rPr>
          <w:rFonts w:ascii="Verdana" w:hAnsi="Verdana"/>
          <w:sz w:val="18"/>
          <w:szCs w:val="18"/>
        </w:rPr>
        <w:t xml:space="preserve"> worden lidstaten aanbevolen te investeren in betere dataverzameling om mensen die woonuitsluiting </w:t>
      </w:r>
      <w:r w:rsidR="00F814FA">
        <w:rPr>
          <w:rFonts w:ascii="Verdana" w:hAnsi="Verdana"/>
          <w:sz w:val="18"/>
          <w:szCs w:val="18"/>
        </w:rPr>
        <w:t>(</w:t>
      </w:r>
      <w:r w:rsidRPr="00885EA7" w:rsidR="00885EA7">
        <w:rPr>
          <w:rFonts w:ascii="Verdana" w:hAnsi="Verdana"/>
          <w:sz w:val="18"/>
          <w:szCs w:val="18"/>
        </w:rPr>
        <w:t>dreigen te</w:t>
      </w:r>
      <w:r w:rsidR="00C21AA9">
        <w:rPr>
          <w:rFonts w:ascii="Verdana" w:hAnsi="Verdana"/>
          <w:sz w:val="18"/>
          <w:szCs w:val="18"/>
        </w:rPr>
        <w:t>)</w:t>
      </w:r>
      <w:r w:rsidRPr="00885EA7" w:rsidR="00885EA7">
        <w:rPr>
          <w:rFonts w:ascii="Verdana" w:hAnsi="Verdana"/>
          <w:sz w:val="18"/>
          <w:szCs w:val="18"/>
        </w:rPr>
        <w:t xml:space="preserve"> ervaren vroegtijdig</w:t>
      </w:r>
      <w:r w:rsidR="003330C9">
        <w:rPr>
          <w:rFonts w:ascii="Verdana" w:hAnsi="Verdana"/>
          <w:sz w:val="18"/>
          <w:szCs w:val="18"/>
        </w:rPr>
        <w:t xml:space="preserve"> en beter</w:t>
      </w:r>
      <w:r w:rsidRPr="00885EA7" w:rsidR="00885EA7">
        <w:rPr>
          <w:rFonts w:ascii="Verdana" w:hAnsi="Verdana"/>
          <w:sz w:val="18"/>
          <w:szCs w:val="18"/>
        </w:rPr>
        <w:t xml:space="preserve"> in beeld te brengen</w:t>
      </w:r>
      <w:r w:rsidR="002E1533">
        <w:rPr>
          <w:rFonts w:ascii="Verdana" w:hAnsi="Verdana"/>
          <w:sz w:val="18"/>
          <w:szCs w:val="18"/>
        </w:rPr>
        <w:t xml:space="preserve"> en gericht te kunnen ondersteunen</w:t>
      </w:r>
      <w:r w:rsidR="00B21242">
        <w:rPr>
          <w:rFonts w:ascii="Verdana" w:hAnsi="Verdana"/>
          <w:sz w:val="18"/>
          <w:szCs w:val="18"/>
        </w:rPr>
        <w:t xml:space="preserve"> in het vinden van passende huisvesting</w:t>
      </w:r>
      <w:r w:rsidR="00BD54DF">
        <w:rPr>
          <w:rFonts w:ascii="Verdana" w:hAnsi="Verdana"/>
          <w:sz w:val="18"/>
          <w:szCs w:val="18"/>
        </w:rPr>
        <w:t>.</w:t>
      </w:r>
      <w:r w:rsidR="00056F08">
        <w:rPr>
          <w:rFonts w:ascii="Verdana" w:hAnsi="Verdana"/>
          <w:sz w:val="18"/>
          <w:szCs w:val="18"/>
        </w:rPr>
        <w:t xml:space="preserve"> </w:t>
      </w:r>
    </w:p>
    <w:p w:rsidR="00885EA7" w:rsidP="00E54265" w:rsidRDefault="00885EA7" w14:paraId="1330BBCA" w14:textId="77777777">
      <w:pPr>
        <w:tabs>
          <w:tab w:val="left" w:pos="360"/>
          <w:tab w:val="left" w:pos="4500"/>
          <w:tab w:val="left" w:pos="5580"/>
        </w:tabs>
        <w:spacing w:line="360" w:lineRule="auto"/>
        <w:rPr>
          <w:rFonts w:ascii="Verdana" w:hAnsi="Verdana"/>
          <w:sz w:val="18"/>
          <w:szCs w:val="18"/>
        </w:rPr>
      </w:pPr>
    </w:p>
    <w:p w:rsidR="00C73250" w:rsidP="00E54265" w:rsidRDefault="00590AEF" w14:paraId="065F89F0" w14:textId="79A11538">
      <w:pPr>
        <w:tabs>
          <w:tab w:val="left" w:pos="360"/>
          <w:tab w:val="left" w:pos="4500"/>
          <w:tab w:val="left" w:pos="5580"/>
        </w:tabs>
        <w:spacing w:line="360" w:lineRule="auto"/>
        <w:rPr>
          <w:rFonts w:ascii="Verdana" w:hAnsi="Verdana"/>
          <w:sz w:val="18"/>
          <w:szCs w:val="18"/>
        </w:rPr>
      </w:pPr>
      <w:r w:rsidRPr="001F1D5B">
        <w:rPr>
          <w:rFonts w:ascii="Verdana" w:hAnsi="Verdana"/>
          <w:sz w:val="18"/>
          <w:szCs w:val="18"/>
        </w:rPr>
        <w:t>Ten tweede</w:t>
      </w:r>
      <w:r w:rsidRPr="00D8794E" w:rsidR="00D8794E">
        <w:rPr>
          <w:rFonts w:ascii="Verdana" w:hAnsi="Verdana"/>
          <w:sz w:val="18"/>
          <w:szCs w:val="18"/>
        </w:rPr>
        <w:t xml:space="preserve"> onderstreept de Commissie het belang van</w:t>
      </w:r>
      <w:r w:rsidR="000774EF">
        <w:rPr>
          <w:rFonts w:ascii="Verdana" w:hAnsi="Verdana"/>
          <w:sz w:val="18"/>
          <w:szCs w:val="18"/>
        </w:rPr>
        <w:t xml:space="preserve"> </w:t>
      </w:r>
      <w:r w:rsidR="00632D90">
        <w:rPr>
          <w:rFonts w:ascii="Verdana" w:hAnsi="Verdana"/>
          <w:sz w:val="18"/>
          <w:szCs w:val="18"/>
        </w:rPr>
        <w:t>preventie</w:t>
      </w:r>
      <w:r w:rsidR="00BD54DF">
        <w:rPr>
          <w:rFonts w:ascii="Verdana" w:hAnsi="Verdana"/>
          <w:sz w:val="18"/>
          <w:szCs w:val="18"/>
        </w:rPr>
        <w:t>ve maatregelen</w:t>
      </w:r>
      <w:r w:rsidRPr="00D8794E" w:rsidR="00D8794E">
        <w:rPr>
          <w:rFonts w:ascii="Verdana" w:hAnsi="Verdana"/>
          <w:sz w:val="18"/>
          <w:szCs w:val="18"/>
        </w:rPr>
        <w:t xml:space="preserve">. </w:t>
      </w:r>
      <w:proofErr w:type="spellStart"/>
      <w:r w:rsidR="006700A5">
        <w:rPr>
          <w:rFonts w:ascii="Verdana" w:hAnsi="Verdana"/>
          <w:sz w:val="18"/>
          <w:szCs w:val="18"/>
        </w:rPr>
        <w:t>Vroegsignalering</w:t>
      </w:r>
      <w:proofErr w:type="spellEnd"/>
      <w:r w:rsidR="002C44FE">
        <w:rPr>
          <w:rFonts w:ascii="Verdana" w:hAnsi="Verdana"/>
          <w:sz w:val="18"/>
          <w:szCs w:val="18"/>
        </w:rPr>
        <w:t>, s</w:t>
      </w:r>
      <w:r w:rsidRPr="00D8794E" w:rsidR="00D8794E">
        <w:rPr>
          <w:rFonts w:ascii="Verdana" w:hAnsi="Verdana"/>
          <w:sz w:val="18"/>
          <w:szCs w:val="18"/>
        </w:rPr>
        <w:t>chuldhulpverlening,</w:t>
      </w:r>
      <w:r w:rsidR="00FB5B52">
        <w:rPr>
          <w:rFonts w:ascii="Verdana" w:hAnsi="Verdana"/>
          <w:sz w:val="18"/>
          <w:szCs w:val="18"/>
        </w:rPr>
        <w:t xml:space="preserve"> inkomensondersteuning,</w:t>
      </w:r>
      <w:r w:rsidRPr="00D8794E" w:rsidR="00D8794E">
        <w:rPr>
          <w:rFonts w:ascii="Verdana" w:hAnsi="Verdana"/>
          <w:sz w:val="18"/>
          <w:szCs w:val="18"/>
        </w:rPr>
        <w:t xml:space="preserve"> bemiddeling bij betaalachterstanden en </w:t>
      </w:r>
      <w:r w:rsidR="00C1086D">
        <w:rPr>
          <w:rFonts w:ascii="Verdana" w:hAnsi="Verdana"/>
          <w:sz w:val="18"/>
          <w:szCs w:val="18"/>
        </w:rPr>
        <w:t>goede informatievoorziening</w:t>
      </w:r>
      <w:r w:rsidRPr="00D8794E" w:rsidR="00D8794E">
        <w:rPr>
          <w:rFonts w:ascii="Verdana" w:hAnsi="Verdana"/>
          <w:sz w:val="18"/>
          <w:szCs w:val="18"/>
        </w:rPr>
        <w:t xml:space="preserve"> worde</w:t>
      </w:r>
      <w:r w:rsidR="002C44FE">
        <w:rPr>
          <w:rFonts w:ascii="Verdana" w:hAnsi="Verdana"/>
          <w:sz w:val="18"/>
          <w:szCs w:val="18"/>
        </w:rPr>
        <w:t>n</w:t>
      </w:r>
      <w:r w:rsidR="00C1086D">
        <w:rPr>
          <w:rFonts w:ascii="Verdana" w:hAnsi="Verdana"/>
          <w:sz w:val="18"/>
          <w:szCs w:val="18"/>
        </w:rPr>
        <w:t xml:space="preserve"> </w:t>
      </w:r>
      <w:r w:rsidRPr="00D8794E" w:rsidR="00D8794E">
        <w:rPr>
          <w:rFonts w:ascii="Verdana" w:hAnsi="Verdana"/>
          <w:sz w:val="18"/>
          <w:szCs w:val="18"/>
        </w:rPr>
        <w:t xml:space="preserve">aangemerkt als effectieve instrumenten die lidstaten structureler dienen in te zetten. </w:t>
      </w:r>
      <w:r w:rsidR="00A17F49">
        <w:rPr>
          <w:rFonts w:ascii="Verdana" w:hAnsi="Verdana"/>
          <w:sz w:val="18"/>
          <w:szCs w:val="18"/>
        </w:rPr>
        <w:t xml:space="preserve">Ook dient bescherming bij </w:t>
      </w:r>
      <w:r w:rsidR="007D64D7">
        <w:rPr>
          <w:rFonts w:ascii="Verdana" w:hAnsi="Verdana"/>
          <w:sz w:val="18"/>
          <w:szCs w:val="18"/>
        </w:rPr>
        <w:t>(</w:t>
      </w:r>
      <w:r w:rsidR="00A17F49">
        <w:rPr>
          <w:rFonts w:ascii="Verdana" w:hAnsi="Verdana"/>
          <w:sz w:val="18"/>
          <w:szCs w:val="18"/>
        </w:rPr>
        <w:t>dreigende</w:t>
      </w:r>
      <w:r w:rsidR="007D64D7">
        <w:rPr>
          <w:rFonts w:ascii="Verdana" w:hAnsi="Verdana"/>
          <w:sz w:val="18"/>
          <w:szCs w:val="18"/>
        </w:rPr>
        <w:t>) gedwongen of willekeurige</w:t>
      </w:r>
      <w:r w:rsidR="00A17F49">
        <w:rPr>
          <w:rFonts w:ascii="Verdana" w:hAnsi="Verdana"/>
          <w:sz w:val="18"/>
          <w:szCs w:val="18"/>
        </w:rPr>
        <w:t xml:space="preserve"> uithuiszetting versterkt te worden</w:t>
      </w:r>
      <w:r w:rsidRPr="002C44FE" w:rsidR="002C44FE">
        <w:rPr>
          <w:rFonts w:ascii="Verdana" w:hAnsi="Verdana"/>
          <w:sz w:val="18"/>
          <w:szCs w:val="18"/>
        </w:rPr>
        <w:t>.</w:t>
      </w:r>
      <w:r w:rsidR="00681671">
        <w:rPr>
          <w:rFonts w:ascii="Verdana" w:hAnsi="Verdana"/>
          <w:sz w:val="18"/>
          <w:szCs w:val="18"/>
        </w:rPr>
        <w:t xml:space="preserve"> </w:t>
      </w:r>
      <w:r w:rsidRPr="007D64D7" w:rsidR="007D64D7">
        <w:rPr>
          <w:rFonts w:ascii="Verdana" w:hAnsi="Verdana"/>
          <w:sz w:val="18"/>
          <w:szCs w:val="18"/>
        </w:rPr>
        <w:t xml:space="preserve">Daarnaast dienen lidstaten te waarborgen dat kwetsbare groepen, waaronder </w:t>
      </w:r>
      <w:r w:rsidR="007D64D7">
        <w:rPr>
          <w:rFonts w:ascii="Verdana" w:hAnsi="Verdana"/>
          <w:sz w:val="18"/>
          <w:szCs w:val="18"/>
        </w:rPr>
        <w:t xml:space="preserve">kinderen, </w:t>
      </w:r>
      <w:r w:rsidR="007D6E54">
        <w:rPr>
          <w:rFonts w:ascii="Verdana" w:hAnsi="Verdana"/>
          <w:sz w:val="18"/>
          <w:szCs w:val="18"/>
        </w:rPr>
        <w:t xml:space="preserve">ouderen, </w:t>
      </w:r>
      <w:r w:rsidRPr="007D64D7" w:rsidR="007D64D7">
        <w:rPr>
          <w:rFonts w:ascii="Verdana" w:hAnsi="Verdana"/>
          <w:sz w:val="18"/>
          <w:szCs w:val="18"/>
        </w:rPr>
        <w:t>jongeren die de jeugdzorg verlaten</w:t>
      </w:r>
      <w:r w:rsidR="007D6E54">
        <w:rPr>
          <w:rFonts w:ascii="Verdana" w:hAnsi="Verdana"/>
          <w:sz w:val="18"/>
          <w:szCs w:val="18"/>
        </w:rPr>
        <w:t xml:space="preserve"> en </w:t>
      </w:r>
      <w:r w:rsidRPr="007D64D7" w:rsidR="007D64D7">
        <w:rPr>
          <w:rFonts w:ascii="Verdana" w:hAnsi="Verdana"/>
          <w:sz w:val="18"/>
          <w:szCs w:val="18"/>
        </w:rPr>
        <w:t>mensen die uitstromen uit gevangenissen of zorginstellingen</w:t>
      </w:r>
      <w:r w:rsidR="00632D90">
        <w:rPr>
          <w:rFonts w:ascii="Verdana" w:hAnsi="Verdana"/>
          <w:sz w:val="18"/>
          <w:szCs w:val="18"/>
        </w:rPr>
        <w:t>,</w:t>
      </w:r>
      <w:r w:rsidRPr="007D64D7" w:rsidR="007D64D7">
        <w:rPr>
          <w:rFonts w:ascii="Verdana" w:hAnsi="Verdana"/>
          <w:sz w:val="18"/>
          <w:szCs w:val="18"/>
        </w:rPr>
        <w:t xml:space="preserve"> tijdig</w:t>
      </w:r>
      <w:r w:rsidR="00002485">
        <w:rPr>
          <w:rFonts w:ascii="Verdana" w:hAnsi="Verdana"/>
          <w:sz w:val="18"/>
          <w:szCs w:val="18"/>
        </w:rPr>
        <w:t xml:space="preserve"> toegang hebben tot passende</w:t>
      </w:r>
      <w:r w:rsidRPr="007D64D7" w:rsidR="007D64D7">
        <w:rPr>
          <w:rFonts w:ascii="Verdana" w:hAnsi="Verdana"/>
          <w:sz w:val="18"/>
          <w:szCs w:val="18"/>
        </w:rPr>
        <w:t xml:space="preserve"> huisvesting en ondersteuning.</w:t>
      </w:r>
    </w:p>
    <w:p w:rsidR="002C44FE" w:rsidP="00E54265" w:rsidRDefault="002C44FE" w14:paraId="132B3DE2" w14:textId="77777777">
      <w:pPr>
        <w:tabs>
          <w:tab w:val="left" w:pos="360"/>
          <w:tab w:val="left" w:pos="4500"/>
          <w:tab w:val="left" w:pos="5580"/>
        </w:tabs>
        <w:spacing w:line="360" w:lineRule="auto"/>
        <w:rPr>
          <w:rFonts w:ascii="Verdana" w:hAnsi="Verdana"/>
          <w:sz w:val="18"/>
          <w:szCs w:val="18"/>
        </w:rPr>
      </w:pPr>
    </w:p>
    <w:p w:rsidR="00ED6B38" w:rsidP="00E54265" w:rsidRDefault="00ED6B38" w14:paraId="49FEEBF2" w14:textId="7DED1EF7">
      <w:pPr>
        <w:tabs>
          <w:tab w:val="left" w:pos="360"/>
          <w:tab w:val="left" w:pos="4500"/>
          <w:tab w:val="left" w:pos="5580"/>
        </w:tabs>
        <w:spacing w:line="360" w:lineRule="auto"/>
        <w:rPr>
          <w:rFonts w:ascii="Verdana" w:hAnsi="Verdana"/>
          <w:sz w:val="18"/>
          <w:szCs w:val="18"/>
        </w:rPr>
      </w:pPr>
      <w:r w:rsidRPr="001F1D5B">
        <w:rPr>
          <w:rFonts w:ascii="Verdana" w:hAnsi="Verdana"/>
          <w:sz w:val="18"/>
          <w:szCs w:val="18"/>
        </w:rPr>
        <w:t>Ten derde</w:t>
      </w:r>
      <w:r>
        <w:rPr>
          <w:rFonts w:ascii="Verdana" w:hAnsi="Verdana"/>
          <w:sz w:val="18"/>
          <w:szCs w:val="18"/>
        </w:rPr>
        <w:t xml:space="preserve"> worden lidstaten aangemoedigd </w:t>
      </w:r>
      <w:r w:rsidR="002E770A">
        <w:rPr>
          <w:rFonts w:ascii="Verdana" w:hAnsi="Verdana"/>
          <w:sz w:val="18"/>
          <w:szCs w:val="18"/>
        </w:rPr>
        <w:t>persoonsgerichte</w:t>
      </w:r>
      <w:r w:rsidR="00CF0842">
        <w:rPr>
          <w:rFonts w:ascii="Verdana" w:hAnsi="Verdana"/>
          <w:sz w:val="18"/>
          <w:szCs w:val="18"/>
        </w:rPr>
        <w:t xml:space="preserve"> en toegankelijke</w:t>
      </w:r>
      <w:r w:rsidR="002E770A">
        <w:rPr>
          <w:rFonts w:ascii="Verdana" w:hAnsi="Verdana"/>
          <w:sz w:val="18"/>
          <w:szCs w:val="18"/>
        </w:rPr>
        <w:t xml:space="preserve"> zorg en </w:t>
      </w:r>
      <w:r w:rsidR="00CF0842">
        <w:rPr>
          <w:rFonts w:ascii="Verdana" w:hAnsi="Verdana"/>
          <w:sz w:val="18"/>
          <w:szCs w:val="18"/>
        </w:rPr>
        <w:t>begeleiding</w:t>
      </w:r>
      <w:r w:rsidR="002E770A">
        <w:rPr>
          <w:rFonts w:ascii="Verdana" w:hAnsi="Verdana"/>
          <w:sz w:val="18"/>
          <w:szCs w:val="18"/>
        </w:rPr>
        <w:t xml:space="preserve"> te waarborgen voor mensen die reeds dak- of thuisloos zijn,</w:t>
      </w:r>
      <w:r w:rsidR="00027F9B">
        <w:rPr>
          <w:rFonts w:ascii="Verdana" w:hAnsi="Verdana"/>
          <w:sz w:val="18"/>
          <w:szCs w:val="18"/>
        </w:rPr>
        <w:t xml:space="preserve"> onder meer</w:t>
      </w:r>
      <w:r w:rsidR="002E770A">
        <w:rPr>
          <w:rFonts w:ascii="Verdana" w:hAnsi="Verdana"/>
          <w:sz w:val="18"/>
          <w:szCs w:val="18"/>
        </w:rPr>
        <w:t xml:space="preserve"> via multidisciplinaire</w:t>
      </w:r>
      <w:r w:rsidR="00CF0842">
        <w:rPr>
          <w:rFonts w:ascii="Verdana" w:hAnsi="Verdana"/>
          <w:sz w:val="18"/>
          <w:szCs w:val="18"/>
        </w:rPr>
        <w:t xml:space="preserve"> en</w:t>
      </w:r>
      <w:r w:rsidR="002E770A">
        <w:rPr>
          <w:rFonts w:ascii="Verdana" w:hAnsi="Verdana"/>
          <w:sz w:val="18"/>
          <w:szCs w:val="18"/>
        </w:rPr>
        <w:t xml:space="preserve"> </w:t>
      </w:r>
      <w:proofErr w:type="spellStart"/>
      <w:r w:rsidRPr="00987A39" w:rsidR="002E770A">
        <w:rPr>
          <w:rFonts w:ascii="Verdana" w:hAnsi="Verdana"/>
          <w:i/>
          <w:iCs/>
          <w:sz w:val="18"/>
          <w:szCs w:val="18"/>
        </w:rPr>
        <w:t>outreach</w:t>
      </w:r>
      <w:r w:rsidR="00987A39">
        <w:rPr>
          <w:rFonts w:ascii="Verdana" w:hAnsi="Verdana"/>
          <w:i/>
          <w:iCs/>
          <w:sz w:val="18"/>
          <w:szCs w:val="18"/>
        </w:rPr>
        <w:t>ing</w:t>
      </w:r>
      <w:proofErr w:type="spellEnd"/>
      <w:r w:rsidRPr="00987A39" w:rsidR="002E770A">
        <w:rPr>
          <w:rFonts w:ascii="Verdana" w:hAnsi="Verdana"/>
          <w:i/>
          <w:iCs/>
          <w:sz w:val="18"/>
          <w:szCs w:val="18"/>
        </w:rPr>
        <w:t xml:space="preserve"> teams</w:t>
      </w:r>
      <w:r w:rsidR="002E770A">
        <w:rPr>
          <w:rFonts w:ascii="Verdana" w:hAnsi="Verdana"/>
          <w:sz w:val="18"/>
          <w:szCs w:val="18"/>
        </w:rPr>
        <w:t xml:space="preserve">. </w:t>
      </w:r>
      <w:r w:rsidR="00E96BD8">
        <w:rPr>
          <w:rFonts w:ascii="Verdana" w:hAnsi="Verdana"/>
          <w:sz w:val="18"/>
          <w:szCs w:val="18"/>
        </w:rPr>
        <w:t xml:space="preserve">Verblijf in </w:t>
      </w:r>
      <w:r w:rsidR="00D637C0">
        <w:rPr>
          <w:rFonts w:ascii="Verdana" w:hAnsi="Verdana"/>
          <w:sz w:val="18"/>
          <w:szCs w:val="18"/>
        </w:rPr>
        <w:t xml:space="preserve">de maatschappelijke </w:t>
      </w:r>
      <w:r w:rsidR="00E96BD8">
        <w:rPr>
          <w:rFonts w:ascii="Verdana" w:hAnsi="Verdana"/>
          <w:sz w:val="18"/>
          <w:szCs w:val="18"/>
        </w:rPr>
        <w:t xml:space="preserve">opvang dient veilig, toegankelijk en toereikend te zijn, met </w:t>
      </w:r>
      <w:r w:rsidR="00C81720">
        <w:rPr>
          <w:rFonts w:ascii="Verdana" w:hAnsi="Verdana"/>
          <w:sz w:val="18"/>
          <w:szCs w:val="18"/>
        </w:rPr>
        <w:t>aandacht</w:t>
      </w:r>
      <w:r w:rsidR="00E96BD8">
        <w:rPr>
          <w:rFonts w:ascii="Verdana" w:hAnsi="Verdana"/>
          <w:sz w:val="18"/>
          <w:szCs w:val="18"/>
        </w:rPr>
        <w:t xml:space="preserve"> voor </w:t>
      </w:r>
      <w:proofErr w:type="spellStart"/>
      <w:r w:rsidR="003C6210">
        <w:rPr>
          <w:rFonts w:ascii="Verdana" w:hAnsi="Verdana"/>
          <w:sz w:val="18"/>
          <w:szCs w:val="18"/>
        </w:rPr>
        <w:t>lhbtiq</w:t>
      </w:r>
      <w:r w:rsidR="00CF0842">
        <w:rPr>
          <w:rFonts w:ascii="Verdana" w:hAnsi="Verdana"/>
          <w:sz w:val="18"/>
          <w:szCs w:val="18"/>
        </w:rPr>
        <w:t>+</w:t>
      </w:r>
      <w:proofErr w:type="spellEnd"/>
      <w:r w:rsidR="00CF0842">
        <w:rPr>
          <w:rFonts w:ascii="Verdana" w:hAnsi="Verdana"/>
          <w:sz w:val="18"/>
          <w:szCs w:val="18"/>
        </w:rPr>
        <w:t xml:space="preserve"> personen en slachtoffers van huiselijk geweld</w:t>
      </w:r>
      <w:r w:rsidR="00E96BD8">
        <w:rPr>
          <w:rFonts w:ascii="Verdana" w:hAnsi="Verdana"/>
          <w:sz w:val="18"/>
          <w:szCs w:val="18"/>
        </w:rPr>
        <w:t xml:space="preserve">. </w:t>
      </w:r>
      <w:r w:rsidR="00D40FBD">
        <w:rPr>
          <w:rFonts w:ascii="Verdana" w:hAnsi="Verdana"/>
          <w:sz w:val="18"/>
          <w:szCs w:val="18"/>
        </w:rPr>
        <w:br/>
      </w:r>
      <w:r w:rsidR="00D40FBD">
        <w:rPr>
          <w:rFonts w:ascii="Verdana" w:hAnsi="Verdana"/>
          <w:sz w:val="18"/>
          <w:szCs w:val="18"/>
        </w:rPr>
        <w:br/>
      </w:r>
      <w:r w:rsidR="006700A5">
        <w:rPr>
          <w:rFonts w:ascii="Verdana" w:hAnsi="Verdana"/>
          <w:sz w:val="18"/>
          <w:szCs w:val="18"/>
        </w:rPr>
        <w:t>Daarnaast</w:t>
      </w:r>
      <w:r w:rsidR="00E96BD8">
        <w:rPr>
          <w:rFonts w:ascii="Verdana" w:hAnsi="Verdana"/>
          <w:sz w:val="18"/>
          <w:szCs w:val="18"/>
        </w:rPr>
        <w:t xml:space="preserve"> benadrukt de Commissie het tegengaan van </w:t>
      </w:r>
      <w:r w:rsidRPr="00632D90" w:rsidR="00632D90">
        <w:rPr>
          <w:rFonts w:ascii="Verdana" w:hAnsi="Verdana"/>
          <w:sz w:val="18"/>
          <w:szCs w:val="18"/>
        </w:rPr>
        <w:t xml:space="preserve">stigmatisering en discriminatie bij toegang tot huisvesting en </w:t>
      </w:r>
      <w:r w:rsidR="00E96BD8">
        <w:rPr>
          <w:rFonts w:ascii="Verdana" w:hAnsi="Verdana"/>
          <w:sz w:val="18"/>
          <w:szCs w:val="18"/>
        </w:rPr>
        <w:t>stimuleert zij</w:t>
      </w:r>
      <w:r w:rsidRPr="00632D90" w:rsidR="00632D90">
        <w:rPr>
          <w:rFonts w:ascii="Verdana" w:hAnsi="Verdana"/>
          <w:sz w:val="18"/>
          <w:szCs w:val="18"/>
        </w:rPr>
        <w:t xml:space="preserve"> </w:t>
      </w:r>
      <w:r w:rsidR="00E96BD8">
        <w:rPr>
          <w:rFonts w:ascii="Verdana" w:hAnsi="Verdana"/>
          <w:sz w:val="18"/>
          <w:szCs w:val="18"/>
        </w:rPr>
        <w:t>de betrokkenheid van ervaringsdeskundigen bij</w:t>
      </w:r>
      <w:r w:rsidR="00002485">
        <w:rPr>
          <w:rFonts w:ascii="Verdana" w:hAnsi="Verdana"/>
          <w:sz w:val="18"/>
          <w:szCs w:val="18"/>
        </w:rPr>
        <w:t xml:space="preserve"> </w:t>
      </w:r>
      <w:r w:rsidR="00CF0842">
        <w:rPr>
          <w:rFonts w:ascii="Verdana" w:hAnsi="Verdana"/>
          <w:sz w:val="18"/>
          <w:szCs w:val="18"/>
        </w:rPr>
        <w:t>het vormgeven van</w:t>
      </w:r>
      <w:r w:rsidR="00BC6A81">
        <w:rPr>
          <w:rFonts w:ascii="Verdana" w:hAnsi="Verdana"/>
          <w:sz w:val="18"/>
          <w:szCs w:val="18"/>
        </w:rPr>
        <w:t xml:space="preserve"> passende</w:t>
      </w:r>
      <w:r w:rsidR="00CF0842">
        <w:rPr>
          <w:rFonts w:ascii="Verdana" w:hAnsi="Verdana"/>
          <w:sz w:val="18"/>
          <w:szCs w:val="18"/>
        </w:rPr>
        <w:t xml:space="preserve"> ondersteuning.  </w:t>
      </w:r>
    </w:p>
    <w:p w:rsidR="00ED6B38" w:rsidP="00E54265" w:rsidRDefault="00ED6B38" w14:paraId="1914B20A" w14:textId="77777777">
      <w:pPr>
        <w:tabs>
          <w:tab w:val="left" w:pos="360"/>
          <w:tab w:val="left" w:pos="4500"/>
          <w:tab w:val="left" w:pos="5580"/>
        </w:tabs>
        <w:spacing w:line="360" w:lineRule="auto"/>
        <w:rPr>
          <w:rFonts w:ascii="Verdana" w:hAnsi="Verdana"/>
          <w:sz w:val="18"/>
          <w:szCs w:val="18"/>
        </w:rPr>
      </w:pPr>
    </w:p>
    <w:p w:rsidR="00734818" w:rsidP="00E54265" w:rsidRDefault="00590AEF" w14:paraId="31C782C9" w14:textId="36E1B05D">
      <w:pPr>
        <w:tabs>
          <w:tab w:val="left" w:pos="360"/>
          <w:tab w:val="left" w:pos="4500"/>
          <w:tab w:val="left" w:pos="5580"/>
        </w:tabs>
        <w:spacing w:line="360" w:lineRule="auto"/>
        <w:rPr>
          <w:rFonts w:ascii="Verdana" w:hAnsi="Verdana"/>
          <w:sz w:val="18"/>
          <w:szCs w:val="18"/>
        </w:rPr>
      </w:pPr>
      <w:r w:rsidRPr="001F1D5B">
        <w:rPr>
          <w:rFonts w:ascii="Verdana" w:hAnsi="Verdana"/>
          <w:sz w:val="18"/>
          <w:szCs w:val="18"/>
        </w:rPr>
        <w:t xml:space="preserve">Ten </w:t>
      </w:r>
      <w:r w:rsidRPr="001F1D5B" w:rsidR="00ED6B38">
        <w:rPr>
          <w:rFonts w:ascii="Verdana" w:hAnsi="Verdana"/>
          <w:sz w:val="18"/>
          <w:szCs w:val="18"/>
        </w:rPr>
        <w:t>vierde</w:t>
      </w:r>
      <w:r w:rsidRPr="00590AEF">
        <w:rPr>
          <w:rFonts w:ascii="Verdana" w:hAnsi="Verdana"/>
          <w:sz w:val="18"/>
          <w:szCs w:val="18"/>
        </w:rPr>
        <w:t xml:space="preserve"> roept de Commissie lidstaten op het aanbod van sociale en betaalbare woningen uit te breiden, </w:t>
      </w:r>
      <w:r w:rsidR="00304102">
        <w:rPr>
          <w:rFonts w:ascii="Verdana" w:hAnsi="Verdana"/>
          <w:sz w:val="18"/>
          <w:szCs w:val="18"/>
        </w:rPr>
        <w:t>o</w:t>
      </w:r>
      <w:r w:rsidR="00ED6B38">
        <w:rPr>
          <w:rFonts w:ascii="Verdana" w:hAnsi="Verdana"/>
          <w:sz w:val="18"/>
          <w:szCs w:val="18"/>
        </w:rPr>
        <w:t>nder andere via investeringen in nieuwbouw</w:t>
      </w:r>
      <w:r w:rsidR="00E71718">
        <w:rPr>
          <w:rFonts w:ascii="Verdana" w:hAnsi="Verdana"/>
          <w:sz w:val="18"/>
          <w:szCs w:val="18"/>
        </w:rPr>
        <w:t>, betere benutting</w:t>
      </w:r>
      <w:r w:rsidR="00A3039F">
        <w:rPr>
          <w:rFonts w:ascii="Verdana" w:hAnsi="Verdana"/>
          <w:sz w:val="18"/>
          <w:szCs w:val="18"/>
        </w:rPr>
        <w:t xml:space="preserve"> van</w:t>
      </w:r>
      <w:r w:rsidR="00E71718">
        <w:rPr>
          <w:rFonts w:ascii="Verdana" w:hAnsi="Verdana"/>
          <w:sz w:val="18"/>
          <w:szCs w:val="18"/>
        </w:rPr>
        <w:t xml:space="preserve"> de bestaande voorraad en stimulering van alternatieve woonvormen.</w:t>
      </w:r>
      <w:r w:rsidRPr="00590AEF">
        <w:rPr>
          <w:rFonts w:ascii="Verdana" w:hAnsi="Verdana"/>
          <w:sz w:val="18"/>
          <w:szCs w:val="18"/>
        </w:rPr>
        <w:t xml:space="preserve"> </w:t>
      </w:r>
      <w:r w:rsidRPr="00E71718" w:rsidR="00E71718">
        <w:rPr>
          <w:rFonts w:ascii="Verdana" w:hAnsi="Verdana"/>
          <w:sz w:val="18"/>
          <w:szCs w:val="18"/>
        </w:rPr>
        <w:t>Lidstaten worden</w:t>
      </w:r>
      <w:r w:rsidR="003217C1">
        <w:rPr>
          <w:rFonts w:ascii="Verdana" w:hAnsi="Verdana"/>
          <w:sz w:val="18"/>
          <w:szCs w:val="18"/>
        </w:rPr>
        <w:t xml:space="preserve"> daarbij</w:t>
      </w:r>
      <w:r w:rsidRPr="00E71718" w:rsidR="00E71718">
        <w:rPr>
          <w:rFonts w:ascii="Verdana" w:hAnsi="Verdana"/>
          <w:sz w:val="18"/>
          <w:szCs w:val="18"/>
        </w:rPr>
        <w:t xml:space="preserve"> </w:t>
      </w:r>
      <w:r w:rsidR="00E71718">
        <w:rPr>
          <w:rFonts w:ascii="Verdana" w:hAnsi="Verdana"/>
          <w:sz w:val="18"/>
          <w:szCs w:val="18"/>
        </w:rPr>
        <w:t>aangemoedigd</w:t>
      </w:r>
      <w:r w:rsidRPr="00E71718" w:rsidR="00E71718">
        <w:rPr>
          <w:rFonts w:ascii="Verdana" w:hAnsi="Verdana"/>
          <w:sz w:val="18"/>
          <w:szCs w:val="18"/>
        </w:rPr>
        <w:t xml:space="preserve"> </w:t>
      </w:r>
      <w:r w:rsidR="004E35AE">
        <w:rPr>
          <w:rFonts w:ascii="Verdana" w:hAnsi="Verdana"/>
          <w:sz w:val="18"/>
          <w:szCs w:val="18"/>
        </w:rPr>
        <w:t>gebruik</w:t>
      </w:r>
      <w:r w:rsidR="00A3039F">
        <w:rPr>
          <w:rFonts w:ascii="Verdana" w:hAnsi="Verdana"/>
          <w:sz w:val="18"/>
          <w:szCs w:val="18"/>
        </w:rPr>
        <w:t xml:space="preserve"> te maken </w:t>
      </w:r>
      <w:r w:rsidR="004E35AE">
        <w:rPr>
          <w:rFonts w:ascii="Verdana" w:hAnsi="Verdana"/>
          <w:sz w:val="18"/>
          <w:szCs w:val="18"/>
        </w:rPr>
        <w:t>van</w:t>
      </w:r>
      <w:r w:rsidR="00A3039F">
        <w:rPr>
          <w:rFonts w:ascii="Verdana" w:hAnsi="Verdana"/>
          <w:sz w:val="18"/>
          <w:szCs w:val="18"/>
        </w:rPr>
        <w:t xml:space="preserve"> beschikbare</w:t>
      </w:r>
      <w:r w:rsidRPr="00E71718" w:rsidR="00E71718">
        <w:rPr>
          <w:rFonts w:ascii="Verdana" w:hAnsi="Verdana"/>
          <w:sz w:val="18"/>
          <w:szCs w:val="18"/>
        </w:rPr>
        <w:t xml:space="preserve"> EU</w:t>
      </w:r>
      <w:r w:rsidR="00277E4B">
        <w:rPr>
          <w:rFonts w:ascii="Verdana" w:hAnsi="Verdana"/>
          <w:sz w:val="18"/>
          <w:szCs w:val="18"/>
        </w:rPr>
        <w:t>-</w:t>
      </w:r>
      <w:r w:rsidR="00304102">
        <w:rPr>
          <w:rFonts w:ascii="Verdana" w:hAnsi="Verdana"/>
          <w:sz w:val="18"/>
          <w:szCs w:val="18"/>
        </w:rPr>
        <w:t xml:space="preserve">fondsen en </w:t>
      </w:r>
      <w:r w:rsidR="00277E4B">
        <w:rPr>
          <w:rFonts w:ascii="Verdana" w:hAnsi="Verdana"/>
          <w:sz w:val="18"/>
          <w:szCs w:val="18"/>
        </w:rPr>
        <w:t>-</w:t>
      </w:r>
      <w:r w:rsidR="00304102">
        <w:rPr>
          <w:rFonts w:ascii="Verdana" w:hAnsi="Verdana"/>
          <w:sz w:val="18"/>
          <w:szCs w:val="18"/>
        </w:rPr>
        <w:t>middelen, waaronder het aankomend</w:t>
      </w:r>
      <w:r w:rsidR="004E35AE">
        <w:rPr>
          <w:rFonts w:ascii="Verdana" w:hAnsi="Verdana"/>
          <w:sz w:val="18"/>
          <w:szCs w:val="18"/>
        </w:rPr>
        <w:t>e</w:t>
      </w:r>
      <w:r w:rsidR="00304102">
        <w:rPr>
          <w:rFonts w:ascii="Verdana" w:hAnsi="Verdana"/>
          <w:sz w:val="18"/>
          <w:szCs w:val="18"/>
        </w:rPr>
        <w:t xml:space="preserve"> </w:t>
      </w:r>
      <w:r w:rsidRPr="004E35AE" w:rsidR="004E35AE">
        <w:rPr>
          <w:rFonts w:ascii="Verdana" w:hAnsi="Verdana"/>
          <w:i/>
          <w:iCs/>
          <w:sz w:val="18"/>
          <w:szCs w:val="18"/>
        </w:rPr>
        <w:t>Pan-European</w:t>
      </w:r>
      <w:r w:rsidRPr="004E35AE" w:rsidR="00304102">
        <w:rPr>
          <w:rFonts w:ascii="Verdana" w:hAnsi="Verdana"/>
          <w:i/>
          <w:iCs/>
          <w:sz w:val="18"/>
          <w:szCs w:val="18"/>
        </w:rPr>
        <w:t xml:space="preserve"> </w:t>
      </w:r>
      <w:proofErr w:type="spellStart"/>
      <w:r w:rsidRPr="004E35AE" w:rsidR="004E35AE">
        <w:rPr>
          <w:rFonts w:ascii="Verdana" w:hAnsi="Verdana"/>
          <w:i/>
          <w:iCs/>
          <w:sz w:val="18"/>
          <w:szCs w:val="18"/>
        </w:rPr>
        <w:t>Housing</w:t>
      </w:r>
      <w:proofErr w:type="spellEnd"/>
      <w:r w:rsidRPr="004E35AE" w:rsidR="004E35AE">
        <w:rPr>
          <w:rFonts w:ascii="Verdana" w:hAnsi="Verdana"/>
          <w:i/>
          <w:iCs/>
          <w:sz w:val="18"/>
          <w:szCs w:val="18"/>
        </w:rPr>
        <w:t xml:space="preserve"> </w:t>
      </w:r>
      <w:r w:rsidRPr="004E35AE" w:rsidR="00304102">
        <w:rPr>
          <w:rFonts w:ascii="Verdana" w:hAnsi="Verdana"/>
          <w:i/>
          <w:iCs/>
          <w:sz w:val="18"/>
          <w:szCs w:val="18"/>
        </w:rPr>
        <w:t>Investment Platform</w:t>
      </w:r>
      <w:r w:rsidRPr="00E71718" w:rsidR="00E71718">
        <w:rPr>
          <w:rFonts w:ascii="Verdana" w:hAnsi="Verdana"/>
          <w:sz w:val="18"/>
          <w:szCs w:val="18"/>
        </w:rPr>
        <w:t>.</w:t>
      </w:r>
      <w:r w:rsidRPr="00590AEF">
        <w:rPr>
          <w:rFonts w:ascii="Verdana" w:hAnsi="Verdana"/>
          <w:sz w:val="18"/>
          <w:szCs w:val="18"/>
        </w:rPr>
        <w:t xml:space="preserve"> </w:t>
      </w:r>
      <w:r w:rsidRPr="000C6108" w:rsidR="000C6108">
        <w:rPr>
          <w:rFonts w:ascii="Verdana" w:hAnsi="Verdana"/>
          <w:sz w:val="18"/>
          <w:szCs w:val="18"/>
        </w:rPr>
        <w:t xml:space="preserve">De aanbeveling bevat specifieke maatregelen voor jongeren en studenten, </w:t>
      </w:r>
      <w:r w:rsidR="000C6108">
        <w:rPr>
          <w:rFonts w:ascii="Verdana" w:hAnsi="Verdana"/>
          <w:sz w:val="18"/>
          <w:szCs w:val="18"/>
        </w:rPr>
        <w:t>evenals</w:t>
      </w:r>
      <w:r w:rsidRPr="000C6108" w:rsidR="000C6108">
        <w:rPr>
          <w:rFonts w:ascii="Verdana" w:hAnsi="Verdana"/>
          <w:sz w:val="18"/>
          <w:szCs w:val="18"/>
        </w:rPr>
        <w:t xml:space="preserve"> voor mensen met een beperking en ouderen die aangepaste huisvesting</w:t>
      </w:r>
      <w:r w:rsidR="007D12F8">
        <w:rPr>
          <w:rFonts w:ascii="Verdana" w:hAnsi="Verdana"/>
          <w:sz w:val="18"/>
          <w:szCs w:val="18"/>
        </w:rPr>
        <w:t xml:space="preserve"> behoeven</w:t>
      </w:r>
      <w:r w:rsidRPr="000C6108" w:rsidR="000C6108">
        <w:rPr>
          <w:rFonts w:ascii="Verdana" w:hAnsi="Verdana"/>
          <w:sz w:val="18"/>
          <w:szCs w:val="18"/>
        </w:rPr>
        <w:t>.</w:t>
      </w:r>
    </w:p>
    <w:p w:rsidR="00C73250" w:rsidP="00E54265" w:rsidRDefault="00C73250" w14:paraId="4286B038" w14:textId="77777777">
      <w:pPr>
        <w:tabs>
          <w:tab w:val="left" w:pos="360"/>
          <w:tab w:val="left" w:pos="4500"/>
          <w:tab w:val="left" w:pos="5580"/>
        </w:tabs>
        <w:spacing w:line="360" w:lineRule="auto"/>
        <w:rPr>
          <w:rFonts w:ascii="Verdana" w:hAnsi="Verdana"/>
          <w:sz w:val="18"/>
          <w:szCs w:val="18"/>
        </w:rPr>
      </w:pPr>
    </w:p>
    <w:p w:rsidR="00DE4681" w:rsidP="00E54265" w:rsidRDefault="00590AEF" w14:paraId="66253ED9" w14:textId="6F871107">
      <w:pPr>
        <w:tabs>
          <w:tab w:val="left" w:pos="360"/>
          <w:tab w:val="left" w:pos="4500"/>
          <w:tab w:val="left" w:pos="5580"/>
        </w:tabs>
        <w:spacing w:line="360" w:lineRule="auto"/>
        <w:rPr>
          <w:rFonts w:ascii="Verdana" w:hAnsi="Verdana"/>
          <w:sz w:val="18"/>
          <w:szCs w:val="18"/>
        </w:rPr>
      </w:pPr>
      <w:r w:rsidRPr="001F1D5B">
        <w:rPr>
          <w:rFonts w:ascii="Verdana" w:hAnsi="Verdana"/>
          <w:sz w:val="18"/>
          <w:szCs w:val="18"/>
        </w:rPr>
        <w:lastRenderedPageBreak/>
        <w:t>Ten vijfde</w:t>
      </w:r>
      <w:r w:rsidRPr="004A0CBD" w:rsidR="004A0CBD">
        <w:rPr>
          <w:rFonts w:ascii="Verdana" w:hAnsi="Verdana"/>
          <w:sz w:val="18"/>
          <w:szCs w:val="18"/>
        </w:rPr>
        <w:t xml:space="preserve"> bevat het voorstel bepalingen over</w:t>
      </w:r>
      <w:r w:rsidR="00175830">
        <w:rPr>
          <w:rFonts w:ascii="Verdana" w:hAnsi="Verdana"/>
          <w:sz w:val="18"/>
          <w:szCs w:val="18"/>
        </w:rPr>
        <w:t xml:space="preserve"> </w:t>
      </w:r>
      <w:r w:rsidR="00277E4B">
        <w:rPr>
          <w:rFonts w:ascii="Verdana" w:hAnsi="Verdana"/>
          <w:sz w:val="18"/>
          <w:szCs w:val="18"/>
        </w:rPr>
        <w:t xml:space="preserve">bestuur </w:t>
      </w:r>
      <w:r w:rsidR="00175830">
        <w:rPr>
          <w:rFonts w:ascii="Verdana" w:hAnsi="Verdana"/>
          <w:sz w:val="18"/>
          <w:szCs w:val="18"/>
        </w:rPr>
        <w:t>en</w:t>
      </w:r>
      <w:r w:rsidRPr="004A0CBD" w:rsidR="004A0CBD">
        <w:rPr>
          <w:rFonts w:ascii="Verdana" w:hAnsi="Verdana"/>
          <w:sz w:val="18"/>
          <w:szCs w:val="18"/>
        </w:rPr>
        <w:t xml:space="preserve"> </w:t>
      </w:r>
      <w:r w:rsidR="00623350">
        <w:rPr>
          <w:rFonts w:ascii="Verdana" w:hAnsi="Verdana"/>
          <w:sz w:val="18"/>
          <w:szCs w:val="18"/>
        </w:rPr>
        <w:t xml:space="preserve">de inzet van standaard </w:t>
      </w:r>
      <w:r w:rsidRPr="004A0CBD" w:rsidR="004A0CBD">
        <w:rPr>
          <w:rFonts w:ascii="Verdana" w:hAnsi="Verdana"/>
          <w:sz w:val="18"/>
          <w:szCs w:val="18"/>
        </w:rPr>
        <w:t>monitoring</w:t>
      </w:r>
      <w:r w:rsidR="00175830">
        <w:rPr>
          <w:rFonts w:ascii="Verdana" w:hAnsi="Verdana"/>
          <w:sz w:val="18"/>
          <w:szCs w:val="18"/>
        </w:rPr>
        <w:t xml:space="preserve"> en </w:t>
      </w:r>
      <w:r w:rsidR="00623350">
        <w:rPr>
          <w:rFonts w:ascii="Verdana" w:hAnsi="Verdana"/>
          <w:sz w:val="18"/>
          <w:szCs w:val="18"/>
        </w:rPr>
        <w:t>evaluati</w:t>
      </w:r>
      <w:r w:rsidR="00175830">
        <w:rPr>
          <w:rFonts w:ascii="Verdana" w:hAnsi="Verdana"/>
          <w:sz w:val="18"/>
          <w:szCs w:val="18"/>
        </w:rPr>
        <w:t>e</w:t>
      </w:r>
      <w:r w:rsidR="00623350">
        <w:rPr>
          <w:rFonts w:ascii="Verdana" w:hAnsi="Verdana"/>
          <w:sz w:val="18"/>
          <w:szCs w:val="18"/>
        </w:rPr>
        <w:t>. Daarbij wordt het belang van betrokkenheid van ervaringsdeskundigen in het vormgeven en evalueren van beleid onderstreept</w:t>
      </w:r>
      <w:r w:rsidR="00175830">
        <w:rPr>
          <w:rFonts w:ascii="Verdana" w:hAnsi="Verdana"/>
          <w:sz w:val="18"/>
          <w:szCs w:val="18"/>
        </w:rPr>
        <w:t>.</w:t>
      </w:r>
      <w:r w:rsidR="00623350">
        <w:rPr>
          <w:rFonts w:ascii="Verdana" w:hAnsi="Verdana"/>
          <w:sz w:val="18"/>
          <w:szCs w:val="18"/>
        </w:rPr>
        <w:t xml:space="preserve"> </w:t>
      </w:r>
      <w:r w:rsidRPr="004A0CBD" w:rsidR="004A0CBD">
        <w:rPr>
          <w:rFonts w:ascii="Verdana" w:hAnsi="Verdana"/>
          <w:sz w:val="18"/>
          <w:szCs w:val="18"/>
        </w:rPr>
        <w:t>Lidstaten worden</w:t>
      </w:r>
      <w:r w:rsidR="00623350">
        <w:rPr>
          <w:rFonts w:ascii="Verdana" w:hAnsi="Verdana"/>
          <w:sz w:val="18"/>
          <w:szCs w:val="18"/>
        </w:rPr>
        <w:t xml:space="preserve"> daarnaast</w:t>
      </w:r>
      <w:r w:rsidRPr="004A0CBD" w:rsidR="004A0CBD">
        <w:rPr>
          <w:rFonts w:ascii="Verdana" w:hAnsi="Verdana"/>
          <w:sz w:val="18"/>
          <w:szCs w:val="18"/>
        </w:rPr>
        <w:t xml:space="preserve"> aanbevolen</w:t>
      </w:r>
      <w:r w:rsidR="001265B5">
        <w:rPr>
          <w:rFonts w:ascii="Verdana" w:hAnsi="Verdana"/>
          <w:sz w:val="18"/>
          <w:szCs w:val="18"/>
        </w:rPr>
        <w:t xml:space="preserve"> om</w:t>
      </w:r>
      <w:r w:rsidRPr="004A0CBD" w:rsidR="004A0CBD">
        <w:rPr>
          <w:rFonts w:ascii="Verdana" w:hAnsi="Verdana"/>
          <w:sz w:val="18"/>
          <w:szCs w:val="18"/>
        </w:rPr>
        <w:t xml:space="preserve"> </w:t>
      </w:r>
      <w:r w:rsidR="001265B5">
        <w:rPr>
          <w:rFonts w:ascii="Verdana" w:hAnsi="Verdana"/>
          <w:sz w:val="18"/>
          <w:szCs w:val="18"/>
        </w:rPr>
        <w:t>i</w:t>
      </w:r>
      <w:r w:rsidRPr="004A0CBD" w:rsidR="004A0CBD">
        <w:rPr>
          <w:rFonts w:ascii="Verdana" w:hAnsi="Verdana"/>
          <w:sz w:val="18"/>
          <w:szCs w:val="18"/>
        </w:rPr>
        <w:t>edere vijf jaar aan de Commissie te rapporteren over de</w:t>
      </w:r>
      <w:r w:rsidR="001265B5">
        <w:rPr>
          <w:rFonts w:ascii="Verdana" w:hAnsi="Verdana"/>
          <w:sz w:val="18"/>
          <w:szCs w:val="18"/>
        </w:rPr>
        <w:t xml:space="preserve"> voortgang</w:t>
      </w:r>
      <w:r w:rsidR="003330C9">
        <w:rPr>
          <w:rFonts w:ascii="Verdana" w:hAnsi="Verdana"/>
          <w:sz w:val="18"/>
          <w:szCs w:val="18"/>
        </w:rPr>
        <w:t xml:space="preserve"> van de landelijke aanpak</w:t>
      </w:r>
      <w:r w:rsidRPr="004A0CBD" w:rsidR="004A0CBD">
        <w:rPr>
          <w:rFonts w:ascii="Verdana" w:hAnsi="Verdana"/>
          <w:sz w:val="18"/>
          <w:szCs w:val="18"/>
        </w:rPr>
        <w:t xml:space="preserve">. </w:t>
      </w:r>
      <w:r w:rsidRPr="00772845" w:rsidR="00772845">
        <w:rPr>
          <w:rFonts w:ascii="Verdana" w:hAnsi="Verdana"/>
          <w:sz w:val="18"/>
          <w:szCs w:val="18"/>
        </w:rPr>
        <w:t>Om</w:t>
      </w:r>
      <w:r w:rsidR="003D1711">
        <w:rPr>
          <w:rFonts w:ascii="Verdana" w:hAnsi="Verdana"/>
          <w:sz w:val="18"/>
          <w:szCs w:val="18"/>
        </w:rPr>
        <w:t xml:space="preserve"> internationale</w:t>
      </w:r>
      <w:r w:rsidRPr="00772845" w:rsidR="00772845">
        <w:rPr>
          <w:rFonts w:ascii="Verdana" w:hAnsi="Verdana"/>
          <w:sz w:val="18"/>
          <w:szCs w:val="18"/>
        </w:rPr>
        <w:t xml:space="preserve"> samenwerking en kennisuitwisseling te faciliteren, moedigt de Commissie aan </w:t>
      </w:r>
      <w:r w:rsidR="00772845">
        <w:rPr>
          <w:rFonts w:ascii="Verdana" w:hAnsi="Verdana"/>
          <w:sz w:val="18"/>
          <w:szCs w:val="18"/>
        </w:rPr>
        <w:t>om gebruik te maken</w:t>
      </w:r>
      <w:r w:rsidR="00F816D8">
        <w:rPr>
          <w:rFonts w:ascii="Verdana" w:hAnsi="Verdana"/>
          <w:sz w:val="18"/>
          <w:szCs w:val="18"/>
        </w:rPr>
        <w:t xml:space="preserve"> van</w:t>
      </w:r>
      <w:r w:rsidR="00772845">
        <w:rPr>
          <w:rFonts w:ascii="Verdana" w:hAnsi="Verdana"/>
          <w:sz w:val="18"/>
          <w:szCs w:val="18"/>
        </w:rPr>
        <w:t xml:space="preserve"> en </w:t>
      </w:r>
      <w:r w:rsidRPr="00772845" w:rsidR="00772845">
        <w:rPr>
          <w:rFonts w:ascii="Verdana" w:hAnsi="Verdana"/>
          <w:sz w:val="18"/>
          <w:szCs w:val="18"/>
        </w:rPr>
        <w:t>actief bij te dragen aan het</w:t>
      </w:r>
      <w:r w:rsidR="00F816D8">
        <w:rPr>
          <w:rFonts w:ascii="Verdana" w:hAnsi="Verdana"/>
          <w:sz w:val="18"/>
          <w:szCs w:val="18"/>
        </w:rPr>
        <w:t xml:space="preserve"> centrale forum</w:t>
      </w:r>
      <w:r w:rsidRPr="00772845" w:rsidR="00772845">
        <w:rPr>
          <w:rFonts w:ascii="Verdana" w:hAnsi="Verdana"/>
          <w:sz w:val="18"/>
          <w:szCs w:val="18"/>
        </w:rPr>
        <w:t xml:space="preserve"> </w:t>
      </w:r>
      <w:r w:rsidRPr="00772845" w:rsidR="00772845">
        <w:rPr>
          <w:rFonts w:ascii="Verdana" w:hAnsi="Verdana"/>
          <w:i/>
          <w:iCs/>
          <w:sz w:val="18"/>
          <w:szCs w:val="18"/>
        </w:rPr>
        <w:t xml:space="preserve">European Platform on </w:t>
      </w:r>
      <w:proofErr w:type="spellStart"/>
      <w:r w:rsidRPr="00772845" w:rsidR="00772845">
        <w:rPr>
          <w:rFonts w:ascii="Verdana" w:hAnsi="Verdana"/>
          <w:i/>
          <w:iCs/>
          <w:sz w:val="18"/>
          <w:szCs w:val="18"/>
        </w:rPr>
        <w:t>Combatting</w:t>
      </w:r>
      <w:proofErr w:type="spellEnd"/>
      <w:r w:rsidRPr="00772845" w:rsidR="00772845">
        <w:rPr>
          <w:rFonts w:ascii="Verdana" w:hAnsi="Verdana"/>
          <w:i/>
          <w:iCs/>
          <w:sz w:val="18"/>
          <w:szCs w:val="18"/>
        </w:rPr>
        <w:t xml:space="preserve"> </w:t>
      </w:r>
      <w:proofErr w:type="spellStart"/>
      <w:r w:rsidRPr="00772845" w:rsidR="00772845">
        <w:rPr>
          <w:rFonts w:ascii="Verdana" w:hAnsi="Verdana"/>
          <w:i/>
          <w:iCs/>
          <w:sz w:val="18"/>
          <w:szCs w:val="18"/>
        </w:rPr>
        <w:t>Homelessness</w:t>
      </w:r>
      <w:proofErr w:type="spellEnd"/>
      <w:r w:rsidR="00BE3D8C">
        <w:rPr>
          <w:rFonts w:ascii="Verdana" w:hAnsi="Verdana"/>
          <w:sz w:val="18"/>
          <w:szCs w:val="18"/>
        </w:rPr>
        <w:t>.</w:t>
      </w:r>
    </w:p>
    <w:p w:rsidR="006E501F" w:rsidP="00E54265" w:rsidRDefault="006E501F" w14:paraId="681DDCA0" w14:textId="77777777">
      <w:pPr>
        <w:tabs>
          <w:tab w:val="left" w:pos="360"/>
          <w:tab w:val="left" w:pos="4500"/>
          <w:tab w:val="left" w:pos="5580"/>
        </w:tabs>
        <w:spacing w:line="360" w:lineRule="auto"/>
        <w:rPr>
          <w:rFonts w:ascii="Verdana" w:hAnsi="Verdana"/>
          <w:sz w:val="18"/>
          <w:szCs w:val="18"/>
        </w:rPr>
      </w:pPr>
    </w:p>
    <w:p w:rsidRPr="0064352A" w:rsidR="008528D9" w:rsidP="00E54265" w:rsidRDefault="008528D9" w14:paraId="1BD8A94C" w14:textId="77777777">
      <w:pPr>
        <w:numPr>
          <w:ilvl w:val="0"/>
          <w:numId w:val="15"/>
        </w:numPr>
        <w:tabs>
          <w:tab w:val="left" w:pos="360"/>
        </w:tabs>
        <w:spacing w:line="360" w:lineRule="auto"/>
        <w:rPr>
          <w:rFonts w:ascii="Verdana" w:hAnsi="Verdana"/>
          <w:b/>
          <w:sz w:val="18"/>
          <w:szCs w:val="18"/>
        </w:rPr>
      </w:pPr>
      <w:r w:rsidRPr="0064352A">
        <w:rPr>
          <w:rFonts w:ascii="Verdana" w:hAnsi="Verdana"/>
          <w:b/>
          <w:sz w:val="18"/>
          <w:szCs w:val="18"/>
        </w:rPr>
        <w:t>Nederla</w:t>
      </w:r>
      <w:r>
        <w:rPr>
          <w:rFonts w:ascii="Verdana" w:hAnsi="Verdana"/>
          <w:b/>
          <w:sz w:val="18"/>
          <w:szCs w:val="18"/>
        </w:rPr>
        <w:t>ndse positie ten aanzien van het voorstel</w:t>
      </w:r>
    </w:p>
    <w:p w:rsidR="00FD0CBD" w:rsidP="00E54265" w:rsidRDefault="00FD0CBD" w14:paraId="61E3896C" w14:textId="5FD12A78">
      <w:pPr>
        <w:numPr>
          <w:ilvl w:val="0"/>
          <w:numId w:val="21"/>
        </w:numPr>
        <w:spacing w:line="360" w:lineRule="auto"/>
        <w:rPr>
          <w:rFonts w:ascii="Verdana" w:hAnsi="Verdana"/>
          <w:i/>
          <w:sz w:val="18"/>
          <w:szCs w:val="18"/>
        </w:rPr>
      </w:pPr>
      <w:r w:rsidRPr="00FD0CBD">
        <w:rPr>
          <w:rFonts w:ascii="Verdana" w:hAnsi="Verdana"/>
          <w:i/>
          <w:sz w:val="18"/>
          <w:szCs w:val="18"/>
        </w:rPr>
        <w:t>Essentie Nederlands beleid op dit terrein</w:t>
      </w:r>
      <w:r w:rsidR="00864F88">
        <w:rPr>
          <w:rFonts w:ascii="Verdana" w:hAnsi="Verdana"/>
          <w:i/>
          <w:sz w:val="18"/>
          <w:szCs w:val="18"/>
        </w:rPr>
        <w:t xml:space="preserve"> </w:t>
      </w:r>
    </w:p>
    <w:p w:rsidRPr="00752191" w:rsidR="00DD0CE6" w:rsidP="00E54265" w:rsidRDefault="00F067C8" w14:paraId="32B84673" w14:textId="2CE1DDEB">
      <w:pPr>
        <w:autoSpaceDN w:val="0"/>
        <w:spacing w:line="360" w:lineRule="auto"/>
        <w:textAlignment w:val="baseline"/>
        <w:rPr>
          <w:rFonts w:ascii="Verdana" w:hAnsi="Verdana"/>
          <w:sz w:val="18"/>
          <w:szCs w:val="18"/>
        </w:rPr>
      </w:pPr>
      <w:bookmarkStart w:name="_Hlk231389240" w:id="1"/>
      <w:r w:rsidRPr="00F067C8">
        <w:rPr>
          <w:rFonts w:ascii="Verdana" w:hAnsi="Verdana" w:eastAsia="DejaVu Sans" w:cs="Lohit Hindi"/>
          <w:color w:val="000000"/>
          <w:sz w:val="18"/>
          <w:szCs w:val="18"/>
          <w:lang w:eastAsia="nl-NL"/>
        </w:rPr>
        <w:t>Het kabinet</w:t>
      </w:r>
      <w:r w:rsidR="00960336">
        <w:rPr>
          <w:rFonts w:ascii="Verdana" w:hAnsi="Verdana" w:eastAsia="DejaVu Sans" w:cs="Lohit Hindi"/>
          <w:color w:val="000000"/>
          <w:sz w:val="18"/>
          <w:szCs w:val="18"/>
          <w:lang w:eastAsia="nl-NL"/>
        </w:rPr>
        <w:t xml:space="preserve"> </w:t>
      </w:r>
      <w:r w:rsidR="00D50A54">
        <w:rPr>
          <w:rFonts w:ascii="Verdana" w:hAnsi="Verdana" w:eastAsia="DejaVu Sans" w:cs="Lohit Hindi"/>
          <w:color w:val="000000"/>
          <w:sz w:val="18"/>
          <w:szCs w:val="18"/>
          <w:lang w:eastAsia="nl-NL"/>
        </w:rPr>
        <w:t>werkt</w:t>
      </w:r>
      <w:r w:rsidR="00CF0842">
        <w:rPr>
          <w:rFonts w:ascii="Verdana" w:hAnsi="Verdana" w:eastAsia="DejaVu Sans" w:cs="Lohit Hindi"/>
          <w:color w:val="000000"/>
          <w:sz w:val="18"/>
          <w:szCs w:val="18"/>
          <w:lang w:eastAsia="nl-NL"/>
        </w:rPr>
        <w:t xml:space="preserve"> </w:t>
      </w:r>
      <w:r w:rsidR="00D50A54">
        <w:rPr>
          <w:rFonts w:ascii="Verdana" w:hAnsi="Verdana" w:eastAsia="DejaVu Sans" w:cs="Lohit Hindi"/>
          <w:color w:val="000000"/>
          <w:sz w:val="18"/>
          <w:szCs w:val="18"/>
          <w:lang w:eastAsia="nl-NL"/>
        </w:rPr>
        <w:t xml:space="preserve">aan </w:t>
      </w:r>
      <w:r w:rsidRPr="00F067C8" w:rsidR="00960336">
        <w:rPr>
          <w:rFonts w:ascii="Verdana" w:hAnsi="Verdana" w:eastAsia="DejaVu Sans" w:cs="Lohit Hindi"/>
          <w:color w:val="000000"/>
          <w:sz w:val="18"/>
          <w:szCs w:val="18"/>
          <w:lang w:eastAsia="nl-NL"/>
        </w:rPr>
        <w:t>een</w:t>
      </w:r>
      <w:r w:rsidR="00960336">
        <w:rPr>
          <w:rFonts w:ascii="Verdana" w:hAnsi="Verdana" w:eastAsia="DejaVu Sans" w:cs="Lohit Hindi"/>
          <w:color w:val="000000"/>
          <w:sz w:val="18"/>
          <w:szCs w:val="18"/>
          <w:lang w:eastAsia="nl-NL"/>
        </w:rPr>
        <w:t xml:space="preserve"> forse en</w:t>
      </w:r>
      <w:r w:rsidRPr="00F067C8" w:rsidR="00960336">
        <w:rPr>
          <w:rFonts w:ascii="Verdana" w:hAnsi="Verdana" w:eastAsia="DejaVu Sans" w:cs="Lohit Hindi"/>
          <w:color w:val="000000"/>
          <w:sz w:val="18"/>
          <w:szCs w:val="18"/>
          <w:lang w:eastAsia="nl-NL"/>
        </w:rPr>
        <w:t xml:space="preserve"> structurele vermindering van </w:t>
      </w:r>
      <w:r w:rsidR="00827C0C">
        <w:rPr>
          <w:rFonts w:ascii="Verdana" w:hAnsi="Verdana" w:eastAsia="DejaVu Sans" w:cs="Lohit Hindi"/>
          <w:color w:val="000000"/>
          <w:sz w:val="18"/>
          <w:szCs w:val="18"/>
          <w:lang w:eastAsia="nl-NL"/>
        </w:rPr>
        <w:t xml:space="preserve">woonuitsluiting en </w:t>
      </w:r>
      <w:r w:rsidRPr="00F067C8" w:rsidR="00960336">
        <w:rPr>
          <w:rFonts w:ascii="Verdana" w:hAnsi="Verdana" w:eastAsia="DejaVu Sans" w:cs="Lohit Hindi"/>
          <w:color w:val="000000"/>
          <w:sz w:val="18"/>
          <w:szCs w:val="18"/>
          <w:lang w:eastAsia="nl-NL"/>
        </w:rPr>
        <w:t>dakloosheid</w:t>
      </w:r>
      <w:r w:rsidR="00960336">
        <w:rPr>
          <w:rFonts w:ascii="Verdana" w:hAnsi="Verdana" w:eastAsia="DejaVu Sans" w:cs="Lohit Hindi"/>
          <w:color w:val="000000"/>
          <w:sz w:val="18"/>
          <w:szCs w:val="18"/>
          <w:lang w:eastAsia="nl-NL"/>
        </w:rPr>
        <w:t xml:space="preserve"> en </w:t>
      </w:r>
      <w:r w:rsidR="00D50A54">
        <w:rPr>
          <w:rFonts w:ascii="Verdana" w:hAnsi="Verdana" w:eastAsia="DejaVu Sans" w:cs="Lohit Hindi"/>
          <w:color w:val="000000"/>
          <w:sz w:val="18"/>
          <w:szCs w:val="18"/>
          <w:lang w:eastAsia="nl-NL"/>
        </w:rPr>
        <w:t>heeft zich</w:t>
      </w:r>
      <w:r w:rsidR="008D4F3B">
        <w:rPr>
          <w:rFonts w:ascii="Verdana" w:hAnsi="Verdana" w:eastAsia="DejaVu Sans" w:cs="Lohit Hindi"/>
          <w:color w:val="000000"/>
          <w:sz w:val="18"/>
          <w:szCs w:val="18"/>
          <w:lang w:eastAsia="nl-NL"/>
        </w:rPr>
        <w:t xml:space="preserve"> middels het </w:t>
      </w:r>
      <w:r w:rsidRPr="00F067C8" w:rsidR="008D4F3B">
        <w:rPr>
          <w:rFonts w:ascii="Verdana" w:hAnsi="Verdana" w:eastAsia="DejaVu Sans" w:cs="Lohit Hindi"/>
          <w:color w:val="000000"/>
          <w:sz w:val="18"/>
          <w:szCs w:val="18"/>
          <w:lang w:eastAsia="nl-NL"/>
        </w:rPr>
        <w:t>Nationaal Actieplan Dakloosheid: Eerst een Thuis (2022-2030)</w:t>
      </w:r>
      <w:r w:rsidR="0046759D">
        <w:rPr>
          <w:rFonts w:ascii="Verdana" w:hAnsi="Verdana" w:eastAsia="DejaVu Sans" w:cs="Lohit Hindi"/>
          <w:color w:val="000000"/>
          <w:sz w:val="18"/>
          <w:szCs w:val="18"/>
          <w:lang w:eastAsia="nl-NL"/>
        </w:rPr>
        <w:t xml:space="preserve"> (NAD)</w:t>
      </w:r>
      <w:r w:rsidR="00D50A54">
        <w:rPr>
          <w:rFonts w:ascii="Verdana" w:hAnsi="Verdana" w:eastAsia="DejaVu Sans" w:cs="Lohit Hindi"/>
          <w:color w:val="000000"/>
          <w:sz w:val="18"/>
          <w:szCs w:val="18"/>
          <w:lang w:eastAsia="nl-NL"/>
        </w:rPr>
        <w:t xml:space="preserve"> ge</w:t>
      </w:r>
      <w:r w:rsidR="00960336">
        <w:rPr>
          <w:rFonts w:ascii="Verdana" w:hAnsi="Verdana" w:eastAsia="DejaVu Sans" w:cs="Lohit Hindi"/>
          <w:color w:val="000000"/>
          <w:sz w:val="18"/>
          <w:szCs w:val="18"/>
          <w:lang w:eastAsia="nl-NL"/>
        </w:rPr>
        <w:t>committeer</w:t>
      </w:r>
      <w:r w:rsidR="00D50A54">
        <w:rPr>
          <w:rFonts w:ascii="Verdana" w:hAnsi="Verdana" w:eastAsia="DejaVu Sans" w:cs="Lohit Hindi"/>
          <w:color w:val="000000"/>
          <w:sz w:val="18"/>
          <w:szCs w:val="18"/>
          <w:lang w:eastAsia="nl-NL"/>
        </w:rPr>
        <w:t>d aan de doelstellingen van de Verklaring van Lissabon</w:t>
      </w:r>
      <w:r w:rsidR="008D4F3B">
        <w:rPr>
          <w:rFonts w:ascii="Verdana" w:hAnsi="Verdana" w:eastAsia="DejaVu Sans" w:cs="Lohit Hindi"/>
          <w:color w:val="000000"/>
          <w:sz w:val="18"/>
          <w:szCs w:val="18"/>
          <w:lang w:eastAsia="nl-NL"/>
        </w:rPr>
        <w:t xml:space="preserve">. </w:t>
      </w:r>
      <w:bookmarkStart w:name="_Hlk231387614" w:id="2"/>
      <w:r w:rsidR="008D4F3B">
        <w:rPr>
          <w:rFonts w:ascii="Verdana" w:hAnsi="Verdana" w:eastAsia="DejaVu Sans" w:cs="Lohit Hindi"/>
          <w:color w:val="000000"/>
          <w:sz w:val="18"/>
          <w:szCs w:val="18"/>
          <w:lang w:eastAsia="nl-NL"/>
        </w:rPr>
        <w:t xml:space="preserve">Met het actieplan </w:t>
      </w:r>
      <w:r w:rsidR="00D50A54">
        <w:rPr>
          <w:rFonts w:ascii="Verdana" w:hAnsi="Verdana" w:eastAsia="DejaVu Sans" w:cs="Lohit Hindi"/>
          <w:color w:val="000000"/>
          <w:sz w:val="18"/>
          <w:szCs w:val="18"/>
          <w:lang w:eastAsia="nl-NL"/>
        </w:rPr>
        <w:t>wordt ingezet op een systeemverandering</w:t>
      </w:r>
      <w:r w:rsidRPr="00F067C8">
        <w:rPr>
          <w:rFonts w:ascii="Verdana" w:hAnsi="Verdana" w:eastAsia="DejaVu Sans" w:cs="Lohit Hindi"/>
          <w:color w:val="000000"/>
          <w:sz w:val="18"/>
          <w:szCs w:val="18"/>
          <w:lang w:eastAsia="nl-NL"/>
        </w:rPr>
        <w:t xml:space="preserve"> van opvang naar passende huisvesting met begeleiding</w:t>
      </w:r>
      <w:r w:rsidR="00D50A54">
        <w:rPr>
          <w:rFonts w:ascii="Verdana" w:hAnsi="Verdana" w:eastAsia="DejaVu Sans" w:cs="Lohit Hindi"/>
          <w:color w:val="000000"/>
          <w:sz w:val="18"/>
          <w:szCs w:val="18"/>
          <w:lang w:eastAsia="nl-NL"/>
        </w:rPr>
        <w:t xml:space="preserve">, waarbij </w:t>
      </w:r>
      <w:r w:rsidR="00CA7B01">
        <w:rPr>
          <w:rFonts w:ascii="Verdana" w:hAnsi="Verdana" w:eastAsia="DejaVu Sans" w:cs="Lohit Hindi"/>
          <w:color w:val="000000"/>
          <w:sz w:val="18"/>
          <w:szCs w:val="18"/>
          <w:lang w:eastAsia="nl-NL"/>
        </w:rPr>
        <w:t xml:space="preserve">de </w:t>
      </w:r>
      <w:r w:rsidR="00827370">
        <w:rPr>
          <w:rFonts w:ascii="Verdana" w:hAnsi="Verdana" w:eastAsia="DejaVu Sans" w:cs="Lohit Hindi"/>
          <w:color w:val="000000"/>
          <w:sz w:val="18"/>
          <w:szCs w:val="18"/>
          <w:lang w:eastAsia="nl-NL"/>
        </w:rPr>
        <w:t>‘</w:t>
      </w:r>
      <w:r w:rsidRPr="00F067C8">
        <w:rPr>
          <w:rFonts w:ascii="Verdana" w:hAnsi="Verdana" w:eastAsia="DejaVu Sans" w:cs="Lohit Hindi"/>
          <w:color w:val="000000"/>
          <w:sz w:val="18"/>
          <w:szCs w:val="18"/>
          <w:lang w:eastAsia="nl-NL"/>
        </w:rPr>
        <w:t>Wonen Eerst</w:t>
      </w:r>
      <w:r w:rsidR="00827370">
        <w:rPr>
          <w:rFonts w:ascii="Verdana" w:hAnsi="Verdana" w:eastAsia="DejaVu Sans" w:cs="Lohit Hindi"/>
          <w:color w:val="000000"/>
          <w:sz w:val="18"/>
          <w:szCs w:val="18"/>
          <w:lang w:eastAsia="nl-NL"/>
        </w:rPr>
        <w:t>’</w:t>
      </w:r>
      <w:r w:rsidR="00CA7B01">
        <w:rPr>
          <w:rFonts w:ascii="Verdana" w:hAnsi="Verdana" w:eastAsia="DejaVu Sans" w:cs="Lohit Hindi"/>
          <w:color w:val="000000"/>
          <w:sz w:val="18"/>
          <w:szCs w:val="18"/>
          <w:lang w:eastAsia="nl-NL"/>
        </w:rPr>
        <w:t>-aanpak</w:t>
      </w:r>
      <w:r w:rsidR="00827370">
        <w:rPr>
          <w:rFonts w:ascii="Verdana" w:hAnsi="Verdana" w:eastAsia="DejaVu Sans" w:cs="Lohit Hindi"/>
          <w:color w:val="000000"/>
          <w:sz w:val="18"/>
          <w:szCs w:val="18"/>
          <w:lang w:eastAsia="nl-NL"/>
        </w:rPr>
        <w:t xml:space="preserve"> </w:t>
      </w:r>
      <w:r w:rsidR="00D50A54">
        <w:rPr>
          <w:rFonts w:ascii="Verdana" w:hAnsi="Verdana" w:eastAsia="DejaVu Sans" w:cs="Lohit Hindi"/>
          <w:color w:val="000000"/>
          <w:sz w:val="18"/>
          <w:szCs w:val="18"/>
          <w:lang w:eastAsia="nl-NL"/>
        </w:rPr>
        <w:t>centraal staat</w:t>
      </w:r>
      <w:r w:rsidR="00DC2B8B">
        <w:rPr>
          <w:rFonts w:ascii="Verdana" w:hAnsi="Verdana" w:eastAsia="DejaVu Sans" w:cs="Lohit Hindi"/>
          <w:color w:val="000000"/>
          <w:sz w:val="18"/>
          <w:szCs w:val="18"/>
          <w:lang w:eastAsia="nl-NL"/>
        </w:rPr>
        <w:t>.</w:t>
      </w:r>
      <w:r w:rsidR="00CA7B01">
        <w:rPr>
          <w:rStyle w:val="FootnoteReference"/>
          <w:rFonts w:ascii="Verdana" w:hAnsi="Verdana" w:eastAsia="DejaVu Sans" w:cs="Lohit Hindi"/>
          <w:color w:val="000000"/>
          <w:sz w:val="18"/>
          <w:szCs w:val="18"/>
          <w:lang w:eastAsia="nl-NL"/>
        </w:rPr>
        <w:footnoteReference w:id="7"/>
      </w:r>
      <w:r w:rsidR="00DC2B8B">
        <w:rPr>
          <w:rFonts w:ascii="Verdana" w:hAnsi="Verdana" w:eastAsia="DejaVu Sans" w:cs="Lohit Hindi"/>
          <w:color w:val="000000"/>
          <w:sz w:val="18"/>
          <w:szCs w:val="18"/>
          <w:lang w:eastAsia="nl-NL"/>
        </w:rPr>
        <w:t xml:space="preserve"> </w:t>
      </w:r>
      <w:bookmarkEnd w:id="2"/>
      <w:r w:rsidR="007E0904">
        <w:rPr>
          <w:rFonts w:ascii="Verdana" w:hAnsi="Verdana" w:eastAsia="DejaVu Sans" w:cs="Lohit Hindi"/>
          <w:color w:val="000000"/>
          <w:sz w:val="18"/>
          <w:szCs w:val="18"/>
          <w:lang w:eastAsia="nl-NL"/>
        </w:rPr>
        <w:t>Jaarlijks wordt</w:t>
      </w:r>
      <w:r w:rsidR="00E85DC9">
        <w:rPr>
          <w:rFonts w:ascii="Verdana" w:hAnsi="Verdana" w:eastAsia="DejaVu Sans" w:cs="Lohit Hindi"/>
          <w:color w:val="000000"/>
          <w:sz w:val="18"/>
          <w:szCs w:val="18"/>
          <w:lang w:eastAsia="nl-NL"/>
        </w:rPr>
        <w:t xml:space="preserve"> de</w:t>
      </w:r>
      <w:r w:rsidR="007E0904">
        <w:rPr>
          <w:rFonts w:ascii="Verdana" w:hAnsi="Verdana" w:eastAsia="DejaVu Sans" w:cs="Lohit Hindi"/>
          <w:color w:val="000000"/>
          <w:sz w:val="18"/>
          <w:szCs w:val="18"/>
          <w:lang w:eastAsia="nl-NL"/>
        </w:rPr>
        <w:t xml:space="preserve"> Tweede</w:t>
      </w:r>
      <w:r w:rsidR="00E85DC9">
        <w:rPr>
          <w:rFonts w:ascii="Verdana" w:hAnsi="Verdana" w:eastAsia="DejaVu Sans" w:cs="Lohit Hindi"/>
          <w:color w:val="000000"/>
          <w:sz w:val="18"/>
          <w:szCs w:val="18"/>
          <w:lang w:eastAsia="nl-NL"/>
        </w:rPr>
        <w:t xml:space="preserve"> Kamer geïnformeerd over de voortgang van het actieplan</w:t>
      </w:r>
      <w:r w:rsidR="00827C0C">
        <w:rPr>
          <w:rFonts w:ascii="Verdana" w:hAnsi="Verdana" w:eastAsia="DejaVu Sans" w:cs="Lohit Hindi"/>
          <w:color w:val="000000"/>
          <w:sz w:val="18"/>
          <w:szCs w:val="18"/>
          <w:lang w:eastAsia="nl-NL"/>
        </w:rPr>
        <w:t>.</w:t>
      </w:r>
      <w:r w:rsidR="00E85DC9">
        <w:rPr>
          <w:rStyle w:val="FootnoteReference"/>
          <w:rFonts w:ascii="Verdana" w:hAnsi="Verdana" w:eastAsia="DejaVu Sans" w:cs="Lohit Hindi"/>
          <w:color w:val="000000"/>
          <w:sz w:val="18"/>
          <w:szCs w:val="18"/>
          <w:lang w:eastAsia="nl-NL"/>
        </w:rPr>
        <w:footnoteReference w:id="8"/>
      </w:r>
    </w:p>
    <w:p w:rsidR="00752191" w:rsidP="00E54265" w:rsidRDefault="00752191" w14:paraId="35CA4035" w14:textId="11900B81">
      <w:pPr>
        <w:autoSpaceDN w:val="0"/>
        <w:spacing w:line="360" w:lineRule="auto"/>
        <w:textAlignment w:val="baseline"/>
        <w:rPr>
          <w:rFonts w:ascii="Verdana" w:hAnsi="Verdana" w:eastAsia="DejaVu Sans" w:cs="Lohit Hindi"/>
          <w:color w:val="000000"/>
          <w:sz w:val="18"/>
          <w:szCs w:val="18"/>
          <w:lang w:eastAsia="nl-NL"/>
        </w:rPr>
      </w:pPr>
    </w:p>
    <w:p w:rsidR="004E35AE" w:rsidP="00E54265" w:rsidRDefault="00BC2787" w14:paraId="2ABFB317" w14:textId="11E665B5">
      <w:pPr>
        <w:spacing w:after="160" w:line="360" w:lineRule="auto"/>
        <w:rPr>
          <w:rFonts w:ascii="Verdana" w:hAnsi="Verdana"/>
          <w:sz w:val="18"/>
          <w:szCs w:val="18"/>
        </w:rPr>
      </w:pPr>
      <w:r>
        <w:rPr>
          <w:rFonts w:ascii="Verdana" w:hAnsi="Verdana" w:eastAsia="DejaVu Sans" w:cs="Lohit Hindi"/>
          <w:color w:val="000000"/>
          <w:sz w:val="18"/>
          <w:szCs w:val="18"/>
          <w:lang w:eastAsia="nl-NL"/>
        </w:rPr>
        <w:t>De aanpak van dakloosheid en woonuitsluiting betreft een gezamenlijke opgave</w:t>
      </w:r>
      <w:r w:rsidR="00916BFC">
        <w:rPr>
          <w:rFonts w:ascii="Verdana" w:hAnsi="Verdana" w:eastAsia="DejaVu Sans" w:cs="Lohit Hindi"/>
          <w:color w:val="000000"/>
          <w:sz w:val="18"/>
          <w:szCs w:val="18"/>
          <w:lang w:eastAsia="nl-NL"/>
        </w:rPr>
        <w:t xml:space="preserve"> van</w:t>
      </w:r>
      <w:r w:rsidR="006700A5">
        <w:rPr>
          <w:rFonts w:ascii="Verdana" w:hAnsi="Verdana"/>
          <w:sz w:val="18"/>
          <w:szCs w:val="18"/>
        </w:rPr>
        <w:t xml:space="preserve"> overheden en</w:t>
      </w:r>
      <w:r w:rsidRPr="00BC2787">
        <w:rPr>
          <w:rFonts w:ascii="Verdana" w:hAnsi="Verdana"/>
          <w:sz w:val="18"/>
          <w:szCs w:val="18"/>
        </w:rPr>
        <w:t xml:space="preserve"> partijen uit de domeinen wonen, zorg, welzijn, werk en inkomen.</w:t>
      </w:r>
      <w:r w:rsidR="005158CC">
        <w:rPr>
          <w:rFonts w:ascii="Verdana" w:hAnsi="Verdana"/>
          <w:sz w:val="18"/>
          <w:szCs w:val="18"/>
        </w:rPr>
        <w:t xml:space="preserve"> </w:t>
      </w:r>
      <w:r w:rsidR="00EA3652">
        <w:rPr>
          <w:rFonts w:ascii="Verdana" w:hAnsi="Verdana"/>
          <w:sz w:val="18"/>
          <w:szCs w:val="18"/>
        </w:rPr>
        <w:t xml:space="preserve">Een </w:t>
      </w:r>
      <w:r w:rsidR="00827C0C">
        <w:rPr>
          <w:rFonts w:ascii="Verdana" w:hAnsi="Verdana"/>
          <w:sz w:val="18"/>
          <w:szCs w:val="18"/>
        </w:rPr>
        <w:t xml:space="preserve">structurele </w:t>
      </w:r>
      <w:r w:rsidR="00EA3652">
        <w:rPr>
          <w:rFonts w:ascii="Verdana" w:hAnsi="Verdana"/>
          <w:sz w:val="18"/>
          <w:szCs w:val="18"/>
        </w:rPr>
        <w:t xml:space="preserve">belemmering daarbij </w:t>
      </w:r>
      <w:r w:rsidR="007A275D">
        <w:rPr>
          <w:rFonts w:ascii="Verdana" w:hAnsi="Verdana"/>
          <w:sz w:val="18"/>
          <w:szCs w:val="18"/>
        </w:rPr>
        <w:t>vormt</w:t>
      </w:r>
      <w:r w:rsidR="00F046E6">
        <w:rPr>
          <w:rFonts w:ascii="Verdana" w:hAnsi="Verdana"/>
          <w:sz w:val="18"/>
          <w:szCs w:val="18"/>
        </w:rPr>
        <w:t xml:space="preserve"> het tekort aan betaalbare </w:t>
      </w:r>
      <w:r w:rsidR="007E0904">
        <w:rPr>
          <w:rFonts w:ascii="Verdana" w:hAnsi="Verdana"/>
          <w:sz w:val="18"/>
          <w:szCs w:val="18"/>
        </w:rPr>
        <w:t>(</w:t>
      </w:r>
      <w:r w:rsidR="00105F71">
        <w:rPr>
          <w:rFonts w:ascii="Verdana" w:hAnsi="Verdana"/>
          <w:sz w:val="18"/>
          <w:szCs w:val="18"/>
        </w:rPr>
        <w:t>sociale</w:t>
      </w:r>
      <w:r w:rsidR="007E0904">
        <w:rPr>
          <w:rFonts w:ascii="Verdana" w:hAnsi="Verdana"/>
          <w:sz w:val="18"/>
          <w:szCs w:val="18"/>
        </w:rPr>
        <w:t>)</w:t>
      </w:r>
      <w:r w:rsidR="00105F71">
        <w:rPr>
          <w:rFonts w:ascii="Verdana" w:hAnsi="Verdana"/>
          <w:sz w:val="18"/>
          <w:szCs w:val="18"/>
        </w:rPr>
        <w:t xml:space="preserve"> </w:t>
      </w:r>
      <w:r w:rsidR="00F046E6">
        <w:rPr>
          <w:rFonts w:ascii="Verdana" w:hAnsi="Verdana"/>
          <w:sz w:val="18"/>
          <w:szCs w:val="18"/>
        </w:rPr>
        <w:t xml:space="preserve">woningen. </w:t>
      </w:r>
      <w:r w:rsidR="00D50A54">
        <w:rPr>
          <w:rFonts w:ascii="Verdana" w:hAnsi="Verdana"/>
          <w:sz w:val="18"/>
          <w:szCs w:val="18"/>
        </w:rPr>
        <w:t>Het</w:t>
      </w:r>
      <w:r w:rsidRPr="00E85DC9" w:rsidR="00E85DC9">
        <w:rPr>
          <w:rFonts w:ascii="Verdana" w:hAnsi="Verdana"/>
          <w:sz w:val="18"/>
          <w:szCs w:val="18"/>
        </w:rPr>
        <w:t xml:space="preserve"> kabinet</w:t>
      </w:r>
      <w:r w:rsidR="00D50A54">
        <w:rPr>
          <w:rFonts w:ascii="Verdana" w:hAnsi="Verdana"/>
          <w:sz w:val="18"/>
          <w:szCs w:val="18"/>
        </w:rPr>
        <w:t xml:space="preserve"> zet daarom</w:t>
      </w:r>
      <w:r w:rsidR="00EA3652">
        <w:rPr>
          <w:rFonts w:ascii="Verdana" w:hAnsi="Verdana"/>
          <w:sz w:val="18"/>
          <w:szCs w:val="18"/>
        </w:rPr>
        <w:t xml:space="preserve"> </w:t>
      </w:r>
      <w:r w:rsidRPr="00E85DC9" w:rsidR="00E85DC9">
        <w:rPr>
          <w:rFonts w:ascii="Verdana" w:hAnsi="Verdana"/>
          <w:sz w:val="18"/>
          <w:szCs w:val="18"/>
        </w:rPr>
        <w:t xml:space="preserve">in op uitbreiding </w:t>
      </w:r>
      <w:r w:rsidR="009A7355">
        <w:rPr>
          <w:rFonts w:ascii="Verdana" w:hAnsi="Verdana"/>
          <w:sz w:val="18"/>
          <w:szCs w:val="18"/>
        </w:rPr>
        <w:t>en</w:t>
      </w:r>
      <w:r w:rsidRPr="00E85DC9" w:rsidR="00E85DC9">
        <w:rPr>
          <w:rFonts w:ascii="Verdana" w:hAnsi="Verdana"/>
          <w:sz w:val="18"/>
          <w:szCs w:val="18"/>
        </w:rPr>
        <w:t xml:space="preserve"> betere benutting van de woningvoorraad, onder meer via nieuwbouw, hospitaverhuur en </w:t>
      </w:r>
      <w:proofErr w:type="spellStart"/>
      <w:r w:rsidRPr="00E85DC9" w:rsidR="00E85DC9">
        <w:rPr>
          <w:rFonts w:ascii="Verdana" w:hAnsi="Verdana"/>
          <w:sz w:val="18"/>
          <w:szCs w:val="18"/>
        </w:rPr>
        <w:t>flexwoningen</w:t>
      </w:r>
      <w:proofErr w:type="spellEnd"/>
      <w:r w:rsidRPr="00E85DC9" w:rsidR="00E85DC9">
        <w:rPr>
          <w:rFonts w:ascii="Verdana" w:hAnsi="Verdana"/>
          <w:sz w:val="18"/>
          <w:szCs w:val="18"/>
        </w:rPr>
        <w:t>.</w:t>
      </w:r>
      <w:r w:rsidR="00050099">
        <w:rPr>
          <w:rFonts w:ascii="Verdana" w:hAnsi="Verdana"/>
          <w:sz w:val="18"/>
          <w:szCs w:val="18"/>
        </w:rPr>
        <w:t xml:space="preserve"> Met de </w:t>
      </w:r>
      <w:r w:rsidRPr="00050099" w:rsidR="00050099">
        <w:rPr>
          <w:rFonts w:ascii="Verdana" w:hAnsi="Verdana"/>
          <w:sz w:val="18"/>
          <w:szCs w:val="18"/>
        </w:rPr>
        <w:t>Taskforce Versnelling Woningbouw</w:t>
      </w:r>
      <w:r w:rsidR="00050099">
        <w:rPr>
          <w:rFonts w:ascii="Verdana" w:hAnsi="Verdana"/>
          <w:sz w:val="18"/>
          <w:szCs w:val="18"/>
        </w:rPr>
        <w:t xml:space="preserve"> werkt het kabinet</w:t>
      </w:r>
      <w:r w:rsidR="00507F34">
        <w:rPr>
          <w:rFonts w:ascii="Verdana" w:hAnsi="Verdana"/>
          <w:sz w:val="18"/>
          <w:szCs w:val="18"/>
        </w:rPr>
        <w:t xml:space="preserve"> aan</w:t>
      </w:r>
      <w:r w:rsidRPr="00050099" w:rsidR="00050099">
        <w:rPr>
          <w:rFonts w:ascii="Verdana" w:hAnsi="Verdana"/>
          <w:sz w:val="18"/>
          <w:szCs w:val="18"/>
        </w:rPr>
        <w:t xml:space="preserve"> </w:t>
      </w:r>
      <w:r w:rsidR="00050099">
        <w:rPr>
          <w:rFonts w:ascii="Verdana" w:hAnsi="Verdana"/>
          <w:sz w:val="18"/>
          <w:szCs w:val="18"/>
        </w:rPr>
        <w:t>de</w:t>
      </w:r>
      <w:r w:rsidRPr="00050099" w:rsidR="00050099">
        <w:rPr>
          <w:rFonts w:ascii="Verdana" w:hAnsi="Verdana"/>
          <w:sz w:val="18"/>
          <w:szCs w:val="18"/>
        </w:rPr>
        <w:t xml:space="preserve"> </w:t>
      </w:r>
      <w:r w:rsidR="00507F34">
        <w:rPr>
          <w:rFonts w:ascii="Verdana" w:hAnsi="Verdana"/>
          <w:sz w:val="18"/>
          <w:szCs w:val="18"/>
        </w:rPr>
        <w:t>realisatie</w:t>
      </w:r>
      <w:r w:rsidRPr="00050099" w:rsidR="00050099">
        <w:rPr>
          <w:rFonts w:ascii="Verdana" w:hAnsi="Verdana"/>
          <w:sz w:val="18"/>
          <w:szCs w:val="18"/>
        </w:rPr>
        <w:t xml:space="preserve"> van 100.000 nieuwe woningen per jaar, onder meer door de aanwijzing van nieuwe grootschalige woningbouwlocaties, het vereenvoudigen van wet- en regelgeving en het verbeteren van het investeringsklimaat voor woningcorporaties en private verhuurders.</w:t>
      </w:r>
      <w:r w:rsidR="00050099">
        <w:rPr>
          <w:rStyle w:val="FootnoteReference"/>
          <w:rFonts w:ascii="Verdana" w:hAnsi="Verdana"/>
          <w:sz w:val="18"/>
          <w:szCs w:val="18"/>
        </w:rPr>
        <w:footnoteReference w:id="9"/>
      </w:r>
      <w:r w:rsidRPr="00050099" w:rsidR="00050099">
        <w:rPr>
          <w:rFonts w:ascii="Verdana" w:hAnsi="Verdana"/>
          <w:sz w:val="18"/>
          <w:szCs w:val="18"/>
        </w:rPr>
        <w:t xml:space="preserve"> </w:t>
      </w:r>
      <w:r w:rsidR="00916BFC">
        <w:rPr>
          <w:rFonts w:ascii="Verdana" w:hAnsi="Verdana"/>
          <w:sz w:val="18"/>
          <w:szCs w:val="18"/>
        </w:rPr>
        <w:t>D</w:t>
      </w:r>
      <w:r w:rsidRPr="00050099" w:rsidR="00050099">
        <w:rPr>
          <w:rFonts w:ascii="Verdana" w:hAnsi="Verdana"/>
          <w:sz w:val="18"/>
          <w:szCs w:val="18"/>
        </w:rPr>
        <w:t>e Wet versterking regie volkshuisvesting (</w:t>
      </w:r>
      <w:proofErr w:type="spellStart"/>
      <w:r w:rsidRPr="00050099" w:rsidR="00050099">
        <w:rPr>
          <w:rFonts w:ascii="Verdana" w:hAnsi="Verdana"/>
          <w:sz w:val="18"/>
          <w:szCs w:val="18"/>
        </w:rPr>
        <w:t>Wvrv</w:t>
      </w:r>
      <w:proofErr w:type="spellEnd"/>
      <w:r w:rsidRPr="00050099" w:rsidR="00050099">
        <w:rPr>
          <w:rFonts w:ascii="Verdana" w:hAnsi="Verdana"/>
          <w:sz w:val="18"/>
          <w:szCs w:val="18"/>
        </w:rPr>
        <w:t xml:space="preserve">), die naar verwachting per 1 juli 2026 in werking treedt, </w:t>
      </w:r>
      <w:r w:rsidR="00916BFC">
        <w:rPr>
          <w:rFonts w:ascii="Verdana" w:hAnsi="Verdana"/>
          <w:sz w:val="18"/>
          <w:szCs w:val="18"/>
        </w:rPr>
        <w:t xml:space="preserve">verplicht </w:t>
      </w:r>
      <w:r w:rsidR="009C2224">
        <w:rPr>
          <w:rFonts w:ascii="Verdana" w:hAnsi="Verdana"/>
          <w:sz w:val="18"/>
          <w:szCs w:val="18"/>
        </w:rPr>
        <w:t xml:space="preserve">regio’s om </w:t>
      </w:r>
      <w:r w:rsidR="00E85DC9">
        <w:rPr>
          <w:rFonts w:ascii="Verdana" w:hAnsi="Verdana"/>
          <w:sz w:val="18"/>
          <w:szCs w:val="18"/>
        </w:rPr>
        <w:t>afspraken</w:t>
      </w:r>
      <w:r w:rsidR="00590825">
        <w:rPr>
          <w:rFonts w:ascii="Verdana" w:hAnsi="Verdana"/>
          <w:sz w:val="18"/>
          <w:szCs w:val="18"/>
        </w:rPr>
        <w:t xml:space="preserve"> </w:t>
      </w:r>
      <w:r w:rsidR="009C2224">
        <w:rPr>
          <w:rFonts w:ascii="Verdana" w:hAnsi="Verdana"/>
          <w:sz w:val="18"/>
          <w:szCs w:val="18"/>
        </w:rPr>
        <w:t xml:space="preserve">te maken </w:t>
      </w:r>
      <w:r w:rsidR="00E85DC9">
        <w:rPr>
          <w:rFonts w:ascii="Verdana" w:hAnsi="Verdana"/>
          <w:sz w:val="18"/>
          <w:szCs w:val="18"/>
        </w:rPr>
        <w:t xml:space="preserve">over aantallen en typen woningen voor </w:t>
      </w:r>
      <w:proofErr w:type="spellStart"/>
      <w:r w:rsidR="00E85DC9">
        <w:rPr>
          <w:rFonts w:ascii="Verdana" w:hAnsi="Verdana"/>
          <w:sz w:val="18"/>
          <w:szCs w:val="18"/>
        </w:rPr>
        <w:t>aandachtsgroepen</w:t>
      </w:r>
      <w:proofErr w:type="spellEnd"/>
      <w:r w:rsidR="009C2224">
        <w:rPr>
          <w:rFonts w:ascii="Verdana" w:hAnsi="Verdana"/>
          <w:sz w:val="18"/>
          <w:szCs w:val="18"/>
        </w:rPr>
        <w:t xml:space="preserve"> en hier ook de zorg- en ondersteuningsbehoefte van </w:t>
      </w:r>
      <w:proofErr w:type="spellStart"/>
      <w:r w:rsidR="009C2224">
        <w:rPr>
          <w:rFonts w:ascii="Verdana" w:hAnsi="Verdana"/>
          <w:sz w:val="18"/>
          <w:szCs w:val="18"/>
        </w:rPr>
        <w:t>aandachtsgroepen</w:t>
      </w:r>
      <w:proofErr w:type="spellEnd"/>
      <w:r w:rsidR="009C2224">
        <w:rPr>
          <w:rFonts w:ascii="Verdana" w:hAnsi="Verdana"/>
          <w:sz w:val="18"/>
          <w:szCs w:val="18"/>
        </w:rPr>
        <w:t xml:space="preserve"> in mee te nemen</w:t>
      </w:r>
      <w:r w:rsidR="00590825">
        <w:rPr>
          <w:rFonts w:ascii="Verdana" w:hAnsi="Verdana"/>
          <w:sz w:val="18"/>
          <w:szCs w:val="18"/>
        </w:rPr>
        <w:t>.</w:t>
      </w:r>
      <w:r w:rsidR="005B0139">
        <w:rPr>
          <w:rFonts w:ascii="Verdana" w:hAnsi="Verdana"/>
          <w:sz w:val="18"/>
          <w:szCs w:val="18"/>
        </w:rPr>
        <w:t xml:space="preserve"> </w:t>
      </w:r>
      <w:r w:rsidRPr="005B0139" w:rsidR="005B0139">
        <w:rPr>
          <w:rFonts w:ascii="Verdana" w:hAnsi="Verdana"/>
          <w:sz w:val="18"/>
          <w:szCs w:val="18"/>
        </w:rPr>
        <w:t xml:space="preserve">De </w:t>
      </w:r>
      <w:proofErr w:type="spellStart"/>
      <w:r w:rsidRPr="005B0139" w:rsidR="005B0139">
        <w:rPr>
          <w:rFonts w:ascii="Verdana" w:hAnsi="Verdana"/>
          <w:sz w:val="18"/>
          <w:szCs w:val="18"/>
        </w:rPr>
        <w:t>Wvrv</w:t>
      </w:r>
      <w:proofErr w:type="spellEnd"/>
      <w:r w:rsidRPr="005B0139" w:rsidR="005B0139">
        <w:rPr>
          <w:rFonts w:ascii="Verdana" w:hAnsi="Verdana"/>
          <w:sz w:val="18"/>
          <w:szCs w:val="18"/>
        </w:rPr>
        <w:t xml:space="preserve"> versterkt daarnaast de regionale samenwerking tussen gemeenten op het terrein van woonruimteverdeling en de huisvesting van </w:t>
      </w:r>
      <w:proofErr w:type="spellStart"/>
      <w:r w:rsidRPr="005B0139" w:rsidR="005B0139">
        <w:rPr>
          <w:rFonts w:ascii="Verdana" w:hAnsi="Verdana"/>
          <w:sz w:val="18"/>
          <w:szCs w:val="18"/>
        </w:rPr>
        <w:t>aandachtsgroepen</w:t>
      </w:r>
      <w:proofErr w:type="spellEnd"/>
      <w:r w:rsidR="005B0139">
        <w:rPr>
          <w:rFonts w:ascii="Verdana" w:hAnsi="Verdana"/>
          <w:sz w:val="18"/>
          <w:szCs w:val="18"/>
        </w:rPr>
        <w:t xml:space="preserve">. </w:t>
      </w:r>
      <w:r w:rsidR="00590825">
        <w:rPr>
          <w:rFonts w:ascii="Verdana" w:hAnsi="Verdana"/>
          <w:sz w:val="18"/>
          <w:szCs w:val="18"/>
        </w:rPr>
        <w:t xml:space="preserve">Onderdeel van het wetsvoorstel is dat gemeenten </w:t>
      </w:r>
      <w:r w:rsidR="00E85DC9">
        <w:rPr>
          <w:rFonts w:ascii="Verdana" w:hAnsi="Verdana"/>
          <w:sz w:val="18"/>
          <w:szCs w:val="18"/>
        </w:rPr>
        <w:t>verplicht</w:t>
      </w:r>
      <w:r w:rsidR="00590825">
        <w:rPr>
          <w:rFonts w:ascii="Verdana" w:hAnsi="Verdana"/>
          <w:sz w:val="18"/>
          <w:szCs w:val="18"/>
        </w:rPr>
        <w:t xml:space="preserve"> worden om</w:t>
      </w:r>
      <w:r w:rsidR="00E85DC9">
        <w:rPr>
          <w:rFonts w:ascii="Verdana" w:hAnsi="Verdana"/>
          <w:sz w:val="18"/>
          <w:szCs w:val="18"/>
        </w:rPr>
        <w:t xml:space="preserve"> landelijk vastgestelde urgentiecategorieën op te nemen in hun huisvestingsverordening. </w:t>
      </w:r>
      <w:r w:rsidR="00EB7033">
        <w:rPr>
          <w:rFonts w:ascii="Verdana" w:hAnsi="Verdana"/>
          <w:sz w:val="18"/>
          <w:szCs w:val="18"/>
        </w:rPr>
        <w:t xml:space="preserve">Dit betreft onder </w:t>
      </w:r>
      <w:r w:rsidR="004B7616">
        <w:rPr>
          <w:rFonts w:ascii="Verdana" w:hAnsi="Verdana"/>
          <w:sz w:val="18"/>
          <w:szCs w:val="18"/>
        </w:rPr>
        <w:t>meer</w:t>
      </w:r>
      <w:r w:rsidR="00590825">
        <w:rPr>
          <w:rFonts w:ascii="Verdana" w:hAnsi="Verdana"/>
          <w:sz w:val="18"/>
          <w:szCs w:val="18"/>
        </w:rPr>
        <w:t xml:space="preserve"> mensen die uitstromen uit de maatschappelijke opvang, beschermd wonen, intramurale GGZ</w:t>
      </w:r>
      <w:r w:rsidR="00776668">
        <w:rPr>
          <w:rFonts w:ascii="Verdana" w:hAnsi="Verdana"/>
          <w:sz w:val="18"/>
          <w:szCs w:val="18"/>
        </w:rPr>
        <w:t xml:space="preserve">, </w:t>
      </w:r>
      <w:r w:rsidR="00590825">
        <w:rPr>
          <w:rFonts w:ascii="Verdana" w:hAnsi="Verdana"/>
          <w:sz w:val="18"/>
          <w:szCs w:val="18"/>
        </w:rPr>
        <w:t>jeugdzorg met verblij</w:t>
      </w:r>
      <w:r w:rsidR="00776668">
        <w:rPr>
          <w:rFonts w:ascii="Verdana" w:hAnsi="Verdana"/>
          <w:sz w:val="18"/>
          <w:szCs w:val="18"/>
        </w:rPr>
        <w:t>f en detentie</w:t>
      </w:r>
      <w:r w:rsidR="00EB7033">
        <w:rPr>
          <w:rFonts w:ascii="Verdana" w:hAnsi="Verdana"/>
          <w:sz w:val="18"/>
          <w:szCs w:val="18"/>
        </w:rPr>
        <w:t>.</w:t>
      </w:r>
      <w:r w:rsidR="00E23622">
        <w:rPr>
          <w:rFonts w:ascii="Verdana" w:hAnsi="Verdana"/>
          <w:sz w:val="18"/>
          <w:szCs w:val="18"/>
        </w:rPr>
        <w:t xml:space="preserve"> </w:t>
      </w:r>
      <w:r w:rsidR="00D40FBD">
        <w:rPr>
          <w:rFonts w:ascii="Verdana" w:hAnsi="Verdana"/>
          <w:sz w:val="18"/>
          <w:szCs w:val="18"/>
        </w:rPr>
        <w:br/>
      </w:r>
      <w:r w:rsidR="00E23622">
        <w:rPr>
          <w:rFonts w:ascii="Verdana" w:hAnsi="Verdana"/>
          <w:sz w:val="18"/>
          <w:szCs w:val="18"/>
        </w:rPr>
        <w:t>Met het Landelijk Actieplan Studentenhuisvesting stuurt het kabinet</w:t>
      </w:r>
      <w:r w:rsidR="006E2963">
        <w:rPr>
          <w:rFonts w:ascii="Verdana" w:hAnsi="Verdana"/>
          <w:sz w:val="18"/>
          <w:szCs w:val="18"/>
        </w:rPr>
        <w:t xml:space="preserve"> daarnaast</w:t>
      </w:r>
      <w:r w:rsidR="00E23622">
        <w:rPr>
          <w:rFonts w:ascii="Verdana" w:hAnsi="Verdana"/>
          <w:sz w:val="18"/>
          <w:szCs w:val="18"/>
        </w:rPr>
        <w:t xml:space="preserve"> in de periode 2022 t/m 20</w:t>
      </w:r>
      <w:r w:rsidR="00324162">
        <w:rPr>
          <w:rFonts w:ascii="Verdana" w:hAnsi="Verdana"/>
          <w:sz w:val="18"/>
          <w:szCs w:val="18"/>
        </w:rPr>
        <w:t>30</w:t>
      </w:r>
      <w:r w:rsidR="00E23622">
        <w:rPr>
          <w:rFonts w:ascii="Verdana" w:hAnsi="Verdana"/>
          <w:sz w:val="18"/>
          <w:szCs w:val="18"/>
        </w:rPr>
        <w:t xml:space="preserve"> op de realisatie van 60.000 betaalbare studentenwoningen.</w:t>
      </w:r>
      <w:r w:rsidR="006E2963">
        <w:rPr>
          <w:rStyle w:val="FootnoteReference"/>
          <w:rFonts w:ascii="Verdana" w:hAnsi="Verdana"/>
          <w:sz w:val="18"/>
          <w:szCs w:val="18"/>
        </w:rPr>
        <w:footnoteReference w:id="10"/>
      </w:r>
      <w:r w:rsidR="00EB7033">
        <w:rPr>
          <w:rFonts w:ascii="Verdana" w:hAnsi="Verdana"/>
          <w:sz w:val="18"/>
          <w:szCs w:val="18"/>
        </w:rPr>
        <w:t xml:space="preserve"> </w:t>
      </w:r>
    </w:p>
    <w:p w:rsidR="00E23622" w:rsidP="00E54265" w:rsidRDefault="00EA3652" w14:paraId="0CE4FD7A" w14:textId="3650E470">
      <w:pPr>
        <w:spacing w:after="160" w:line="360" w:lineRule="auto"/>
        <w:rPr>
          <w:rFonts w:ascii="Verdana" w:hAnsi="Verdana"/>
          <w:sz w:val="18"/>
          <w:szCs w:val="18"/>
        </w:rPr>
      </w:pPr>
      <w:r w:rsidRPr="00EA3652">
        <w:rPr>
          <w:rFonts w:ascii="Verdana" w:hAnsi="Verdana"/>
          <w:sz w:val="18"/>
          <w:szCs w:val="18"/>
        </w:rPr>
        <w:lastRenderedPageBreak/>
        <w:t>Ten aanzien van armoede</w:t>
      </w:r>
      <w:r w:rsidR="009C14DA">
        <w:rPr>
          <w:rFonts w:ascii="Verdana" w:hAnsi="Verdana"/>
          <w:sz w:val="18"/>
          <w:szCs w:val="18"/>
        </w:rPr>
        <w:t>-</w:t>
      </w:r>
      <w:r w:rsidRPr="00EA3652">
        <w:rPr>
          <w:rFonts w:ascii="Verdana" w:hAnsi="Verdana"/>
          <w:sz w:val="18"/>
          <w:szCs w:val="18"/>
        </w:rPr>
        <w:t xml:space="preserve"> en schulden</w:t>
      </w:r>
      <w:r w:rsidR="009C14DA">
        <w:rPr>
          <w:rFonts w:ascii="Verdana" w:hAnsi="Verdana"/>
          <w:sz w:val="18"/>
          <w:szCs w:val="18"/>
        </w:rPr>
        <w:t>beleid</w:t>
      </w:r>
      <w:r w:rsidR="000E1FE7">
        <w:rPr>
          <w:rFonts w:ascii="Verdana" w:hAnsi="Verdana"/>
          <w:sz w:val="18"/>
          <w:szCs w:val="18"/>
        </w:rPr>
        <w:t xml:space="preserve"> en het versterken van de bestaanszekerheid,</w:t>
      </w:r>
      <w:r w:rsidRPr="00EA3652">
        <w:rPr>
          <w:rFonts w:ascii="Verdana" w:hAnsi="Verdana"/>
          <w:sz w:val="18"/>
          <w:szCs w:val="18"/>
        </w:rPr>
        <w:t xml:space="preserve"> werkt het kabinet </w:t>
      </w:r>
      <w:r w:rsidR="009C14DA">
        <w:rPr>
          <w:rFonts w:ascii="Verdana" w:hAnsi="Verdana"/>
          <w:sz w:val="18"/>
          <w:szCs w:val="18"/>
        </w:rPr>
        <w:t>middels</w:t>
      </w:r>
      <w:r w:rsidRPr="00EA3652">
        <w:rPr>
          <w:rFonts w:ascii="Verdana" w:hAnsi="Verdana"/>
          <w:sz w:val="18"/>
          <w:szCs w:val="18"/>
        </w:rPr>
        <w:t xml:space="preserve"> </w:t>
      </w:r>
      <w:r w:rsidR="000E1FE7">
        <w:rPr>
          <w:rFonts w:ascii="Verdana" w:hAnsi="Verdana" w:cs="Calibri"/>
          <w:sz w:val="18"/>
          <w:szCs w:val="18"/>
        </w:rPr>
        <w:t xml:space="preserve">het Nationaal </w:t>
      </w:r>
      <w:r w:rsidR="00324162">
        <w:rPr>
          <w:rFonts w:ascii="Verdana" w:hAnsi="Verdana" w:cs="Calibri"/>
          <w:sz w:val="18"/>
          <w:szCs w:val="18"/>
        </w:rPr>
        <w:t>Programma</w:t>
      </w:r>
      <w:r w:rsidR="000E1FE7">
        <w:rPr>
          <w:rFonts w:ascii="Verdana" w:hAnsi="Verdana" w:cs="Calibri"/>
          <w:sz w:val="18"/>
          <w:szCs w:val="18"/>
        </w:rPr>
        <w:t xml:space="preserve"> Armoede en Schulden (2025)</w:t>
      </w:r>
      <w:r w:rsidR="00C47070">
        <w:rPr>
          <w:rStyle w:val="FootnoteReference"/>
          <w:rFonts w:ascii="Verdana" w:hAnsi="Verdana" w:cs="Calibri"/>
          <w:sz w:val="18"/>
          <w:szCs w:val="18"/>
        </w:rPr>
        <w:footnoteReference w:id="11"/>
      </w:r>
      <w:r w:rsidR="000E1FE7">
        <w:rPr>
          <w:rFonts w:ascii="Verdana" w:hAnsi="Verdana" w:cs="Calibri"/>
          <w:sz w:val="18"/>
          <w:szCs w:val="18"/>
        </w:rPr>
        <w:t xml:space="preserve"> </w:t>
      </w:r>
      <w:r w:rsidR="00746374">
        <w:rPr>
          <w:rFonts w:ascii="Verdana" w:hAnsi="Verdana" w:cs="Calibri"/>
          <w:sz w:val="18"/>
          <w:szCs w:val="18"/>
        </w:rPr>
        <w:t>en</w:t>
      </w:r>
      <w:r w:rsidR="00507F34">
        <w:rPr>
          <w:rFonts w:ascii="Verdana" w:hAnsi="Verdana" w:cs="Calibri"/>
          <w:sz w:val="18"/>
          <w:szCs w:val="18"/>
        </w:rPr>
        <w:t xml:space="preserve"> de</w:t>
      </w:r>
      <w:r w:rsidR="00746374">
        <w:rPr>
          <w:rFonts w:ascii="Verdana" w:hAnsi="Verdana" w:cs="Calibri"/>
          <w:sz w:val="18"/>
          <w:szCs w:val="18"/>
        </w:rPr>
        <w:t xml:space="preserve"> Participatiewet in balans </w:t>
      </w:r>
      <w:r w:rsidRPr="00EA3652">
        <w:rPr>
          <w:rFonts w:ascii="Verdana" w:hAnsi="Verdana"/>
          <w:sz w:val="18"/>
          <w:szCs w:val="18"/>
        </w:rPr>
        <w:t xml:space="preserve">aan beter rondkomen, socialer incasseren, </w:t>
      </w:r>
      <w:proofErr w:type="spellStart"/>
      <w:r w:rsidRPr="00EA3652">
        <w:rPr>
          <w:rFonts w:ascii="Verdana" w:hAnsi="Verdana"/>
          <w:sz w:val="18"/>
          <w:szCs w:val="18"/>
        </w:rPr>
        <w:t>vroegsignalering</w:t>
      </w:r>
      <w:proofErr w:type="spellEnd"/>
      <w:r w:rsidRPr="00EA3652">
        <w:rPr>
          <w:rFonts w:ascii="Verdana" w:hAnsi="Verdana"/>
          <w:sz w:val="18"/>
          <w:szCs w:val="18"/>
        </w:rPr>
        <w:t xml:space="preserve"> van schulden en </w:t>
      </w:r>
      <w:r w:rsidR="00324162">
        <w:rPr>
          <w:rFonts w:ascii="Verdana" w:hAnsi="Verdana"/>
          <w:sz w:val="18"/>
          <w:szCs w:val="18"/>
        </w:rPr>
        <w:t>sociaaljuridische en laagdrempelige financiële hulp</w:t>
      </w:r>
      <w:r w:rsidR="00D50A54">
        <w:rPr>
          <w:rFonts w:ascii="Verdana" w:hAnsi="Verdana"/>
          <w:sz w:val="18"/>
          <w:szCs w:val="18"/>
        </w:rPr>
        <w:t>, om</w:t>
      </w:r>
      <w:r w:rsidR="006E501F">
        <w:rPr>
          <w:rFonts w:ascii="Verdana" w:hAnsi="Verdana"/>
          <w:sz w:val="18"/>
          <w:szCs w:val="18"/>
        </w:rPr>
        <w:t xml:space="preserve"> </w:t>
      </w:r>
      <w:r w:rsidR="00D50A54">
        <w:rPr>
          <w:rFonts w:ascii="Verdana" w:hAnsi="Verdana"/>
          <w:sz w:val="18"/>
          <w:szCs w:val="18"/>
        </w:rPr>
        <w:t xml:space="preserve">te voorkomen dat mensen vanwege financiële problemen hun woning </w:t>
      </w:r>
      <w:r w:rsidR="00A0016C">
        <w:rPr>
          <w:rFonts w:ascii="Verdana" w:hAnsi="Verdana"/>
          <w:sz w:val="18"/>
          <w:szCs w:val="18"/>
        </w:rPr>
        <w:t>kwijtraken.</w:t>
      </w:r>
      <w:r w:rsidRPr="00EA3652">
        <w:rPr>
          <w:rFonts w:ascii="Verdana" w:hAnsi="Verdana"/>
          <w:sz w:val="18"/>
          <w:szCs w:val="18"/>
        </w:rPr>
        <w:t xml:space="preserve"> </w:t>
      </w:r>
      <w:r w:rsidR="00507F34">
        <w:rPr>
          <w:rFonts w:ascii="Verdana" w:hAnsi="Verdana"/>
          <w:sz w:val="18"/>
          <w:szCs w:val="18"/>
        </w:rPr>
        <w:t xml:space="preserve">Vanuit </w:t>
      </w:r>
      <w:r w:rsidRPr="00507F34" w:rsidR="00507F34">
        <w:rPr>
          <w:rFonts w:ascii="Verdana" w:hAnsi="Verdana"/>
          <w:sz w:val="18"/>
          <w:szCs w:val="18"/>
        </w:rPr>
        <w:t>de Wet maatschappelijke ondersteuning (</w:t>
      </w:r>
      <w:proofErr w:type="spellStart"/>
      <w:r w:rsidRPr="00507F34" w:rsidR="00507F34">
        <w:rPr>
          <w:rFonts w:ascii="Verdana" w:hAnsi="Verdana"/>
          <w:sz w:val="18"/>
          <w:szCs w:val="18"/>
        </w:rPr>
        <w:t>Wmo</w:t>
      </w:r>
      <w:proofErr w:type="spellEnd"/>
      <w:r w:rsidRPr="00507F34" w:rsidR="00507F34">
        <w:rPr>
          <w:rFonts w:ascii="Verdana" w:hAnsi="Verdana"/>
          <w:sz w:val="18"/>
          <w:szCs w:val="18"/>
        </w:rPr>
        <w:t>)</w:t>
      </w:r>
      <w:r w:rsidR="00507F34">
        <w:rPr>
          <w:rFonts w:ascii="Verdana" w:hAnsi="Verdana"/>
          <w:sz w:val="18"/>
          <w:szCs w:val="18"/>
        </w:rPr>
        <w:t xml:space="preserve"> bieden gemeenten</w:t>
      </w:r>
      <w:r w:rsidRPr="00507F34" w:rsidR="00507F34">
        <w:rPr>
          <w:rFonts w:ascii="Verdana" w:hAnsi="Verdana"/>
          <w:sz w:val="18"/>
          <w:szCs w:val="18"/>
        </w:rPr>
        <w:t xml:space="preserve"> hulp aan mensen die ondersteuning nodig hebben</w:t>
      </w:r>
      <w:r w:rsidRPr="00050099" w:rsidR="00050099">
        <w:rPr>
          <w:rFonts w:ascii="Verdana" w:hAnsi="Verdana"/>
          <w:sz w:val="18"/>
          <w:szCs w:val="18"/>
        </w:rPr>
        <w:t>, bijvoorbeeld in de vorm van individuele begeleiding of beschermd wonen.</w:t>
      </w:r>
      <w:r w:rsidR="00050099">
        <w:rPr>
          <w:rFonts w:ascii="Verdana" w:hAnsi="Verdana"/>
          <w:sz w:val="18"/>
          <w:szCs w:val="18"/>
        </w:rPr>
        <w:t xml:space="preserve"> </w:t>
      </w:r>
      <w:r w:rsidR="00507F34">
        <w:rPr>
          <w:rFonts w:ascii="Verdana" w:hAnsi="Verdana"/>
          <w:sz w:val="18"/>
          <w:szCs w:val="18"/>
        </w:rPr>
        <w:t>Ook</w:t>
      </w:r>
      <w:r w:rsidR="00050099">
        <w:rPr>
          <w:rFonts w:ascii="Verdana" w:hAnsi="Verdana"/>
          <w:sz w:val="18"/>
          <w:szCs w:val="18"/>
        </w:rPr>
        <w:t xml:space="preserve"> werkt het kabinet aan de versterking van </w:t>
      </w:r>
      <w:proofErr w:type="spellStart"/>
      <w:r w:rsidR="00050099">
        <w:rPr>
          <w:rFonts w:ascii="Verdana" w:hAnsi="Verdana"/>
          <w:sz w:val="18"/>
          <w:szCs w:val="18"/>
        </w:rPr>
        <w:t>outreachende</w:t>
      </w:r>
      <w:proofErr w:type="spellEnd"/>
      <w:r w:rsidR="00050099">
        <w:rPr>
          <w:rFonts w:ascii="Verdana" w:hAnsi="Verdana"/>
          <w:sz w:val="18"/>
          <w:szCs w:val="18"/>
        </w:rPr>
        <w:t xml:space="preserve"> zorg en ondersteuning, onder andere </w:t>
      </w:r>
      <w:r w:rsidR="00507F34">
        <w:rPr>
          <w:rFonts w:ascii="Verdana" w:hAnsi="Verdana"/>
          <w:sz w:val="18"/>
          <w:szCs w:val="18"/>
        </w:rPr>
        <w:t>via</w:t>
      </w:r>
      <w:r w:rsidR="00050099">
        <w:rPr>
          <w:rFonts w:ascii="Verdana" w:hAnsi="Verdana"/>
          <w:sz w:val="18"/>
          <w:szCs w:val="18"/>
        </w:rPr>
        <w:t xml:space="preserve"> bemoeizorg</w:t>
      </w:r>
      <w:r w:rsidR="00120F6B">
        <w:rPr>
          <w:rFonts w:ascii="Verdana" w:hAnsi="Verdana"/>
          <w:sz w:val="18"/>
          <w:szCs w:val="18"/>
        </w:rPr>
        <w:t>.</w:t>
      </w:r>
      <w:r w:rsidR="0024733E">
        <w:rPr>
          <w:rStyle w:val="FootnoteReference"/>
          <w:rFonts w:ascii="Verdana" w:hAnsi="Verdana"/>
          <w:sz w:val="18"/>
          <w:szCs w:val="18"/>
        </w:rPr>
        <w:footnoteReference w:id="12"/>
      </w:r>
      <w:r w:rsidRPr="00DC302A" w:rsidR="00CC67D2">
        <w:rPr>
          <w:rFonts w:ascii="Verdana" w:hAnsi="Verdana"/>
          <w:sz w:val="18"/>
          <w:szCs w:val="18"/>
        </w:rPr>
        <w:t xml:space="preserve"> </w:t>
      </w:r>
    </w:p>
    <w:p w:rsidR="004F0778" w:rsidP="00E54265" w:rsidRDefault="00DC302A" w14:paraId="39B79068" w14:textId="58587EFE">
      <w:pPr>
        <w:spacing w:after="160" w:line="360" w:lineRule="auto"/>
        <w:rPr>
          <w:rFonts w:ascii="Verdana" w:hAnsi="Verdana"/>
          <w:sz w:val="18"/>
          <w:szCs w:val="18"/>
        </w:rPr>
      </w:pPr>
      <w:r w:rsidRPr="00DC302A">
        <w:rPr>
          <w:rFonts w:ascii="Verdana" w:hAnsi="Verdana"/>
          <w:sz w:val="18"/>
          <w:szCs w:val="18"/>
        </w:rPr>
        <w:t>Het kabinet hech</w:t>
      </w:r>
      <w:r w:rsidR="008C419D">
        <w:rPr>
          <w:rFonts w:ascii="Verdana" w:hAnsi="Verdana"/>
          <w:sz w:val="18"/>
          <w:szCs w:val="18"/>
        </w:rPr>
        <w:t>t</w:t>
      </w:r>
      <w:r w:rsidRPr="00DC302A">
        <w:rPr>
          <w:rFonts w:ascii="Verdana" w:hAnsi="Verdana"/>
          <w:sz w:val="18"/>
          <w:szCs w:val="18"/>
        </w:rPr>
        <w:t xml:space="preserve"> </w:t>
      </w:r>
      <w:r w:rsidR="006816E0">
        <w:rPr>
          <w:rFonts w:ascii="Verdana" w:hAnsi="Verdana"/>
          <w:sz w:val="18"/>
          <w:szCs w:val="18"/>
        </w:rPr>
        <w:t>veel waarde</w:t>
      </w:r>
      <w:r w:rsidRPr="00DC302A">
        <w:rPr>
          <w:rFonts w:ascii="Verdana" w:hAnsi="Verdana"/>
          <w:sz w:val="18"/>
          <w:szCs w:val="18"/>
        </w:rPr>
        <w:t xml:space="preserve"> a</w:t>
      </w:r>
      <w:r>
        <w:rPr>
          <w:rFonts w:ascii="Verdana" w:hAnsi="Verdana"/>
          <w:sz w:val="18"/>
          <w:szCs w:val="18"/>
        </w:rPr>
        <w:t xml:space="preserve">an </w:t>
      </w:r>
      <w:r w:rsidR="007E7455">
        <w:rPr>
          <w:rFonts w:ascii="Verdana" w:hAnsi="Verdana"/>
          <w:sz w:val="18"/>
          <w:szCs w:val="18"/>
        </w:rPr>
        <w:t>structurele</w:t>
      </w:r>
      <w:r w:rsidR="00C81720">
        <w:rPr>
          <w:rFonts w:ascii="Verdana" w:hAnsi="Verdana"/>
          <w:sz w:val="18"/>
          <w:szCs w:val="18"/>
        </w:rPr>
        <w:t xml:space="preserve"> monitoring</w:t>
      </w:r>
      <w:r w:rsidR="001773E5">
        <w:rPr>
          <w:rFonts w:ascii="Verdana" w:hAnsi="Verdana"/>
          <w:sz w:val="18"/>
          <w:szCs w:val="18"/>
        </w:rPr>
        <w:t xml:space="preserve"> en evaluatie</w:t>
      </w:r>
      <w:r w:rsidR="00C81720">
        <w:rPr>
          <w:rFonts w:ascii="Verdana" w:hAnsi="Verdana"/>
          <w:sz w:val="18"/>
          <w:szCs w:val="18"/>
        </w:rPr>
        <w:t xml:space="preserve"> </w:t>
      </w:r>
      <w:r w:rsidR="00BF2A30">
        <w:rPr>
          <w:rFonts w:ascii="Verdana" w:hAnsi="Verdana"/>
          <w:sz w:val="18"/>
          <w:szCs w:val="18"/>
        </w:rPr>
        <w:t>als sturingsinstrument in de aanpak</w:t>
      </w:r>
      <w:r w:rsidR="00027F9B">
        <w:rPr>
          <w:rFonts w:ascii="Verdana" w:hAnsi="Verdana"/>
          <w:sz w:val="18"/>
          <w:szCs w:val="18"/>
        </w:rPr>
        <w:t xml:space="preserve"> en preventie</w:t>
      </w:r>
      <w:r w:rsidR="00BF2A30">
        <w:rPr>
          <w:rFonts w:ascii="Verdana" w:hAnsi="Verdana"/>
          <w:sz w:val="18"/>
          <w:szCs w:val="18"/>
        </w:rPr>
        <w:t xml:space="preserve"> van</w:t>
      </w:r>
      <w:r w:rsidR="00C81720">
        <w:rPr>
          <w:rFonts w:ascii="Verdana" w:hAnsi="Verdana"/>
          <w:sz w:val="18"/>
          <w:szCs w:val="18"/>
        </w:rPr>
        <w:t xml:space="preserve"> woonuitsluiting en dakloosheid</w:t>
      </w:r>
      <w:r w:rsidR="00BF2A30">
        <w:rPr>
          <w:rFonts w:ascii="Verdana" w:hAnsi="Verdana"/>
          <w:sz w:val="18"/>
          <w:szCs w:val="18"/>
        </w:rPr>
        <w:t xml:space="preserve">. </w:t>
      </w:r>
      <w:r w:rsidR="00027F9B">
        <w:rPr>
          <w:rFonts w:ascii="Verdana" w:hAnsi="Verdana"/>
          <w:sz w:val="18"/>
          <w:szCs w:val="18"/>
        </w:rPr>
        <w:t xml:space="preserve">Daarom </w:t>
      </w:r>
      <w:r w:rsidR="009C2224">
        <w:rPr>
          <w:rFonts w:ascii="Verdana" w:hAnsi="Verdana"/>
          <w:sz w:val="18"/>
          <w:szCs w:val="18"/>
        </w:rPr>
        <w:t>zet het kabinet</w:t>
      </w:r>
      <w:r w:rsidR="00027F9B">
        <w:rPr>
          <w:rFonts w:ascii="Verdana" w:hAnsi="Verdana"/>
          <w:sz w:val="18"/>
          <w:szCs w:val="18"/>
        </w:rPr>
        <w:t xml:space="preserve"> in op het </w:t>
      </w:r>
      <w:r w:rsidR="00776668">
        <w:rPr>
          <w:rFonts w:ascii="Verdana" w:hAnsi="Verdana"/>
          <w:sz w:val="18"/>
          <w:szCs w:val="18"/>
        </w:rPr>
        <w:t xml:space="preserve">structureel borgen </w:t>
      </w:r>
      <w:r w:rsidR="00027F9B">
        <w:rPr>
          <w:rFonts w:ascii="Verdana" w:hAnsi="Verdana"/>
          <w:sz w:val="18"/>
          <w:szCs w:val="18"/>
        </w:rPr>
        <w:t xml:space="preserve">van </w:t>
      </w:r>
      <w:r w:rsidR="00776668">
        <w:rPr>
          <w:rFonts w:ascii="Verdana" w:hAnsi="Verdana"/>
          <w:sz w:val="18"/>
          <w:szCs w:val="18"/>
        </w:rPr>
        <w:t xml:space="preserve">de </w:t>
      </w:r>
      <w:r w:rsidR="00027F9B">
        <w:rPr>
          <w:rFonts w:ascii="Verdana" w:hAnsi="Verdana"/>
          <w:sz w:val="18"/>
          <w:szCs w:val="18"/>
        </w:rPr>
        <w:t xml:space="preserve">regionale </w:t>
      </w:r>
      <w:r w:rsidR="00776668">
        <w:rPr>
          <w:rFonts w:ascii="Verdana" w:hAnsi="Verdana"/>
          <w:sz w:val="18"/>
          <w:szCs w:val="18"/>
        </w:rPr>
        <w:t>ETHOS</w:t>
      </w:r>
      <w:r w:rsidR="00277E4B">
        <w:rPr>
          <w:rFonts w:ascii="Verdana" w:hAnsi="Verdana"/>
          <w:sz w:val="18"/>
          <w:szCs w:val="18"/>
        </w:rPr>
        <w:t>-</w:t>
      </w:r>
      <w:r w:rsidR="00027F9B">
        <w:rPr>
          <w:rFonts w:ascii="Verdana" w:hAnsi="Verdana"/>
          <w:sz w:val="18"/>
          <w:szCs w:val="18"/>
        </w:rPr>
        <w:t xml:space="preserve">tellingen. </w:t>
      </w:r>
    </w:p>
    <w:bookmarkEnd w:id="1"/>
    <w:p w:rsidRPr="00A33E5B" w:rsidR="00A33E5B" w:rsidP="00E54265" w:rsidRDefault="00A33E5B" w14:paraId="62A45AFA" w14:textId="7F2DE5FB">
      <w:pPr>
        <w:pStyle w:val="ListParagraph"/>
        <w:numPr>
          <w:ilvl w:val="0"/>
          <w:numId w:val="21"/>
        </w:numPr>
        <w:spacing w:line="360" w:lineRule="auto"/>
        <w:rPr>
          <w:rFonts w:ascii="Verdana" w:hAnsi="Verdana"/>
          <w:i/>
          <w:sz w:val="18"/>
          <w:szCs w:val="18"/>
        </w:rPr>
      </w:pPr>
      <w:r w:rsidRPr="00A33E5B">
        <w:rPr>
          <w:rFonts w:ascii="Verdana" w:hAnsi="Verdana"/>
          <w:i/>
          <w:iCs/>
          <w:sz w:val="18"/>
          <w:szCs w:val="18"/>
        </w:rPr>
        <w:t>Beoordeling + inzet ten aanzien van dit voorstel</w:t>
      </w:r>
      <w:r w:rsidR="00D637C0">
        <w:rPr>
          <w:rFonts w:ascii="Verdana" w:hAnsi="Verdana"/>
          <w:i/>
          <w:iCs/>
          <w:sz w:val="18"/>
          <w:szCs w:val="18"/>
        </w:rPr>
        <w:t xml:space="preserve"> </w:t>
      </w:r>
    </w:p>
    <w:p w:rsidRPr="005B0139" w:rsidR="005B0139" w:rsidP="00E54265" w:rsidRDefault="00F77F3D" w14:paraId="78C9A881" w14:textId="12DFD35A">
      <w:pPr>
        <w:spacing w:after="160" w:line="360" w:lineRule="auto"/>
        <w:contextualSpacing/>
        <w:rPr>
          <w:rFonts w:ascii="Verdana" w:hAnsi="Verdana"/>
          <w:sz w:val="18"/>
          <w:szCs w:val="18"/>
        </w:rPr>
      </w:pPr>
      <w:r w:rsidRPr="00F77F3D">
        <w:rPr>
          <w:rFonts w:ascii="Verdana" w:hAnsi="Verdana"/>
          <w:sz w:val="18"/>
          <w:szCs w:val="18"/>
        </w:rPr>
        <w:t>Het kabinet verwelkomt</w:t>
      </w:r>
      <w:r w:rsidR="002F5D7D">
        <w:rPr>
          <w:rFonts w:ascii="Verdana" w:hAnsi="Verdana"/>
          <w:sz w:val="18"/>
          <w:szCs w:val="18"/>
        </w:rPr>
        <w:t xml:space="preserve"> het voorstel voor</w:t>
      </w:r>
      <w:r w:rsidRPr="00F77F3D">
        <w:rPr>
          <w:rFonts w:ascii="Verdana" w:hAnsi="Verdana"/>
          <w:sz w:val="18"/>
          <w:szCs w:val="18"/>
        </w:rPr>
        <w:t xml:space="preserve"> </w:t>
      </w:r>
      <w:r w:rsidR="002F5D7D">
        <w:rPr>
          <w:rFonts w:ascii="Verdana" w:hAnsi="Verdana"/>
          <w:sz w:val="18"/>
          <w:szCs w:val="18"/>
        </w:rPr>
        <w:t xml:space="preserve">een </w:t>
      </w:r>
      <w:r w:rsidRPr="00F77F3D">
        <w:rPr>
          <w:rFonts w:ascii="Verdana" w:hAnsi="Verdana"/>
          <w:sz w:val="18"/>
          <w:szCs w:val="18"/>
        </w:rPr>
        <w:t>raadsaanbeveling over dakloosheid</w:t>
      </w:r>
      <w:r>
        <w:rPr>
          <w:rFonts w:ascii="Verdana" w:hAnsi="Verdana"/>
          <w:sz w:val="18"/>
          <w:szCs w:val="18"/>
        </w:rPr>
        <w:t xml:space="preserve"> en woonuitsluiting</w:t>
      </w:r>
      <w:r w:rsidRPr="00F77F3D">
        <w:rPr>
          <w:rFonts w:ascii="Verdana" w:hAnsi="Verdana"/>
          <w:sz w:val="18"/>
          <w:szCs w:val="18"/>
        </w:rPr>
        <w:t xml:space="preserve"> als een waardevolle impuls voor de verdere vormgeving en versterking van de</w:t>
      </w:r>
      <w:r w:rsidR="00C1086D">
        <w:rPr>
          <w:rFonts w:ascii="Verdana" w:hAnsi="Verdana"/>
          <w:sz w:val="18"/>
          <w:szCs w:val="18"/>
        </w:rPr>
        <w:t xml:space="preserve"> </w:t>
      </w:r>
      <w:r w:rsidRPr="00F77F3D">
        <w:rPr>
          <w:rFonts w:ascii="Verdana" w:hAnsi="Verdana"/>
          <w:sz w:val="18"/>
          <w:szCs w:val="18"/>
        </w:rPr>
        <w:t xml:space="preserve">landelijke </w:t>
      </w:r>
      <w:r w:rsidR="0010343C">
        <w:rPr>
          <w:rFonts w:ascii="Verdana" w:hAnsi="Verdana"/>
          <w:sz w:val="18"/>
          <w:szCs w:val="18"/>
        </w:rPr>
        <w:t>beleids</w:t>
      </w:r>
      <w:r w:rsidRPr="00F77F3D">
        <w:rPr>
          <w:rFonts w:ascii="Verdana" w:hAnsi="Verdana"/>
          <w:sz w:val="18"/>
          <w:szCs w:val="18"/>
        </w:rPr>
        <w:t>aanpak.</w:t>
      </w:r>
      <w:r w:rsidR="000E4A28">
        <w:rPr>
          <w:rFonts w:ascii="Verdana" w:hAnsi="Verdana"/>
          <w:sz w:val="18"/>
          <w:szCs w:val="18"/>
        </w:rPr>
        <w:t xml:space="preserve"> </w:t>
      </w:r>
      <w:r w:rsidR="002104A0">
        <w:rPr>
          <w:rFonts w:ascii="Verdana" w:hAnsi="Verdana"/>
          <w:sz w:val="18"/>
          <w:szCs w:val="18"/>
        </w:rPr>
        <w:t xml:space="preserve">De nadruk op </w:t>
      </w:r>
      <w:r w:rsidR="004B6B45">
        <w:rPr>
          <w:rFonts w:ascii="Verdana" w:hAnsi="Verdana"/>
          <w:sz w:val="18"/>
          <w:szCs w:val="18"/>
        </w:rPr>
        <w:t>huisvesting</w:t>
      </w:r>
      <w:r w:rsidR="002104A0">
        <w:rPr>
          <w:rFonts w:ascii="Verdana" w:hAnsi="Verdana"/>
          <w:sz w:val="18"/>
          <w:szCs w:val="18"/>
        </w:rPr>
        <w:t xml:space="preserve">en preventie als fundament </w:t>
      </w:r>
      <w:r w:rsidR="007E45BE">
        <w:rPr>
          <w:rFonts w:ascii="Verdana" w:hAnsi="Verdana"/>
          <w:sz w:val="18"/>
          <w:szCs w:val="18"/>
        </w:rPr>
        <w:t>voor</w:t>
      </w:r>
      <w:r w:rsidR="002104A0">
        <w:rPr>
          <w:rFonts w:ascii="Verdana" w:hAnsi="Verdana"/>
          <w:sz w:val="18"/>
          <w:szCs w:val="18"/>
        </w:rPr>
        <w:t xml:space="preserve"> een effectieve aanpak weerspiegelen daarbij de koers die het kabinet met het NAD</w:t>
      </w:r>
      <w:r w:rsidR="007A275D">
        <w:rPr>
          <w:rFonts w:ascii="Verdana" w:hAnsi="Verdana"/>
          <w:sz w:val="18"/>
          <w:szCs w:val="18"/>
        </w:rPr>
        <w:t xml:space="preserve"> en andere nationale programma’s</w:t>
      </w:r>
      <w:r w:rsidR="002104A0">
        <w:rPr>
          <w:rFonts w:ascii="Verdana" w:hAnsi="Verdana"/>
          <w:sz w:val="18"/>
          <w:szCs w:val="18"/>
        </w:rPr>
        <w:t xml:space="preserve"> heeft ingezet. </w:t>
      </w:r>
      <w:r w:rsidRPr="005B0139" w:rsidR="005B0139">
        <w:rPr>
          <w:rFonts w:ascii="Verdana" w:hAnsi="Verdana"/>
          <w:sz w:val="18"/>
          <w:szCs w:val="18"/>
        </w:rPr>
        <w:t xml:space="preserve">Het kabinet </w:t>
      </w:r>
      <w:r w:rsidR="005B0139">
        <w:rPr>
          <w:rFonts w:ascii="Verdana" w:hAnsi="Verdana"/>
          <w:sz w:val="18"/>
          <w:szCs w:val="18"/>
        </w:rPr>
        <w:t>ziet</w:t>
      </w:r>
      <w:r w:rsidRPr="005B0139" w:rsidR="005B0139">
        <w:rPr>
          <w:rFonts w:ascii="Verdana" w:hAnsi="Verdana"/>
          <w:sz w:val="18"/>
          <w:szCs w:val="18"/>
        </w:rPr>
        <w:t xml:space="preserve"> de beschikbaarheid van voldoende betaalbare en passende woningen</w:t>
      </w:r>
      <w:r w:rsidR="005B0139">
        <w:rPr>
          <w:rFonts w:ascii="Verdana" w:hAnsi="Verdana"/>
          <w:sz w:val="18"/>
          <w:szCs w:val="18"/>
        </w:rPr>
        <w:t xml:space="preserve"> als</w:t>
      </w:r>
      <w:r w:rsidRPr="005B0139" w:rsidR="005B0139">
        <w:rPr>
          <w:rFonts w:ascii="Verdana" w:hAnsi="Verdana"/>
          <w:sz w:val="18"/>
          <w:szCs w:val="18"/>
        </w:rPr>
        <w:t xml:space="preserve"> een essentiële randvoorwaarde voor het voorkomen en terugdringen van woonuitsluiting en dakloosheid. </w:t>
      </w:r>
    </w:p>
    <w:p w:rsidR="002104A0" w:rsidP="00E54265" w:rsidRDefault="002104A0" w14:paraId="444D6A4C" w14:textId="6B526083">
      <w:pPr>
        <w:spacing w:after="160" w:line="360" w:lineRule="auto"/>
        <w:contextualSpacing/>
        <w:rPr>
          <w:rFonts w:ascii="Verdana" w:hAnsi="Verdana"/>
          <w:sz w:val="18"/>
          <w:szCs w:val="18"/>
        </w:rPr>
      </w:pPr>
    </w:p>
    <w:p w:rsidRPr="00EB4398" w:rsidR="00E66821" w:rsidP="00E54265" w:rsidRDefault="00537237" w14:paraId="0E55C6D6" w14:textId="0064852C">
      <w:pPr>
        <w:spacing w:after="160" w:line="360" w:lineRule="auto"/>
        <w:contextualSpacing/>
        <w:rPr>
          <w:rFonts w:ascii="Verdana" w:hAnsi="Verdana"/>
          <w:sz w:val="18"/>
          <w:szCs w:val="18"/>
        </w:rPr>
      </w:pPr>
      <w:r>
        <w:rPr>
          <w:rFonts w:ascii="Verdana" w:hAnsi="Verdana"/>
          <w:sz w:val="18"/>
          <w:szCs w:val="18"/>
        </w:rPr>
        <w:t xml:space="preserve">Het kabinet onderschrijft de prioritering van </w:t>
      </w:r>
      <w:r w:rsidR="0010343C">
        <w:rPr>
          <w:rFonts w:ascii="Verdana" w:hAnsi="Verdana"/>
          <w:sz w:val="18"/>
          <w:szCs w:val="18"/>
        </w:rPr>
        <w:t>preventie</w:t>
      </w:r>
      <w:r w:rsidR="00C25B13">
        <w:rPr>
          <w:rFonts w:ascii="Verdana" w:hAnsi="Verdana"/>
          <w:sz w:val="18"/>
          <w:szCs w:val="18"/>
        </w:rPr>
        <w:t xml:space="preserve"> </w:t>
      </w:r>
      <w:r>
        <w:rPr>
          <w:rFonts w:ascii="Verdana" w:hAnsi="Verdana"/>
          <w:sz w:val="18"/>
          <w:szCs w:val="18"/>
        </w:rPr>
        <w:t>v</w:t>
      </w:r>
      <w:r w:rsidR="00F96F16">
        <w:rPr>
          <w:rFonts w:ascii="Verdana" w:hAnsi="Verdana"/>
          <w:sz w:val="18"/>
          <w:szCs w:val="18"/>
        </w:rPr>
        <w:t>anuit</w:t>
      </w:r>
      <w:r w:rsidR="00A00C53">
        <w:rPr>
          <w:rFonts w:ascii="Verdana" w:hAnsi="Verdana"/>
          <w:sz w:val="18"/>
          <w:szCs w:val="18"/>
        </w:rPr>
        <w:t xml:space="preserve"> </w:t>
      </w:r>
      <w:r w:rsidR="00441F4F">
        <w:rPr>
          <w:rFonts w:ascii="Verdana" w:hAnsi="Verdana"/>
          <w:sz w:val="18"/>
          <w:szCs w:val="18"/>
        </w:rPr>
        <w:t>de overtuiging</w:t>
      </w:r>
      <w:r w:rsidR="0075747A">
        <w:rPr>
          <w:rFonts w:ascii="Verdana" w:hAnsi="Verdana"/>
          <w:sz w:val="18"/>
          <w:szCs w:val="18"/>
        </w:rPr>
        <w:t xml:space="preserve"> </w:t>
      </w:r>
      <w:r w:rsidR="00A00C53">
        <w:rPr>
          <w:rFonts w:ascii="Verdana" w:hAnsi="Verdana"/>
          <w:sz w:val="18"/>
          <w:szCs w:val="18"/>
        </w:rPr>
        <w:t xml:space="preserve">dat </w:t>
      </w:r>
      <w:r w:rsidR="007A275D">
        <w:rPr>
          <w:rFonts w:ascii="Verdana" w:hAnsi="Verdana"/>
          <w:sz w:val="18"/>
          <w:szCs w:val="18"/>
        </w:rPr>
        <w:t xml:space="preserve">dakloosheid voorkomen altijd </w:t>
      </w:r>
      <w:r w:rsidR="00AC639C">
        <w:rPr>
          <w:rFonts w:ascii="Verdana" w:hAnsi="Verdana"/>
          <w:sz w:val="18"/>
          <w:szCs w:val="18"/>
        </w:rPr>
        <w:t>de beste oplossing is</w:t>
      </w:r>
      <w:r>
        <w:rPr>
          <w:rFonts w:ascii="Verdana" w:hAnsi="Verdana"/>
          <w:sz w:val="18"/>
          <w:szCs w:val="18"/>
        </w:rPr>
        <w:t xml:space="preserve">. </w:t>
      </w:r>
      <w:r w:rsidRPr="006816E0" w:rsidR="006816E0">
        <w:rPr>
          <w:rFonts w:ascii="Verdana" w:hAnsi="Verdana"/>
          <w:sz w:val="18"/>
          <w:szCs w:val="18"/>
        </w:rPr>
        <w:t xml:space="preserve">De </w:t>
      </w:r>
      <w:r w:rsidR="006816E0">
        <w:rPr>
          <w:rFonts w:ascii="Verdana" w:hAnsi="Verdana"/>
          <w:sz w:val="18"/>
          <w:szCs w:val="18"/>
        </w:rPr>
        <w:t>genoemde maatregelen gericht</w:t>
      </w:r>
      <w:r w:rsidRPr="006816E0" w:rsidR="006816E0">
        <w:rPr>
          <w:rFonts w:ascii="Verdana" w:hAnsi="Verdana"/>
          <w:sz w:val="18"/>
          <w:szCs w:val="18"/>
        </w:rPr>
        <w:t xml:space="preserve"> op </w:t>
      </w:r>
      <w:r w:rsidR="006816E0">
        <w:rPr>
          <w:rFonts w:ascii="Verdana" w:hAnsi="Verdana"/>
          <w:sz w:val="18"/>
          <w:szCs w:val="18"/>
        </w:rPr>
        <w:t xml:space="preserve">het waarborgen van </w:t>
      </w:r>
      <w:r w:rsidRPr="006816E0" w:rsidR="006816E0">
        <w:rPr>
          <w:rFonts w:ascii="Verdana" w:hAnsi="Verdana"/>
          <w:sz w:val="18"/>
          <w:szCs w:val="18"/>
        </w:rPr>
        <w:t xml:space="preserve">financiële </w:t>
      </w:r>
      <w:r w:rsidR="00590825">
        <w:rPr>
          <w:rFonts w:ascii="Verdana" w:hAnsi="Verdana"/>
          <w:sz w:val="18"/>
          <w:szCs w:val="18"/>
        </w:rPr>
        <w:t>bestaans</w:t>
      </w:r>
      <w:r w:rsidRPr="006816E0" w:rsidR="006816E0">
        <w:rPr>
          <w:rFonts w:ascii="Verdana" w:hAnsi="Verdana"/>
          <w:sz w:val="18"/>
          <w:szCs w:val="18"/>
        </w:rPr>
        <w:t>zekerheid</w:t>
      </w:r>
      <w:r w:rsidR="00445B48">
        <w:rPr>
          <w:rFonts w:ascii="Verdana" w:hAnsi="Verdana"/>
          <w:sz w:val="18"/>
          <w:szCs w:val="18"/>
        </w:rPr>
        <w:t xml:space="preserve"> en </w:t>
      </w:r>
      <w:r w:rsidRPr="006816E0" w:rsidR="006816E0">
        <w:rPr>
          <w:rFonts w:ascii="Verdana" w:hAnsi="Verdana"/>
          <w:sz w:val="18"/>
          <w:szCs w:val="18"/>
        </w:rPr>
        <w:t>vroegtijdige interventie</w:t>
      </w:r>
      <w:r w:rsidR="00746374">
        <w:rPr>
          <w:rFonts w:ascii="Verdana" w:hAnsi="Verdana"/>
          <w:sz w:val="18"/>
          <w:szCs w:val="18"/>
        </w:rPr>
        <w:t xml:space="preserve"> en begeleiding</w:t>
      </w:r>
      <w:r w:rsidRPr="006816E0" w:rsidR="006816E0">
        <w:rPr>
          <w:rFonts w:ascii="Verdana" w:hAnsi="Verdana"/>
          <w:sz w:val="18"/>
          <w:szCs w:val="18"/>
        </w:rPr>
        <w:t xml:space="preserve"> sluit</w:t>
      </w:r>
      <w:r w:rsidR="0075747A">
        <w:rPr>
          <w:rFonts w:ascii="Verdana" w:hAnsi="Verdana"/>
          <w:sz w:val="18"/>
          <w:szCs w:val="18"/>
        </w:rPr>
        <w:t>en</w:t>
      </w:r>
      <w:r w:rsidRPr="006816E0" w:rsidR="006816E0">
        <w:rPr>
          <w:rFonts w:ascii="Verdana" w:hAnsi="Verdana"/>
          <w:sz w:val="18"/>
          <w:szCs w:val="18"/>
        </w:rPr>
        <w:t xml:space="preserve"> aan bij de huidige </w:t>
      </w:r>
      <w:r w:rsidR="006816E0">
        <w:rPr>
          <w:rFonts w:ascii="Verdana" w:hAnsi="Verdana"/>
          <w:sz w:val="18"/>
          <w:szCs w:val="18"/>
        </w:rPr>
        <w:t>inzet</w:t>
      </w:r>
      <w:r w:rsidR="00445B48">
        <w:rPr>
          <w:rFonts w:ascii="Verdana" w:hAnsi="Verdana"/>
          <w:sz w:val="18"/>
          <w:szCs w:val="18"/>
        </w:rPr>
        <w:t xml:space="preserve"> van het kabinet</w:t>
      </w:r>
      <w:r w:rsidR="00E66821">
        <w:rPr>
          <w:rFonts w:ascii="Verdana" w:hAnsi="Verdana"/>
          <w:sz w:val="18"/>
          <w:szCs w:val="18"/>
        </w:rPr>
        <w:t xml:space="preserve"> </w:t>
      </w:r>
      <w:r w:rsidR="00AC639C">
        <w:rPr>
          <w:rFonts w:ascii="Verdana" w:hAnsi="Verdana"/>
          <w:sz w:val="18"/>
          <w:szCs w:val="18"/>
        </w:rPr>
        <w:t xml:space="preserve">op het terrein van koopkracht, armoedebestrijding en het vereenvoudigen van de inkomensondersteuning. </w:t>
      </w:r>
      <w:r w:rsidR="00D40FBD">
        <w:rPr>
          <w:rFonts w:ascii="Verdana" w:hAnsi="Verdana"/>
          <w:sz w:val="18"/>
          <w:szCs w:val="18"/>
        </w:rPr>
        <w:br/>
      </w:r>
      <w:r w:rsidR="00D40FBD">
        <w:rPr>
          <w:rFonts w:ascii="Verdana" w:hAnsi="Verdana"/>
          <w:sz w:val="18"/>
          <w:szCs w:val="18"/>
        </w:rPr>
        <w:br/>
      </w:r>
      <w:r w:rsidRPr="00AC639C" w:rsidR="00AC639C">
        <w:rPr>
          <w:rFonts w:ascii="Verdana" w:hAnsi="Verdana"/>
          <w:sz w:val="18"/>
          <w:szCs w:val="18"/>
        </w:rPr>
        <w:t xml:space="preserve">De oproep </w:t>
      </w:r>
      <w:r w:rsidR="008A3447">
        <w:rPr>
          <w:rFonts w:ascii="Verdana" w:hAnsi="Verdana"/>
          <w:sz w:val="18"/>
          <w:szCs w:val="18"/>
        </w:rPr>
        <w:t xml:space="preserve">van de Commissie </w:t>
      </w:r>
      <w:r w:rsidRPr="00AC639C" w:rsidR="00AC639C">
        <w:rPr>
          <w:rFonts w:ascii="Verdana" w:hAnsi="Verdana"/>
          <w:sz w:val="18"/>
          <w:szCs w:val="18"/>
        </w:rPr>
        <w:t xml:space="preserve">om uithuiszetting zoveel mogelijk te voorkomen wordt erkend, waarbij het kabinet </w:t>
      </w:r>
      <w:r w:rsidR="00BB4A5A">
        <w:rPr>
          <w:rFonts w:ascii="Verdana" w:hAnsi="Verdana"/>
          <w:sz w:val="18"/>
          <w:szCs w:val="18"/>
        </w:rPr>
        <w:t>waarde</w:t>
      </w:r>
      <w:r w:rsidRPr="00AC639C" w:rsidR="00AC639C">
        <w:rPr>
          <w:rFonts w:ascii="Verdana" w:hAnsi="Verdana"/>
          <w:sz w:val="18"/>
          <w:szCs w:val="18"/>
        </w:rPr>
        <w:t xml:space="preserve"> hecht aan individuele rechterlijke toetsing </w:t>
      </w:r>
      <w:r w:rsidR="008A3447">
        <w:rPr>
          <w:rFonts w:ascii="Verdana" w:hAnsi="Verdana"/>
          <w:sz w:val="18"/>
          <w:szCs w:val="18"/>
        </w:rPr>
        <w:t>en</w:t>
      </w:r>
      <w:r w:rsidR="00896844">
        <w:rPr>
          <w:rFonts w:ascii="Verdana" w:hAnsi="Verdana"/>
          <w:sz w:val="18"/>
          <w:szCs w:val="18"/>
        </w:rPr>
        <w:t xml:space="preserve"> een goede</w:t>
      </w:r>
      <w:r w:rsidRPr="00AC639C" w:rsidR="00AC639C">
        <w:rPr>
          <w:rFonts w:ascii="Verdana" w:hAnsi="Verdana"/>
          <w:sz w:val="18"/>
          <w:szCs w:val="18"/>
        </w:rPr>
        <w:t xml:space="preserve"> belangen</w:t>
      </w:r>
      <w:r w:rsidR="00BB4A5A">
        <w:rPr>
          <w:rFonts w:ascii="Verdana" w:hAnsi="Verdana"/>
          <w:sz w:val="18"/>
          <w:szCs w:val="18"/>
        </w:rPr>
        <w:t>afweging</w:t>
      </w:r>
      <w:r w:rsidRPr="00AC639C" w:rsidR="00AC639C">
        <w:rPr>
          <w:rFonts w:ascii="Verdana" w:hAnsi="Verdana"/>
          <w:sz w:val="18"/>
          <w:szCs w:val="18"/>
        </w:rPr>
        <w:t xml:space="preserve"> van </w:t>
      </w:r>
      <w:r w:rsidR="006E2963">
        <w:rPr>
          <w:rFonts w:ascii="Verdana" w:hAnsi="Verdana"/>
          <w:sz w:val="18"/>
          <w:szCs w:val="18"/>
        </w:rPr>
        <w:t xml:space="preserve">zowel </w:t>
      </w:r>
      <w:r w:rsidRPr="00AC639C" w:rsidR="00AC639C">
        <w:rPr>
          <w:rFonts w:ascii="Verdana" w:hAnsi="Verdana"/>
          <w:sz w:val="18"/>
          <w:szCs w:val="18"/>
        </w:rPr>
        <w:t xml:space="preserve">huurder </w:t>
      </w:r>
      <w:r w:rsidR="001D3FAF">
        <w:rPr>
          <w:rFonts w:ascii="Verdana" w:hAnsi="Verdana"/>
          <w:sz w:val="18"/>
          <w:szCs w:val="18"/>
        </w:rPr>
        <w:t>als</w:t>
      </w:r>
      <w:r w:rsidRPr="00AC639C" w:rsidR="00AC639C">
        <w:rPr>
          <w:rFonts w:ascii="Verdana" w:hAnsi="Verdana"/>
          <w:sz w:val="18"/>
          <w:szCs w:val="18"/>
        </w:rPr>
        <w:t xml:space="preserve"> verhuurder.</w:t>
      </w:r>
      <w:r w:rsidR="00AC639C">
        <w:rPr>
          <w:rFonts w:ascii="Verdana" w:hAnsi="Verdana"/>
          <w:sz w:val="18"/>
          <w:szCs w:val="18"/>
        </w:rPr>
        <w:t xml:space="preserve"> </w:t>
      </w:r>
      <w:r w:rsidR="0075747A">
        <w:rPr>
          <w:rFonts w:ascii="Verdana" w:hAnsi="Verdana"/>
          <w:sz w:val="18"/>
          <w:szCs w:val="18"/>
        </w:rPr>
        <w:t xml:space="preserve">Verder acht </w:t>
      </w:r>
      <w:r w:rsidR="00427D3D">
        <w:rPr>
          <w:rFonts w:ascii="Verdana" w:hAnsi="Verdana"/>
          <w:sz w:val="18"/>
          <w:szCs w:val="18"/>
        </w:rPr>
        <w:t>het kabinet</w:t>
      </w:r>
      <w:r w:rsidR="0075747A">
        <w:rPr>
          <w:rFonts w:ascii="Verdana" w:hAnsi="Verdana"/>
          <w:sz w:val="18"/>
          <w:szCs w:val="18"/>
        </w:rPr>
        <w:t xml:space="preserve"> de aandacht voor gezinnen met kinderen </w:t>
      </w:r>
      <w:r w:rsidRPr="00C61655" w:rsidR="00C61655">
        <w:rPr>
          <w:rFonts w:ascii="Verdana" w:hAnsi="Verdana"/>
          <w:sz w:val="18"/>
          <w:szCs w:val="18"/>
        </w:rPr>
        <w:t>terecht</w:t>
      </w:r>
      <w:r w:rsidR="00C61655">
        <w:rPr>
          <w:rFonts w:ascii="Verdana" w:hAnsi="Verdana"/>
          <w:sz w:val="18"/>
          <w:szCs w:val="18"/>
        </w:rPr>
        <w:t xml:space="preserve"> en </w:t>
      </w:r>
      <w:r w:rsidR="00BD0B0B">
        <w:rPr>
          <w:rFonts w:ascii="Verdana" w:hAnsi="Verdana"/>
          <w:sz w:val="18"/>
          <w:szCs w:val="18"/>
        </w:rPr>
        <w:t>noodzakelijk</w:t>
      </w:r>
      <w:r w:rsidR="00344111">
        <w:rPr>
          <w:rFonts w:ascii="Verdana" w:hAnsi="Verdana"/>
          <w:sz w:val="18"/>
          <w:szCs w:val="18"/>
        </w:rPr>
        <w:t xml:space="preserve">. </w:t>
      </w:r>
      <w:r w:rsidR="0008666B">
        <w:rPr>
          <w:rFonts w:ascii="Verdana" w:hAnsi="Verdana"/>
          <w:sz w:val="18"/>
          <w:szCs w:val="18"/>
        </w:rPr>
        <w:t>G</w:t>
      </w:r>
      <w:r w:rsidR="00EB4398">
        <w:rPr>
          <w:rFonts w:ascii="Verdana" w:hAnsi="Verdana"/>
          <w:sz w:val="18"/>
          <w:szCs w:val="18"/>
        </w:rPr>
        <w:t xml:space="preserve">ezinnen </w:t>
      </w:r>
      <w:r w:rsidR="0090384E">
        <w:rPr>
          <w:rFonts w:ascii="Verdana" w:hAnsi="Verdana"/>
          <w:sz w:val="18"/>
          <w:szCs w:val="18"/>
        </w:rPr>
        <w:t>met minderjarige kinderen</w:t>
      </w:r>
      <w:r w:rsidR="0008666B">
        <w:rPr>
          <w:rFonts w:ascii="Verdana" w:hAnsi="Verdana"/>
          <w:sz w:val="18"/>
          <w:szCs w:val="18"/>
        </w:rPr>
        <w:t xml:space="preserve"> worden</w:t>
      </w:r>
      <w:r w:rsidR="00C3511F">
        <w:rPr>
          <w:rFonts w:ascii="Verdana" w:hAnsi="Verdana"/>
          <w:sz w:val="18"/>
          <w:szCs w:val="18"/>
        </w:rPr>
        <w:t xml:space="preserve"> </w:t>
      </w:r>
      <w:r w:rsidR="000C6108">
        <w:rPr>
          <w:rFonts w:ascii="Verdana" w:hAnsi="Verdana"/>
          <w:sz w:val="18"/>
          <w:szCs w:val="18"/>
        </w:rPr>
        <w:t>opgenomen</w:t>
      </w:r>
      <w:r w:rsidRPr="00445B48" w:rsidR="00445B48">
        <w:rPr>
          <w:rFonts w:ascii="Verdana" w:hAnsi="Verdana"/>
          <w:sz w:val="18"/>
          <w:szCs w:val="18"/>
        </w:rPr>
        <w:t xml:space="preserve"> </w:t>
      </w:r>
      <w:r w:rsidR="00C25B13">
        <w:rPr>
          <w:rFonts w:ascii="Verdana" w:hAnsi="Verdana"/>
          <w:sz w:val="18"/>
          <w:szCs w:val="18"/>
        </w:rPr>
        <w:t>als</w:t>
      </w:r>
      <w:r w:rsidRPr="00445B48" w:rsidR="00445B48">
        <w:rPr>
          <w:rFonts w:ascii="Verdana" w:hAnsi="Verdana"/>
          <w:sz w:val="18"/>
          <w:szCs w:val="18"/>
        </w:rPr>
        <w:t xml:space="preserve"> verplichte urgentiecategorie </w:t>
      </w:r>
      <w:r w:rsidR="000D668B">
        <w:rPr>
          <w:rFonts w:ascii="Verdana" w:hAnsi="Verdana"/>
          <w:sz w:val="18"/>
          <w:szCs w:val="18"/>
        </w:rPr>
        <w:t>in</w:t>
      </w:r>
      <w:r w:rsidRPr="00445B48" w:rsidR="00445B48">
        <w:rPr>
          <w:rFonts w:ascii="Verdana" w:hAnsi="Verdana"/>
          <w:sz w:val="18"/>
          <w:szCs w:val="18"/>
        </w:rPr>
        <w:t xml:space="preserve"> de </w:t>
      </w:r>
      <w:proofErr w:type="spellStart"/>
      <w:r w:rsidR="00445B48">
        <w:rPr>
          <w:rFonts w:ascii="Verdana" w:hAnsi="Verdana"/>
          <w:sz w:val="18"/>
          <w:szCs w:val="18"/>
        </w:rPr>
        <w:t>Wvrv</w:t>
      </w:r>
      <w:proofErr w:type="spellEnd"/>
      <w:r w:rsidR="00BD0B0B">
        <w:rPr>
          <w:rFonts w:ascii="Verdana" w:hAnsi="Verdana"/>
          <w:sz w:val="18"/>
          <w:szCs w:val="18"/>
        </w:rPr>
        <w:t>.</w:t>
      </w:r>
      <w:r w:rsidR="0075747A">
        <w:rPr>
          <w:rStyle w:val="FootnoteReference"/>
          <w:rFonts w:ascii="Verdana" w:hAnsi="Verdana"/>
          <w:sz w:val="18"/>
          <w:szCs w:val="18"/>
        </w:rPr>
        <w:footnoteReference w:id="13"/>
      </w:r>
      <w:r w:rsidR="00445B48">
        <w:rPr>
          <w:rFonts w:ascii="Verdana" w:hAnsi="Verdana"/>
          <w:sz w:val="18"/>
          <w:szCs w:val="18"/>
        </w:rPr>
        <w:t xml:space="preserve"> </w:t>
      </w:r>
    </w:p>
    <w:p w:rsidR="00EB4398" w:rsidP="00E54265" w:rsidRDefault="00EB4398" w14:paraId="351C1126" w14:textId="77777777">
      <w:pPr>
        <w:spacing w:after="160" w:line="360" w:lineRule="auto"/>
        <w:contextualSpacing/>
        <w:rPr>
          <w:rFonts w:ascii="Verdana" w:hAnsi="Verdana"/>
          <w:sz w:val="18"/>
          <w:szCs w:val="18"/>
        </w:rPr>
      </w:pPr>
    </w:p>
    <w:p w:rsidR="007E45BE" w:rsidP="00E54265" w:rsidRDefault="0089020E" w14:paraId="216A340F" w14:textId="69986AB2">
      <w:pPr>
        <w:spacing w:after="160" w:line="360" w:lineRule="auto"/>
        <w:contextualSpacing/>
        <w:rPr>
          <w:rFonts w:ascii="Verdana" w:hAnsi="Verdana"/>
          <w:sz w:val="18"/>
          <w:szCs w:val="18"/>
        </w:rPr>
      </w:pPr>
      <w:r>
        <w:rPr>
          <w:rFonts w:ascii="Verdana" w:hAnsi="Verdana"/>
          <w:sz w:val="18"/>
          <w:szCs w:val="18"/>
        </w:rPr>
        <w:t xml:space="preserve">Hoewel dakloosheid primair </w:t>
      </w:r>
      <w:r w:rsidR="00DC2B8B">
        <w:rPr>
          <w:rFonts w:ascii="Verdana" w:hAnsi="Verdana"/>
          <w:sz w:val="18"/>
          <w:szCs w:val="18"/>
        </w:rPr>
        <w:t>een huisvestingsprobleem betreft</w:t>
      </w:r>
      <w:r w:rsidR="001E1CD6">
        <w:rPr>
          <w:rFonts w:ascii="Verdana" w:hAnsi="Verdana"/>
          <w:sz w:val="18"/>
          <w:szCs w:val="18"/>
        </w:rPr>
        <w:t>, is</w:t>
      </w:r>
      <w:r>
        <w:rPr>
          <w:rFonts w:ascii="Verdana" w:hAnsi="Verdana"/>
          <w:sz w:val="18"/>
          <w:szCs w:val="18"/>
        </w:rPr>
        <w:t xml:space="preserve"> </w:t>
      </w:r>
      <w:r w:rsidR="00761DFF">
        <w:rPr>
          <w:rFonts w:ascii="Verdana" w:hAnsi="Verdana"/>
          <w:sz w:val="18"/>
          <w:szCs w:val="18"/>
        </w:rPr>
        <w:t>passende zorg en ondersteuning nodig om de transitie naar Wonen Eerst te kunnen maken.</w:t>
      </w:r>
      <w:r w:rsidR="009928E5">
        <w:rPr>
          <w:rFonts w:ascii="Verdana" w:hAnsi="Verdana"/>
          <w:sz w:val="18"/>
          <w:szCs w:val="18"/>
        </w:rPr>
        <w:t xml:space="preserve"> </w:t>
      </w:r>
      <w:r w:rsidRPr="00BB4A5A" w:rsidR="009928E5">
        <w:rPr>
          <w:rFonts w:ascii="Verdana" w:hAnsi="Verdana"/>
          <w:sz w:val="18"/>
          <w:szCs w:val="18"/>
        </w:rPr>
        <w:t xml:space="preserve">Het kabinet onderschrijft het belang van persoonsgerichte </w:t>
      </w:r>
      <w:r w:rsidR="0024733E">
        <w:rPr>
          <w:rFonts w:ascii="Verdana" w:hAnsi="Verdana"/>
          <w:sz w:val="18"/>
          <w:szCs w:val="18"/>
        </w:rPr>
        <w:t xml:space="preserve">en integrale </w:t>
      </w:r>
      <w:r w:rsidRPr="00BB4A5A" w:rsidR="009928E5">
        <w:rPr>
          <w:rFonts w:ascii="Verdana" w:hAnsi="Verdana"/>
          <w:sz w:val="18"/>
          <w:szCs w:val="18"/>
        </w:rPr>
        <w:t>ondersteuning</w:t>
      </w:r>
      <w:r w:rsidR="006E501F">
        <w:rPr>
          <w:rFonts w:ascii="Verdana" w:hAnsi="Verdana"/>
          <w:sz w:val="18"/>
          <w:szCs w:val="18"/>
        </w:rPr>
        <w:t xml:space="preserve"> voor wie dat nodig heeft, waarbij herstel vanuit een eigen, stabiele basis centraal staat.</w:t>
      </w:r>
      <w:r w:rsidR="0024733E">
        <w:rPr>
          <w:rFonts w:ascii="Verdana" w:hAnsi="Verdana"/>
          <w:sz w:val="18"/>
          <w:szCs w:val="18"/>
        </w:rPr>
        <w:t xml:space="preserve"> </w:t>
      </w:r>
      <w:r w:rsidR="006E501F">
        <w:rPr>
          <w:rFonts w:ascii="Verdana" w:hAnsi="Verdana"/>
          <w:sz w:val="18"/>
          <w:szCs w:val="18"/>
        </w:rPr>
        <w:t>In</w:t>
      </w:r>
      <w:r w:rsidR="004F0778">
        <w:rPr>
          <w:rFonts w:ascii="Verdana" w:hAnsi="Verdana"/>
          <w:sz w:val="18"/>
          <w:szCs w:val="18"/>
        </w:rPr>
        <w:t xml:space="preserve"> dat kader </w:t>
      </w:r>
      <w:r w:rsidR="006E501F">
        <w:rPr>
          <w:rFonts w:ascii="Verdana" w:hAnsi="Verdana"/>
          <w:sz w:val="18"/>
          <w:szCs w:val="18"/>
        </w:rPr>
        <w:t xml:space="preserve">wordt ingezet </w:t>
      </w:r>
      <w:r w:rsidR="007E45BE">
        <w:rPr>
          <w:rFonts w:ascii="Verdana" w:hAnsi="Verdana"/>
          <w:sz w:val="18"/>
          <w:szCs w:val="18"/>
        </w:rPr>
        <w:t xml:space="preserve">op </w:t>
      </w:r>
      <w:r w:rsidRPr="00BB4A5A" w:rsidR="009928E5">
        <w:rPr>
          <w:rFonts w:ascii="Verdana" w:hAnsi="Verdana"/>
          <w:sz w:val="18"/>
          <w:szCs w:val="18"/>
        </w:rPr>
        <w:t>begeleiding bij inkomen en schulden, ondersteuning bij het opbouwen van een sociaal netwerk, toegang tot</w:t>
      </w:r>
      <w:r w:rsidR="0024733E">
        <w:rPr>
          <w:rFonts w:ascii="Verdana" w:hAnsi="Verdana"/>
          <w:sz w:val="18"/>
          <w:szCs w:val="18"/>
        </w:rPr>
        <w:t xml:space="preserve"> huisvesting of </w:t>
      </w:r>
      <w:r w:rsidR="0024733E">
        <w:rPr>
          <w:rFonts w:ascii="Verdana" w:hAnsi="Verdana"/>
          <w:sz w:val="18"/>
          <w:szCs w:val="18"/>
        </w:rPr>
        <w:lastRenderedPageBreak/>
        <w:t xml:space="preserve">werk </w:t>
      </w:r>
      <w:r w:rsidRPr="00BB4A5A" w:rsidR="009928E5">
        <w:rPr>
          <w:rFonts w:ascii="Verdana" w:hAnsi="Verdana"/>
          <w:sz w:val="18"/>
          <w:szCs w:val="18"/>
        </w:rPr>
        <w:t>en hulp bij psychische problematiek of verslaving.</w:t>
      </w:r>
      <w:r w:rsidR="009928E5">
        <w:rPr>
          <w:rFonts w:ascii="Verdana" w:hAnsi="Verdana"/>
          <w:sz w:val="18"/>
          <w:szCs w:val="18"/>
        </w:rPr>
        <w:t xml:space="preserve"> Daarbij past</w:t>
      </w:r>
      <w:r w:rsidR="00BB4A5A">
        <w:rPr>
          <w:rFonts w:ascii="Verdana" w:hAnsi="Verdana"/>
          <w:sz w:val="18"/>
          <w:szCs w:val="18"/>
        </w:rPr>
        <w:t xml:space="preserve"> </w:t>
      </w:r>
      <w:r w:rsidR="009928E5">
        <w:rPr>
          <w:rFonts w:ascii="Verdana" w:hAnsi="Verdana"/>
          <w:sz w:val="18"/>
          <w:szCs w:val="18"/>
        </w:rPr>
        <w:t>d</w:t>
      </w:r>
      <w:r w:rsidR="00761DFF">
        <w:rPr>
          <w:rFonts w:ascii="Verdana" w:hAnsi="Verdana"/>
          <w:sz w:val="18"/>
          <w:szCs w:val="18"/>
        </w:rPr>
        <w:t xml:space="preserve">e nadruk op multidisciplinaire en </w:t>
      </w:r>
      <w:proofErr w:type="spellStart"/>
      <w:r w:rsidRPr="00987A39" w:rsidR="00761DFF">
        <w:rPr>
          <w:rFonts w:ascii="Verdana" w:hAnsi="Verdana"/>
          <w:i/>
          <w:iCs/>
          <w:sz w:val="18"/>
          <w:szCs w:val="18"/>
        </w:rPr>
        <w:t>outreach</w:t>
      </w:r>
      <w:r w:rsidRPr="00987A39" w:rsidR="00987A39">
        <w:rPr>
          <w:rFonts w:ascii="Verdana" w:hAnsi="Verdana"/>
          <w:i/>
          <w:iCs/>
          <w:sz w:val="18"/>
          <w:szCs w:val="18"/>
        </w:rPr>
        <w:t>ing</w:t>
      </w:r>
      <w:proofErr w:type="spellEnd"/>
      <w:r w:rsidRPr="00987A39" w:rsidR="00761DFF">
        <w:rPr>
          <w:rFonts w:ascii="Verdana" w:hAnsi="Verdana"/>
          <w:i/>
          <w:iCs/>
          <w:sz w:val="18"/>
          <w:szCs w:val="18"/>
        </w:rPr>
        <w:t xml:space="preserve"> teams</w:t>
      </w:r>
      <w:r w:rsidR="00761DFF">
        <w:rPr>
          <w:rFonts w:ascii="Verdana" w:hAnsi="Verdana"/>
          <w:sz w:val="18"/>
          <w:szCs w:val="18"/>
        </w:rPr>
        <w:t xml:space="preserve"> </w:t>
      </w:r>
      <w:r w:rsidR="001E1CD6">
        <w:rPr>
          <w:rFonts w:ascii="Verdana" w:hAnsi="Verdana"/>
          <w:sz w:val="18"/>
          <w:szCs w:val="18"/>
        </w:rPr>
        <w:t>binnen de huidige inzet van het kabinet om bemoeizorg te versterken.</w:t>
      </w:r>
      <w:r w:rsidR="00BB4A5A">
        <w:rPr>
          <w:rFonts w:ascii="Verdana" w:hAnsi="Verdana"/>
          <w:sz w:val="18"/>
          <w:szCs w:val="18"/>
        </w:rPr>
        <w:t xml:space="preserve"> In het bijzonder onderschrijf</w:t>
      </w:r>
      <w:r w:rsidR="0024733E">
        <w:rPr>
          <w:rFonts w:ascii="Verdana" w:hAnsi="Verdana"/>
          <w:sz w:val="18"/>
          <w:szCs w:val="18"/>
        </w:rPr>
        <w:t>t</w:t>
      </w:r>
      <w:r w:rsidR="00BB4A5A">
        <w:rPr>
          <w:rFonts w:ascii="Verdana" w:hAnsi="Verdana"/>
          <w:sz w:val="18"/>
          <w:szCs w:val="18"/>
        </w:rPr>
        <w:t xml:space="preserve"> het kabinet het belang van </w:t>
      </w:r>
      <w:r w:rsidR="009928E5">
        <w:rPr>
          <w:rFonts w:ascii="Verdana" w:hAnsi="Verdana"/>
          <w:sz w:val="18"/>
          <w:szCs w:val="18"/>
        </w:rPr>
        <w:t xml:space="preserve">ervaringskennis in het vormgeven van beleid en </w:t>
      </w:r>
      <w:r w:rsidR="007E45BE">
        <w:rPr>
          <w:rFonts w:ascii="Verdana" w:hAnsi="Verdana"/>
          <w:sz w:val="18"/>
          <w:szCs w:val="18"/>
        </w:rPr>
        <w:t xml:space="preserve">passende </w:t>
      </w:r>
      <w:r w:rsidR="009928E5">
        <w:rPr>
          <w:rFonts w:ascii="Verdana" w:hAnsi="Verdana"/>
          <w:sz w:val="18"/>
          <w:szCs w:val="18"/>
        </w:rPr>
        <w:t>ondersteuning</w:t>
      </w:r>
      <w:r w:rsidR="00394F50">
        <w:rPr>
          <w:rFonts w:ascii="Verdana" w:hAnsi="Verdana"/>
          <w:sz w:val="18"/>
          <w:szCs w:val="18"/>
        </w:rPr>
        <w:t>,</w:t>
      </w:r>
      <w:r w:rsidR="00E23622">
        <w:rPr>
          <w:rFonts w:ascii="Verdana" w:hAnsi="Verdana"/>
          <w:sz w:val="18"/>
          <w:szCs w:val="18"/>
        </w:rPr>
        <w:t xml:space="preserve"> en werkt daarom samen met </w:t>
      </w:r>
      <w:r w:rsidR="00394F50">
        <w:rPr>
          <w:rFonts w:ascii="Verdana" w:hAnsi="Verdana"/>
          <w:sz w:val="18"/>
          <w:szCs w:val="18"/>
        </w:rPr>
        <w:t>ervaringspanels</w:t>
      </w:r>
      <w:r w:rsidR="0024733E">
        <w:rPr>
          <w:rFonts w:ascii="Verdana" w:hAnsi="Verdana"/>
          <w:sz w:val="18"/>
          <w:szCs w:val="18"/>
        </w:rPr>
        <w:t>.</w:t>
      </w:r>
      <w:r w:rsidR="003C6210">
        <w:rPr>
          <w:rFonts w:ascii="Verdana" w:hAnsi="Verdana"/>
          <w:sz w:val="18"/>
          <w:szCs w:val="18"/>
        </w:rPr>
        <w:t xml:space="preserve"> Ook ziet het kabinet het tegengaan van stigmatiserende beeldvorming als een essentieel onderdeel van de aanpak. D</w:t>
      </w:r>
      <w:r w:rsidRPr="0068321B" w:rsidR="003C6210">
        <w:rPr>
          <w:rFonts w:ascii="Verdana" w:hAnsi="Verdana"/>
          <w:sz w:val="18"/>
          <w:szCs w:val="18"/>
        </w:rPr>
        <w:t>aarom</w:t>
      </w:r>
      <w:r w:rsidR="003C6210">
        <w:rPr>
          <w:rFonts w:ascii="Verdana" w:hAnsi="Verdana"/>
          <w:sz w:val="18"/>
          <w:szCs w:val="18"/>
        </w:rPr>
        <w:t xml:space="preserve"> wordt</w:t>
      </w:r>
      <w:r w:rsidRPr="0068321B" w:rsidR="003C6210">
        <w:rPr>
          <w:rFonts w:ascii="Verdana" w:hAnsi="Verdana"/>
          <w:sz w:val="18"/>
          <w:szCs w:val="18"/>
        </w:rPr>
        <w:t xml:space="preserve"> actief in</w:t>
      </w:r>
      <w:r w:rsidR="003C6210">
        <w:rPr>
          <w:rFonts w:ascii="Verdana" w:hAnsi="Verdana"/>
          <w:sz w:val="18"/>
          <w:szCs w:val="18"/>
        </w:rPr>
        <w:t>gezet</w:t>
      </w:r>
      <w:r w:rsidRPr="0068321B" w:rsidR="003C6210">
        <w:rPr>
          <w:rFonts w:ascii="Verdana" w:hAnsi="Verdana"/>
          <w:sz w:val="18"/>
          <w:szCs w:val="18"/>
        </w:rPr>
        <w:t xml:space="preserve"> op </w:t>
      </w:r>
      <w:r w:rsidR="003C6210">
        <w:rPr>
          <w:rFonts w:ascii="Verdana" w:hAnsi="Verdana"/>
          <w:sz w:val="18"/>
          <w:szCs w:val="18"/>
        </w:rPr>
        <w:t>representatieve beeldvorming</w:t>
      </w:r>
      <w:r w:rsidRPr="0068321B" w:rsidR="003C6210">
        <w:rPr>
          <w:rFonts w:ascii="Verdana" w:hAnsi="Verdana"/>
          <w:sz w:val="18"/>
          <w:szCs w:val="18"/>
        </w:rPr>
        <w:t xml:space="preserve"> en </w:t>
      </w:r>
      <w:r w:rsidR="003C6210">
        <w:rPr>
          <w:rFonts w:ascii="Verdana" w:hAnsi="Verdana"/>
          <w:sz w:val="18"/>
          <w:szCs w:val="18"/>
        </w:rPr>
        <w:t>taalgebruik</w:t>
      </w:r>
      <w:r w:rsidRPr="0068321B" w:rsidR="003C6210">
        <w:rPr>
          <w:rFonts w:ascii="Verdana" w:hAnsi="Verdana"/>
          <w:sz w:val="18"/>
          <w:szCs w:val="18"/>
        </w:rPr>
        <w:t xml:space="preserve"> </w:t>
      </w:r>
      <w:r w:rsidR="003C6210">
        <w:rPr>
          <w:rFonts w:ascii="Verdana" w:hAnsi="Verdana"/>
          <w:sz w:val="18"/>
          <w:szCs w:val="18"/>
        </w:rPr>
        <w:t xml:space="preserve">over dakloosheid. Het kabinet deelt ook de analyse van de commissie dat dakloosheid op bepaalde groepen mensen, waaronder vrouwen en </w:t>
      </w:r>
      <w:proofErr w:type="spellStart"/>
      <w:r w:rsidR="003C6210">
        <w:rPr>
          <w:rFonts w:ascii="Verdana" w:hAnsi="Verdana"/>
          <w:sz w:val="18"/>
          <w:szCs w:val="18"/>
        </w:rPr>
        <w:t>lhbtiq+</w:t>
      </w:r>
      <w:proofErr w:type="spellEnd"/>
      <w:r w:rsidR="003C6210">
        <w:rPr>
          <w:rFonts w:ascii="Verdana" w:hAnsi="Verdana"/>
          <w:sz w:val="18"/>
          <w:szCs w:val="18"/>
        </w:rPr>
        <w:t xml:space="preserve"> personen, een disproportionele impact heeft. Het waardeert dan ook de specifieke aandacht die naar hen uitgaat bij de genoemde aanbevelingen.</w:t>
      </w:r>
    </w:p>
    <w:p w:rsidR="009C2224" w:rsidP="00E54265" w:rsidRDefault="009C2224" w14:paraId="08323644" w14:textId="77777777">
      <w:pPr>
        <w:spacing w:after="160" w:line="360" w:lineRule="auto"/>
        <w:contextualSpacing/>
        <w:rPr>
          <w:rFonts w:ascii="Verdana" w:hAnsi="Verdana"/>
          <w:sz w:val="18"/>
          <w:szCs w:val="18"/>
        </w:rPr>
      </w:pPr>
    </w:p>
    <w:p w:rsidR="00394F50" w:rsidP="00E54265" w:rsidRDefault="00394F50" w14:paraId="5A348CAC" w14:textId="518B1F96">
      <w:pPr>
        <w:spacing w:line="360" w:lineRule="auto"/>
        <w:rPr>
          <w:rFonts w:ascii="Verdana" w:hAnsi="Verdana"/>
          <w:sz w:val="18"/>
          <w:szCs w:val="18"/>
        </w:rPr>
      </w:pPr>
      <w:r w:rsidRPr="00394F50">
        <w:rPr>
          <w:rFonts w:ascii="Verdana" w:hAnsi="Verdana"/>
          <w:sz w:val="18"/>
          <w:szCs w:val="18"/>
        </w:rPr>
        <w:t xml:space="preserve">Het kabinet </w:t>
      </w:r>
      <w:r w:rsidR="004F0778">
        <w:rPr>
          <w:rFonts w:ascii="Verdana" w:hAnsi="Verdana"/>
          <w:sz w:val="18"/>
          <w:szCs w:val="18"/>
        </w:rPr>
        <w:t>staat positief tegenover</w:t>
      </w:r>
      <w:r w:rsidRPr="00394F50">
        <w:rPr>
          <w:rFonts w:ascii="Verdana" w:hAnsi="Verdana"/>
          <w:sz w:val="18"/>
          <w:szCs w:val="18"/>
        </w:rPr>
        <w:t xml:space="preserve"> </w:t>
      </w:r>
      <w:r>
        <w:rPr>
          <w:rFonts w:ascii="Verdana" w:hAnsi="Verdana"/>
          <w:sz w:val="18"/>
          <w:szCs w:val="18"/>
        </w:rPr>
        <w:t xml:space="preserve">de aanbevelingen die zich richten op het creëren van voldoende, passende woonplekken om uitsluiting op de woningmarkt te voorkomen. </w:t>
      </w:r>
      <w:r w:rsidRPr="00394F50">
        <w:rPr>
          <w:rFonts w:ascii="Verdana" w:hAnsi="Verdana"/>
          <w:sz w:val="18"/>
          <w:szCs w:val="18"/>
        </w:rPr>
        <w:t>De voorgestelde initiatieven sluiten aan bij de visie en de huidige inspanningen van het kabinet om het woningtekort tegen te gaan en de betaalbaarheid en toegankelijkheid van wonen te verbeteren</w:t>
      </w:r>
      <w:r w:rsidR="004F0778">
        <w:rPr>
          <w:rFonts w:ascii="Verdana" w:hAnsi="Verdana"/>
          <w:sz w:val="18"/>
          <w:szCs w:val="18"/>
        </w:rPr>
        <w:t xml:space="preserve"> voor alle </w:t>
      </w:r>
      <w:proofErr w:type="spellStart"/>
      <w:r w:rsidR="004F0778">
        <w:rPr>
          <w:rFonts w:ascii="Verdana" w:hAnsi="Verdana"/>
          <w:sz w:val="18"/>
          <w:szCs w:val="18"/>
        </w:rPr>
        <w:t>aandachtsgroepen</w:t>
      </w:r>
      <w:proofErr w:type="spellEnd"/>
      <w:r w:rsidR="004F0778">
        <w:rPr>
          <w:rFonts w:ascii="Verdana" w:hAnsi="Verdana"/>
          <w:sz w:val="18"/>
          <w:szCs w:val="18"/>
        </w:rPr>
        <w:t xml:space="preserve">. </w:t>
      </w:r>
      <w:r w:rsidRPr="00D875D8" w:rsidR="00D875D8">
        <w:rPr>
          <w:rFonts w:ascii="Verdana" w:hAnsi="Verdana"/>
          <w:sz w:val="18"/>
          <w:szCs w:val="18"/>
        </w:rPr>
        <w:t>Het kabinet acht het van belang dat de aanbeveling ruimte laat voor nationale, regionale en lokale beleidskeuzes, gelet op de primaire verantwoordelijkheid van lidstaten en medeoverheden voor het woonbeleid en de inrichting van de volkshuisvesting.</w:t>
      </w:r>
    </w:p>
    <w:p w:rsidR="00507F34" w:rsidP="00E54265" w:rsidRDefault="00507F34" w14:paraId="359C7393" w14:textId="77777777">
      <w:pPr>
        <w:spacing w:line="360" w:lineRule="auto"/>
        <w:rPr>
          <w:rFonts w:ascii="Verdana" w:hAnsi="Verdana"/>
          <w:sz w:val="18"/>
          <w:szCs w:val="18"/>
        </w:rPr>
      </w:pPr>
      <w:bookmarkStart w:name="_Hlk220328309" w:id="4"/>
    </w:p>
    <w:p w:rsidR="003C6210" w:rsidP="00E54265" w:rsidRDefault="003C6210" w14:paraId="3873FFAE" w14:textId="522020F0">
      <w:pPr>
        <w:spacing w:line="360" w:lineRule="auto"/>
        <w:rPr>
          <w:rFonts w:ascii="Verdana" w:hAnsi="Verdana"/>
          <w:sz w:val="18"/>
          <w:szCs w:val="16"/>
        </w:rPr>
      </w:pPr>
      <w:r w:rsidRPr="00443D3B">
        <w:rPr>
          <w:rFonts w:ascii="Verdana" w:hAnsi="Verdana"/>
          <w:sz w:val="18"/>
          <w:szCs w:val="18"/>
        </w:rPr>
        <w:t>Het kabinet is kritisch over de verdere verbreding van het cohesiebeleid die bij de tussentijdse herziening</w:t>
      </w:r>
      <w:r w:rsidRPr="00443D3B">
        <w:rPr>
          <w:rStyle w:val="FootnoteReference"/>
          <w:rFonts w:ascii="Verdana" w:hAnsi="Verdana"/>
          <w:sz w:val="18"/>
          <w:szCs w:val="18"/>
        </w:rPr>
        <w:footnoteReference w:id="14"/>
      </w:r>
      <w:r w:rsidRPr="00443D3B">
        <w:rPr>
          <w:rFonts w:ascii="Verdana" w:hAnsi="Verdana"/>
          <w:sz w:val="18"/>
          <w:szCs w:val="18"/>
        </w:rPr>
        <w:t xml:space="preserve"> van het cohesiebeleid heeft plaatsgevonden door betaalbare huisvesting op te nemen als prioriteit.</w:t>
      </w:r>
      <w:r w:rsidRPr="00443D3B">
        <w:rPr>
          <w:rStyle w:val="FootnoteReference"/>
          <w:rFonts w:ascii="Verdana" w:hAnsi="Verdana"/>
          <w:sz w:val="18"/>
          <w:szCs w:val="18"/>
        </w:rPr>
        <w:t xml:space="preserve"> </w:t>
      </w:r>
      <w:r w:rsidRPr="00443D3B">
        <w:rPr>
          <w:rFonts w:ascii="Verdana" w:hAnsi="Verdana"/>
          <w:sz w:val="18"/>
          <w:szCs w:val="18"/>
        </w:rPr>
        <w:t>Minder ontwikkelde regio’s kunnen momenteel al cohesiemiddelen besteden aan huisvesting. Deze verbreding past niet binnen de kabinetsvisie</w:t>
      </w:r>
      <w:r w:rsidRPr="00443D3B">
        <w:rPr>
          <w:rStyle w:val="FootnoteReference"/>
          <w:rFonts w:ascii="Verdana" w:hAnsi="Verdana"/>
          <w:sz w:val="18"/>
          <w:szCs w:val="18"/>
        </w:rPr>
        <w:footnoteReference w:id="15"/>
      </w:r>
      <w:r w:rsidRPr="00443D3B">
        <w:rPr>
          <w:rFonts w:ascii="Verdana" w:hAnsi="Verdana"/>
          <w:sz w:val="18"/>
          <w:szCs w:val="18"/>
        </w:rPr>
        <w:t xml:space="preserve"> voor een gefocust cohesiebeleid in het nieuwe </w:t>
      </w:r>
      <w:r w:rsidR="00507F34">
        <w:rPr>
          <w:rFonts w:ascii="Verdana" w:hAnsi="Verdana"/>
          <w:sz w:val="18"/>
          <w:szCs w:val="18"/>
        </w:rPr>
        <w:t>MFK</w:t>
      </w:r>
      <w:r w:rsidRPr="00443D3B">
        <w:rPr>
          <w:rFonts w:ascii="Verdana" w:hAnsi="Verdana"/>
          <w:sz w:val="18"/>
          <w:szCs w:val="18"/>
        </w:rPr>
        <w:t xml:space="preserve"> 2028-2034. Voor zover er in het toekomstig MFK financiële middelen worden ingezet op huisvesting ziet het kabinet toegevoegde waarde t</w:t>
      </w:r>
      <w:r w:rsidR="00507F34">
        <w:rPr>
          <w:rFonts w:ascii="Verdana" w:hAnsi="Verdana"/>
          <w:sz w:val="18"/>
          <w:szCs w:val="18"/>
        </w:rPr>
        <w:t>en aanzien van</w:t>
      </w:r>
      <w:r w:rsidRPr="00443D3B">
        <w:rPr>
          <w:rFonts w:ascii="Verdana" w:hAnsi="Verdana"/>
          <w:sz w:val="18"/>
          <w:szCs w:val="18"/>
        </w:rPr>
        <w:t xml:space="preserve"> </w:t>
      </w:r>
      <w:r w:rsidRPr="00443D3B">
        <w:rPr>
          <w:rFonts w:ascii="Verdana" w:hAnsi="Verdana"/>
          <w:sz w:val="18"/>
          <w:szCs w:val="16"/>
        </w:rPr>
        <w:t>verduurzaming van de gebouwde omgeving en innovatie</w:t>
      </w:r>
      <w:r w:rsidR="00507F34">
        <w:rPr>
          <w:rFonts w:ascii="Verdana" w:hAnsi="Verdana"/>
          <w:sz w:val="18"/>
          <w:szCs w:val="16"/>
        </w:rPr>
        <w:t xml:space="preserve"> </w:t>
      </w:r>
      <w:r w:rsidRPr="00507F34" w:rsidR="00507F34">
        <w:rPr>
          <w:rFonts w:ascii="Verdana" w:hAnsi="Verdana"/>
          <w:sz w:val="18"/>
          <w:szCs w:val="16"/>
        </w:rPr>
        <w:t>(waaronder op het terrein van duurzaam industrieel bouwen en het beter benutten van bestaande gebouwen)</w:t>
      </w:r>
      <w:r w:rsidRPr="00443D3B">
        <w:rPr>
          <w:rFonts w:ascii="Verdana" w:hAnsi="Verdana"/>
          <w:sz w:val="18"/>
          <w:szCs w:val="16"/>
        </w:rPr>
        <w:t xml:space="preserve">. </w:t>
      </w:r>
      <w:bookmarkEnd w:id="4"/>
    </w:p>
    <w:p w:rsidR="006E501F" w:rsidP="00E54265" w:rsidRDefault="006E501F" w14:paraId="0F1ED191" w14:textId="77777777">
      <w:pPr>
        <w:spacing w:line="360" w:lineRule="auto"/>
        <w:rPr>
          <w:rFonts w:ascii="Verdana" w:hAnsi="Verdana"/>
          <w:sz w:val="18"/>
          <w:szCs w:val="18"/>
        </w:rPr>
      </w:pPr>
    </w:p>
    <w:p w:rsidR="006F18AF" w:rsidP="00E54265" w:rsidRDefault="00175830" w14:paraId="1D5ABE4F" w14:textId="206D6CCF">
      <w:pPr>
        <w:spacing w:line="360" w:lineRule="auto"/>
        <w:rPr>
          <w:rFonts w:ascii="Verdana" w:hAnsi="Verdana"/>
          <w:sz w:val="18"/>
          <w:szCs w:val="18"/>
        </w:rPr>
      </w:pPr>
      <w:r>
        <w:rPr>
          <w:rFonts w:ascii="Verdana" w:hAnsi="Verdana"/>
          <w:sz w:val="18"/>
          <w:szCs w:val="18"/>
        </w:rPr>
        <w:t>Ten</w:t>
      </w:r>
      <w:r w:rsidR="00D40FBD">
        <w:rPr>
          <w:rFonts w:ascii="Verdana" w:hAnsi="Verdana"/>
          <w:sz w:val="18"/>
          <w:szCs w:val="18"/>
        </w:rPr>
        <w:t xml:space="preserve"> </w:t>
      </w:r>
      <w:r>
        <w:rPr>
          <w:rFonts w:ascii="Verdana" w:hAnsi="Verdana"/>
          <w:sz w:val="18"/>
          <w:szCs w:val="18"/>
        </w:rPr>
        <w:t xml:space="preserve">slotte </w:t>
      </w:r>
      <w:r w:rsidR="00D6114E">
        <w:rPr>
          <w:rFonts w:ascii="Verdana" w:hAnsi="Verdana"/>
          <w:sz w:val="18"/>
          <w:szCs w:val="18"/>
        </w:rPr>
        <w:t>onderschrijft</w:t>
      </w:r>
      <w:r w:rsidR="00B3011F">
        <w:rPr>
          <w:rFonts w:ascii="Verdana" w:hAnsi="Verdana"/>
          <w:sz w:val="18"/>
          <w:szCs w:val="18"/>
        </w:rPr>
        <w:t xml:space="preserve"> het kabinet</w:t>
      </w:r>
      <w:r>
        <w:rPr>
          <w:rFonts w:ascii="Verdana" w:hAnsi="Verdana"/>
          <w:sz w:val="18"/>
          <w:szCs w:val="18"/>
        </w:rPr>
        <w:t xml:space="preserve"> </w:t>
      </w:r>
      <w:r w:rsidR="00B3011F">
        <w:rPr>
          <w:rFonts w:ascii="Verdana" w:hAnsi="Verdana"/>
          <w:sz w:val="18"/>
          <w:szCs w:val="18"/>
        </w:rPr>
        <w:t>het</w:t>
      </w:r>
      <w:r>
        <w:rPr>
          <w:rFonts w:ascii="Verdana" w:hAnsi="Verdana"/>
          <w:sz w:val="18"/>
          <w:szCs w:val="18"/>
        </w:rPr>
        <w:t xml:space="preserve"> belang om de landelijke aanpak blijvend te evalueren</w:t>
      </w:r>
      <w:r w:rsidR="00D6114E">
        <w:rPr>
          <w:rFonts w:ascii="Verdana" w:hAnsi="Verdana"/>
          <w:sz w:val="18"/>
          <w:szCs w:val="18"/>
        </w:rPr>
        <w:t xml:space="preserve">. Ten aanzien van de aanbeveling om vijfjaarlijks aan de Commissie te rapporteren, heeft het kabinet een voorkeur voor aansluiting bij bestaande evaluatiestructuren, waarbij de Commissie kennis kan nemen van de reguliere evaluaties van het NAD. </w:t>
      </w:r>
      <w:r w:rsidR="009C2224">
        <w:rPr>
          <w:rFonts w:ascii="Verdana" w:hAnsi="Verdana"/>
          <w:sz w:val="18"/>
          <w:szCs w:val="18"/>
        </w:rPr>
        <w:t xml:space="preserve">In 2025 is de voortgang van </w:t>
      </w:r>
      <w:r w:rsidR="00D6114E">
        <w:rPr>
          <w:rFonts w:ascii="Verdana" w:hAnsi="Verdana"/>
          <w:sz w:val="18"/>
          <w:szCs w:val="18"/>
        </w:rPr>
        <w:t xml:space="preserve">NAD </w:t>
      </w:r>
      <w:r w:rsidR="009C2224">
        <w:rPr>
          <w:rFonts w:ascii="Verdana" w:hAnsi="Verdana"/>
          <w:sz w:val="18"/>
          <w:szCs w:val="18"/>
        </w:rPr>
        <w:t>onderzocht door</w:t>
      </w:r>
      <w:r w:rsidR="00B3011F">
        <w:rPr>
          <w:rFonts w:ascii="Verdana" w:hAnsi="Verdana"/>
          <w:sz w:val="18"/>
          <w:szCs w:val="18"/>
        </w:rPr>
        <w:t xml:space="preserve"> een</w:t>
      </w:r>
      <w:r w:rsidR="009C2224">
        <w:rPr>
          <w:rFonts w:ascii="Verdana" w:hAnsi="Verdana"/>
          <w:sz w:val="18"/>
          <w:szCs w:val="18"/>
        </w:rPr>
        <w:t xml:space="preserve"> onafhankelijk onderzoeksbureau.</w:t>
      </w:r>
      <w:r w:rsidR="004E35AE">
        <w:rPr>
          <w:rStyle w:val="FootnoteReference"/>
          <w:rFonts w:ascii="Verdana" w:hAnsi="Verdana"/>
          <w:sz w:val="18"/>
          <w:szCs w:val="18"/>
        </w:rPr>
        <w:footnoteReference w:id="16"/>
      </w:r>
      <w:r w:rsidR="009C2224">
        <w:rPr>
          <w:rFonts w:ascii="Verdana" w:hAnsi="Verdana"/>
          <w:sz w:val="18"/>
          <w:szCs w:val="18"/>
        </w:rPr>
        <w:t xml:space="preserve"> De evaluatie laat zien dat veel partijen bezig zijn met de implementatie van Wonen Eerst. Tegelijkertijd </w:t>
      </w:r>
      <w:r w:rsidR="00B3011F">
        <w:rPr>
          <w:rFonts w:ascii="Verdana" w:hAnsi="Verdana"/>
          <w:sz w:val="18"/>
          <w:szCs w:val="18"/>
        </w:rPr>
        <w:t>wordt geconcludeerd</w:t>
      </w:r>
      <w:r w:rsidR="009C2224">
        <w:rPr>
          <w:rFonts w:ascii="Verdana" w:hAnsi="Verdana"/>
          <w:sz w:val="18"/>
          <w:szCs w:val="18"/>
        </w:rPr>
        <w:t xml:space="preserve"> dat het beoogde doel </w:t>
      </w:r>
      <w:r w:rsidR="00B3011F">
        <w:rPr>
          <w:rFonts w:ascii="Verdana" w:hAnsi="Verdana"/>
          <w:sz w:val="18"/>
          <w:szCs w:val="18"/>
        </w:rPr>
        <w:t>om dakloosheid in 2030 te beëindigen</w:t>
      </w:r>
      <w:r w:rsidR="00681671">
        <w:rPr>
          <w:rFonts w:ascii="Verdana" w:hAnsi="Verdana"/>
          <w:sz w:val="18"/>
          <w:szCs w:val="18"/>
        </w:rPr>
        <w:t xml:space="preserve"> </w:t>
      </w:r>
      <w:r w:rsidR="009C2224">
        <w:rPr>
          <w:rFonts w:ascii="Verdana" w:hAnsi="Verdana"/>
          <w:sz w:val="18"/>
          <w:szCs w:val="18"/>
        </w:rPr>
        <w:t xml:space="preserve">buiten zicht is. </w:t>
      </w:r>
      <w:r w:rsidR="00040DCD">
        <w:rPr>
          <w:rFonts w:ascii="Verdana" w:hAnsi="Verdana"/>
          <w:sz w:val="18"/>
          <w:szCs w:val="18"/>
        </w:rPr>
        <w:t xml:space="preserve">Daarom werkt het kabinet aan aanvullende maatregelen. </w:t>
      </w:r>
    </w:p>
    <w:p w:rsidR="005A2B19" w:rsidP="00E54265" w:rsidRDefault="005A2B19" w14:paraId="09C16F6C" w14:textId="77777777">
      <w:pPr>
        <w:spacing w:after="160" w:line="360" w:lineRule="auto"/>
        <w:contextualSpacing/>
        <w:rPr>
          <w:rFonts w:ascii="Verdana" w:hAnsi="Verdana"/>
          <w:sz w:val="18"/>
          <w:szCs w:val="18"/>
        </w:rPr>
      </w:pPr>
    </w:p>
    <w:p w:rsidR="008B62B6" w:rsidP="00E54265" w:rsidRDefault="008B62B6" w14:paraId="0035047D" w14:textId="77777777">
      <w:pPr>
        <w:spacing w:after="160" w:line="360" w:lineRule="auto"/>
        <w:contextualSpacing/>
        <w:rPr>
          <w:rFonts w:ascii="Verdana" w:hAnsi="Verdana"/>
          <w:sz w:val="18"/>
          <w:szCs w:val="18"/>
        </w:rPr>
      </w:pPr>
    </w:p>
    <w:p w:rsidRPr="005A2B19" w:rsidR="008B62B6" w:rsidP="00E54265" w:rsidRDefault="008B62B6" w14:paraId="68BE78EE" w14:textId="77777777">
      <w:pPr>
        <w:spacing w:after="160" w:line="360" w:lineRule="auto"/>
        <w:contextualSpacing/>
        <w:rPr>
          <w:rFonts w:ascii="Verdana" w:hAnsi="Verdana"/>
          <w:sz w:val="18"/>
          <w:szCs w:val="18"/>
        </w:rPr>
      </w:pPr>
    </w:p>
    <w:p w:rsidRPr="00FD0CBD" w:rsidR="00FD0CBD" w:rsidP="00E54265" w:rsidRDefault="009B3EED" w14:paraId="536CD8AF" w14:textId="77777777">
      <w:pPr>
        <w:numPr>
          <w:ilvl w:val="0"/>
          <w:numId w:val="21"/>
        </w:numPr>
        <w:spacing w:line="360" w:lineRule="auto"/>
        <w:rPr>
          <w:rFonts w:ascii="Verdana" w:hAnsi="Verdana"/>
          <w:i/>
          <w:sz w:val="18"/>
          <w:szCs w:val="18"/>
        </w:rPr>
      </w:pPr>
      <w:r>
        <w:rPr>
          <w:rFonts w:ascii="Verdana" w:hAnsi="Verdana"/>
          <w:i/>
          <w:sz w:val="18"/>
          <w:szCs w:val="18"/>
        </w:rPr>
        <w:lastRenderedPageBreak/>
        <w:t>Eerste inschatting van k</w:t>
      </w:r>
      <w:r w:rsidR="00FD0CBD">
        <w:rPr>
          <w:rFonts w:ascii="Verdana" w:hAnsi="Verdana"/>
          <w:i/>
          <w:sz w:val="18"/>
          <w:szCs w:val="18"/>
        </w:rPr>
        <w:t>rachtenveld</w:t>
      </w:r>
    </w:p>
    <w:p w:rsidRPr="0064352A" w:rsidR="00DC2B8B" w:rsidP="00E54265" w:rsidRDefault="00AF1A01" w14:paraId="354C8FA3" w14:textId="2A6EE315">
      <w:pPr>
        <w:tabs>
          <w:tab w:val="left" w:pos="360"/>
          <w:tab w:val="left" w:pos="4500"/>
          <w:tab w:val="left" w:pos="5580"/>
        </w:tabs>
        <w:spacing w:line="360" w:lineRule="auto"/>
        <w:rPr>
          <w:rFonts w:ascii="Verdana" w:hAnsi="Verdana"/>
          <w:sz w:val="18"/>
          <w:szCs w:val="18"/>
        </w:rPr>
      </w:pPr>
      <w:bookmarkStart w:name="_Hlk230785271" w:id="5"/>
      <w:r w:rsidRPr="00AF1A01">
        <w:rPr>
          <w:rFonts w:ascii="Verdana" w:hAnsi="Verdana"/>
          <w:sz w:val="18"/>
          <w:szCs w:val="18"/>
        </w:rPr>
        <w:t xml:space="preserve">Het krachtenveld binnen de Raad is op het moment van schrijven nog onduidelijk. Een aantal lidstaten </w:t>
      </w:r>
      <w:r w:rsidR="00055888">
        <w:rPr>
          <w:rFonts w:ascii="Verdana" w:hAnsi="Verdana"/>
          <w:sz w:val="18"/>
          <w:szCs w:val="18"/>
        </w:rPr>
        <w:t>hebben</w:t>
      </w:r>
      <w:r w:rsidRPr="00AF1A01">
        <w:rPr>
          <w:rFonts w:ascii="Verdana" w:hAnsi="Verdana"/>
          <w:sz w:val="18"/>
          <w:szCs w:val="18"/>
        </w:rPr>
        <w:t xml:space="preserve"> het belang </w:t>
      </w:r>
      <w:r w:rsidR="00055888">
        <w:rPr>
          <w:rFonts w:ascii="Verdana" w:hAnsi="Verdana"/>
          <w:sz w:val="18"/>
          <w:szCs w:val="18"/>
        </w:rPr>
        <w:t xml:space="preserve">benadrukt </w:t>
      </w:r>
      <w:r w:rsidRPr="00AF1A01">
        <w:rPr>
          <w:rFonts w:ascii="Verdana" w:hAnsi="Verdana"/>
          <w:sz w:val="18"/>
          <w:szCs w:val="18"/>
        </w:rPr>
        <w:t xml:space="preserve">van nationale competentie t.a.v. huisvesting. </w:t>
      </w:r>
      <w:r w:rsidRPr="00507F34" w:rsidR="00507F34">
        <w:rPr>
          <w:rFonts w:ascii="Verdana" w:hAnsi="Verdana"/>
          <w:sz w:val="18"/>
          <w:szCs w:val="18"/>
        </w:rPr>
        <w:t xml:space="preserve">Op basis van bredere EU-ontwikkelingen ligt een overwegend positieve </w:t>
      </w:r>
      <w:r w:rsidR="00507F34">
        <w:rPr>
          <w:rFonts w:ascii="Verdana" w:hAnsi="Verdana"/>
          <w:sz w:val="18"/>
          <w:szCs w:val="18"/>
        </w:rPr>
        <w:t>reactie</w:t>
      </w:r>
      <w:r w:rsidRPr="00507F34" w:rsidR="00507F34">
        <w:rPr>
          <w:rFonts w:ascii="Verdana" w:hAnsi="Verdana"/>
          <w:sz w:val="18"/>
          <w:szCs w:val="18"/>
        </w:rPr>
        <w:t xml:space="preserve"> wel voor de hand. Met de ondertekening van de Verklaring van Lissabon hebben alle lidstaten zich gecommitteerd aan het beëindigen van dakloosheid in 2030. De </w:t>
      </w:r>
      <w:proofErr w:type="spellStart"/>
      <w:r w:rsidRPr="00507F34" w:rsidR="00507F34">
        <w:rPr>
          <w:rFonts w:ascii="Verdana" w:hAnsi="Verdana"/>
          <w:sz w:val="18"/>
          <w:szCs w:val="18"/>
        </w:rPr>
        <w:t>huisvestingsgestuurde</w:t>
      </w:r>
      <w:proofErr w:type="spellEnd"/>
      <w:r w:rsidRPr="00507F34" w:rsidR="00507F34">
        <w:rPr>
          <w:rFonts w:ascii="Verdana" w:hAnsi="Verdana"/>
          <w:sz w:val="18"/>
          <w:szCs w:val="18"/>
        </w:rPr>
        <w:t xml:space="preserve"> aanpak, die centraal staat in dit voorstel, wordt daarbij breed gedragen en</w:t>
      </w:r>
      <w:r w:rsidR="00507F34">
        <w:rPr>
          <w:rFonts w:ascii="Verdana" w:hAnsi="Verdana"/>
          <w:sz w:val="18"/>
          <w:szCs w:val="18"/>
        </w:rPr>
        <w:t xml:space="preserve"> </w:t>
      </w:r>
      <w:r w:rsidRPr="00507F34" w:rsidR="00507F34">
        <w:rPr>
          <w:rFonts w:ascii="Verdana" w:hAnsi="Verdana"/>
          <w:sz w:val="18"/>
          <w:szCs w:val="18"/>
        </w:rPr>
        <w:t>sluit aan bij de beleidskoers die veel lidstaten de afgelopen jaren hebben ingezet. De Raadsaanbeveling kan voor lidstaten dienen als kader voor de verdere uitwerking van beleid op het terrein van dakloosheid en woonuitsluiting.</w:t>
      </w:r>
      <w:r w:rsidR="00507F34">
        <w:rPr>
          <w:rFonts w:ascii="Verdana" w:hAnsi="Verdana"/>
          <w:sz w:val="18"/>
          <w:szCs w:val="18"/>
        </w:rPr>
        <w:t xml:space="preserve"> </w:t>
      </w:r>
      <w:r w:rsidRPr="00507F34" w:rsidR="00507F34">
        <w:rPr>
          <w:rFonts w:ascii="Verdana" w:hAnsi="Verdana"/>
          <w:sz w:val="18"/>
          <w:szCs w:val="18"/>
        </w:rPr>
        <w:t xml:space="preserve">Het Europees Parlement heeft zich nog niet uitgesproken over </w:t>
      </w:r>
      <w:r>
        <w:rPr>
          <w:rFonts w:ascii="Verdana" w:hAnsi="Verdana"/>
          <w:sz w:val="18"/>
          <w:szCs w:val="18"/>
        </w:rPr>
        <w:t>dit specifieke</w:t>
      </w:r>
      <w:r w:rsidRPr="00507F34" w:rsidR="00507F34">
        <w:rPr>
          <w:rFonts w:ascii="Verdana" w:hAnsi="Verdana"/>
          <w:sz w:val="18"/>
          <w:szCs w:val="18"/>
        </w:rPr>
        <w:t xml:space="preserve"> voorstel</w:t>
      </w:r>
      <w:r>
        <w:rPr>
          <w:rFonts w:ascii="Verdana" w:hAnsi="Verdana"/>
          <w:sz w:val="18"/>
          <w:szCs w:val="18"/>
        </w:rPr>
        <w:t xml:space="preserve"> als onderdeel van het bredere Sociaal Pakket</w:t>
      </w:r>
      <w:r w:rsidRPr="00507F34" w:rsidR="00507F34">
        <w:rPr>
          <w:rFonts w:ascii="Verdana" w:hAnsi="Verdana"/>
          <w:sz w:val="18"/>
          <w:szCs w:val="18"/>
        </w:rPr>
        <w:t>.</w:t>
      </w:r>
      <w:r w:rsidR="008E3A51">
        <w:rPr>
          <w:rFonts w:ascii="Verdana" w:hAnsi="Verdana"/>
          <w:sz w:val="18"/>
          <w:szCs w:val="18"/>
        </w:rPr>
        <w:t xml:space="preserve"> Binnen het Europees Parlement is huisvesting een belangrijk thema</w:t>
      </w:r>
      <w:r w:rsidR="00CB42C9">
        <w:rPr>
          <w:rFonts w:ascii="Verdana" w:hAnsi="Verdana"/>
          <w:sz w:val="18"/>
          <w:szCs w:val="18"/>
        </w:rPr>
        <w:t xml:space="preserve">, waarvoor een Bijzonder commissie inzake de huisvestingscrisis in de Europese Unie is ingesteld. Deze commissie heeft in februari een rapport gepubliceerd waaruit blijkt dat financiering, </w:t>
      </w:r>
      <w:r w:rsidR="006E501F">
        <w:rPr>
          <w:rFonts w:ascii="Verdana" w:hAnsi="Verdana"/>
          <w:sz w:val="18"/>
          <w:szCs w:val="18"/>
        </w:rPr>
        <w:t>flexibilisering</w:t>
      </w:r>
      <w:r w:rsidR="00CB42C9">
        <w:rPr>
          <w:rFonts w:ascii="Verdana" w:hAnsi="Verdana"/>
          <w:sz w:val="18"/>
          <w:szCs w:val="18"/>
        </w:rPr>
        <w:t xml:space="preserve"> van staatssteunregels, regulering van korte termijn verhuur en het verminderen van regeldruk belangrijke thema’s zijn voor het Europees Parlement.</w:t>
      </w:r>
      <w:r w:rsidRPr="006E501F" w:rsidR="006E501F">
        <w:rPr>
          <w:rStyle w:val="FootnoteReference"/>
          <w:rFonts w:ascii="Verdana" w:hAnsi="Verdana"/>
          <w:sz w:val="18"/>
          <w:szCs w:val="18"/>
        </w:rPr>
        <w:t xml:space="preserve"> </w:t>
      </w:r>
      <w:r w:rsidR="006E501F">
        <w:rPr>
          <w:rStyle w:val="FootnoteReference"/>
          <w:rFonts w:ascii="Verdana" w:hAnsi="Verdana"/>
          <w:sz w:val="18"/>
          <w:szCs w:val="18"/>
        </w:rPr>
        <w:footnoteReference w:id="17"/>
      </w:r>
      <w:r w:rsidR="00CB42C9">
        <w:rPr>
          <w:rFonts w:ascii="Verdana" w:hAnsi="Verdana"/>
          <w:sz w:val="18"/>
          <w:szCs w:val="18"/>
        </w:rPr>
        <w:t xml:space="preserve"> </w:t>
      </w:r>
      <w:r w:rsidR="00D40FBD">
        <w:rPr>
          <w:rFonts w:ascii="Verdana" w:hAnsi="Verdana"/>
          <w:sz w:val="18"/>
          <w:szCs w:val="18"/>
        </w:rPr>
        <w:br/>
      </w:r>
      <w:bookmarkEnd w:id="5"/>
    </w:p>
    <w:p w:rsidR="00F54AFF" w:rsidP="00E54265" w:rsidRDefault="00FD0CBD" w14:paraId="4B921636" w14:textId="16A40559">
      <w:pPr>
        <w:numPr>
          <w:ilvl w:val="0"/>
          <w:numId w:val="15"/>
        </w:numPr>
        <w:spacing w:line="360" w:lineRule="auto"/>
        <w:rPr>
          <w:rFonts w:ascii="Verdana" w:hAnsi="Verdana"/>
          <w:b/>
          <w:sz w:val="18"/>
          <w:szCs w:val="18"/>
        </w:rPr>
      </w:pPr>
      <w:r>
        <w:rPr>
          <w:rFonts w:ascii="Verdana" w:hAnsi="Verdana"/>
          <w:b/>
          <w:sz w:val="18"/>
          <w:szCs w:val="18"/>
        </w:rPr>
        <w:t>G</w:t>
      </w:r>
      <w:r w:rsidR="008528D9">
        <w:rPr>
          <w:rFonts w:ascii="Verdana" w:hAnsi="Verdana"/>
          <w:b/>
          <w:sz w:val="18"/>
          <w:szCs w:val="18"/>
        </w:rPr>
        <w:t>rondhouding ten aanzien van</w:t>
      </w:r>
      <w:r w:rsidR="00A57FAE">
        <w:rPr>
          <w:rFonts w:ascii="Verdana" w:hAnsi="Verdana"/>
          <w:b/>
          <w:sz w:val="18"/>
          <w:szCs w:val="18"/>
        </w:rPr>
        <w:t xml:space="preserve"> bevoegdheid,</w:t>
      </w:r>
      <w:r w:rsidR="008528D9">
        <w:rPr>
          <w:rFonts w:ascii="Verdana" w:hAnsi="Verdana"/>
          <w:b/>
          <w:sz w:val="18"/>
          <w:szCs w:val="18"/>
        </w:rPr>
        <w:t xml:space="preserve"> subsidiariteit,</w:t>
      </w:r>
      <w:r w:rsidRPr="0064352A" w:rsidR="00F54AFF">
        <w:rPr>
          <w:rFonts w:ascii="Verdana" w:hAnsi="Verdana"/>
          <w:b/>
          <w:sz w:val="18"/>
          <w:szCs w:val="18"/>
        </w:rPr>
        <w:t xml:space="preserve"> proportionaliteit</w:t>
      </w:r>
      <w:r w:rsidR="008528D9">
        <w:rPr>
          <w:rFonts w:ascii="Verdana" w:hAnsi="Verdana"/>
          <w:b/>
          <w:sz w:val="18"/>
          <w:szCs w:val="18"/>
        </w:rPr>
        <w:t>,</w:t>
      </w:r>
      <w:r w:rsidRPr="0064352A" w:rsidR="00FB216B">
        <w:rPr>
          <w:rFonts w:ascii="Verdana" w:hAnsi="Verdana"/>
          <w:b/>
          <w:sz w:val="18"/>
          <w:szCs w:val="18"/>
        </w:rPr>
        <w:t xml:space="preserve"> financiële gevolgen </w:t>
      </w:r>
      <w:r w:rsidR="008528D9">
        <w:rPr>
          <w:rFonts w:ascii="Verdana" w:hAnsi="Verdana"/>
          <w:b/>
          <w:sz w:val="18"/>
          <w:szCs w:val="18"/>
        </w:rPr>
        <w:t>en</w:t>
      </w:r>
      <w:r w:rsidR="0020223E">
        <w:rPr>
          <w:rFonts w:ascii="Verdana" w:hAnsi="Verdana"/>
          <w:b/>
          <w:sz w:val="18"/>
          <w:szCs w:val="18"/>
        </w:rPr>
        <w:t xml:space="preserve"> gevolgen</w:t>
      </w:r>
      <w:r w:rsidR="00786711">
        <w:rPr>
          <w:rFonts w:ascii="Verdana" w:hAnsi="Verdana"/>
          <w:b/>
          <w:sz w:val="18"/>
          <w:szCs w:val="18"/>
        </w:rPr>
        <w:t xml:space="preserve"> </w:t>
      </w:r>
      <w:r w:rsidR="00A21B6F">
        <w:rPr>
          <w:rFonts w:ascii="Verdana" w:hAnsi="Verdana"/>
          <w:b/>
          <w:sz w:val="18"/>
          <w:szCs w:val="18"/>
        </w:rPr>
        <w:t xml:space="preserve">voor </w:t>
      </w:r>
      <w:r w:rsidRPr="0064352A" w:rsidR="003E6E9E">
        <w:rPr>
          <w:rFonts w:ascii="Verdana" w:hAnsi="Verdana"/>
          <w:b/>
          <w:sz w:val="18"/>
          <w:szCs w:val="18"/>
        </w:rPr>
        <w:t>regeldruk</w:t>
      </w:r>
      <w:r w:rsidR="00A21B6F">
        <w:rPr>
          <w:rFonts w:ascii="Verdana" w:hAnsi="Verdana"/>
          <w:b/>
          <w:sz w:val="18"/>
          <w:szCs w:val="18"/>
        </w:rPr>
        <w:t>, concurrentiekracht en geopolitieke aspecten</w:t>
      </w:r>
      <w:r w:rsidR="00786711">
        <w:rPr>
          <w:rFonts w:ascii="Verdana" w:hAnsi="Verdana"/>
          <w:b/>
          <w:sz w:val="18"/>
          <w:szCs w:val="18"/>
        </w:rPr>
        <w:t xml:space="preserve"> </w:t>
      </w:r>
      <w:r w:rsidR="00D40FBD">
        <w:rPr>
          <w:rFonts w:ascii="Verdana" w:hAnsi="Verdana"/>
          <w:b/>
          <w:sz w:val="18"/>
          <w:szCs w:val="18"/>
        </w:rPr>
        <w:br/>
      </w:r>
    </w:p>
    <w:p w:rsidR="00FD0CBD" w:rsidP="00E54265" w:rsidRDefault="00FD0CBD" w14:paraId="3E6AEC9C" w14:textId="77777777">
      <w:pPr>
        <w:numPr>
          <w:ilvl w:val="0"/>
          <w:numId w:val="22"/>
        </w:numPr>
        <w:spacing w:line="360" w:lineRule="auto"/>
        <w:rPr>
          <w:rFonts w:ascii="Verdana" w:hAnsi="Verdana"/>
          <w:i/>
          <w:sz w:val="18"/>
          <w:szCs w:val="18"/>
        </w:rPr>
      </w:pPr>
      <w:r w:rsidRPr="009B3EED">
        <w:rPr>
          <w:rFonts w:ascii="Verdana" w:hAnsi="Verdana"/>
          <w:i/>
          <w:sz w:val="18"/>
          <w:szCs w:val="18"/>
        </w:rPr>
        <w:t>Bevoegdheid</w:t>
      </w:r>
    </w:p>
    <w:p w:rsidR="0014528E" w:rsidP="00E54265" w:rsidRDefault="00B96492" w14:paraId="4EB43DB1" w14:textId="4C601229">
      <w:pPr>
        <w:spacing w:line="360" w:lineRule="auto"/>
        <w:rPr>
          <w:rFonts w:ascii="Verdana" w:hAnsi="Verdana"/>
          <w:iCs/>
          <w:sz w:val="18"/>
          <w:szCs w:val="18"/>
        </w:rPr>
      </w:pPr>
      <w:r>
        <w:rPr>
          <w:rFonts w:ascii="Verdana" w:hAnsi="Verdana"/>
          <w:iCs/>
          <w:sz w:val="18"/>
          <w:szCs w:val="18"/>
        </w:rPr>
        <w:t>Het oordeel</w:t>
      </w:r>
      <w:r w:rsidRPr="007F0FB0" w:rsidR="0014528E">
        <w:rPr>
          <w:rFonts w:ascii="Verdana" w:hAnsi="Verdana"/>
          <w:iCs/>
          <w:sz w:val="18"/>
          <w:szCs w:val="18"/>
        </w:rPr>
        <w:t xml:space="preserve"> van het kabinet is positief. De aanbeveling heeft betrekking op woonuitsluiting en dakloosheid. </w:t>
      </w:r>
      <w:r w:rsidRPr="007F0FB0" w:rsidR="007F0FB0">
        <w:rPr>
          <w:rFonts w:ascii="Verdana" w:hAnsi="Verdana"/>
          <w:iCs/>
          <w:sz w:val="18"/>
          <w:szCs w:val="18"/>
        </w:rPr>
        <w:t>Op het terrein van sociaal beleid, waaronder de bestrijding van sociale uitsluiting</w:t>
      </w:r>
      <w:r>
        <w:rPr>
          <w:rFonts w:ascii="Verdana" w:hAnsi="Verdana"/>
          <w:iCs/>
          <w:sz w:val="18"/>
          <w:szCs w:val="18"/>
        </w:rPr>
        <w:t xml:space="preserve"> waar woonuitsluiting en dakloosheid onder valt</w:t>
      </w:r>
      <w:r w:rsidRPr="007F0FB0" w:rsidR="007F0FB0">
        <w:rPr>
          <w:rFonts w:ascii="Verdana" w:hAnsi="Verdana"/>
          <w:iCs/>
          <w:sz w:val="18"/>
          <w:szCs w:val="18"/>
        </w:rPr>
        <w:t>, is sprake van een gedeelde bevoegdheid tussen de EU en de lidstaten (artikel 4 lid 2 onder b</w:t>
      </w:r>
      <w:r w:rsidR="00C83AD9">
        <w:rPr>
          <w:rFonts w:ascii="Verdana" w:hAnsi="Verdana"/>
          <w:iCs/>
          <w:sz w:val="18"/>
          <w:szCs w:val="18"/>
        </w:rPr>
        <w:t xml:space="preserve"> Verdrag betreffende de Werking van de Europese Unie (VWEU)</w:t>
      </w:r>
      <w:r w:rsidRPr="007F0FB0" w:rsidR="007F0FB0">
        <w:rPr>
          <w:rFonts w:ascii="Verdana" w:hAnsi="Verdana"/>
          <w:iCs/>
          <w:sz w:val="18"/>
          <w:szCs w:val="18"/>
        </w:rPr>
        <w:t>).</w:t>
      </w:r>
      <w:r>
        <w:rPr>
          <w:rFonts w:ascii="Verdana" w:hAnsi="Verdana"/>
          <w:iCs/>
          <w:sz w:val="18"/>
          <w:szCs w:val="18"/>
        </w:rPr>
        <w:t xml:space="preserve"> Op basis van artikel 153 lid 1 onder j VWEU mag de Unie het optreden van de lidstaten ondersteunen en aanvullen. </w:t>
      </w:r>
    </w:p>
    <w:p w:rsidRPr="007F0FB0" w:rsidR="007F0FB0" w:rsidP="00E54265" w:rsidRDefault="007F0FB0" w14:paraId="28A6439A" w14:textId="77777777">
      <w:pPr>
        <w:spacing w:line="360" w:lineRule="auto"/>
        <w:rPr>
          <w:rFonts w:ascii="Verdana" w:hAnsi="Verdana"/>
          <w:iCs/>
          <w:sz w:val="18"/>
          <w:szCs w:val="18"/>
        </w:rPr>
      </w:pPr>
    </w:p>
    <w:p w:rsidR="00FD0CBD" w:rsidP="00E54265" w:rsidRDefault="00FD0CBD" w14:paraId="2703F218" w14:textId="77777777">
      <w:pPr>
        <w:numPr>
          <w:ilvl w:val="0"/>
          <w:numId w:val="22"/>
        </w:numPr>
        <w:spacing w:line="360" w:lineRule="auto"/>
        <w:rPr>
          <w:rFonts w:ascii="Verdana" w:hAnsi="Verdana"/>
          <w:i/>
          <w:sz w:val="18"/>
          <w:szCs w:val="18"/>
        </w:rPr>
      </w:pPr>
      <w:r w:rsidRPr="009B3EED">
        <w:rPr>
          <w:rFonts w:ascii="Verdana" w:hAnsi="Verdana"/>
          <w:i/>
          <w:sz w:val="18"/>
          <w:szCs w:val="18"/>
        </w:rPr>
        <w:t>Subsidiar</w:t>
      </w:r>
      <w:r w:rsidRPr="009B3EED" w:rsidR="006810FB">
        <w:rPr>
          <w:rFonts w:ascii="Verdana" w:hAnsi="Verdana"/>
          <w:i/>
          <w:sz w:val="18"/>
          <w:szCs w:val="18"/>
        </w:rPr>
        <w:t>it</w:t>
      </w:r>
      <w:r w:rsidRPr="009B3EED">
        <w:rPr>
          <w:rFonts w:ascii="Verdana" w:hAnsi="Verdana"/>
          <w:i/>
          <w:sz w:val="18"/>
          <w:szCs w:val="18"/>
        </w:rPr>
        <w:t>eit</w:t>
      </w:r>
    </w:p>
    <w:p w:rsidR="00082C6D" w:rsidP="00E54265" w:rsidRDefault="00D6114E" w14:paraId="6C8032B9" w14:textId="77777777">
      <w:pPr>
        <w:spacing w:line="360" w:lineRule="auto"/>
        <w:rPr>
          <w:rFonts w:ascii="Verdana" w:hAnsi="Verdana"/>
          <w:iCs/>
          <w:sz w:val="18"/>
          <w:szCs w:val="18"/>
        </w:rPr>
      </w:pPr>
      <w:r w:rsidRPr="00D6114E">
        <w:rPr>
          <w:rFonts w:ascii="Verdana" w:hAnsi="Verdana"/>
          <w:iCs/>
          <w:sz w:val="18"/>
          <w:szCs w:val="18"/>
        </w:rPr>
        <w:t xml:space="preserve">De grondhouding van het kabinet is positief. De aanbeveling heeft tot doel woonuitsluiting en dakloosheid in de EU te voorkomen en tegen te gaan, met bijzondere aandacht voor kwetsbare groepen. </w:t>
      </w:r>
      <w:r w:rsidR="00D40FBD">
        <w:rPr>
          <w:rFonts w:ascii="Verdana" w:hAnsi="Verdana"/>
          <w:iCs/>
          <w:sz w:val="18"/>
          <w:szCs w:val="18"/>
        </w:rPr>
        <w:br/>
      </w:r>
    </w:p>
    <w:p w:rsidR="006E1921" w:rsidP="00E54265" w:rsidRDefault="00D6114E" w14:paraId="60AF30F1" w14:textId="77777777">
      <w:pPr>
        <w:spacing w:line="360" w:lineRule="auto"/>
        <w:rPr>
          <w:rFonts w:ascii="Verdana" w:hAnsi="Verdana"/>
          <w:iCs/>
          <w:sz w:val="18"/>
          <w:szCs w:val="18"/>
        </w:rPr>
      </w:pPr>
      <w:r w:rsidRPr="00D6114E">
        <w:rPr>
          <w:rFonts w:ascii="Verdana" w:hAnsi="Verdana"/>
          <w:iCs/>
          <w:sz w:val="18"/>
          <w:szCs w:val="18"/>
        </w:rPr>
        <w:t>De structurele oorzaken van woonuitsluiting, zoals stijgende woonkosten</w:t>
      </w:r>
      <w:r w:rsidR="00D875D8">
        <w:rPr>
          <w:rFonts w:ascii="Verdana" w:hAnsi="Verdana"/>
          <w:iCs/>
          <w:sz w:val="18"/>
          <w:szCs w:val="18"/>
        </w:rPr>
        <w:t xml:space="preserve"> en</w:t>
      </w:r>
      <w:r w:rsidR="00262B44">
        <w:rPr>
          <w:rFonts w:ascii="Verdana" w:hAnsi="Verdana"/>
          <w:iCs/>
          <w:sz w:val="18"/>
          <w:szCs w:val="18"/>
        </w:rPr>
        <w:t xml:space="preserve"> </w:t>
      </w:r>
      <w:r w:rsidRPr="00D6114E">
        <w:rPr>
          <w:rFonts w:ascii="Verdana" w:hAnsi="Verdana"/>
          <w:iCs/>
          <w:sz w:val="18"/>
          <w:szCs w:val="18"/>
        </w:rPr>
        <w:t>woningtekort,</w:t>
      </w:r>
      <w:r w:rsidRPr="005A2B19" w:rsidR="005A2B19">
        <w:t xml:space="preserve"> </w:t>
      </w:r>
      <w:r w:rsidRPr="005A2B19" w:rsidR="005A2B19">
        <w:rPr>
          <w:rFonts w:ascii="Verdana" w:hAnsi="Verdana"/>
          <w:iCs/>
          <w:sz w:val="18"/>
          <w:szCs w:val="18"/>
        </w:rPr>
        <w:t>maar ook armoede, werkloosheid en ontoereikende sociale voorzieningen, manifesteren zich EU-breed.</w:t>
      </w:r>
      <w:r w:rsidRPr="00D6114E">
        <w:rPr>
          <w:rFonts w:ascii="Verdana" w:hAnsi="Verdana"/>
          <w:iCs/>
          <w:sz w:val="18"/>
          <w:szCs w:val="18"/>
        </w:rPr>
        <w:t xml:space="preserve"> </w:t>
      </w:r>
      <w:r w:rsidRPr="00530112" w:rsidR="00530112">
        <w:rPr>
          <w:rFonts w:ascii="Verdana" w:hAnsi="Verdana"/>
          <w:iCs/>
          <w:sz w:val="18"/>
          <w:szCs w:val="18"/>
        </w:rPr>
        <w:t>Gezien deze gedeelde opgaven op nationaal niveau</w:t>
      </w:r>
      <w:r w:rsidR="00262B44">
        <w:rPr>
          <w:rFonts w:ascii="Verdana" w:hAnsi="Verdana"/>
          <w:iCs/>
          <w:sz w:val="18"/>
          <w:szCs w:val="18"/>
        </w:rPr>
        <w:t>,</w:t>
      </w:r>
      <w:r w:rsidRPr="00530112" w:rsidR="00530112">
        <w:rPr>
          <w:rFonts w:ascii="Verdana" w:hAnsi="Verdana"/>
          <w:iCs/>
          <w:sz w:val="18"/>
          <w:szCs w:val="18"/>
        </w:rPr>
        <w:t xml:space="preserve"> kan een gemeenschappelijke aanpak op EU-niveau toegevoegde waarde bieden door kennisuitwisseling te bevorderen, gemeenschappelijke definitiekaders te ontwikkelen en samenwerking tussen lidstaten te faciliteren. </w:t>
      </w:r>
    </w:p>
    <w:p w:rsidR="002F0657" w:rsidP="00E54265" w:rsidRDefault="00530112" w14:paraId="08BB5E7C" w14:textId="071F8E9F">
      <w:pPr>
        <w:spacing w:line="360" w:lineRule="auto"/>
        <w:rPr>
          <w:rFonts w:ascii="Verdana" w:hAnsi="Verdana"/>
          <w:iCs/>
          <w:sz w:val="18"/>
          <w:szCs w:val="18"/>
        </w:rPr>
      </w:pPr>
      <w:r>
        <w:rPr>
          <w:rFonts w:ascii="Verdana" w:hAnsi="Verdana"/>
          <w:iCs/>
          <w:sz w:val="18"/>
          <w:szCs w:val="18"/>
        </w:rPr>
        <w:lastRenderedPageBreak/>
        <w:t>Op die manier kan</w:t>
      </w:r>
      <w:r w:rsidRPr="00530112">
        <w:rPr>
          <w:rFonts w:ascii="Verdana" w:hAnsi="Verdana"/>
          <w:iCs/>
          <w:sz w:val="18"/>
          <w:szCs w:val="18"/>
        </w:rPr>
        <w:t xml:space="preserve"> de effectiviteit van nationale beleidsinspanningen </w:t>
      </w:r>
      <w:r>
        <w:rPr>
          <w:rFonts w:ascii="Verdana" w:hAnsi="Verdana"/>
          <w:iCs/>
          <w:sz w:val="18"/>
          <w:szCs w:val="18"/>
        </w:rPr>
        <w:t>worden vergroot</w:t>
      </w:r>
      <w:r w:rsidRPr="00530112">
        <w:rPr>
          <w:rFonts w:ascii="Verdana" w:hAnsi="Verdana"/>
          <w:iCs/>
          <w:sz w:val="18"/>
          <w:szCs w:val="18"/>
        </w:rPr>
        <w:t>. Om die redenen is optreden op het niveau van de EU gerechtvaardigd.</w:t>
      </w:r>
      <w:r>
        <w:rPr>
          <w:rFonts w:ascii="Verdana" w:hAnsi="Verdana"/>
          <w:iCs/>
          <w:sz w:val="18"/>
          <w:szCs w:val="18"/>
        </w:rPr>
        <w:t xml:space="preserve"> </w:t>
      </w:r>
    </w:p>
    <w:p w:rsidRPr="00685C6E" w:rsidR="006E1921" w:rsidP="00E54265" w:rsidRDefault="006E1921" w14:paraId="0696EC5B" w14:textId="77777777">
      <w:pPr>
        <w:spacing w:line="360" w:lineRule="auto"/>
        <w:rPr>
          <w:rFonts w:ascii="Verdana" w:hAnsi="Verdana"/>
          <w:iCs/>
          <w:sz w:val="18"/>
          <w:szCs w:val="18"/>
        </w:rPr>
      </w:pPr>
    </w:p>
    <w:p w:rsidR="00FD0CBD" w:rsidP="00E54265" w:rsidRDefault="00FD0CBD" w14:paraId="5D6B38E4" w14:textId="77777777">
      <w:pPr>
        <w:numPr>
          <w:ilvl w:val="0"/>
          <w:numId w:val="22"/>
        </w:numPr>
        <w:spacing w:line="360" w:lineRule="auto"/>
        <w:rPr>
          <w:rFonts w:ascii="Verdana" w:hAnsi="Verdana"/>
          <w:i/>
          <w:sz w:val="18"/>
          <w:szCs w:val="18"/>
        </w:rPr>
      </w:pPr>
      <w:r w:rsidRPr="009B3EED">
        <w:rPr>
          <w:rFonts w:ascii="Verdana" w:hAnsi="Verdana"/>
          <w:i/>
          <w:sz w:val="18"/>
          <w:szCs w:val="18"/>
        </w:rPr>
        <w:t>Proportionaliteit</w:t>
      </w:r>
    </w:p>
    <w:p w:rsidRPr="00B21242" w:rsidR="00BE7A11" w:rsidP="00E54265" w:rsidRDefault="0075755C" w14:paraId="01460DC7" w14:textId="22CE4264">
      <w:pPr>
        <w:spacing w:line="360" w:lineRule="auto"/>
        <w:rPr>
          <w:rFonts w:ascii="Verdana" w:hAnsi="Verdana"/>
          <w:iCs/>
          <w:sz w:val="18"/>
          <w:szCs w:val="18"/>
        </w:rPr>
      </w:pPr>
      <w:r w:rsidRPr="0075755C">
        <w:rPr>
          <w:rFonts w:ascii="Verdana" w:hAnsi="Verdana"/>
          <w:iCs/>
          <w:sz w:val="18"/>
          <w:szCs w:val="18"/>
        </w:rPr>
        <w:t>De grondhouding van het kabinet is positief. De aanbeveling heeft tot doel woonuitsluiting en dakloosheid in de EU te voorkomen en te</w:t>
      </w:r>
      <w:r w:rsidR="00E66821">
        <w:rPr>
          <w:rFonts w:ascii="Verdana" w:hAnsi="Verdana"/>
          <w:iCs/>
          <w:sz w:val="18"/>
          <w:szCs w:val="18"/>
        </w:rPr>
        <w:t>gen te gaan</w:t>
      </w:r>
      <w:r w:rsidR="00C83AD9">
        <w:rPr>
          <w:rFonts w:ascii="Verdana" w:hAnsi="Verdana"/>
          <w:iCs/>
          <w:sz w:val="18"/>
          <w:szCs w:val="18"/>
        </w:rPr>
        <w:t xml:space="preserve">, </w:t>
      </w:r>
      <w:r w:rsidRPr="00D6114E" w:rsidR="00C83AD9">
        <w:rPr>
          <w:rFonts w:ascii="Verdana" w:hAnsi="Verdana"/>
          <w:iCs/>
          <w:sz w:val="18"/>
          <w:szCs w:val="18"/>
        </w:rPr>
        <w:t>met bijzondere aandacht voor kwetsbare groepen</w:t>
      </w:r>
      <w:r w:rsidRPr="0075755C">
        <w:rPr>
          <w:rFonts w:ascii="Verdana" w:hAnsi="Verdana"/>
          <w:iCs/>
          <w:sz w:val="18"/>
          <w:szCs w:val="18"/>
        </w:rPr>
        <w:t xml:space="preserve">. </w:t>
      </w:r>
      <w:r w:rsidRPr="003A0537" w:rsidR="003A0537">
        <w:rPr>
          <w:rFonts w:ascii="Verdana" w:hAnsi="Verdana"/>
          <w:iCs/>
          <w:sz w:val="18"/>
          <w:szCs w:val="18"/>
        </w:rPr>
        <w:t xml:space="preserve">Het voorgestelde optreden is geschikt om deze doelstelling te bereiken. </w:t>
      </w:r>
      <w:r w:rsidR="00F14175">
        <w:rPr>
          <w:rFonts w:ascii="Verdana" w:hAnsi="Verdana"/>
          <w:iCs/>
          <w:sz w:val="18"/>
          <w:szCs w:val="18"/>
        </w:rPr>
        <w:t>Het voorstel</w:t>
      </w:r>
      <w:r w:rsidRPr="003A0537" w:rsidR="003A0537">
        <w:rPr>
          <w:rFonts w:ascii="Verdana" w:hAnsi="Verdana"/>
          <w:iCs/>
          <w:sz w:val="18"/>
          <w:szCs w:val="18"/>
        </w:rPr>
        <w:t xml:space="preserve"> omvat een samenhangend </w:t>
      </w:r>
      <w:r w:rsidR="00681AB5">
        <w:rPr>
          <w:rFonts w:ascii="Verdana" w:hAnsi="Verdana"/>
          <w:iCs/>
          <w:sz w:val="18"/>
          <w:szCs w:val="18"/>
        </w:rPr>
        <w:t>pakket</w:t>
      </w:r>
      <w:r w:rsidRPr="003A0537" w:rsidR="003A0537">
        <w:rPr>
          <w:rFonts w:ascii="Verdana" w:hAnsi="Verdana"/>
          <w:iCs/>
          <w:sz w:val="18"/>
          <w:szCs w:val="18"/>
        </w:rPr>
        <w:t xml:space="preserve"> aan</w:t>
      </w:r>
      <w:r w:rsidR="003A0537">
        <w:rPr>
          <w:rFonts w:ascii="Verdana" w:hAnsi="Verdana"/>
          <w:iCs/>
          <w:sz w:val="18"/>
          <w:szCs w:val="18"/>
        </w:rPr>
        <w:t xml:space="preserve"> concrete</w:t>
      </w:r>
      <w:r w:rsidRPr="003A0537" w:rsidR="003A0537">
        <w:rPr>
          <w:rFonts w:ascii="Verdana" w:hAnsi="Verdana"/>
          <w:iCs/>
          <w:sz w:val="18"/>
          <w:szCs w:val="18"/>
        </w:rPr>
        <w:t xml:space="preserve"> maatregelen </w:t>
      </w:r>
      <w:r w:rsidR="00576995">
        <w:rPr>
          <w:rFonts w:ascii="Verdana" w:hAnsi="Verdana"/>
          <w:iCs/>
          <w:sz w:val="18"/>
          <w:szCs w:val="18"/>
        </w:rPr>
        <w:t>die passen bij de complexe en meervoudige aard van</w:t>
      </w:r>
      <w:r w:rsidR="00B21242">
        <w:rPr>
          <w:rFonts w:ascii="Verdana" w:hAnsi="Verdana"/>
          <w:iCs/>
          <w:sz w:val="18"/>
          <w:szCs w:val="18"/>
        </w:rPr>
        <w:t xml:space="preserve"> woonuitsluiting</w:t>
      </w:r>
      <w:r w:rsidR="00576995">
        <w:rPr>
          <w:rFonts w:ascii="Verdana" w:hAnsi="Verdana"/>
          <w:iCs/>
          <w:sz w:val="18"/>
          <w:szCs w:val="18"/>
        </w:rPr>
        <w:t>, waarbij preventie en huisvesting</w:t>
      </w:r>
      <w:r w:rsidR="00BE7A11">
        <w:rPr>
          <w:rFonts w:ascii="Verdana" w:hAnsi="Verdana"/>
          <w:iCs/>
          <w:sz w:val="18"/>
          <w:szCs w:val="18"/>
        </w:rPr>
        <w:t xml:space="preserve"> noodzakelijkerwijs</w:t>
      </w:r>
      <w:r w:rsidR="00576995">
        <w:rPr>
          <w:rFonts w:ascii="Verdana" w:hAnsi="Verdana"/>
          <w:iCs/>
          <w:sz w:val="18"/>
          <w:szCs w:val="18"/>
        </w:rPr>
        <w:t xml:space="preserve"> een centrale plek innemen. Zo wordt ingezet op het versterken van monitoring, </w:t>
      </w:r>
      <w:proofErr w:type="spellStart"/>
      <w:r w:rsidR="00576995">
        <w:rPr>
          <w:rFonts w:ascii="Verdana" w:hAnsi="Verdana"/>
          <w:iCs/>
          <w:sz w:val="18"/>
          <w:szCs w:val="18"/>
        </w:rPr>
        <w:t>vroegsignalering</w:t>
      </w:r>
      <w:proofErr w:type="spellEnd"/>
      <w:r w:rsidR="00F14175">
        <w:rPr>
          <w:rFonts w:ascii="Verdana" w:hAnsi="Verdana"/>
          <w:iCs/>
          <w:sz w:val="18"/>
          <w:szCs w:val="18"/>
        </w:rPr>
        <w:t>, uitbreiding van</w:t>
      </w:r>
      <w:r w:rsidR="00BE7A11">
        <w:rPr>
          <w:rFonts w:ascii="Verdana" w:hAnsi="Verdana"/>
          <w:iCs/>
          <w:sz w:val="18"/>
          <w:szCs w:val="18"/>
        </w:rPr>
        <w:t xml:space="preserve"> </w:t>
      </w:r>
      <w:r w:rsidR="00B21242">
        <w:rPr>
          <w:rFonts w:ascii="Verdana" w:hAnsi="Verdana"/>
          <w:iCs/>
          <w:sz w:val="18"/>
          <w:szCs w:val="18"/>
        </w:rPr>
        <w:t xml:space="preserve">het </w:t>
      </w:r>
      <w:r w:rsidR="00F14175">
        <w:rPr>
          <w:rFonts w:ascii="Verdana" w:hAnsi="Verdana"/>
          <w:iCs/>
          <w:sz w:val="18"/>
          <w:szCs w:val="18"/>
        </w:rPr>
        <w:t xml:space="preserve">woningaanbod en gerichte zorg en ondersteuning </w:t>
      </w:r>
      <w:r w:rsidR="00BE7A11">
        <w:rPr>
          <w:rFonts w:ascii="Verdana" w:hAnsi="Verdana"/>
          <w:iCs/>
          <w:sz w:val="18"/>
          <w:szCs w:val="18"/>
        </w:rPr>
        <w:t>voor</w:t>
      </w:r>
      <w:r w:rsidR="00F14175">
        <w:rPr>
          <w:rFonts w:ascii="Verdana" w:hAnsi="Verdana"/>
          <w:iCs/>
          <w:sz w:val="18"/>
          <w:szCs w:val="18"/>
        </w:rPr>
        <w:t xml:space="preserve"> mensen in een kwetsbare positie. </w:t>
      </w:r>
      <w:r w:rsidRPr="00BE7A11">
        <w:rPr>
          <w:rFonts w:ascii="Verdana" w:hAnsi="Verdana"/>
          <w:iCs/>
          <w:sz w:val="18"/>
          <w:szCs w:val="18"/>
        </w:rPr>
        <w:t xml:space="preserve">De </w:t>
      </w:r>
      <w:r w:rsidRPr="00BE7A11" w:rsidR="00BE7A11">
        <w:rPr>
          <w:rFonts w:ascii="Verdana" w:hAnsi="Verdana"/>
          <w:iCs/>
          <w:sz w:val="18"/>
          <w:szCs w:val="18"/>
        </w:rPr>
        <w:t xml:space="preserve">voorgestelde maatregelen zijn </w:t>
      </w:r>
      <w:r w:rsidRPr="00BE7A11">
        <w:rPr>
          <w:rFonts w:ascii="Verdana" w:hAnsi="Verdana"/>
          <w:iCs/>
          <w:sz w:val="18"/>
          <w:szCs w:val="18"/>
        </w:rPr>
        <w:t>niet-bindend van aard en</w:t>
      </w:r>
      <w:r w:rsidRPr="00BE7A11" w:rsidR="00BE7A11">
        <w:rPr>
          <w:rFonts w:ascii="Verdana" w:hAnsi="Verdana"/>
          <w:iCs/>
          <w:sz w:val="18"/>
          <w:szCs w:val="18"/>
        </w:rPr>
        <w:t xml:space="preserve"> sluiten veelal aan bij of bouwen voort op bestaande nationale beleidskaders</w:t>
      </w:r>
      <w:r w:rsidR="00B21242">
        <w:rPr>
          <w:rFonts w:ascii="Verdana" w:hAnsi="Verdana"/>
          <w:iCs/>
          <w:sz w:val="18"/>
          <w:szCs w:val="18"/>
        </w:rPr>
        <w:t xml:space="preserve">, </w:t>
      </w:r>
      <w:r w:rsidRPr="00B21242" w:rsidR="00B21242">
        <w:rPr>
          <w:rFonts w:ascii="Verdana" w:hAnsi="Verdana"/>
          <w:iCs/>
          <w:sz w:val="18"/>
          <w:szCs w:val="18"/>
        </w:rPr>
        <w:t>waardoor de aanbeveling de nationale inspanningen versterkt zonder daaraan afbreuk te doen</w:t>
      </w:r>
      <w:r w:rsidRPr="00B21242" w:rsidR="00BE7A11">
        <w:rPr>
          <w:rFonts w:ascii="Verdana" w:hAnsi="Verdana"/>
          <w:iCs/>
          <w:sz w:val="18"/>
          <w:szCs w:val="18"/>
        </w:rPr>
        <w:t>.</w:t>
      </w:r>
      <w:r w:rsidRPr="00BE7A11" w:rsidR="00BE7A11">
        <w:rPr>
          <w:rFonts w:ascii="Verdana" w:hAnsi="Verdana"/>
          <w:iCs/>
          <w:sz w:val="18"/>
          <w:szCs w:val="18"/>
        </w:rPr>
        <w:t xml:space="preserve"> De aanbeveling </w:t>
      </w:r>
      <w:r w:rsidRPr="00BE7A11">
        <w:rPr>
          <w:rFonts w:ascii="Verdana" w:hAnsi="Verdana"/>
          <w:iCs/>
          <w:sz w:val="18"/>
          <w:szCs w:val="18"/>
        </w:rPr>
        <w:t xml:space="preserve">laat lidstaten </w:t>
      </w:r>
      <w:r w:rsidRPr="00BE7A11" w:rsidR="00BE7A11">
        <w:rPr>
          <w:rFonts w:ascii="Verdana" w:hAnsi="Verdana"/>
          <w:iCs/>
          <w:sz w:val="18"/>
          <w:szCs w:val="18"/>
        </w:rPr>
        <w:t xml:space="preserve">verder </w:t>
      </w:r>
      <w:r w:rsidRPr="00BE7A11">
        <w:rPr>
          <w:rFonts w:ascii="Verdana" w:hAnsi="Verdana"/>
          <w:iCs/>
          <w:sz w:val="18"/>
          <w:szCs w:val="18"/>
        </w:rPr>
        <w:t>uitdrukkelijk de ruimte om de aanpak in te vullen naar gelang de nationale context</w:t>
      </w:r>
      <w:r w:rsidR="005A2B19">
        <w:rPr>
          <w:rFonts w:ascii="Verdana" w:hAnsi="Verdana"/>
          <w:iCs/>
          <w:sz w:val="18"/>
          <w:szCs w:val="18"/>
        </w:rPr>
        <w:t xml:space="preserve"> en beleidsstructuren</w:t>
      </w:r>
      <w:r w:rsidRPr="00BE7A11">
        <w:rPr>
          <w:rFonts w:ascii="Verdana" w:hAnsi="Verdana"/>
          <w:iCs/>
          <w:sz w:val="18"/>
          <w:szCs w:val="18"/>
        </w:rPr>
        <w:t>. Lidstaten behouden daarmee voldoende vrijheid om eigen keuzes te maken in de uitvoering.</w:t>
      </w:r>
      <w:r w:rsidR="00B21242">
        <w:rPr>
          <w:rFonts w:ascii="Verdana" w:hAnsi="Verdana"/>
          <w:i/>
          <w:sz w:val="18"/>
          <w:szCs w:val="18"/>
        </w:rPr>
        <w:t xml:space="preserve"> </w:t>
      </w:r>
      <w:r w:rsidRPr="00BE7A11" w:rsidR="00BE7A11">
        <w:rPr>
          <w:rFonts w:ascii="Verdana" w:hAnsi="Verdana"/>
          <w:iCs/>
          <w:sz w:val="18"/>
          <w:szCs w:val="18"/>
        </w:rPr>
        <w:t xml:space="preserve">Hiermee gaat het voorgestelde optreden niet verder dan noodzakelijk. </w:t>
      </w:r>
    </w:p>
    <w:p w:rsidRPr="009B3EED" w:rsidR="00EB3ACA" w:rsidP="00E54265" w:rsidRDefault="00EB3ACA" w14:paraId="228E0049" w14:textId="77777777">
      <w:pPr>
        <w:spacing w:line="360" w:lineRule="auto"/>
        <w:rPr>
          <w:rFonts w:ascii="Verdana" w:hAnsi="Verdana"/>
          <w:i/>
          <w:sz w:val="18"/>
          <w:szCs w:val="18"/>
        </w:rPr>
      </w:pPr>
    </w:p>
    <w:p w:rsidR="00FD0CBD" w:rsidP="00E54265" w:rsidRDefault="00FD0CBD" w14:paraId="7572692D" w14:textId="77777777">
      <w:pPr>
        <w:numPr>
          <w:ilvl w:val="0"/>
          <w:numId w:val="22"/>
        </w:numPr>
        <w:spacing w:line="360" w:lineRule="auto"/>
        <w:rPr>
          <w:rFonts w:ascii="Verdana" w:hAnsi="Verdana"/>
          <w:i/>
          <w:sz w:val="18"/>
          <w:szCs w:val="18"/>
        </w:rPr>
      </w:pPr>
      <w:r w:rsidRPr="009B3EED">
        <w:rPr>
          <w:rFonts w:ascii="Verdana" w:hAnsi="Verdana"/>
          <w:i/>
          <w:sz w:val="18"/>
          <w:szCs w:val="18"/>
        </w:rPr>
        <w:t>Financië</w:t>
      </w:r>
      <w:r w:rsidRPr="009B3EED" w:rsidR="006810FB">
        <w:rPr>
          <w:rFonts w:ascii="Verdana" w:hAnsi="Verdana"/>
          <w:i/>
          <w:sz w:val="18"/>
          <w:szCs w:val="18"/>
        </w:rPr>
        <w:t>le gevolgen</w:t>
      </w:r>
    </w:p>
    <w:p w:rsidR="00DC2B8B" w:rsidP="00E54265" w:rsidRDefault="00AF1913" w14:paraId="634CFBC9" w14:textId="16BD1C62">
      <w:pPr>
        <w:spacing w:line="360" w:lineRule="auto"/>
        <w:rPr>
          <w:rFonts w:ascii="Verdana" w:hAnsi="Verdana"/>
          <w:iCs/>
          <w:sz w:val="18"/>
          <w:szCs w:val="18"/>
        </w:rPr>
      </w:pPr>
      <w:r w:rsidRPr="0098039F">
        <w:rPr>
          <w:rFonts w:ascii="Verdana" w:hAnsi="Verdana"/>
          <w:iCs/>
          <w:sz w:val="18"/>
          <w:szCs w:val="18"/>
        </w:rPr>
        <w:t xml:space="preserve">De aanbeveling heeft </w:t>
      </w:r>
      <w:r w:rsidRPr="0098039F" w:rsidR="00A94070">
        <w:rPr>
          <w:rFonts w:ascii="Verdana" w:hAnsi="Verdana"/>
          <w:iCs/>
          <w:sz w:val="18"/>
          <w:szCs w:val="18"/>
        </w:rPr>
        <w:t>geen</w:t>
      </w:r>
      <w:r w:rsidRPr="0098039F">
        <w:rPr>
          <w:rFonts w:ascii="Verdana" w:hAnsi="Verdana"/>
          <w:iCs/>
          <w:sz w:val="18"/>
          <w:szCs w:val="18"/>
        </w:rPr>
        <w:t xml:space="preserve"> direct</w:t>
      </w:r>
      <w:r w:rsidRPr="0098039F" w:rsidR="00A94070">
        <w:rPr>
          <w:rFonts w:ascii="Verdana" w:hAnsi="Verdana"/>
          <w:iCs/>
          <w:sz w:val="18"/>
          <w:szCs w:val="18"/>
        </w:rPr>
        <w:t>e</w:t>
      </w:r>
      <w:r w:rsidRPr="0098039F">
        <w:rPr>
          <w:rFonts w:ascii="Verdana" w:hAnsi="Verdana"/>
          <w:iCs/>
          <w:sz w:val="18"/>
          <w:szCs w:val="18"/>
        </w:rPr>
        <w:t xml:space="preserve"> financiële gevolgen, aangezien </w:t>
      </w:r>
      <w:r w:rsidRPr="0098039F" w:rsidR="00A94070">
        <w:rPr>
          <w:rFonts w:ascii="Verdana" w:hAnsi="Verdana"/>
          <w:iCs/>
          <w:sz w:val="18"/>
          <w:szCs w:val="18"/>
        </w:rPr>
        <w:t xml:space="preserve">de voorgestelde maatregelen niet-bindend van aard zijn en lidstaten geen financiële verplichtingen </w:t>
      </w:r>
      <w:r w:rsidRPr="0098039F" w:rsidR="00C73549">
        <w:rPr>
          <w:rFonts w:ascii="Verdana" w:hAnsi="Verdana"/>
          <w:iCs/>
          <w:sz w:val="18"/>
          <w:szCs w:val="18"/>
        </w:rPr>
        <w:t>word</w:t>
      </w:r>
      <w:r w:rsidR="001770C1">
        <w:rPr>
          <w:rFonts w:ascii="Verdana" w:hAnsi="Verdana"/>
          <w:iCs/>
          <w:sz w:val="18"/>
          <w:szCs w:val="18"/>
        </w:rPr>
        <w:t>en</w:t>
      </w:r>
      <w:r w:rsidRPr="0098039F" w:rsidR="00C73549">
        <w:rPr>
          <w:rFonts w:ascii="Verdana" w:hAnsi="Verdana"/>
          <w:iCs/>
          <w:sz w:val="18"/>
          <w:szCs w:val="18"/>
        </w:rPr>
        <w:t xml:space="preserve"> opgelegd. </w:t>
      </w:r>
      <w:r w:rsidRPr="0098039F" w:rsidR="000F0D10">
        <w:rPr>
          <w:rFonts w:ascii="Verdana" w:hAnsi="Verdana"/>
          <w:iCs/>
          <w:sz w:val="18"/>
          <w:szCs w:val="18"/>
        </w:rPr>
        <w:t xml:space="preserve">Daarnaast worden veel initiatieven reeds uitgevoerd binnen </w:t>
      </w:r>
      <w:r w:rsidR="0098039F">
        <w:rPr>
          <w:rFonts w:ascii="Verdana" w:hAnsi="Verdana"/>
          <w:iCs/>
          <w:sz w:val="18"/>
          <w:szCs w:val="18"/>
        </w:rPr>
        <w:t>bestaande</w:t>
      </w:r>
      <w:r w:rsidRPr="0098039F" w:rsidR="000F0D10">
        <w:rPr>
          <w:rFonts w:ascii="Verdana" w:hAnsi="Verdana"/>
          <w:iCs/>
          <w:sz w:val="18"/>
          <w:szCs w:val="18"/>
        </w:rPr>
        <w:t xml:space="preserve"> beleidsprogramma’s</w:t>
      </w:r>
      <w:r w:rsidR="0098039F">
        <w:rPr>
          <w:rFonts w:ascii="Verdana" w:hAnsi="Verdana"/>
          <w:iCs/>
          <w:sz w:val="18"/>
          <w:szCs w:val="18"/>
        </w:rPr>
        <w:t>.</w:t>
      </w:r>
      <w:r w:rsidRPr="0098039F" w:rsidR="0098039F">
        <w:t xml:space="preserve"> </w:t>
      </w:r>
      <w:r w:rsidRPr="00D875D8" w:rsidR="00D875D8">
        <w:rPr>
          <w:rFonts w:ascii="Verdana" w:hAnsi="Verdana"/>
          <w:iCs/>
          <w:sz w:val="18"/>
          <w:szCs w:val="18"/>
        </w:rPr>
        <w:t xml:space="preserve">Het kabinet onderkent tegelijkertijd dat de aanpak van woonuitsluiting en dakloosheid mede afhankelijk is van substantiële investeringen in betaalbare huisvesting, woonzorgconcepten en ondersteuning voor </w:t>
      </w:r>
      <w:proofErr w:type="spellStart"/>
      <w:r w:rsidRPr="00D875D8" w:rsidR="00D875D8">
        <w:rPr>
          <w:rFonts w:ascii="Verdana" w:hAnsi="Verdana"/>
          <w:iCs/>
          <w:sz w:val="18"/>
          <w:szCs w:val="18"/>
        </w:rPr>
        <w:t>aandachtsgroepen</w:t>
      </w:r>
      <w:proofErr w:type="spellEnd"/>
      <w:r w:rsidR="00D875D8">
        <w:rPr>
          <w:rFonts w:ascii="Verdana" w:hAnsi="Verdana"/>
          <w:iCs/>
          <w:sz w:val="18"/>
          <w:szCs w:val="18"/>
        </w:rPr>
        <w:t xml:space="preserve">. </w:t>
      </w:r>
      <w:r w:rsidRPr="0098039F" w:rsidR="0098039F">
        <w:rPr>
          <w:rFonts w:ascii="Verdana" w:hAnsi="Verdana"/>
          <w:iCs/>
          <w:sz w:val="18"/>
          <w:szCs w:val="18"/>
        </w:rPr>
        <w:t>Voor zover aanvullende middelen nodig zijn, kunnen lidstaten gebruik maken van bestaande EU-</w:t>
      </w:r>
      <w:r w:rsidR="00EB3ACA">
        <w:rPr>
          <w:rFonts w:ascii="Verdana" w:hAnsi="Verdana"/>
          <w:iCs/>
          <w:sz w:val="18"/>
          <w:szCs w:val="18"/>
        </w:rPr>
        <w:t>financierings</w:t>
      </w:r>
      <w:r w:rsidRPr="0098039F" w:rsidR="0098039F">
        <w:rPr>
          <w:rFonts w:ascii="Verdana" w:hAnsi="Verdana"/>
          <w:iCs/>
          <w:sz w:val="18"/>
          <w:szCs w:val="18"/>
        </w:rPr>
        <w:t xml:space="preserve">instrumenten, waaronder het Europees Sociaal Fonds Plus (ESF+), het Europees Fonds voor Regionale Ontwikkeling (ERDF), Erasmus+, </w:t>
      </w:r>
      <w:proofErr w:type="spellStart"/>
      <w:r w:rsidRPr="00987A39" w:rsidR="0098039F">
        <w:rPr>
          <w:rFonts w:ascii="Verdana" w:hAnsi="Verdana"/>
          <w:i/>
          <w:sz w:val="18"/>
          <w:szCs w:val="18"/>
        </w:rPr>
        <w:t>InvestEU</w:t>
      </w:r>
      <w:proofErr w:type="spellEnd"/>
      <w:r w:rsidRPr="0098039F" w:rsidR="0098039F">
        <w:rPr>
          <w:rFonts w:ascii="Verdana" w:hAnsi="Verdana"/>
          <w:iCs/>
          <w:sz w:val="18"/>
          <w:szCs w:val="18"/>
        </w:rPr>
        <w:t xml:space="preserve"> en de herstel- en veerkrachtfaciliteit (RRF). Eventuele financiële consequenties worden ingepast op de begroting van de beleidsverantwoordelijke departementen, conform de regels van de budgetdiscipline. Indien er gevolgen zijn voor de EU-begroting, is </w:t>
      </w:r>
      <w:r w:rsidR="00813DEE">
        <w:rPr>
          <w:rFonts w:ascii="Verdana" w:hAnsi="Verdana"/>
          <w:iCs/>
          <w:sz w:val="18"/>
          <w:szCs w:val="18"/>
        </w:rPr>
        <w:t>het kabinet</w:t>
      </w:r>
      <w:r w:rsidRPr="0098039F" w:rsidR="0098039F">
        <w:rPr>
          <w:rFonts w:ascii="Verdana" w:hAnsi="Verdana"/>
          <w:iCs/>
          <w:sz w:val="18"/>
          <w:szCs w:val="18"/>
        </w:rPr>
        <w:t xml:space="preserve"> van mening dat de benodigde EU-middelen gevonden dienen te worden binnen de in de Raad afgesproken financiële kaders van </w:t>
      </w:r>
      <w:r w:rsidR="002341D5">
        <w:rPr>
          <w:rFonts w:ascii="Verdana" w:hAnsi="Verdana"/>
          <w:iCs/>
          <w:sz w:val="18"/>
          <w:szCs w:val="18"/>
        </w:rPr>
        <w:t xml:space="preserve">het MFK </w:t>
      </w:r>
      <w:r w:rsidRPr="0098039F" w:rsidR="0098039F">
        <w:rPr>
          <w:rFonts w:ascii="Verdana" w:hAnsi="Verdana"/>
          <w:iCs/>
          <w:sz w:val="18"/>
          <w:szCs w:val="18"/>
        </w:rPr>
        <w:t xml:space="preserve">2021-2027 en </w:t>
      </w:r>
      <w:r w:rsidR="002341D5">
        <w:rPr>
          <w:rFonts w:ascii="Verdana" w:hAnsi="Verdana"/>
          <w:iCs/>
          <w:sz w:val="18"/>
          <w:szCs w:val="18"/>
        </w:rPr>
        <w:t xml:space="preserve">dienen te </w:t>
      </w:r>
      <w:r w:rsidRPr="0098039F" w:rsidR="0098039F">
        <w:rPr>
          <w:rFonts w:ascii="Verdana" w:hAnsi="Verdana"/>
          <w:iCs/>
          <w:sz w:val="18"/>
          <w:szCs w:val="18"/>
        </w:rPr>
        <w:t xml:space="preserve">passen </w:t>
      </w:r>
      <w:r w:rsidR="002341D5">
        <w:rPr>
          <w:rFonts w:ascii="Verdana" w:hAnsi="Verdana"/>
          <w:iCs/>
          <w:sz w:val="18"/>
          <w:szCs w:val="18"/>
        </w:rPr>
        <w:t xml:space="preserve">binnen </w:t>
      </w:r>
      <w:r w:rsidRPr="0098039F" w:rsidR="0098039F">
        <w:rPr>
          <w:rFonts w:ascii="Verdana" w:hAnsi="Verdana"/>
          <w:iCs/>
          <w:sz w:val="18"/>
          <w:szCs w:val="18"/>
        </w:rPr>
        <w:t>een prudente ontwikkeling van de jaarbegroting.</w:t>
      </w:r>
      <w:r w:rsidR="00813DEE">
        <w:rPr>
          <w:rFonts w:ascii="Verdana" w:hAnsi="Verdana"/>
          <w:iCs/>
          <w:sz w:val="18"/>
          <w:szCs w:val="18"/>
        </w:rPr>
        <w:t xml:space="preserve"> </w:t>
      </w:r>
      <w:r w:rsidRPr="00813DEE" w:rsidR="00813DEE">
        <w:rPr>
          <w:rFonts w:ascii="Verdana" w:hAnsi="Verdana"/>
          <w:iCs/>
          <w:sz w:val="18"/>
          <w:szCs w:val="18"/>
        </w:rPr>
        <w:t>Het kabinet wil niet vooruitlopen op de integrale afweging van middelen na 2027.</w:t>
      </w:r>
    </w:p>
    <w:p w:rsidRPr="00DC2B8B" w:rsidR="00082C6D" w:rsidP="00E54265" w:rsidRDefault="00082C6D" w14:paraId="77850A1E" w14:textId="77777777">
      <w:pPr>
        <w:spacing w:line="360" w:lineRule="auto"/>
        <w:rPr>
          <w:rFonts w:ascii="Verdana" w:hAnsi="Verdana"/>
          <w:iCs/>
          <w:sz w:val="18"/>
          <w:szCs w:val="18"/>
        </w:rPr>
      </w:pPr>
    </w:p>
    <w:p w:rsidR="006810FB" w:rsidP="00E54265" w:rsidRDefault="006810FB" w14:paraId="4139E832" w14:textId="77777777">
      <w:pPr>
        <w:numPr>
          <w:ilvl w:val="0"/>
          <w:numId w:val="22"/>
        </w:numPr>
        <w:spacing w:line="360" w:lineRule="auto"/>
        <w:rPr>
          <w:rFonts w:ascii="Verdana" w:hAnsi="Verdana"/>
          <w:i/>
          <w:sz w:val="18"/>
          <w:szCs w:val="18"/>
        </w:rPr>
      </w:pPr>
      <w:r w:rsidRPr="009B3EED">
        <w:rPr>
          <w:rFonts w:ascii="Verdana" w:hAnsi="Verdana"/>
          <w:i/>
          <w:sz w:val="18"/>
          <w:szCs w:val="18"/>
        </w:rPr>
        <w:t>Gevolgen voor regeldruk</w:t>
      </w:r>
      <w:r w:rsidR="00DB2696">
        <w:rPr>
          <w:rFonts w:ascii="Verdana" w:hAnsi="Verdana"/>
          <w:i/>
          <w:sz w:val="18"/>
          <w:szCs w:val="18"/>
        </w:rPr>
        <w:t>,</w:t>
      </w:r>
      <w:r w:rsidR="00881F26">
        <w:rPr>
          <w:rFonts w:ascii="Verdana" w:hAnsi="Verdana"/>
          <w:i/>
          <w:sz w:val="18"/>
          <w:szCs w:val="18"/>
        </w:rPr>
        <w:t xml:space="preserve"> concurrentiekracht</w:t>
      </w:r>
      <w:r w:rsidR="00A21B6F">
        <w:rPr>
          <w:rFonts w:ascii="Verdana" w:hAnsi="Verdana"/>
          <w:i/>
          <w:sz w:val="18"/>
          <w:szCs w:val="18"/>
        </w:rPr>
        <w:t xml:space="preserve"> en geopolitieke aspecten</w:t>
      </w:r>
    </w:p>
    <w:p w:rsidRPr="00813DEE" w:rsidR="00813DEE" w:rsidP="00E54265" w:rsidRDefault="00EB3ACA" w14:paraId="7A8D3BDF" w14:textId="5705DCBD">
      <w:pPr>
        <w:spacing w:line="360" w:lineRule="auto"/>
        <w:rPr>
          <w:rFonts w:ascii="Verdana" w:hAnsi="Verdana"/>
          <w:iCs/>
          <w:sz w:val="18"/>
          <w:szCs w:val="18"/>
        </w:rPr>
      </w:pPr>
      <w:r w:rsidRPr="00813DEE">
        <w:rPr>
          <w:rFonts w:ascii="Verdana" w:hAnsi="Verdana"/>
          <w:iCs/>
          <w:sz w:val="18"/>
          <w:szCs w:val="18"/>
        </w:rPr>
        <w:t>De aanbeveling is niet-bindend</w:t>
      </w:r>
      <w:r w:rsidR="00813DEE">
        <w:rPr>
          <w:rFonts w:ascii="Verdana" w:hAnsi="Verdana"/>
          <w:iCs/>
          <w:sz w:val="18"/>
          <w:szCs w:val="18"/>
        </w:rPr>
        <w:t xml:space="preserve"> van aard</w:t>
      </w:r>
      <w:r w:rsidRPr="00813DEE">
        <w:rPr>
          <w:rFonts w:ascii="Verdana" w:hAnsi="Verdana"/>
          <w:iCs/>
          <w:sz w:val="18"/>
          <w:szCs w:val="18"/>
        </w:rPr>
        <w:t xml:space="preserve"> en introduceert geen nieuwe verplichtingen, waardoor geen directe gevolgen voor de regeldruk voor burgers, bedrijven of overheden worden voorzien. </w:t>
      </w:r>
      <w:r w:rsidRPr="00813DEE" w:rsidR="00813DEE">
        <w:rPr>
          <w:rFonts w:ascii="Verdana" w:hAnsi="Verdana"/>
          <w:iCs/>
          <w:sz w:val="18"/>
          <w:szCs w:val="18"/>
        </w:rPr>
        <w:t xml:space="preserve">Indien onderdelen van de aanbeveling, </w:t>
      </w:r>
      <w:r w:rsidR="00813DEE">
        <w:rPr>
          <w:rFonts w:ascii="Verdana" w:hAnsi="Verdana"/>
          <w:iCs/>
          <w:sz w:val="18"/>
          <w:szCs w:val="18"/>
        </w:rPr>
        <w:t>met name op het gebied</w:t>
      </w:r>
      <w:r w:rsidR="00EF2790">
        <w:rPr>
          <w:rFonts w:ascii="Verdana" w:hAnsi="Verdana"/>
          <w:iCs/>
          <w:sz w:val="18"/>
          <w:szCs w:val="18"/>
        </w:rPr>
        <w:t xml:space="preserve"> van</w:t>
      </w:r>
      <w:r w:rsidR="00813DEE">
        <w:rPr>
          <w:rFonts w:ascii="Verdana" w:hAnsi="Verdana"/>
          <w:iCs/>
          <w:sz w:val="18"/>
          <w:szCs w:val="18"/>
        </w:rPr>
        <w:t xml:space="preserve"> </w:t>
      </w:r>
      <w:r w:rsidRPr="00813DEE" w:rsidR="00813DEE">
        <w:rPr>
          <w:rFonts w:ascii="Verdana" w:hAnsi="Verdana"/>
          <w:iCs/>
          <w:sz w:val="18"/>
          <w:szCs w:val="18"/>
        </w:rPr>
        <w:t xml:space="preserve">evaluatie en rapportage, in een later stadium een bindend karakter krijgen, kan dit leiden tot administratieve lasten </w:t>
      </w:r>
      <w:r w:rsidRPr="006E3680" w:rsidR="006E3680">
        <w:rPr>
          <w:rFonts w:ascii="Verdana" w:hAnsi="Verdana"/>
          <w:iCs/>
          <w:sz w:val="18"/>
          <w:szCs w:val="18"/>
        </w:rPr>
        <w:t>en additionele uitvoeringskosten voor nationale en lokale overheden. Het kabinet acht h</w:t>
      </w:r>
      <w:r w:rsidR="006E3680">
        <w:rPr>
          <w:rFonts w:ascii="Verdana" w:hAnsi="Verdana"/>
          <w:iCs/>
          <w:sz w:val="18"/>
          <w:szCs w:val="18"/>
        </w:rPr>
        <w:t xml:space="preserve">et </w:t>
      </w:r>
      <w:r w:rsidRPr="006E3680" w:rsidR="006E3680">
        <w:rPr>
          <w:rFonts w:ascii="Verdana" w:hAnsi="Verdana"/>
          <w:iCs/>
          <w:sz w:val="18"/>
          <w:szCs w:val="18"/>
        </w:rPr>
        <w:t xml:space="preserve">van belang dat eventuele toekomstige rapportage- en monitoringsverplichtingen zoveel mogelijk aansluiten bij </w:t>
      </w:r>
      <w:r w:rsidRPr="006E3680" w:rsidR="006E3680">
        <w:rPr>
          <w:rFonts w:ascii="Verdana" w:hAnsi="Verdana"/>
          <w:iCs/>
          <w:sz w:val="18"/>
          <w:szCs w:val="18"/>
        </w:rPr>
        <w:lastRenderedPageBreak/>
        <w:t>bestaande rapportagekaders, zodat de uitvoeringskosten beperkt blijven.</w:t>
      </w:r>
      <w:r w:rsidR="00813DEE">
        <w:rPr>
          <w:rFonts w:ascii="Verdana" w:hAnsi="Verdana"/>
          <w:iCs/>
          <w:sz w:val="18"/>
          <w:szCs w:val="18"/>
        </w:rPr>
        <w:t xml:space="preserve"> </w:t>
      </w:r>
      <w:r w:rsidRPr="00813DEE" w:rsidR="00813DEE">
        <w:rPr>
          <w:rFonts w:ascii="Verdana" w:hAnsi="Verdana"/>
          <w:iCs/>
          <w:sz w:val="18"/>
          <w:szCs w:val="18"/>
        </w:rPr>
        <w:t>Voor burgers en bedrijven worden geen regeldrukeffecten voorzien.</w:t>
      </w:r>
    </w:p>
    <w:p w:rsidRPr="00813DEE" w:rsidR="00813DEE" w:rsidP="00E54265" w:rsidRDefault="00813DEE" w14:paraId="28C03163" w14:textId="77777777">
      <w:pPr>
        <w:spacing w:line="360" w:lineRule="auto"/>
        <w:rPr>
          <w:rFonts w:ascii="Verdana" w:hAnsi="Verdana"/>
          <w:iCs/>
          <w:sz w:val="18"/>
          <w:szCs w:val="18"/>
        </w:rPr>
      </w:pPr>
    </w:p>
    <w:p w:rsidRPr="00813DEE" w:rsidR="00813DEE" w:rsidP="00E54265" w:rsidRDefault="00813DEE" w14:paraId="173EC982" w14:textId="6AEDE5A0">
      <w:pPr>
        <w:spacing w:line="360" w:lineRule="auto"/>
        <w:rPr>
          <w:rFonts w:ascii="Verdana" w:hAnsi="Verdana"/>
          <w:iCs/>
          <w:sz w:val="18"/>
          <w:szCs w:val="18"/>
        </w:rPr>
      </w:pPr>
      <w:r w:rsidRPr="00813DEE">
        <w:rPr>
          <w:rFonts w:ascii="Verdana" w:hAnsi="Verdana"/>
          <w:iCs/>
          <w:sz w:val="18"/>
          <w:szCs w:val="18"/>
        </w:rPr>
        <w:t>De aanbeveling heeft geen directe gevolgen voor het Europese concurrentievermogen.</w:t>
      </w:r>
    </w:p>
    <w:p w:rsidRPr="00CF26CA" w:rsidR="008A424B" w:rsidP="00E54265" w:rsidRDefault="00813DEE" w14:paraId="1AD0AB04" w14:textId="448E3FF7">
      <w:pPr>
        <w:spacing w:line="360" w:lineRule="auto"/>
        <w:rPr>
          <w:rFonts w:ascii="Verdana" w:hAnsi="Verdana"/>
          <w:iCs/>
          <w:color w:val="FF0000"/>
          <w:sz w:val="18"/>
          <w:szCs w:val="18"/>
        </w:rPr>
      </w:pPr>
      <w:r w:rsidRPr="00813DEE">
        <w:rPr>
          <w:rFonts w:ascii="Verdana" w:hAnsi="Verdana"/>
          <w:iCs/>
          <w:sz w:val="18"/>
          <w:szCs w:val="18"/>
        </w:rPr>
        <w:t>De aanbeveling heeft geen uitgesproken geopolitieke dimensie en heeft geen specifieke gevolgen voor ontwikkelingslanden.</w:t>
      </w:r>
      <w:r w:rsidR="008D4FF2">
        <w:rPr>
          <w:rFonts w:ascii="Verdana" w:hAnsi="Verdana"/>
          <w:iCs/>
          <w:sz w:val="18"/>
          <w:szCs w:val="18"/>
        </w:rPr>
        <w:t xml:space="preserve"> </w:t>
      </w:r>
    </w:p>
    <w:sectPr w:rsidRPr="00CF26CA" w:rsidR="008A424B" w:rsidSect="00862967">
      <w:footerReference w:type="even" r:id="rId13"/>
      <w:footerReference w:type="default" r:id="rId14"/>
      <w:footerReference w:type="first"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5AE8" w14:textId="77777777" w:rsidR="00C6434F" w:rsidRDefault="00C6434F">
      <w:r>
        <w:separator/>
      </w:r>
    </w:p>
  </w:endnote>
  <w:endnote w:type="continuationSeparator" w:id="0">
    <w:p w14:paraId="05DE4DDD" w14:textId="77777777" w:rsidR="00C6434F" w:rsidRDefault="00C6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4D7E16A8" w:rsidR="00F54AFF" w:rsidRDefault="004E783D">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7938004C" wp14:editId="7E02FFCB">
              <wp:simplePos x="635" y="635"/>
              <wp:positionH relativeFrom="page">
                <wp:align>left</wp:align>
              </wp:positionH>
              <wp:positionV relativeFrom="page">
                <wp:align>bottom</wp:align>
              </wp:positionV>
              <wp:extent cx="1009015" cy="368300"/>
              <wp:effectExtent l="0" t="0" r="635" b="0"/>
              <wp:wrapNone/>
              <wp:docPr id="65210417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26B44F89" w14:textId="6E5BFA02" w:rsidR="004E783D" w:rsidRPr="004E783D" w:rsidRDefault="004E783D" w:rsidP="004E783D">
                          <w:pPr>
                            <w:rPr>
                              <w:rFonts w:ascii="Aptos" w:eastAsia="Aptos" w:hAnsi="Aptos" w:cs="Aptos"/>
                              <w:noProof/>
                              <w:color w:val="000000"/>
                              <w:sz w:val="20"/>
                            </w:rPr>
                          </w:pPr>
                          <w:r w:rsidRPr="004E783D">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38004C"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26B44F89" w14:textId="6E5BFA02" w:rsidR="004E783D" w:rsidRPr="004E783D" w:rsidRDefault="004E783D" w:rsidP="004E783D">
                    <w:pPr>
                      <w:rPr>
                        <w:rFonts w:ascii="Aptos" w:eastAsia="Aptos" w:hAnsi="Aptos" w:cs="Aptos"/>
                        <w:noProof/>
                        <w:color w:val="000000"/>
                        <w:sz w:val="20"/>
                      </w:rPr>
                    </w:pPr>
                    <w:r w:rsidRPr="004E783D">
                      <w:rPr>
                        <w:rFonts w:ascii="Aptos" w:eastAsia="Aptos" w:hAnsi="Aptos" w:cs="Aptos"/>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648" w14:textId="55171F32" w:rsidR="00F54AFF" w:rsidRDefault="004E783D">
    <w:pPr>
      <w:pStyle w:val="Footer"/>
    </w:pPr>
    <w:r>
      <w:rPr>
        <w:noProof/>
      </w:rPr>
      <mc:AlternateContent>
        <mc:Choice Requires="wps">
          <w:drawing>
            <wp:anchor distT="0" distB="0" distL="0" distR="0" simplePos="0" relativeHeight="251658242" behindDoc="0" locked="0" layoutInCell="1" allowOverlap="1" wp14:anchorId="7314AACF" wp14:editId="0CA48ECA">
              <wp:simplePos x="635" y="635"/>
              <wp:positionH relativeFrom="page">
                <wp:align>left</wp:align>
              </wp:positionH>
              <wp:positionV relativeFrom="page">
                <wp:align>bottom</wp:align>
              </wp:positionV>
              <wp:extent cx="1009015" cy="368300"/>
              <wp:effectExtent l="0" t="0" r="635" b="0"/>
              <wp:wrapNone/>
              <wp:docPr id="125737913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3469055A" w14:textId="3158AB76" w:rsidR="004E783D" w:rsidRPr="004E783D" w:rsidRDefault="004E783D" w:rsidP="004E783D">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14AACF"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3469055A" w14:textId="3158AB76" w:rsidR="004E783D" w:rsidRPr="004E783D" w:rsidRDefault="004E783D" w:rsidP="004E783D">
                    <w:pPr>
                      <w:rPr>
                        <w:rFonts w:ascii="Aptos" w:eastAsia="Aptos" w:hAnsi="Aptos" w:cs="Aptos"/>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EE89" w14:textId="362B43F1" w:rsidR="00AC49B7" w:rsidRDefault="004E783D">
    <w:pPr>
      <w:pStyle w:val="Footer"/>
    </w:pPr>
    <w:r>
      <w:rPr>
        <w:noProof/>
      </w:rPr>
      <mc:AlternateContent>
        <mc:Choice Requires="wps">
          <w:drawing>
            <wp:anchor distT="0" distB="0" distL="0" distR="0" simplePos="0" relativeHeight="251658240" behindDoc="0" locked="0" layoutInCell="1" allowOverlap="1" wp14:anchorId="34DA44F3" wp14:editId="7EB08F13">
              <wp:simplePos x="635" y="635"/>
              <wp:positionH relativeFrom="page">
                <wp:align>left</wp:align>
              </wp:positionH>
              <wp:positionV relativeFrom="page">
                <wp:align>bottom</wp:align>
              </wp:positionV>
              <wp:extent cx="1009015" cy="368300"/>
              <wp:effectExtent l="0" t="0" r="635" b="0"/>
              <wp:wrapNone/>
              <wp:docPr id="206628214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88B6A02" w14:textId="376E89D9" w:rsidR="004E783D" w:rsidRPr="004E783D" w:rsidRDefault="004E783D" w:rsidP="004E783D">
                          <w:pPr>
                            <w:rPr>
                              <w:rFonts w:ascii="Aptos" w:eastAsia="Aptos" w:hAnsi="Aptos" w:cs="Aptos"/>
                              <w:noProof/>
                              <w:color w:val="000000"/>
                              <w:sz w:val="20"/>
                            </w:rPr>
                          </w:pPr>
                          <w:r w:rsidRPr="004E783D">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DA44F3"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188B6A02" w14:textId="376E89D9" w:rsidR="004E783D" w:rsidRPr="004E783D" w:rsidRDefault="004E783D" w:rsidP="004E783D">
                    <w:pPr>
                      <w:rPr>
                        <w:rFonts w:ascii="Aptos" w:eastAsia="Aptos" w:hAnsi="Aptos" w:cs="Aptos"/>
                        <w:noProof/>
                        <w:color w:val="000000"/>
                        <w:sz w:val="20"/>
                      </w:rPr>
                    </w:pPr>
                    <w:r w:rsidRPr="004E783D">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269D0" w14:textId="77777777" w:rsidR="00C6434F" w:rsidRDefault="00C6434F">
      <w:r>
        <w:separator/>
      </w:r>
    </w:p>
  </w:footnote>
  <w:footnote w:type="continuationSeparator" w:id="0">
    <w:p w14:paraId="1752145A" w14:textId="77777777" w:rsidR="00C6434F" w:rsidRDefault="00C6434F">
      <w:r>
        <w:continuationSeparator/>
      </w:r>
    </w:p>
  </w:footnote>
  <w:footnote w:id="1">
    <w:p w14:paraId="636ED79E" w14:textId="77777777" w:rsidR="002F5D7D" w:rsidRPr="002F5D7D" w:rsidRDefault="002F5D7D" w:rsidP="00AF3303">
      <w:pPr>
        <w:pStyle w:val="FootnoteText"/>
        <w:spacing w:line="240" w:lineRule="auto"/>
        <w:rPr>
          <w:rFonts w:ascii="Verdana" w:hAnsi="Verdana"/>
          <w:sz w:val="16"/>
          <w:szCs w:val="16"/>
        </w:rPr>
      </w:pPr>
      <w:r w:rsidRPr="002F5D7D">
        <w:rPr>
          <w:rStyle w:val="FootnoteReference"/>
          <w:rFonts w:ascii="Verdana" w:hAnsi="Verdana"/>
          <w:sz w:val="16"/>
          <w:szCs w:val="16"/>
        </w:rPr>
        <w:footnoteRef/>
      </w:r>
      <w:r w:rsidRPr="002F5D7D">
        <w:rPr>
          <w:rFonts w:ascii="Verdana" w:hAnsi="Verdana"/>
          <w:sz w:val="16"/>
          <w:szCs w:val="16"/>
        </w:rPr>
        <w:t xml:space="preserve"> Andere onderdelen zijn de mededeling over de versterking van de Europese Kindergarantie, een mededeling over de Europese Anti-Armoedestrategie, en een versterking van de Europese strategie voor de rechten van personen met een handicap 2021-2030</w:t>
      </w:r>
    </w:p>
  </w:footnote>
  <w:footnote w:id="2">
    <w:p w14:paraId="2E52BC9D" w14:textId="77777777" w:rsidR="002F5D7D" w:rsidRPr="00E54265" w:rsidRDefault="002F5D7D" w:rsidP="00AF3303">
      <w:pPr>
        <w:pStyle w:val="FootnoteText"/>
        <w:spacing w:line="240" w:lineRule="auto"/>
        <w:rPr>
          <w:rFonts w:ascii="Verdana" w:hAnsi="Verdana"/>
          <w:sz w:val="16"/>
          <w:szCs w:val="16"/>
          <w:lang w:val="en-GB"/>
        </w:rPr>
      </w:pPr>
      <w:r w:rsidRPr="007869C2">
        <w:rPr>
          <w:rStyle w:val="FootnoteReference"/>
          <w:rFonts w:ascii="Verdana" w:hAnsi="Verdana"/>
          <w:sz w:val="16"/>
          <w:szCs w:val="16"/>
        </w:rPr>
        <w:footnoteRef/>
      </w:r>
      <w:r w:rsidRPr="00E54265">
        <w:rPr>
          <w:rFonts w:ascii="Verdana" w:hAnsi="Verdana"/>
          <w:sz w:val="16"/>
          <w:szCs w:val="16"/>
          <w:lang w:val="en-GB"/>
        </w:rPr>
        <w:t xml:space="preserve"> Online </w:t>
      </w:r>
      <w:proofErr w:type="spellStart"/>
      <w:r w:rsidRPr="00E54265">
        <w:rPr>
          <w:rFonts w:ascii="Verdana" w:hAnsi="Verdana"/>
          <w:sz w:val="16"/>
          <w:szCs w:val="16"/>
          <w:lang w:val="en-GB"/>
        </w:rPr>
        <w:t>beschikbaar</w:t>
      </w:r>
      <w:proofErr w:type="spellEnd"/>
      <w:r w:rsidRPr="00E54265">
        <w:rPr>
          <w:rFonts w:ascii="Verdana" w:hAnsi="Verdana"/>
          <w:sz w:val="16"/>
          <w:szCs w:val="16"/>
          <w:lang w:val="en-GB"/>
        </w:rPr>
        <w:t xml:space="preserve"> op: </w:t>
      </w:r>
      <w:r>
        <w:fldChar w:fldCharType="begin"/>
      </w:r>
      <w:r w:rsidRPr="008D4FF2">
        <w:rPr>
          <w:lang w:val="en-US"/>
        </w:rPr>
        <w:instrText>HYPERLINK "https://employment-social-affairs.ec.europa.eu/document/21450169-5eaf-40e7-8a5a-4133f20510f1_en"</w:instrText>
      </w:r>
      <w:r>
        <w:fldChar w:fldCharType="separate"/>
      </w:r>
      <w:r w:rsidRPr="00E54265">
        <w:rPr>
          <w:rStyle w:val="Hyperlink"/>
          <w:rFonts w:ascii="Verdana" w:hAnsi="Verdana"/>
          <w:sz w:val="16"/>
          <w:szCs w:val="16"/>
          <w:lang w:val="en-GB"/>
        </w:rPr>
        <w:t>Proposal for a Council recommendation on fighting housing exclusion | Employment, Social Affairs and Inclusion</w:t>
      </w:r>
      <w:r>
        <w:fldChar w:fldCharType="end"/>
      </w:r>
    </w:p>
  </w:footnote>
  <w:footnote w:id="3">
    <w:p w14:paraId="03C2BC69" w14:textId="1E3B49C3" w:rsidR="00AF3303" w:rsidRPr="00055888" w:rsidRDefault="00AF3303" w:rsidP="00AF3303">
      <w:pPr>
        <w:pStyle w:val="FootnoteText"/>
        <w:spacing w:line="240" w:lineRule="auto"/>
        <w:rPr>
          <w:lang w:val="en-GB"/>
        </w:rPr>
      </w:pPr>
      <w:r w:rsidRPr="00AF3303">
        <w:rPr>
          <w:rStyle w:val="FootnoteReference"/>
          <w:rFonts w:ascii="Verdana" w:hAnsi="Verdana"/>
          <w:sz w:val="16"/>
          <w:szCs w:val="16"/>
        </w:rPr>
        <w:footnoteRef/>
      </w:r>
      <w:r w:rsidRPr="00055888">
        <w:rPr>
          <w:rFonts w:ascii="Verdana" w:hAnsi="Verdana"/>
          <w:sz w:val="16"/>
          <w:szCs w:val="16"/>
          <w:lang w:val="en-GB"/>
        </w:rPr>
        <w:t xml:space="preserve"> </w:t>
      </w:r>
      <w:proofErr w:type="spellStart"/>
      <w:r w:rsidRPr="00055888">
        <w:rPr>
          <w:rFonts w:ascii="Verdana" w:hAnsi="Verdana"/>
          <w:sz w:val="16"/>
          <w:szCs w:val="16"/>
          <w:lang w:val="en-GB"/>
        </w:rPr>
        <w:t>Zie</w:t>
      </w:r>
      <w:proofErr w:type="spellEnd"/>
      <w:r w:rsidRPr="00055888">
        <w:rPr>
          <w:rFonts w:ascii="Verdana" w:hAnsi="Verdana"/>
          <w:sz w:val="16"/>
          <w:szCs w:val="16"/>
          <w:lang w:val="en-GB"/>
        </w:rPr>
        <w:t xml:space="preserve"> </w:t>
      </w:r>
      <w:r>
        <w:fldChar w:fldCharType="begin"/>
      </w:r>
      <w:r w:rsidRPr="008D4FF2">
        <w:rPr>
          <w:lang w:val="en-US"/>
        </w:rPr>
        <w:instrText>HYPERLINK "https://ec.europa.eu/social/BlobServlet?docId=24120&amp;langId=en"</w:instrText>
      </w:r>
      <w:r>
        <w:fldChar w:fldCharType="separate"/>
      </w:r>
      <w:r w:rsidRPr="00055888">
        <w:rPr>
          <w:rStyle w:val="Hyperlink"/>
          <w:rFonts w:ascii="Verdana" w:hAnsi="Verdana"/>
          <w:sz w:val="16"/>
          <w:szCs w:val="16"/>
          <w:lang w:val="en-GB"/>
        </w:rPr>
        <w:t>Lisbon Declaration on the European Platform on Combatting Homelessness</w:t>
      </w:r>
      <w:r>
        <w:fldChar w:fldCharType="end"/>
      </w:r>
      <w:r w:rsidRPr="00055888">
        <w:rPr>
          <w:rFonts w:ascii="Verdana" w:hAnsi="Verdana"/>
          <w:sz w:val="16"/>
          <w:szCs w:val="16"/>
          <w:lang w:val="en-GB"/>
        </w:rPr>
        <w:t xml:space="preserve"> </w:t>
      </w:r>
    </w:p>
  </w:footnote>
  <w:footnote w:id="4">
    <w:p w14:paraId="6BD782DE" w14:textId="3FD98FAC" w:rsidR="00A20E29" w:rsidRPr="007869C2" w:rsidRDefault="00A20E29" w:rsidP="00AF3303">
      <w:pPr>
        <w:pStyle w:val="FootnoteText"/>
        <w:spacing w:line="240" w:lineRule="auto"/>
        <w:rPr>
          <w:rFonts w:ascii="Verdana" w:hAnsi="Verdana"/>
          <w:sz w:val="16"/>
          <w:szCs w:val="16"/>
        </w:rPr>
      </w:pPr>
      <w:r w:rsidRPr="007869C2">
        <w:rPr>
          <w:rStyle w:val="FootnoteReference"/>
          <w:rFonts w:ascii="Verdana" w:hAnsi="Verdana"/>
          <w:sz w:val="16"/>
          <w:szCs w:val="16"/>
        </w:rPr>
        <w:footnoteRef/>
      </w:r>
      <w:r w:rsidRPr="007869C2">
        <w:rPr>
          <w:rFonts w:ascii="Verdana" w:hAnsi="Verdana"/>
          <w:sz w:val="16"/>
          <w:szCs w:val="16"/>
        </w:rPr>
        <w:t xml:space="preserve"> </w:t>
      </w:r>
      <w:r w:rsidR="00761752" w:rsidRPr="007869C2">
        <w:rPr>
          <w:rFonts w:ascii="Verdana" w:hAnsi="Verdana"/>
          <w:sz w:val="16"/>
          <w:szCs w:val="16"/>
        </w:rPr>
        <w:t xml:space="preserve">Online beschikbaar op: </w:t>
      </w:r>
      <w:hyperlink r:id="rId1" w:history="1">
        <w:r w:rsidR="00761752" w:rsidRPr="007869C2">
          <w:rPr>
            <w:rStyle w:val="Hyperlink"/>
            <w:rFonts w:ascii="Verdana" w:hAnsi="Verdana"/>
            <w:sz w:val="16"/>
            <w:szCs w:val="16"/>
          </w:rPr>
          <w:t>EUR-Lex - EESC-2025-00984-AS - EN - EUR-Lex</w:t>
        </w:r>
      </w:hyperlink>
    </w:p>
  </w:footnote>
  <w:footnote w:id="5">
    <w:p w14:paraId="45C46F91" w14:textId="40439B11" w:rsidR="00A20E29" w:rsidRPr="007869C2" w:rsidRDefault="00A20E29" w:rsidP="00AF3303">
      <w:pPr>
        <w:pStyle w:val="FootnoteText"/>
        <w:spacing w:line="240" w:lineRule="auto"/>
        <w:rPr>
          <w:rFonts w:ascii="Verdana" w:hAnsi="Verdana"/>
          <w:sz w:val="16"/>
          <w:szCs w:val="16"/>
        </w:rPr>
      </w:pPr>
      <w:r w:rsidRPr="007869C2">
        <w:rPr>
          <w:rStyle w:val="FootnoteReference"/>
          <w:rFonts w:ascii="Verdana" w:hAnsi="Verdana"/>
          <w:sz w:val="16"/>
          <w:szCs w:val="16"/>
        </w:rPr>
        <w:footnoteRef/>
      </w:r>
      <w:r w:rsidRPr="007869C2">
        <w:rPr>
          <w:rFonts w:ascii="Verdana" w:hAnsi="Verdana"/>
          <w:sz w:val="16"/>
          <w:szCs w:val="16"/>
        </w:rPr>
        <w:t xml:space="preserve"> </w:t>
      </w:r>
      <w:r w:rsidR="00761752" w:rsidRPr="007869C2">
        <w:rPr>
          <w:rFonts w:ascii="Verdana" w:hAnsi="Verdana"/>
          <w:sz w:val="16"/>
          <w:szCs w:val="16"/>
        </w:rPr>
        <w:t xml:space="preserve">Online beschikbaar op: </w:t>
      </w:r>
      <w:hyperlink r:id="rId2" w:history="1">
        <w:r w:rsidR="00761752" w:rsidRPr="007869C2">
          <w:rPr>
            <w:rStyle w:val="Hyperlink"/>
            <w:rFonts w:ascii="Verdana" w:hAnsi="Verdana"/>
            <w:sz w:val="16"/>
            <w:szCs w:val="16"/>
          </w:rPr>
          <w:t>EUR-Lex - 52025DC1025 - EN - EUR-Lex</w:t>
        </w:r>
      </w:hyperlink>
    </w:p>
  </w:footnote>
  <w:footnote w:id="6">
    <w:p w14:paraId="036A18F8" w14:textId="508586C7" w:rsidR="00734818" w:rsidRPr="003330C9" w:rsidRDefault="00734818" w:rsidP="00896ABB">
      <w:pPr>
        <w:pStyle w:val="FootnoteText"/>
        <w:spacing w:line="240" w:lineRule="auto"/>
        <w:rPr>
          <w:rFonts w:ascii="Verdana" w:hAnsi="Verdana"/>
          <w:sz w:val="16"/>
          <w:szCs w:val="16"/>
          <w:lang w:val="en-US"/>
        </w:rPr>
      </w:pPr>
      <w:r w:rsidRPr="007869C2">
        <w:rPr>
          <w:rStyle w:val="FootnoteReference"/>
          <w:rFonts w:ascii="Verdana" w:hAnsi="Verdana"/>
          <w:sz w:val="16"/>
          <w:szCs w:val="16"/>
        </w:rPr>
        <w:footnoteRef/>
      </w:r>
      <w:r w:rsidRPr="007869C2">
        <w:rPr>
          <w:rFonts w:ascii="Verdana" w:hAnsi="Verdana"/>
          <w:sz w:val="16"/>
          <w:szCs w:val="16"/>
          <w:lang w:val="en-US"/>
        </w:rPr>
        <w:t xml:space="preserve"> </w:t>
      </w:r>
      <w:proofErr w:type="spellStart"/>
      <w:r w:rsidR="003330C9" w:rsidRPr="007869C2">
        <w:rPr>
          <w:rFonts w:ascii="Verdana" w:hAnsi="Verdana"/>
          <w:sz w:val="16"/>
          <w:szCs w:val="16"/>
          <w:lang w:val="en-US"/>
        </w:rPr>
        <w:t>Zie</w:t>
      </w:r>
      <w:proofErr w:type="spellEnd"/>
      <w:r w:rsidR="003330C9" w:rsidRPr="007869C2">
        <w:rPr>
          <w:rFonts w:ascii="Verdana" w:hAnsi="Verdana"/>
          <w:sz w:val="16"/>
          <w:szCs w:val="16"/>
          <w:lang w:val="en-US"/>
        </w:rPr>
        <w:t xml:space="preserve"> </w:t>
      </w:r>
      <w:r w:rsidR="00D875D8">
        <w:fldChar w:fldCharType="begin"/>
      </w:r>
      <w:r w:rsidR="00D875D8" w:rsidRPr="008D4FF2">
        <w:rPr>
          <w:lang w:val="en-US"/>
        </w:rPr>
        <w:instrText>HYPERLINK "https://employment-social-affairs.ec.europa.eu/document/21450169-5eaf-40e7-8a5a-4133f20510f1_en"</w:instrText>
      </w:r>
      <w:r w:rsidR="00D875D8">
        <w:fldChar w:fldCharType="separate"/>
      </w:r>
      <w:r w:rsidR="00D875D8" w:rsidRPr="007869C2">
        <w:rPr>
          <w:rStyle w:val="Hyperlink"/>
          <w:rFonts w:ascii="Verdana" w:hAnsi="Verdana"/>
          <w:sz w:val="16"/>
          <w:szCs w:val="16"/>
          <w:lang w:val="en-US"/>
        </w:rPr>
        <w:t>Proposal for a Council recommendation on fighting housing exclusion | Employment, Social Affairs and Inclusion</w:t>
      </w:r>
      <w:r w:rsidR="00D875D8">
        <w:fldChar w:fldCharType="end"/>
      </w:r>
    </w:p>
  </w:footnote>
  <w:footnote w:id="7">
    <w:p w14:paraId="0EA4773C" w14:textId="42BE6EC2" w:rsidR="00CA7B01" w:rsidRPr="00E54265" w:rsidRDefault="00CA7B01">
      <w:pPr>
        <w:pStyle w:val="FootnoteText"/>
        <w:rPr>
          <w:rFonts w:ascii="Verdana" w:hAnsi="Verdana"/>
          <w:sz w:val="16"/>
          <w:szCs w:val="16"/>
        </w:rPr>
      </w:pPr>
      <w:r w:rsidRPr="00E54265">
        <w:rPr>
          <w:rStyle w:val="FootnoteReference"/>
          <w:rFonts w:ascii="Verdana" w:hAnsi="Verdana"/>
          <w:sz w:val="16"/>
          <w:szCs w:val="16"/>
        </w:rPr>
        <w:footnoteRef/>
      </w:r>
      <w:r w:rsidRPr="00E54265">
        <w:rPr>
          <w:rFonts w:ascii="Verdana" w:hAnsi="Verdana"/>
          <w:sz w:val="16"/>
          <w:szCs w:val="16"/>
        </w:rPr>
        <w:t xml:space="preserve"> </w:t>
      </w:r>
      <w:bookmarkStart w:id="3" w:name="_Hlk231387641"/>
      <w:r w:rsidRPr="00E54265">
        <w:rPr>
          <w:rFonts w:ascii="Verdana" w:hAnsi="Verdana"/>
          <w:sz w:val="16"/>
          <w:szCs w:val="16"/>
        </w:rPr>
        <w:t>Wonen Eerst is de Nederlandse systeembenadering voor het terugdringen</w:t>
      </w:r>
      <w:r w:rsidR="00F068A6" w:rsidRPr="00E54265">
        <w:rPr>
          <w:rFonts w:ascii="Verdana" w:hAnsi="Verdana"/>
          <w:sz w:val="16"/>
          <w:szCs w:val="16"/>
        </w:rPr>
        <w:t xml:space="preserve"> van</w:t>
      </w:r>
      <w:r w:rsidR="00682719" w:rsidRPr="00E54265">
        <w:rPr>
          <w:rFonts w:ascii="Verdana" w:hAnsi="Verdana"/>
          <w:sz w:val="16"/>
          <w:szCs w:val="16"/>
        </w:rPr>
        <w:t xml:space="preserve"> dakloosheid, gebaseerd op de </w:t>
      </w:r>
      <w:proofErr w:type="spellStart"/>
      <w:r w:rsidR="00682719" w:rsidRPr="00E54265">
        <w:rPr>
          <w:rFonts w:ascii="Verdana" w:hAnsi="Verdana"/>
          <w:sz w:val="16"/>
          <w:szCs w:val="16"/>
        </w:rPr>
        <w:t>Housing</w:t>
      </w:r>
      <w:proofErr w:type="spellEnd"/>
      <w:r w:rsidR="00682719" w:rsidRPr="00E54265">
        <w:rPr>
          <w:rFonts w:ascii="Verdana" w:hAnsi="Verdana"/>
          <w:sz w:val="16"/>
          <w:szCs w:val="16"/>
        </w:rPr>
        <w:t xml:space="preserve"> First-methodiek</w:t>
      </w:r>
      <w:r w:rsidRPr="00E54265">
        <w:rPr>
          <w:rFonts w:ascii="Verdana" w:hAnsi="Verdana"/>
          <w:sz w:val="16"/>
          <w:szCs w:val="16"/>
        </w:rPr>
        <w:t xml:space="preserve"> </w:t>
      </w:r>
      <w:bookmarkEnd w:id="3"/>
    </w:p>
  </w:footnote>
  <w:footnote w:id="8">
    <w:p w14:paraId="0CA2C540" w14:textId="76BED2D6" w:rsidR="00E85DC9" w:rsidRPr="00050099" w:rsidRDefault="00E85DC9" w:rsidP="00050099">
      <w:pPr>
        <w:pStyle w:val="FootnoteText"/>
        <w:spacing w:line="240" w:lineRule="auto"/>
        <w:rPr>
          <w:rFonts w:ascii="Verdana" w:hAnsi="Verdana"/>
          <w:sz w:val="16"/>
          <w:szCs w:val="16"/>
        </w:rPr>
      </w:pPr>
      <w:r w:rsidRPr="00050099">
        <w:rPr>
          <w:rStyle w:val="FootnoteReference"/>
          <w:rFonts w:ascii="Verdana" w:hAnsi="Verdana"/>
          <w:sz w:val="16"/>
          <w:szCs w:val="16"/>
        </w:rPr>
        <w:footnoteRef/>
      </w:r>
      <w:r w:rsidRPr="00050099">
        <w:rPr>
          <w:rFonts w:ascii="Verdana" w:hAnsi="Verdana"/>
          <w:sz w:val="16"/>
          <w:szCs w:val="16"/>
        </w:rPr>
        <w:t xml:space="preserve"> </w:t>
      </w:r>
      <w:r w:rsidR="006E2963" w:rsidRPr="00050099">
        <w:rPr>
          <w:rFonts w:ascii="Verdana" w:hAnsi="Verdana"/>
          <w:sz w:val="16"/>
          <w:szCs w:val="16"/>
        </w:rPr>
        <w:t xml:space="preserve">Zie </w:t>
      </w:r>
      <w:hyperlink r:id="rId3" w:history="1">
        <w:r w:rsidR="006E2963" w:rsidRPr="00050099">
          <w:rPr>
            <w:rStyle w:val="Hyperlink"/>
            <w:rFonts w:ascii="Verdana" w:hAnsi="Verdana"/>
            <w:sz w:val="16"/>
            <w:szCs w:val="16"/>
          </w:rPr>
          <w:t>Kamerbrief over voortgangsrapportage Nationaal Actieplan Dakloosheid/Beschermd Thuis | Kamerstuk | Rijksoverheid.nl</w:t>
        </w:r>
      </w:hyperlink>
    </w:p>
  </w:footnote>
  <w:footnote w:id="9">
    <w:p w14:paraId="5263338D" w14:textId="42BC143F" w:rsidR="00050099" w:rsidRPr="00050099" w:rsidRDefault="00050099" w:rsidP="00050099">
      <w:pPr>
        <w:pStyle w:val="FootnoteText"/>
        <w:spacing w:line="240" w:lineRule="auto"/>
        <w:rPr>
          <w:rFonts w:ascii="Verdana" w:hAnsi="Verdana"/>
          <w:sz w:val="16"/>
          <w:szCs w:val="16"/>
        </w:rPr>
      </w:pPr>
      <w:r w:rsidRPr="00050099">
        <w:rPr>
          <w:rStyle w:val="FootnoteReference"/>
          <w:rFonts w:ascii="Verdana" w:hAnsi="Verdana"/>
          <w:sz w:val="16"/>
          <w:szCs w:val="16"/>
        </w:rPr>
        <w:footnoteRef/>
      </w:r>
      <w:r w:rsidRPr="00050099">
        <w:rPr>
          <w:rFonts w:ascii="Verdana" w:hAnsi="Verdana"/>
          <w:sz w:val="16"/>
          <w:szCs w:val="16"/>
        </w:rPr>
        <w:t xml:space="preserve"> Zie </w:t>
      </w:r>
      <w:hyperlink r:id="rId4" w:history="1">
        <w:r w:rsidRPr="00050099">
          <w:rPr>
            <w:rStyle w:val="Hyperlink"/>
            <w:rFonts w:ascii="Verdana" w:hAnsi="Verdana"/>
            <w:sz w:val="16"/>
            <w:szCs w:val="16"/>
          </w:rPr>
          <w:t>Kamerbrief over eerste resultaten Taskforce Versnelling Woningbouw | Kamerstuk | Rijksoverheid.nl</w:t>
        </w:r>
      </w:hyperlink>
    </w:p>
  </w:footnote>
  <w:footnote w:id="10">
    <w:p w14:paraId="4B4DED2E" w14:textId="4D241402" w:rsidR="006E2963" w:rsidRPr="00050099" w:rsidRDefault="006E2963" w:rsidP="00050099">
      <w:pPr>
        <w:pStyle w:val="FootnoteText"/>
        <w:spacing w:line="240" w:lineRule="auto"/>
        <w:rPr>
          <w:rFonts w:ascii="Verdana" w:hAnsi="Verdana"/>
          <w:sz w:val="16"/>
          <w:szCs w:val="16"/>
        </w:rPr>
      </w:pPr>
      <w:r w:rsidRPr="00050099">
        <w:rPr>
          <w:rStyle w:val="FootnoteReference"/>
          <w:rFonts w:ascii="Verdana" w:hAnsi="Verdana"/>
          <w:sz w:val="16"/>
          <w:szCs w:val="16"/>
        </w:rPr>
        <w:footnoteRef/>
      </w:r>
      <w:r w:rsidRPr="00050099">
        <w:rPr>
          <w:rFonts w:ascii="Verdana" w:hAnsi="Verdana"/>
          <w:sz w:val="16"/>
          <w:szCs w:val="16"/>
        </w:rPr>
        <w:t xml:space="preserve"> Zie </w:t>
      </w:r>
      <w:hyperlink r:id="rId5" w:history="1">
        <w:r w:rsidRPr="00050099">
          <w:rPr>
            <w:rStyle w:val="Hyperlink"/>
            <w:rFonts w:ascii="Verdana" w:hAnsi="Verdana"/>
            <w:sz w:val="16"/>
            <w:szCs w:val="16"/>
          </w:rPr>
          <w:t>Kamerbrief voortgangsbrief studentenhuisvesting september 2025 | Kamerstuk | Rijksoverheid.nl</w:t>
        </w:r>
      </w:hyperlink>
    </w:p>
  </w:footnote>
  <w:footnote w:id="11">
    <w:p w14:paraId="6EE780FF" w14:textId="629229B5" w:rsidR="00C47070" w:rsidRPr="006E2963" w:rsidRDefault="00C47070" w:rsidP="00050099">
      <w:pPr>
        <w:pStyle w:val="FootnoteText"/>
        <w:spacing w:line="240" w:lineRule="auto"/>
        <w:rPr>
          <w:rFonts w:ascii="Verdana" w:hAnsi="Verdana"/>
          <w:sz w:val="16"/>
          <w:szCs w:val="16"/>
        </w:rPr>
      </w:pPr>
      <w:r w:rsidRPr="00050099">
        <w:rPr>
          <w:rStyle w:val="FootnoteReference"/>
          <w:rFonts w:ascii="Verdana" w:hAnsi="Verdana"/>
          <w:sz w:val="16"/>
          <w:szCs w:val="16"/>
        </w:rPr>
        <w:footnoteRef/>
      </w:r>
      <w:r w:rsidRPr="00050099">
        <w:rPr>
          <w:rFonts w:ascii="Verdana" w:hAnsi="Verdana"/>
          <w:sz w:val="16"/>
          <w:szCs w:val="16"/>
        </w:rPr>
        <w:t xml:space="preserve"> </w:t>
      </w:r>
      <w:r w:rsidR="0010343C" w:rsidRPr="00050099">
        <w:rPr>
          <w:rFonts w:ascii="Verdana" w:hAnsi="Verdana"/>
          <w:sz w:val="16"/>
          <w:szCs w:val="16"/>
        </w:rPr>
        <w:t xml:space="preserve">Zie </w:t>
      </w:r>
      <w:hyperlink r:id="rId6" w:history="1">
        <w:r w:rsidR="0010343C" w:rsidRPr="00050099">
          <w:rPr>
            <w:rStyle w:val="Hyperlink"/>
            <w:rFonts w:ascii="Verdana" w:hAnsi="Verdana"/>
            <w:sz w:val="16"/>
            <w:szCs w:val="16"/>
          </w:rPr>
          <w:t>Kamerbrief over Nationaal Programma Armoede en Schulden | Kamerstuk | Rijksoverheid.nl</w:t>
        </w:r>
      </w:hyperlink>
    </w:p>
  </w:footnote>
  <w:footnote w:id="12">
    <w:p w14:paraId="0B09D106" w14:textId="6F2A914B" w:rsidR="0024733E" w:rsidRPr="006E2963" w:rsidRDefault="0024733E" w:rsidP="00E23622">
      <w:pPr>
        <w:pStyle w:val="FootnoteText"/>
        <w:spacing w:line="240" w:lineRule="auto"/>
        <w:rPr>
          <w:rFonts w:ascii="Verdana" w:hAnsi="Verdana"/>
          <w:sz w:val="16"/>
          <w:szCs w:val="16"/>
        </w:rPr>
      </w:pPr>
      <w:r w:rsidRPr="006E2963">
        <w:rPr>
          <w:rStyle w:val="FootnoteReference"/>
          <w:rFonts w:ascii="Verdana" w:hAnsi="Verdana"/>
          <w:sz w:val="16"/>
          <w:szCs w:val="16"/>
        </w:rPr>
        <w:footnoteRef/>
      </w:r>
      <w:r w:rsidRPr="006E2963">
        <w:rPr>
          <w:rFonts w:ascii="Verdana" w:hAnsi="Verdana"/>
          <w:sz w:val="16"/>
          <w:szCs w:val="16"/>
        </w:rPr>
        <w:t xml:space="preserve"> </w:t>
      </w:r>
      <w:proofErr w:type="spellStart"/>
      <w:r w:rsidR="007363A5">
        <w:rPr>
          <w:rFonts w:ascii="Verdana" w:hAnsi="Verdana"/>
          <w:sz w:val="16"/>
          <w:szCs w:val="16"/>
        </w:rPr>
        <w:t>Outreachende</w:t>
      </w:r>
      <w:proofErr w:type="spellEnd"/>
      <w:r w:rsidR="007363A5">
        <w:rPr>
          <w:rFonts w:ascii="Verdana" w:hAnsi="Verdana"/>
          <w:sz w:val="16"/>
          <w:szCs w:val="16"/>
        </w:rPr>
        <w:t xml:space="preserve"> zorg betreft zorg</w:t>
      </w:r>
      <w:r w:rsidR="002341D5">
        <w:rPr>
          <w:rFonts w:ascii="Verdana" w:hAnsi="Verdana"/>
          <w:sz w:val="16"/>
          <w:szCs w:val="16"/>
        </w:rPr>
        <w:t xml:space="preserve"> en ondersteuning</w:t>
      </w:r>
      <w:r w:rsidR="007363A5">
        <w:rPr>
          <w:rFonts w:ascii="Verdana" w:hAnsi="Verdana"/>
          <w:sz w:val="16"/>
          <w:szCs w:val="16"/>
        </w:rPr>
        <w:t xml:space="preserve"> waarbij hulpverleners mensen actief opzoeken in hun eigen omgeving. </w:t>
      </w:r>
      <w:r w:rsidRPr="006E2963">
        <w:rPr>
          <w:rFonts w:ascii="Verdana" w:eastAsia="DejaVu Sans" w:hAnsi="Verdana" w:cs="Lohit Hindi"/>
          <w:iCs/>
          <w:color w:val="000000"/>
          <w:sz w:val="16"/>
          <w:szCs w:val="16"/>
          <w:lang w:eastAsia="nl-NL"/>
        </w:rPr>
        <w:t>Bemoeizorg is een</w:t>
      </w:r>
      <w:r w:rsidR="007363A5">
        <w:rPr>
          <w:rFonts w:ascii="Verdana" w:eastAsia="DejaVu Sans" w:hAnsi="Verdana" w:cs="Lohit Hindi"/>
          <w:iCs/>
          <w:color w:val="000000"/>
          <w:sz w:val="16"/>
          <w:szCs w:val="16"/>
          <w:lang w:eastAsia="nl-NL"/>
        </w:rPr>
        <w:t xml:space="preserve"> specifiek</w:t>
      </w:r>
      <w:r w:rsidR="00763324">
        <w:rPr>
          <w:rFonts w:ascii="Verdana" w:eastAsia="DejaVu Sans" w:hAnsi="Verdana" w:cs="Lohit Hindi"/>
          <w:iCs/>
          <w:color w:val="000000"/>
          <w:sz w:val="16"/>
          <w:szCs w:val="16"/>
          <w:lang w:eastAsia="nl-NL"/>
        </w:rPr>
        <w:t>e</w:t>
      </w:r>
      <w:r w:rsidRPr="006E2963">
        <w:rPr>
          <w:rFonts w:ascii="Verdana" w:eastAsia="DejaVu Sans" w:hAnsi="Verdana" w:cs="Lohit Hindi"/>
          <w:iCs/>
          <w:color w:val="000000"/>
          <w:sz w:val="16"/>
          <w:szCs w:val="16"/>
          <w:lang w:eastAsia="nl-NL"/>
        </w:rPr>
        <w:t xml:space="preserve"> vorm</w:t>
      </w:r>
      <w:r w:rsidR="00763324">
        <w:rPr>
          <w:rFonts w:ascii="Verdana" w:eastAsia="DejaVu Sans" w:hAnsi="Verdana" w:cs="Lohit Hindi"/>
          <w:iCs/>
          <w:color w:val="000000"/>
          <w:sz w:val="16"/>
          <w:szCs w:val="16"/>
          <w:lang w:eastAsia="nl-NL"/>
        </w:rPr>
        <w:t xml:space="preserve"> hiervan, gericht op</w:t>
      </w:r>
      <w:r w:rsidRPr="006E2963">
        <w:rPr>
          <w:rFonts w:ascii="Verdana" w:eastAsia="DejaVu Sans" w:hAnsi="Verdana" w:cs="Lohit Hindi"/>
          <w:iCs/>
          <w:color w:val="000000"/>
          <w:sz w:val="16"/>
          <w:szCs w:val="16"/>
          <w:lang w:eastAsia="nl-NL"/>
        </w:rPr>
        <w:t xml:space="preserve"> mensen met complexe problemen die niet uit zichzelf om</w:t>
      </w:r>
      <w:r w:rsidR="00763324">
        <w:rPr>
          <w:rFonts w:ascii="Verdana" w:eastAsia="DejaVu Sans" w:hAnsi="Verdana" w:cs="Lohit Hindi"/>
          <w:iCs/>
          <w:color w:val="000000"/>
          <w:sz w:val="16"/>
          <w:szCs w:val="16"/>
          <w:lang w:eastAsia="nl-NL"/>
        </w:rPr>
        <w:t xml:space="preserve"> zorg en ondersteuning</w:t>
      </w:r>
      <w:r w:rsidRPr="006E2963">
        <w:rPr>
          <w:rFonts w:ascii="Verdana" w:eastAsia="DejaVu Sans" w:hAnsi="Verdana" w:cs="Lohit Hindi"/>
          <w:iCs/>
          <w:color w:val="000000"/>
          <w:sz w:val="16"/>
          <w:szCs w:val="16"/>
          <w:lang w:eastAsia="nl-NL"/>
        </w:rPr>
        <w:t xml:space="preserve"> (kunnen) vragen</w:t>
      </w:r>
    </w:p>
  </w:footnote>
  <w:footnote w:id="13">
    <w:p w14:paraId="1DA492AE" w14:textId="781D67A3" w:rsidR="0075747A" w:rsidRPr="0075747A" w:rsidRDefault="0075747A" w:rsidP="00E23622">
      <w:pPr>
        <w:pStyle w:val="FootnoteText"/>
        <w:spacing w:line="240" w:lineRule="auto"/>
        <w:rPr>
          <w:rFonts w:ascii="Verdana" w:hAnsi="Verdana"/>
          <w:sz w:val="16"/>
          <w:szCs w:val="16"/>
        </w:rPr>
      </w:pPr>
      <w:r w:rsidRPr="006E2963">
        <w:rPr>
          <w:rStyle w:val="FootnoteReference"/>
          <w:rFonts w:ascii="Verdana" w:hAnsi="Verdana"/>
          <w:sz w:val="16"/>
          <w:szCs w:val="16"/>
        </w:rPr>
        <w:footnoteRef/>
      </w:r>
      <w:r w:rsidRPr="006E2963">
        <w:rPr>
          <w:rFonts w:ascii="Verdana" w:hAnsi="Verdana"/>
          <w:sz w:val="16"/>
          <w:szCs w:val="16"/>
        </w:rPr>
        <w:t xml:space="preserve"> Kamerstuk 36512, nr. 93</w:t>
      </w:r>
    </w:p>
  </w:footnote>
  <w:footnote w:id="14">
    <w:p w14:paraId="7701D107" w14:textId="77777777" w:rsidR="003C6210" w:rsidRPr="009812E2" w:rsidRDefault="003C6210" w:rsidP="00507F34">
      <w:pPr>
        <w:pStyle w:val="FootnoteText"/>
        <w:spacing w:line="240" w:lineRule="auto"/>
        <w:rPr>
          <w:rFonts w:ascii="Verdana" w:hAnsi="Verdana"/>
          <w:sz w:val="16"/>
          <w:szCs w:val="16"/>
        </w:rPr>
      </w:pPr>
      <w:r w:rsidRPr="009812E2">
        <w:rPr>
          <w:rStyle w:val="FootnoteReference"/>
          <w:rFonts w:ascii="Verdana" w:hAnsi="Verdana"/>
          <w:sz w:val="16"/>
          <w:szCs w:val="16"/>
        </w:rPr>
        <w:footnoteRef/>
      </w:r>
      <w:r w:rsidRPr="009812E2">
        <w:rPr>
          <w:rFonts w:ascii="Verdana" w:hAnsi="Verdana"/>
          <w:sz w:val="16"/>
          <w:szCs w:val="16"/>
        </w:rPr>
        <w:t xml:space="preserve"> </w:t>
      </w:r>
      <w:r w:rsidRPr="00EB62D5">
        <w:rPr>
          <w:rFonts w:ascii="Verdana" w:hAnsi="Verdana"/>
          <w:sz w:val="16"/>
          <w:szCs w:val="16"/>
        </w:rPr>
        <w:t>Kamerstukken</w:t>
      </w:r>
      <w:r>
        <w:rPr>
          <w:rFonts w:ascii="Verdana" w:hAnsi="Verdana"/>
          <w:sz w:val="16"/>
          <w:szCs w:val="16"/>
        </w:rPr>
        <w:t xml:space="preserve"> II, 2024/25, 22112, nr. 4053.</w:t>
      </w:r>
    </w:p>
  </w:footnote>
  <w:footnote w:id="15">
    <w:p w14:paraId="1BBD013E" w14:textId="77777777" w:rsidR="003C6210" w:rsidRPr="009812E2" w:rsidRDefault="003C6210" w:rsidP="00507F34">
      <w:pPr>
        <w:pStyle w:val="FootnoteText"/>
        <w:spacing w:line="240" w:lineRule="auto"/>
        <w:rPr>
          <w:rFonts w:ascii="Verdana" w:hAnsi="Verdana"/>
          <w:sz w:val="16"/>
          <w:szCs w:val="16"/>
        </w:rPr>
      </w:pPr>
      <w:r w:rsidRPr="009812E2">
        <w:rPr>
          <w:rStyle w:val="FootnoteReference"/>
          <w:rFonts w:ascii="Verdana" w:hAnsi="Verdana"/>
          <w:sz w:val="16"/>
          <w:szCs w:val="16"/>
        </w:rPr>
        <w:footnoteRef/>
      </w:r>
      <w:r w:rsidRPr="009812E2">
        <w:rPr>
          <w:rFonts w:ascii="Verdana" w:hAnsi="Verdana"/>
          <w:sz w:val="16"/>
          <w:szCs w:val="16"/>
        </w:rPr>
        <w:t xml:space="preserve"> </w:t>
      </w:r>
      <w:r w:rsidRPr="00EB62D5">
        <w:rPr>
          <w:rFonts w:ascii="Verdana" w:hAnsi="Verdana"/>
          <w:sz w:val="16"/>
          <w:szCs w:val="16"/>
        </w:rPr>
        <w:t>Cohesiebeleid na 2027; Gezamenlijke visie van de Nederlandse centrale, regionale en lokale overheden</w:t>
      </w:r>
      <w:r>
        <w:rPr>
          <w:rFonts w:ascii="Verdana" w:hAnsi="Verdana"/>
          <w:sz w:val="16"/>
          <w:szCs w:val="16"/>
        </w:rPr>
        <w:t>.</w:t>
      </w:r>
      <w:r w:rsidRPr="00EB62D5">
        <w:rPr>
          <w:rFonts w:ascii="Verdana" w:hAnsi="Verdana"/>
          <w:sz w:val="16"/>
          <w:szCs w:val="16"/>
        </w:rPr>
        <w:t xml:space="preserve"> </w:t>
      </w:r>
    </w:p>
  </w:footnote>
  <w:footnote w:id="16">
    <w:p w14:paraId="1481029A" w14:textId="424BDDAF" w:rsidR="004E35AE" w:rsidRPr="004E35AE" w:rsidRDefault="004E35AE" w:rsidP="00507F34">
      <w:pPr>
        <w:pStyle w:val="FootnoteText"/>
        <w:spacing w:line="240" w:lineRule="auto"/>
        <w:rPr>
          <w:rFonts w:ascii="Verdana" w:hAnsi="Verdana"/>
          <w:sz w:val="16"/>
          <w:szCs w:val="16"/>
        </w:rPr>
      </w:pPr>
      <w:r w:rsidRPr="004E35AE">
        <w:rPr>
          <w:rStyle w:val="FootnoteReference"/>
          <w:rFonts w:ascii="Verdana" w:hAnsi="Verdana"/>
          <w:sz w:val="16"/>
          <w:szCs w:val="16"/>
        </w:rPr>
        <w:footnoteRef/>
      </w:r>
      <w:r w:rsidRPr="004E35AE">
        <w:rPr>
          <w:rFonts w:ascii="Verdana" w:hAnsi="Verdana"/>
          <w:sz w:val="16"/>
          <w:szCs w:val="16"/>
        </w:rPr>
        <w:t xml:space="preserve"> Zie </w:t>
      </w:r>
      <w:hyperlink r:id="rId7" w:history="1">
        <w:r w:rsidRPr="004E35AE">
          <w:rPr>
            <w:rStyle w:val="Hyperlink"/>
            <w:rFonts w:ascii="Verdana" w:hAnsi="Verdana"/>
            <w:sz w:val="16"/>
            <w:szCs w:val="16"/>
          </w:rPr>
          <w:t>Eindrapportage onderzoek voortgang Nationaal Actieplan Dakloosheid: Eerst een thuis | Publicatie | Rijksoverheid.nl</w:t>
        </w:r>
      </w:hyperlink>
    </w:p>
  </w:footnote>
  <w:footnote w:id="17">
    <w:p w14:paraId="2DCBFE42" w14:textId="77777777" w:rsidR="006E501F" w:rsidRPr="006E1921" w:rsidRDefault="006E501F" w:rsidP="006E501F">
      <w:pPr>
        <w:pStyle w:val="FootnoteText"/>
        <w:rPr>
          <w:rFonts w:ascii="Verdana" w:hAnsi="Verdana"/>
          <w:sz w:val="16"/>
          <w:szCs w:val="16"/>
          <w:lang w:val="en-US"/>
        </w:rPr>
      </w:pPr>
      <w:r w:rsidRPr="006E1921">
        <w:rPr>
          <w:rStyle w:val="FootnoteReference"/>
          <w:rFonts w:ascii="Verdana" w:hAnsi="Verdana"/>
          <w:sz w:val="16"/>
          <w:szCs w:val="16"/>
        </w:rPr>
        <w:footnoteRef/>
      </w:r>
      <w:r w:rsidRPr="006E1921">
        <w:rPr>
          <w:rFonts w:ascii="Verdana" w:hAnsi="Verdana"/>
          <w:sz w:val="16"/>
          <w:szCs w:val="16"/>
          <w:lang w:val="en-US"/>
        </w:rPr>
        <w:t xml:space="preserve"> </w:t>
      </w:r>
      <w:proofErr w:type="spellStart"/>
      <w:r w:rsidRPr="006E1921">
        <w:rPr>
          <w:rFonts w:ascii="Verdana" w:hAnsi="Verdana"/>
          <w:sz w:val="16"/>
          <w:szCs w:val="16"/>
          <w:lang w:val="en-US"/>
        </w:rPr>
        <w:t>Zie</w:t>
      </w:r>
      <w:proofErr w:type="spellEnd"/>
      <w:r w:rsidRPr="006E1921">
        <w:rPr>
          <w:rFonts w:ascii="Verdana" w:hAnsi="Verdana"/>
          <w:sz w:val="16"/>
          <w:szCs w:val="16"/>
          <w:lang w:val="en-US"/>
        </w:rPr>
        <w:t xml:space="preserve"> </w:t>
      </w:r>
      <w:hyperlink r:id="rId8" w:history="1">
        <w:r w:rsidRPr="006E1921">
          <w:rPr>
            <w:rStyle w:val="Hyperlink"/>
            <w:rFonts w:ascii="Verdana" w:hAnsi="Verdana"/>
            <w:sz w:val="16"/>
            <w:szCs w:val="16"/>
            <w:lang w:val="en-US"/>
          </w:rPr>
          <w:t>REPORT on the housing crisis in the European Union with the aim of proposing solutions for decent, sustainable and affordable housing | A10-0025/2026 | European Parliament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03A16F1"/>
    <w:multiLevelType w:val="hybridMultilevel"/>
    <w:tmpl w:val="48404C18"/>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22E31773"/>
    <w:multiLevelType w:val="hybridMultilevel"/>
    <w:tmpl w:val="AF3E68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AFF16DF"/>
    <w:multiLevelType w:val="hybridMultilevel"/>
    <w:tmpl w:val="58287ED0"/>
    <w:lvl w:ilvl="0" w:tplc="D460F2CE">
      <w:start w:val="3"/>
      <w:numFmt w:val="bullet"/>
      <w:lvlText w:val="-"/>
      <w:lvlJc w:val="left"/>
      <w:pPr>
        <w:ind w:left="720" w:hanging="360"/>
      </w:pPr>
      <w:rPr>
        <w:rFonts w:ascii="SymbolMT" w:eastAsiaTheme="minorHAnsi" w:hAnsi="SymbolMT" w:cs="SymbolMT"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40C20C37"/>
    <w:multiLevelType w:val="hybridMultilevel"/>
    <w:tmpl w:val="DEB0822A"/>
    <w:lvl w:ilvl="0" w:tplc="C88ADE5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C1E5D1C"/>
    <w:multiLevelType w:val="multilevel"/>
    <w:tmpl w:val="947026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12"/>
  </w:num>
  <w:num w:numId="3" w16cid:durableId="1000962754">
    <w:abstractNumId w:val="1"/>
  </w:num>
  <w:num w:numId="4" w16cid:durableId="980813417">
    <w:abstractNumId w:val="25"/>
  </w:num>
  <w:num w:numId="5" w16cid:durableId="703480320">
    <w:abstractNumId w:val="19"/>
  </w:num>
  <w:num w:numId="6" w16cid:durableId="928080238">
    <w:abstractNumId w:val="17"/>
  </w:num>
  <w:num w:numId="7" w16cid:durableId="405685423">
    <w:abstractNumId w:val="7"/>
  </w:num>
  <w:num w:numId="8" w16cid:durableId="292297205">
    <w:abstractNumId w:val="20"/>
  </w:num>
  <w:num w:numId="9" w16cid:durableId="1211502451">
    <w:abstractNumId w:val="8"/>
  </w:num>
  <w:num w:numId="10" w16cid:durableId="1936086142">
    <w:abstractNumId w:val="2"/>
  </w:num>
  <w:num w:numId="11" w16cid:durableId="969239598">
    <w:abstractNumId w:val="6"/>
  </w:num>
  <w:num w:numId="12" w16cid:durableId="784422866">
    <w:abstractNumId w:val="9"/>
  </w:num>
  <w:num w:numId="13" w16cid:durableId="1527988388">
    <w:abstractNumId w:val="22"/>
  </w:num>
  <w:num w:numId="14" w16cid:durableId="1887570556">
    <w:abstractNumId w:val="24"/>
  </w:num>
  <w:num w:numId="15" w16cid:durableId="1042710396">
    <w:abstractNumId w:val="16"/>
  </w:num>
  <w:num w:numId="16" w16cid:durableId="585384282">
    <w:abstractNumId w:val="21"/>
  </w:num>
  <w:num w:numId="17" w16cid:durableId="274487019">
    <w:abstractNumId w:val="15"/>
  </w:num>
  <w:num w:numId="18" w16cid:durableId="855581844">
    <w:abstractNumId w:val="3"/>
  </w:num>
  <w:num w:numId="19" w16cid:durableId="343434521">
    <w:abstractNumId w:val="23"/>
  </w:num>
  <w:num w:numId="20" w16cid:durableId="1557816596">
    <w:abstractNumId w:val="26"/>
  </w:num>
  <w:num w:numId="21" w16cid:durableId="1801417599">
    <w:abstractNumId w:val="18"/>
  </w:num>
  <w:num w:numId="22" w16cid:durableId="1286231430">
    <w:abstractNumId w:val="14"/>
  </w:num>
  <w:num w:numId="23" w16cid:durableId="528185542">
    <w:abstractNumId w:val="4"/>
  </w:num>
  <w:num w:numId="24" w16cid:durableId="1247229771">
    <w:abstractNumId w:val="13"/>
  </w:num>
  <w:num w:numId="25" w16cid:durableId="38478013">
    <w:abstractNumId w:val="5"/>
  </w:num>
  <w:num w:numId="26" w16cid:durableId="1013453230">
    <w:abstractNumId w:val="11"/>
  </w:num>
  <w:num w:numId="27" w16cid:durableId="15752393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2485"/>
    <w:rsid w:val="0001467F"/>
    <w:rsid w:val="000149B0"/>
    <w:rsid w:val="00015D4E"/>
    <w:rsid w:val="00016B4C"/>
    <w:rsid w:val="00027F9B"/>
    <w:rsid w:val="000307BF"/>
    <w:rsid w:val="00030D8C"/>
    <w:rsid w:val="00035FAA"/>
    <w:rsid w:val="00040DCD"/>
    <w:rsid w:val="000426ED"/>
    <w:rsid w:val="00050099"/>
    <w:rsid w:val="0005378C"/>
    <w:rsid w:val="0005402F"/>
    <w:rsid w:val="00055888"/>
    <w:rsid w:val="00056F08"/>
    <w:rsid w:val="00066C36"/>
    <w:rsid w:val="00071F9B"/>
    <w:rsid w:val="000774EF"/>
    <w:rsid w:val="00082C6D"/>
    <w:rsid w:val="000836CC"/>
    <w:rsid w:val="0008666B"/>
    <w:rsid w:val="000A1163"/>
    <w:rsid w:val="000A42D6"/>
    <w:rsid w:val="000C6108"/>
    <w:rsid w:val="000D01B7"/>
    <w:rsid w:val="000D668B"/>
    <w:rsid w:val="000D7683"/>
    <w:rsid w:val="000E08A7"/>
    <w:rsid w:val="000E1FE7"/>
    <w:rsid w:val="000E4A28"/>
    <w:rsid w:val="000F0D10"/>
    <w:rsid w:val="000F37E4"/>
    <w:rsid w:val="00101479"/>
    <w:rsid w:val="0010343C"/>
    <w:rsid w:val="001057FB"/>
    <w:rsid w:val="00105F71"/>
    <w:rsid w:val="0010770B"/>
    <w:rsid w:val="00113A68"/>
    <w:rsid w:val="00113DF4"/>
    <w:rsid w:val="00117A59"/>
    <w:rsid w:val="00120F6B"/>
    <w:rsid w:val="001265B5"/>
    <w:rsid w:val="0012782F"/>
    <w:rsid w:val="00131ACA"/>
    <w:rsid w:val="001345F8"/>
    <w:rsid w:val="00142E41"/>
    <w:rsid w:val="0014528E"/>
    <w:rsid w:val="001556AD"/>
    <w:rsid w:val="00155D82"/>
    <w:rsid w:val="00164D1E"/>
    <w:rsid w:val="00167A56"/>
    <w:rsid w:val="0017031A"/>
    <w:rsid w:val="00174F1F"/>
    <w:rsid w:val="00175830"/>
    <w:rsid w:val="00176A68"/>
    <w:rsid w:val="001770C1"/>
    <w:rsid w:val="001773E5"/>
    <w:rsid w:val="00181C92"/>
    <w:rsid w:val="00187C2D"/>
    <w:rsid w:val="001A6D9A"/>
    <w:rsid w:val="001B3626"/>
    <w:rsid w:val="001B6732"/>
    <w:rsid w:val="001C425D"/>
    <w:rsid w:val="001C744F"/>
    <w:rsid w:val="001C7AA3"/>
    <w:rsid w:val="001C7D8C"/>
    <w:rsid w:val="001D3FAF"/>
    <w:rsid w:val="001D558D"/>
    <w:rsid w:val="001D636F"/>
    <w:rsid w:val="001E1CD6"/>
    <w:rsid w:val="001F1D5B"/>
    <w:rsid w:val="001F54F9"/>
    <w:rsid w:val="0020223E"/>
    <w:rsid w:val="00202A33"/>
    <w:rsid w:val="002104A0"/>
    <w:rsid w:val="002341D5"/>
    <w:rsid w:val="00234E5F"/>
    <w:rsid w:val="00234E68"/>
    <w:rsid w:val="0023610D"/>
    <w:rsid w:val="00236DF6"/>
    <w:rsid w:val="00241278"/>
    <w:rsid w:val="00244747"/>
    <w:rsid w:val="00246C8B"/>
    <w:rsid w:val="0024733E"/>
    <w:rsid w:val="00251118"/>
    <w:rsid w:val="00262B44"/>
    <w:rsid w:val="00263192"/>
    <w:rsid w:val="00263B88"/>
    <w:rsid w:val="002644B0"/>
    <w:rsid w:val="0027111B"/>
    <w:rsid w:val="002730F9"/>
    <w:rsid w:val="00275415"/>
    <w:rsid w:val="00277E4B"/>
    <w:rsid w:val="00285DF6"/>
    <w:rsid w:val="002918F8"/>
    <w:rsid w:val="002953BF"/>
    <w:rsid w:val="00295741"/>
    <w:rsid w:val="002A01CE"/>
    <w:rsid w:val="002A12B5"/>
    <w:rsid w:val="002A29AB"/>
    <w:rsid w:val="002B109D"/>
    <w:rsid w:val="002C1107"/>
    <w:rsid w:val="002C3D8D"/>
    <w:rsid w:val="002C44FE"/>
    <w:rsid w:val="002D136B"/>
    <w:rsid w:val="002D395F"/>
    <w:rsid w:val="002E1533"/>
    <w:rsid w:val="002E770A"/>
    <w:rsid w:val="002F0657"/>
    <w:rsid w:val="002F5D7D"/>
    <w:rsid w:val="002F628A"/>
    <w:rsid w:val="00304102"/>
    <w:rsid w:val="003217C1"/>
    <w:rsid w:val="00324162"/>
    <w:rsid w:val="003330C9"/>
    <w:rsid w:val="00337993"/>
    <w:rsid w:val="00343765"/>
    <w:rsid w:val="00344111"/>
    <w:rsid w:val="00345971"/>
    <w:rsid w:val="00347E36"/>
    <w:rsid w:val="00353AB6"/>
    <w:rsid w:val="00377A51"/>
    <w:rsid w:val="00385C19"/>
    <w:rsid w:val="00394F50"/>
    <w:rsid w:val="003A0537"/>
    <w:rsid w:val="003A0D3C"/>
    <w:rsid w:val="003C4F9C"/>
    <w:rsid w:val="003C6210"/>
    <w:rsid w:val="003D1711"/>
    <w:rsid w:val="003D7F1A"/>
    <w:rsid w:val="003E4DF6"/>
    <w:rsid w:val="003E6E9E"/>
    <w:rsid w:val="00405AEC"/>
    <w:rsid w:val="00421376"/>
    <w:rsid w:val="00423FD7"/>
    <w:rsid w:val="00427D3D"/>
    <w:rsid w:val="00441F4F"/>
    <w:rsid w:val="00444826"/>
    <w:rsid w:val="00445B48"/>
    <w:rsid w:val="00451C52"/>
    <w:rsid w:val="00451CF6"/>
    <w:rsid w:val="00464815"/>
    <w:rsid w:val="0046759D"/>
    <w:rsid w:val="00473780"/>
    <w:rsid w:val="004766BF"/>
    <w:rsid w:val="00481921"/>
    <w:rsid w:val="00482C02"/>
    <w:rsid w:val="00487807"/>
    <w:rsid w:val="004A0CBD"/>
    <w:rsid w:val="004B22FC"/>
    <w:rsid w:val="004B6B45"/>
    <w:rsid w:val="004B7616"/>
    <w:rsid w:val="004B7F15"/>
    <w:rsid w:val="004D1661"/>
    <w:rsid w:val="004E35AE"/>
    <w:rsid w:val="004E3D35"/>
    <w:rsid w:val="004E737E"/>
    <w:rsid w:val="004E783D"/>
    <w:rsid w:val="004F0778"/>
    <w:rsid w:val="004F4C1A"/>
    <w:rsid w:val="004F678F"/>
    <w:rsid w:val="00507668"/>
    <w:rsid w:val="00507F34"/>
    <w:rsid w:val="00513C1E"/>
    <w:rsid w:val="005147B7"/>
    <w:rsid w:val="005158CC"/>
    <w:rsid w:val="00516657"/>
    <w:rsid w:val="005263B1"/>
    <w:rsid w:val="00530112"/>
    <w:rsid w:val="00531389"/>
    <w:rsid w:val="00537237"/>
    <w:rsid w:val="00545BA8"/>
    <w:rsid w:val="00550480"/>
    <w:rsid w:val="005518A8"/>
    <w:rsid w:val="00555A05"/>
    <w:rsid w:val="00563A65"/>
    <w:rsid w:val="00567258"/>
    <w:rsid w:val="005706D6"/>
    <w:rsid w:val="00576995"/>
    <w:rsid w:val="005807D6"/>
    <w:rsid w:val="00587EE2"/>
    <w:rsid w:val="00590825"/>
    <w:rsid w:val="00590AEF"/>
    <w:rsid w:val="00596EA0"/>
    <w:rsid w:val="005A12F2"/>
    <w:rsid w:val="005A2B19"/>
    <w:rsid w:val="005A4D45"/>
    <w:rsid w:val="005A798A"/>
    <w:rsid w:val="005B0139"/>
    <w:rsid w:val="005C0BE7"/>
    <w:rsid w:val="005C329B"/>
    <w:rsid w:val="005E6A86"/>
    <w:rsid w:val="005F16E6"/>
    <w:rsid w:val="005F34F7"/>
    <w:rsid w:val="0061109A"/>
    <w:rsid w:val="0061445B"/>
    <w:rsid w:val="00622192"/>
    <w:rsid w:val="00623350"/>
    <w:rsid w:val="006239BA"/>
    <w:rsid w:val="00623A02"/>
    <w:rsid w:val="00623CE9"/>
    <w:rsid w:val="006259E4"/>
    <w:rsid w:val="00632D90"/>
    <w:rsid w:val="0064006A"/>
    <w:rsid w:val="006409F7"/>
    <w:rsid w:val="0064352A"/>
    <w:rsid w:val="00657DBA"/>
    <w:rsid w:val="006634F9"/>
    <w:rsid w:val="0066400A"/>
    <w:rsid w:val="006700A5"/>
    <w:rsid w:val="006810FB"/>
    <w:rsid w:val="00681671"/>
    <w:rsid w:val="006816E0"/>
    <w:rsid w:val="00681AB5"/>
    <w:rsid w:val="00682719"/>
    <w:rsid w:val="0068321B"/>
    <w:rsid w:val="00683E89"/>
    <w:rsid w:val="00685C6E"/>
    <w:rsid w:val="0069096C"/>
    <w:rsid w:val="00690F09"/>
    <w:rsid w:val="00693C1E"/>
    <w:rsid w:val="006B37CB"/>
    <w:rsid w:val="006C54B2"/>
    <w:rsid w:val="006C59A0"/>
    <w:rsid w:val="006D3451"/>
    <w:rsid w:val="006D5A07"/>
    <w:rsid w:val="006E1921"/>
    <w:rsid w:val="006E2963"/>
    <w:rsid w:val="006E3680"/>
    <w:rsid w:val="006E458F"/>
    <w:rsid w:val="006E501F"/>
    <w:rsid w:val="006E7C5E"/>
    <w:rsid w:val="006F18AF"/>
    <w:rsid w:val="00701C62"/>
    <w:rsid w:val="0072095F"/>
    <w:rsid w:val="00734818"/>
    <w:rsid w:val="007363A5"/>
    <w:rsid w:val="00740CA8"/>
    <w:rsid w:val="00742156"/>
    <w:rsid w:val="00742A1E"/>
    <w:rsid w:val="00742D26"/>
    <w:rsid w:val="0074401E"/>
    <w:rsid w:val="00746374"/>
    <w:rsid w:val="00750D1F"/>
    <w:rsid w:val="00752191"/>
    <w:rsid w:val="0075747A"/>
    <w:rsid w:val="0075755C"/>
    <w:rsid w:val="00761752"/>
    <w:rsid w:val="00761DFF"/>
    <w:rsid w:val="00763324"/>
    <w:rsid w:val="00765739"/>
    <w:rsid w:val="00772845"/>
    <w:rsid w:val="00776668"/>
    <w:rsid w:val="00777E80"/>
    <w:rsid w:val="00786711"/>
    <w:rsid w:val="007869C2"/>
    <w:rsid w:val="00793338"/>
    <w:rsid w:val="00793FAD"/>
    <w:rsid w:val="007A275D"/>
    <w:rsid w:val="007A526E"/>
    <w:rsid w:val="007B4701"/>
    <w:rsid w:val="007B666C"/>
    <w:rsid w:val="007C0414"/>
    <w:rsid w:val="007C06C2"/>
    <w:rsid w:val="007D12F8"/>
    <w:rsid w:val="007D3EF0"/>
    <w:rsid w:val="007D64D7"/>
    <w:rsid w:val="007D6E54"/>
    <w:rsid w:val="007E0904"/>
    <w:rsid w:val="007E45BE"/>
    <w:rsid w:val="007E7455"/>
    <w:rsid w:val="007F0FB0"/>
    <w:rsid w:val="00813DEE"/>
    <w:rsid w:val="00815D96"/>
    <w:rsid w:val="008234DB"/>
    <w:rsid w:val="00824EBE"/>
    <w:rsid w:val="008267C6"/>
    <w:rsid w:val="00827370"/>
    <w:rsid w:val="00827C0C"/>
    <w:rsid w:val="0083078A"/>
    <w:rsid w:val="008411BA"/>
    <w:rsid w:val="00847822"/>
    <w:rsid w:val="0085129D"/>
    <w:rsid w:val="008528D9"/>
    <w:rsid w:val="00854B7C"/>
    <w:rsid w:val="00862967"/>
    <w:rsid w:val="00864F88"/>
    <w:rsid w:val="00881F26"/>
    <w:rsid w:val="00885EA7"/>
    <w:rsid w:val="00886EC7"/>
    <w:rsid w:val="0089020E"/>
    <w:rsid w:val="008929FC"/>
    <w:rsid w:val="00896844"/>
    <w:rsid w:val="00896ABB"/>
    <w:rsid w:val="008A3447"/>
    <w:rsid w:val="008A424B"/>
    <w:rsid w:val="008B62B6"/>
    <w:rsid w:val="008C2784"/>
    <w:rsid w:val="008C419D"/>
    <w:rsid w:val="008D3962"/>
    <w:rsid w:val="008D4F3B"/>
    <w:rsid w:val="008D4FF2"/>
    <w:rsid w:val="008D6F4B"/>
    <w:rsid w:val="008E3A51"/>
    <w:rsid w:val="008E6D0D"/>
    <w:rsid w:val="008F76AD"/>
    <w:rsid w:val="0090384E"/>
    <w:rsid w:val="00904527"/>
    <w:rsid w:val="00906802"/>
    <w:rsid w:val="00916BFC"/>
    <w:rsid w:val="00954C75"/>
    <w:rsid w:val="00955954"/>
    <w:rsid w:val="00960336"/>
    <w:rsid w:val="00965F2F"/>
    <w:rsid w:val="0098039F"/>
    <w:rsid w:val="00986C8F"/>
    <w:rsid w:val="00987A39"/>
    <w:rsid w:val="009928E5"/>
    <w:rsid w:val="009A5F11"/>
    <w:rsid w:val="009A722E"/>
    <w:rsid w:val="009A7355"/>
    <w:rsid w:val="009B3EED"/>
    <w:rsid w:val="009C14DA"/>
    <w:rsid w:val="009C2224"/>
    <w:rsid w:val="009C6862"/>
    <w:rsid w:val="009D6BD5"/>
    <w:rsid w:val="00A0016C"/>
    <w:rsid w:val="00A00C53"/>
    <w:rsid w:val="00A02D35"/>
    <w:rsid w:val="00A10605"/>
    <w:rsid w:val="00A17F49"/>
    <w:rsid w:val="00A20E29"/>
    <w:rsid w:val="00A21B6F"/>
    <w:rsid w:val="00A23717"/>
    <w:rsid w:val="00A3039F"/>
    <w:rsid w:val="00A33E5B"/>
    <w:rsid w:val="00A453A6"/>
    <w:rsid w:val="00A4642B"/>
    <w:rsid w:val="00A51510"/>
    <w:rsid w:val="00A57FAE"/>
    <w:rsid w:val="00A60353"/>
    <w:rsid w:val="00A70D0B"/>
    <w:rsid w:val="00A76194"/>
    <w:rsid w:val="00A826B5"/>
    <w:rsid w:val="00A94070"/>
    <w:rsid w:val="00AA307A"/>
    <w:rsid w:val="00AB2044"/>
    <w:rsid w:val="00AC4299"/>
    <w:rsid w:val="00AC49B7"/>
    <w:rsid w:val="00AC639C"/>
    <w:rsid w:val="00AD4E3C"/>
    <w:rsid w:val="00AE077D"/>
    <w:rsid w:val="00AE4479"/>
    <w:rsid w:val="00AF1913"/>
    <w:rsid w:val="00AF1A01"/>
    <w:rsid w:val="00AF3303"/>
    <w:rsid w:val="00AF72A3"/>
    <w:rsid w:val="00B01FAD"/>
    <w:rsid w:val="00B054C8"/>
    <w:rsid w:val="00B15DBC"/>
    <w:rsid w:val="00B1743A"/>
    <w:rsid w:val="00B21242"/>
    <w:rsid w:val="00B3011F"/>
    <w:rsid w:val="00B331FC"/>
    <w:rsid w:val="00B4675B"/>
    <w:rsid w:val="00B501BB"/>
    <w:rsid w:val="00B51EEC"/>
    <w:rsid w:val="00B55AC8"/>
    <w:rsid w:val="00B765F7"/>
    <w:rsid w:val="00B96492"/>
    <w:rsid w:val="00BA2D5B"/>
    <w:rsid w:val="00BA3B51"/>
    <w:rsid w:val="00BB4A5A"/>
    <w:rsid w:val="00BB77A6"/>
    <w:rsid w:val="00BC2787"/>
    <w:rsid w:val="00BC6A81"/>
    <w:rsid w:val="00BD0B0B"/>
    <w:rsid w:val="00BD54DF"/>
    <w:rsid w:val="00BE085A"/>
    <w:rsid w:val="00BE3D8C"/>
    <w:rsid w:val="00BE5631"/>
    <w:rsid w:val="00BE7A11"/>
    <w:rsid w:val="00BF0041"/>
    <w:rsid w:val="00BF23E2"/>
    <w:rsid w:val="00BF2A30"/>
    <w:rsid w:val="00C03EA5"/>
    <w:rsid w:val="00C06D0A"/>
    <w:rsid w:val="00C06E80"/>
    <w:rsid w:val="00C1086D"/>
    <w:rsid w:val="00C1155D"/>
    <w:rsid w:val="00C147A3"/>
    <w:rsid w:val="00C16EE4"/>
    <w:rsid w:val="00C21AA9"/>
    <w:rsid w:val="00C22461"/>
    <w:rsid w:val="00C239DB"/>
    <w:rsid w:val="00C25B13"/>
    <w:rsid w:val="00C3511F"/>
    <w:rsid w:val="00C47070"/>
    <w:rsid w:val="00C47F5E"/>
    <w:rsid w:val="00C53242"/>
    <w:rsid w:val="00C5362A"/>
    <w:rsid w:val="00C61655"/>
    <w:rsid w:val="00C6434F"/>
    <w:rsid w:val="00C73250"/>
    <w:rsid w:val="00C73549"/>
    <w:rsid w:val="00C75226"/>
    <w:rsid w:val="00C81720"/>
    <w:rsid w:val="00C82A64"/>
    <w:rsid w:val="00C83AD9"/>
    <w:rsid w:val="00C85AAE"/>
    <w:rsid w:val="00CA63AF"/>
    <w:rsid w:val="00CA7B01"/>
    <w:rsid w:val="00CB3B62"/>
    <w:rsid w:val="00CB42C9"/>
    <w:rsid w:val="00CC67D2"/>
    <w:rsid w:val="00CD1F95"/>
    <w:rsid w:val="00CD42D8"/>
    <w:rsid w:val="00CD7790"/>
    <w:rsid w:val="00CE00EA"/>
    <w:rsid w:val="00CF0842"/>
    <w:rsid w:val="00CF26CA"/>
    <w:rsid w:val="00CF3C68"/>
    <w:rsid w:val="00CF7CD6"/>
    <w:rsid w:val="00D06502"/>
    <w:rsid w:val="00D16DF6"/>
    <w:rsid w:val="00D200EC"/>
    <w:rsid w:val="00D271B1"/>
    <w:rsid w:val="00D325D5"/>
    <w:rsid w:val="00D40FBD"/>
    <w:rsid w:val="00D45863"/>
    <w:rsid w:val="00D50A54"/>
    <w:rsid w:val="00D6114E"/>
    <w:rsid w:val="00D637C0"/>
    <w:rsid w:val="00D67020"/>
    <w:rsid w:val="00D8678A"/>
    <w:rsid w:val="00D875D8"/>
    <w:rsid w:val="00D8794E"/>
    <w:rsid w:val="00DA0BE4"/>
    <w:rsid w:val="00DB2696"/>
    <w:rsid w:val="00DB28BB"/>
    <w:rsid w:val="00DB5338"/>
    <w:rsid w:val="00DC2B8B"/>
    <w:rsid w:val="00DC302A"/>
    <w:rsid w:val="00DD0CE6"/>
    <w:rsid w:val="00DD7131"/>
    <w:rsid w:val="00DE1C96"/>
    <w:rsid w:val="00DE4681"/>
    <w:rsid w:val="00DE60F7"/>
    <w:rsid w:val="00DF17DF"/>
    <w:rsid w:val="00DF47D6"/>
    <w:rsid w:val="00E06DD2"/>
    <w:rsid w:val="00E12DCC"/>
    <w:rsid w:val="00E232A2"/>
    <w:rsid w:val="00E23622"/>
    <w:rsid w:val="00E40A28"/>
    <w:rsid w:val="00E447E3"/>
    <w:rsid w:val="00E44DE9"/>
    <w:rsid w:val="00E4626B"/>
    <w:rsid w:val="00E54265"/>
    <w:rsid w:val="00E6089D"/>
    <w:rsid w:val="00E62B06"/>
    <w:rsid w:val="00E66821"/>
    <w:rsid w:val="00E71718"/>
    <w:rsid w:val="00E77E3E"/>
    <w:rsid w:val="00E85DC9"/>
    <w:rsid w:val="00E942B6"/>
    <w:rsid w:val="00E95B42"/>
    <w:rsid w:val="00E965BF"/>
    <w:rsid w:val="00E96BD8"/>
    <w:rsid w:val="00EA0E59"/>
    <w:rsid w:val="00EA261B"/>
    <w:rsid w:val="00EA2802"/>
    <w:rsid w:val="00EA3652"/>
    <w:rsid w:val="00EA4C91"/>
    <w:rsid w:val="00EB10A1"/>
    <w:rsid w:val="00EB2800"/>
    <w:rsid w:val="00EB2AFA"/>
    <w:rsid w:val="00EB3ACA"/>
    <w:rsid w:val="00EB4398"/>
    <w:rsid w:val="00EB7033"/>
    <w:rsid w:val="00EC7952"/>
    <w:rsid w:val="00ED6B38"/>
    <w:rsid w:val="00EF2790"/>
    <w:rsid w:val="00EF5C95"/>
    <w:rsid w:val="00EF7586"/>
    <w:rsid w:val="00F046E6"/>
    <w:rsid w:val="00F0529C"/>
    <w:rsid w:val="00F067C8"/>
    <w:rsid w:val="00F068A6"/>
    <w:rsid w:val="00F103B3"/>
    <w:rsid w:val="00F12ED1"/>
    <w:rsid w:val="00F14175"/>
    <w:rsid w:val="00F16AEE"/>
    <w:rsid w:val="00F17F5B"/>
    <w:rsid w:val="00F20F7F"/>
    <w:rsid w:val="00F225EA"/>
    <w:rsid w:val="00F27705"/>
    <w:rsid w:val="00F5113A"/>
    <w:rsid w:val="00F514E9"/>
    <w:rsid w:val="00F54AFF"/>
    <w:rsid w:val="00F57498"/>
    <w:rsid w:val="00F640A5"/>
    <w:rsid w:val="00F644F1"/>
    <w:rsid w:val="00F77F3D"/>
    <w:rsid w:val="00F814FA"/>
    <w:rsid w:val="00F816D8"/>
    <w:rsid w:val="00F91E50"/>
    <w:rsid w:val="00F93BAF"/>
    <w:rsid w:val="00F96F16"/>
    <w:rsid w:val="00FA20E9"/>
    <w:rsid w:val="00FA49BE"/>
    <w:rsid w:val="00FA5D53"/>
    <w:rsid w:val="00FB216B"/>
    <w:rsid w:val="00FB5B52"/>
    <w:rsid w:val="00FD0CBD"/>
    <w:rsid w:val="00FD13E8"/>
    <w:rsid w:val="00FD3E7E"/>
    <w:rsid w:val="00FE5BE5"/>
    <w:rsid w:val="00FE7565"/>
    <w:rsid w:val="00FE7C0B"/>
    <w:rsid w:val="00FF3DC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aliases w:val="Voetnoottekst Char Char Char Char Char,Voetnoottekst Char Char1,Voetnoottekst Char Char1 Char,Voetnoottekst Char1 Char Char Char,Voetnoottekst Char2,Voetnoottekst Char2 Char,Voetnoottekst Char2 Char Char Char Char Char,Voetnoottekst Nibud"/>
    <w:basedOn w:val="Normal"/>
    <w:link w:val="FootnoteTextChar"/>
    <w:uiPriority w:val="99"/>
    <w:semiHidden/>
    <w:rPr>
      <w:sz w:val="20"/>
    </w:rPr>
  </w:style>
  <w:style w:type="character" w:styleId="FootnoteReference">
    <w:name w:val="footnote reference"/>
    <w:uiPriority w:val="99"/>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uiPriority w:val="99"/>
    <w:rsid w:val="00A57FAE"/>
    <w:rPr>
      <w:sz w:val="16"/>
      <w:szCs w:val="16"/>
    </w:rPr>
  </w:style>
  <w:style w:type="paragraph" w:styleId="CommentText">
    <w:name w:val="annotation text"/>
    <w:basedOn w:val="Normal"/>
    <w:link w:val="CommentTextChar"/>
    <w:uiPriority w:val="99"/>
    <w:rsid w:val="00A57FAE"/>
    <w:rPr>
      <w:sz w:val="20"/>
    </w:rPr>
  </w:style>
  <w:style w:type="character" w:customStyle="1" w:styleId="CommentTextChar">
    <w:name w:val="Comment Text Char"/>
    <w:link w:val="CommentText"/>
    <w:uiPriority w:val="99"/>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character" w:styleId="UnresolvedMention">
    <w:name w:val="Unresolved Mention"/>
    <w:basedOn w:val="DefaultParagraphFont"/>
    <w:uiPriority w:val="99"/>
    <w:semiHidden/>
    <w:unhideWhenUsed/>
    <w:rsid w:val="00473780"/>
    <w:rPr>
      <w:color w:val="605E5C"/>
      <w:shd w:val="clear" w:color="auto" w:fill="E1DFDD"/>
    </w:rPr>
  </w:style>
  <w:style w:type="character" w:customStyle="1" w:styleId="FootnoteTextChar">
    <w:name w:val="Footnote Text Char"/>
    <w:aliases w:val="Voetnoottekst Char Char Char Char Char Char,Voetnoottekst Char Char1 Char1,Voetnoottekst Char Char1 Char Char,Voetnoottekst Char1 Char Char Char Char,Voetnoottekst Char2 Char1,Voetnoottekst Char2 Char Char,Voetnoottekst Nibud Char"/>
    <w:basedOn w:val="DefaultParagraphFont"/>
    <w:link w:val="FootnoteText"/>
    <w:uiPriority w:val="99"/>
    <w:semiHidden/>
    <w:rsid w:val="00A33E5B"/>
    <w:rPr>
      <w:lang w:eastAsia="zh-CN"/>
    </w:rPr>
  </w:style>
  <w:style w:type="paragraph" w:customStyle="1" w:styleId="Huisstijl-Ondertekeningvervolg">
    <w:name w:val="Huisstijl - Ondertekening vervolg"/>
    <w:basedOn w:val="Normal"/>
    <w:rsid w:val="00BB77A6"/>
    <w:pPr>
      <w:widowControl w:val="0"/>
      <w:suppressAutoHyphens/>
      <w:autoSpaceDN w:val="0"/>
      <w:spacing w:line="240" w:lineRule="exact"/>
      <w:textAlignment w:val="baseline"/>
    </w:pPr>
    <w:rPr>
      <w:rFonts w:ascii="Verdana" w:eastAsia="DejaVu Sans" w:hAnsi="Verdana" w:cs="Lohit Hindi"/>
      <w:i/>
      <w:kern w:val="3"/>
      <w:sz w:val="18"/>
      <w:szCs w:val="24"/>
      <w:lang w:bidi="hi-IN"/>
    </w:rPr>
  </w:style>
  <w:style w:type="paragraph" w:styleId="NormalWeb">
    <w:name w:val="Normal (Web)"/>
    <w:basedOn w:val="Normal"/>
    <w:rsid w:val="00BB4A5A"/>
    <w:rPr>
      <w:sz w:val="24"/>
      <w:szCs w:val="24"/>
    </w:rPr>
  </w:style>
  <w:style w:type="paragraph" w:styleId="Revision">
    <w:name w:val="Revision"/>
    <w:hidden/>
    <w:uiPriority w:val="99"/>
    <w:semiHidden/>
    <w:rsid w:val="00690F09"/>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7627">
      <w:bodyDiv w:val="1"/>
      <w:marLeft w:val="0"/>
      <w:marRight w:val="0"/>
      <w:marTop w:val="0"/>
      <w:marBottom w:val="0"/>
      <w:divBdr>
        <w:top w:val="none" w:sz="0" w:space="0" w:color="auto"/>
        <w:left w:val="none" w:sz="0" w:space="0" w:color="auto"/>
        <w:bottom w:val="none" w:sz="0" w:space="0" w:color="auto"/>
        <w:right w:val="none" w:sz="0" w:space="0" w:color="auto"/>
      </w:divBdr>
      <w:divsChild>
        <w:div w:id="1559515656">
          <w:marLeft w:val="0"/>
          <w:marRight w:val="0"/>
          <w:marTop w:val="0"/>
          <w:marBottom w:val="0"/>
          <w:divBdr>
            <w:top w:val="single" w:sz="2" w:space="0" w:color="1F1F1E"/>
            <w:left w:val="single" w:sz="2" w:space="0" w:color="1F1F1E"/>
            <w:bottom w:val="single" w:sz="2" w:space="0" w:color="1F1F1E"/>
            <w:right w:val="single" w:sz="2" w:space="0" w:color="1F1F1E"/>
          </w:divBdr>
          <w:divsChild>
            <w:div w:id="1822771895">
              <w:marLeft w:val="0"/>
              <w:marRight w:val="0"/>
              <w:marTop w:val="0"/>
              <w:marBottom w:val="0"/>
              <w:divBdr>
                <w:top w:val="single" w:sz="2" w:space="0" w:color="1F1F1E"/>
                <w:left w:val="single" w:sz="2" w:space="0" w:color="1F1F1E"/>
                <w:bottom w:val="single" w:sz="2" w:space="0" w:color="1F1F1E"/>
                <w:right w:val="single" w:sz="2" w:space="0" w:color="1F1F1E"/>
              </w:divBdr>
              <w:divsChild>
                <w:div w:id="2003655179">
                  <w:marLeft w:val="0"/>
                  <w:marRight w:val="0"/>
                  <w:marTop w:val="0"/>
                  <w:marBottom w:val="0"/>
                  <w:divBdr>
                    <w:top w:val="single" w:sz="2" w:space="0" w:color="1F1F1E"/>
                    <w:left w:val="single" w:sz="2" w:space="0" w:color="1F1F1E"/>
                    <w:bottom w:val="single" w:sz="2" w:space="0" w:color="1F1F1E"/>
                    <w:right w:val="single" w:sz="2" w:space="0" w:color="1F1F1E"/>
                  </w:divBdr>
                  <w:divsChild>
                    <w:div w:id="1174686725">
                      <w:marLeft w:val="0"/>
                      <w:marRight w:val="0"/>
                      <w:marTop w:val="0"/>
                      <w:marBottom w:val="0"/>
                      <w:divBdr>
                        <w:top w:val="single" w:sz="2" w:space="0" w:color="1F1F1E"/>
                        <w:left w:val="single" w:sz="2" w:space="0" w:color="1F1F1E"/>
                        <w:bottom w:val="single" w:sz="2" w:space="0" w:color="1F1F1E"/>
                        <w:right w:val="single" w:sz="2" w:space="0" w:color="1F1F1E"/>
                      </w:divBdr>
                      <w:divsChild>
                        <w:div w:id="3754056">
                          <w:marLeft w:val="0"/>
                          <w:marRight w:val="0"/>
                          <w:marTop w:val="0"/>
                          <w:marBottom w:val="0"/>
                          <w:divBdr>
                            <w:top w:val="single" w:sz="2" w:space="0" w:color="1F1F1E"/>
                            <w:left w:val="single" w:sz="2" w:space="0" w:color="1F1F1E"/>
                            <w:bottom w:val="single" w:sz="2" w:space="0" w:color="1F1F1E"/>
                            <w:right w:val="single" w:sz="2" w:space="0" w:color="1F1F1E"/>
                          </w:divBdr>
                          <w:divsChild>
                            <w:div w:id="705065221">
                              <w:marLeft w:val="0"/>
                              <w:marRight w:val="0"/>
                              <w:marTop w:val="0"/>
                              <w:marBottom w:val="0"/>
                              <w:divBdr>
                                <w:top w:val="single" w:sz="2" w:space="0" w:color="1F1F1E"/>
                                <w:left w:val="single" w:sz="2" w:space="0" w:color="1F1F1E"/>
                                <w:bottom w:val="single" w:sz="2" w:space="0" w:color="1F1F1E"/>
                                <w:right w:val="single" w:sz="2" w:space="0" w:color="1F1F1E"/>
                              </w:divBdr>
                              <w:divsChild>
                                <w:div w:id="53240720">
                                  <w:marLeft w:val="0"/>
                                  <w:marRight w:val="0"/>
                                  <w:marTop w:val="0"/>
                                  <w:marBottom w:val="0"/>
                                  <w:divBdr>
                                    <w:top w:val="single" w:sz="2" w:space="0" w:color="1F1F1E"/>
                                    <w:left w:val="single" w:sz="2" w:space="0" w:color="1F1F1E"/>
                                    <w:bottom w:val="single" w:sz="2" w:space="0" w:color="1F1F1E"/>
                                    <w:right w:val="single" w:sz="2" w:space="0" w:color="1F1F1E"/>
                                  </w:divBdr>
                                  <w:divsChild>
                                    <w:div w:id="706293576">
                                      <w:marLeft w:val="0"/>
                                      <w:marRight w:val="0"/>
                                      <w:marTop w:val="0"/>
                                      <w:marBottom w:val="0"/>
                                      <w:divBdr>
                                        <w:top w:val="single" w:sz="2" w:space="0" w:color="1F1F1E"/>
                                        <w:left w:val="single" w:sz="2" w:space="0" w:color="1F1F1E"/>
                                        <w:bottom w:val="single" w:sz="2" w:space="0" w:color="1F1F1E"/>
                                        <w:right w:val="single" w:sz="2" w:space="0" w:color="1F1F1E"/>
                                      </w:divBdr>
                                    </w:div>
                                  </w:divsChild>
                                </w:div>
                              </w:divsChild>
                            </w:div>
                          </w:divsChild>
                        </w:div>
                        <w:div w:id="669940906">
                          <w:marLeft w:val="0"/>
                          <w:marRight w:val="0"/>
                          <w:marTop w:val="0"/>
                          <w:marBottom w:val="0"/>
                          <w:divBdr>
                            <w:top w:val="single" w:sz="2" w:space="0" w:color="1F1F1E"/>
                            <w:left w:val="single" w:sz="2" w:space="0" w:color="1F1F1E"/>
                            <w:bottom w:val="single" w:sz="2" w:space="0" w:color="1F1F1E"/>
                            <w:right w:val="single" w:sz="2" w:space="0" w:color="1F1F1E"/>
                          </w:divBdr>
                          <w:divsChild>
                            <w:div w:id="1109852825">
                              <w:marLeft w:val="0"/>
                              <w:marRight w:val="0"/>
                              <w:marTop w:val="0"/>
                              <w:marBottom w:val="0"/>
                              <w:divBdr>
                                <w:top w:val="single" w:sz="2" w:space="0" w:color="1F1F1E"/>
                                <w:left w:val="single" w:sz="2" w:space="0" w:color="1F1F1E"/>
                                <w:bottom w:val="single" w:sz="2" w:space="0" w:color="1F1F1E"/>
                                <w:right w:val="single" w:sz="2" w:space="0" w:color="1F1F1E"/>
                              </w:divBdr>
                              <w:divsChild>
                                <w:div w:id="2114402396">
                                  <w:marLeft w:val="0"/>
                                  <w:marRight w:val="0"/>
                                  <w:marTop w:val="0"/>
                                  <w:marBottom w:val="0"/>
                                  <w:divBdr>
                                    <w:top w:val="single" w:sz="2" w:space="0" w:color="1F1F1E"/>
                                    <w:left w:val="single" w:sz="2" w:space="0" w:color="1F1F1E"/>
                                    <w:bottom w:val="single" w:sz="2" w:space="0" w:color="1F1F1E"/>
                                    <w:right w:val="single" w:sz="2" w:space="0" w:color="1F1F1E"/>
                                  </w:divBdr>
                                </w:div>
                              </w:divsChild>
                            </w:div>
                          </w:divsChild>
                        </w:div>
                      </w:divsChild>
                    </w:div>
                  </w:divsChild>
                </w:div>
              </w:divsChild>
            </w:div>
          </w:divsChild>
        </w:div>
        <w:div w:id="239292768">
          <w:marLeft w:val="0"/>
          <w:marRight w:val="0"/>
          <w:marTop w:val="0"/>
          <w:marBottom w:val="0"/>
          <w:divBdr>
            <w:top w:val="single" w:sz="2" w:space="0" w:color="1F1F1E"/>
            <w:left w:val="single" w:sz="2" w:space="0" w:color="1F1F1E"/>
            <w:bottom w:val="single" w:sz="2" w:space="0" w:color="1F1F1E"/>
            <w:right w:val="single" w:sz="2" w:space="0" w:color="1F1F1E"/>
          </w:divBdr>
          <w:divsChild>
            <w:div w:id="683439469">
              <w:marLeft w:val="0"/>
              <w:marRight w:val="0"/>
              <w:marTop w:val="0"/>
              <w:marBottom w:val="0"/>
              <w:divBdr>
                <w:top w:val="single" w:sz="2" w:space="0" w:color="1F1F1E"/>
                <w:left w:val="single" w:sz="2" w:space="0" w:color="1F1F1E"/>
                <w:bottom w:val="single" w:sz="2" w:space="0" w:color="1F1F1E"/>
                <w:right w:val="single" w:sz="2" w:space="0" w:color="1F1F1E"/>
              </w:divBdr>
              <w:divsChild>
                <w:div w:id="1302885999">
                  <w:marLeft w:val="0"/>
                  <w:marRight w:val="0"/>
                  <w:marTop w:val="0"/>
                  <w:marBottom w:val="0"/>
                  <w:divBdr>
                    <w:top w:val="single" w:sz="2" w:space="0" w:color="1F1F1E"/>
                    <w:left w:val="single" w:sz="2" w:space="0" w:color="1F1F1E"/>
                    <w:bottom w:val="single" w:sz="2" w:space="0" w:color="1F1F1E"/>
                    <w:right w:val="single" w:sz="2" w:space="0" w:color="1F1F1E"/>
                  </w:divBdr>
                  <w:divsChild>
                    <w:div w:id="1895892094">
                      <w:marLeft w:val="0"/>
                      <w:marRight w:val="0"/>
                      <w:marTop w:val="0"/>
                      <w:marBottom w:val="0"/>
                      <w:divBdr>
                        <w:top w:val="single" w:sz="2" w:space="0" w:color="1F1F1E"/>
                        <w:left w:val="single" w:sz="2" w:space="0" w:color="1F1F1E"/>
                        <w:bottom w:val="single" w:sz="2" w:space="0" w:color="1F1F1E"/>
                        <w:right w:val="single" w:sz="2" w:space="0" w:color="1F1F1E"/>
                      </w:divBdr>
                      <w:divsChild>
                        <w:div w:id="1211192636">
                          <w:marLeft w:val="0"/>
                          <w:marRight w:val="0"/>
                          <w:marTop w:val="0"/>
                          <w:marBottom w:val="0"/>
                          <w:divBdr>
                            <w:top w:val="single" w:sz="2" w:space="0" w:color="1F1F1E"/>
                            <w:left w:val="single" w:sz="2" w:space="0" w:color="1F1F1E"/>
                            <w:bottom w:val="single" w:sz="2" w:space="0" w:color="1F1F1E"/>
                            <w:right w:val="single" w:sz="2" w:space="0" w:color="1F1F1E"/>
                          </w:divBdr>
                          <w:divsChild>
                            <w:div w:id="2096246105">
                              <w:marLeft w:val="0"/>
                              <w:marRight w:val="0"/>
                              <w:marTop w:val="0"/>
                              <w:marBottom w:val="0"/>
                              <w:divBdr>
                                <w:top w:val="single" w:sz="2" w:space="0" w:color="1F1F1E"/>
                                <w:left w:val="single" w:sz="2" w:space="0" w:color="1F1F1E"/>
                                <w:bottom w:val="single" w:sz="2" w:space="0" w:color="1F1F1E"/>
                                <w:right w:val="single" w:sz="2" w:space="0" w:color="1F1F1E"/>
                              </w:divBdr>
                              <w:divsChild>
                                <w:div w:id="700597046">
                                  <w:marLeft w:val="0"/>
                                  <w:marRight w:val="0"/>
                                  <w:marTop w:val="0"/>
                                  <w:marBottom w:val="0"/>
                                  <w:divBdr>
                                    <w:top w:val="single" w:sz="2" w:space="0" w:color="1F1F1E"/>
                                    <w:left w:val="single" w:sz="2" w:space="0" w:color="1F1F1E"/>
                                    <w:bottom w:val="single" w:sz="2" w:space="0" w:color="1F1F1E"/>
                                    <w:right w:val="single" w:sz="2" w:space="0" w:color="1F1F1E"/>
                                  </w:divBdr>
                                  <w:divsChild>
                                    <w:div w:id="526139641">
                                      <w:marLeft w:val="0"/>
                                      <w:marRight w:val="0"/>
                                      <w:marTop w:val="0"/>
                                      <w:marBottom w:val="0"/>
                                      <w:divBdr>
                                        <w:top w:val="single" w:sz="2" w:space="0" w:color="1F1F1E"/>
                                        <w:left w:val="single" w:sz="2" w:space="0" w:color="1F1F1E"/>
                                        <w:bottom w:val="single" w:sz="2" w:space="0" w:color="1F1F1E"/>
                                        <w:right w:val="single" w:sz="2" w:space="0" w:color="1F1F1E"/>
                                      </w:divBdr>
                                    </w:div>
                                  </w:divsChild>
                                </w:div>
                              </w:divsChild>
                            </w:div>
                          </w:divsChild>
                        </w:div>
                      </w:divsChild>
                    </w:div>
                  </w:divsChild>
                </w:div>
              </w:divsChild>
            </w:div>
          </w:divsChild>
        </w:div>
      </w:divsChild>
    </w:div>
    <w:div w:id="163712024">
      <w:bodyDiv w:val="1"/>
      <w:marLeft w:val="0"/>
      <w:marRight w:val="0"/>
      <w:marTop w:val="0"/>
      <w:marBottom w:val="0"/>
      <w:divBdr>
        <w:top w:val="none" w:sz="0" w:space="0" w:color="auto"/>
        <w:left w:val="none" w:sz="0" w:space="0" w:color="auto"/>
        <w:bottom w:val="none" w:sz="0" w:space="0" w:color="auto"/>
        <w:right w:val="none" w:sz="0" w:space="0" w:color="auto"/>
      </w:divBdr>
    </w:div>
    <w:div w:id="363167290">
      <w:bodyDiv w:val="1"/>
      <w:marLeft w:val="0"/>
      <w:marRight w:val="0"/>
      <w:marTop w:val="0"/>
      <w:marBottom w:val="0"/>
      <w:divBdr>
        <w:top w:val="none" w:sz="0" w:space="0" w:color="auto"/>
        <w:left w:val="none" w:sz="0" w:space="0" w:color="auto"/>
        <w:bottom w:val="none" w:sz="0" w:space="0" w:color="auto"/>
        <w:right w:val="none" w:sz="0" w:space="0" w:color="auto"/>
      </w:divBdr>
    </w:div>
    <w:div w:id="490102257">
      <w:bodyDiv w:val="1"/>
      <w:marLeft w:val="0"/>
      <w:marRight w:val="0"/>
      <w:marTop w:val="0"/>
      <w:marBottom w:val="0"/>
      <w:divBdr>
        <w:top w:val="none" w:sz="0" w:space="0" w:color="auto"/>
        <w:left w:val="none" w:sz="0" w:space="0" w:color="auto"/>
        <w:bottom w:val="none" w:sz="0" w:space="0" w:color="auto"/>
        <w:right w:val="none" w:sz="0" w:space="0" w:color="auto"/>
      </w:divBdr>
    </w:div>
    <w:div w:id="554896225">
      <w:bodyDiv w:val="1"/>
      <w:marLeft w:val="0"/>
      <w:marRight w:val="0"/>
      <w:marTop w:val="0"/>
      <w:marBottom w:val="0"/>
      <w:divBdr>
        <w:top w:val="none" w:sz="0" w:space="0" w:color="auto"/>
        <w:left w:val="none" w:sz="0" w:space="0" w:color="auto"/>
        <w:bottom w:val="none" w:sz="0" w:space="0" w:color="auto"/>
        <w:right w:val="none" w:sz="0" w:space="0" w:color="auto"/>
      </w:divBdr>
    </w:div>
    <w:div w:id="592205057">
      <w:bodyDiv w:val="1"/>
      <w:marLeft w:val="0"/>
      <w:marRight w:val="0"/>
      <w:marTop w:val="0"/>
      <w:marBottom w:val="0"/>
      <w:divBdr>
        <w:top w:val="none" w:sz="0" w:space="0" w:color="auto"/>
        <w:left w:val="none" w:sz="0" w:space="0" w:color="auto"/>
        <w:bottom w:val="none" w:sz="0" w:space="0" w:color="auto"/>
        <w:right w:val="none" w:sz="0" w:space="0" w:color="auto"/>
      </w:divBdr>
    </w:div>
    <w:div w:id="672033887">
      <w:bodyDiv w:val="1"/>
      <w:marLeft w:val="0"/>
      <w:marRight w:val="0"/>
      <w:marTop w:val="0"/>
      <w:marBottom w:val="0"/>
      <w:divBdr>
        <w:top w:val="none" w:sz="0" w:space="0" w:color="auto"/>
        <w:left w:val="none" w:sz="0" w:space="0" w:color="auto"/>
        <w:bottom w:val="none" w:sz="0" w:space="0" w:color="auto"/>
        <w:right w:val="none" w:sz="0" w:space="0" w:color="auto"/>
      </w:divBdr>
    </w:div>
    <w:div w:id="700516243">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63577816">
      <w:bodyDiv w:val="1"/>
      <w:marLeft w:val="0"/>
      <w:marRight w:val="0"/>
      <w:marTop w:val="0"/>
      <w:marBottom w:val="0"/>
      <w:divBdr>
        <w:top w:val="none" w:sz="0" w:space="0" w:color="auto"/>
        <w:left w:val="none" w:sz="0" w:space="0" w:color="auto"/>
        <w:bottom w:val="none" w:sz="0" w:space="0" w:color="auto"/>
        <w:right w:val="none" w:sz="0" w:space="0" w:color="auto"/>
      </w:divBdr>
      <w:divsChild>
        <w:div w:id="1418090999">
          <w:marLeft w:val="0"/>
          <w:marRight w:val="0"/>
          <w:marTop w:val="0"/>
          <w:marBottom w:val="0"/>
          <w:divBdr>
            <w:top w:val="none" w:sz="0" w:space="0" w:color="auto"/>
            <w:left w:val="none" w:sz="0" w:space="0" w:color="auto"/>
            <w:bottom w:val="none" w:sz="0" w:space="0" w:color="auto"/>
            <w:right w:val="none" w:sz="0" w:space="0" w:color="auto"/>
          </w:divBdr>
          <w:divsChild>
            <w:div w:id="565261855">
              <w:marLeft w:val="0"/>
              <w:marRight w:val="0"/>
              <w:marTop w:val="0"/>
              <w:marBottom w:val="0"/>
              <w:divBdr>
                <w:top w:val="none" w:sz="0" w:space="0" w:color="auto"/>
                <w:left w:val="none" w:sz="0" w:space="0" w:color="auto"/>
                <w:bottom w:val="none" w:sz="0" w:space="0" w:color="auto"/>
                <w:right w:val="none" w:sz="0" w:space="0" w:color="auto"/>
              </w:divBdr>
              <w:divsChild>
                <w:div w:id="42603082">
                  <w:marLeft w:val="0"/>
                  <w:marRight w:val="0"/>
                  <w:marTop w:val="0"/>
                  <w:marBottom w:val="0"/>
                  <w:divBdr>
                    <w:top w:val="none" w:sz="0" w:space="0" w:color="auto"/>
                    <w:left w:val="none" w:sz="0" w:space="0" w:color="auto"/>
                    <w:bottom w:val="none" w:sz="0" w:space="0" w:color="auto"/>
                    <w:right w:val="none" w:sz="0" w:space="0" w:color="auto"/>
                  </w:divBdr>
                  <w:divsChild>
                    <w:div w:id="988636287">
                      <w:marLeft w:val="0"/>
                      <w:marRight w:val="0"/>
                      <w:marTop w:val="0"/>
                      <w:marBottom w:val="0"/>
                      <w:divBdr>
                        <w:top w:val="none" w:sz="0" w:space="0" w:color="auto"/>
                        <w:left w:val="none" w:sz="0" w:space="0" w:color="auto"/>
                        <w:bottom w:val="none" w:sz="0" w:space="0" w:color="auto"/>
                        <w:right w:val="none" w:sz="0" w:space="0" w:color="auto"/>
                      </w:divBdr>
                      <w:divsChild>
                        <w:div w:id="227687980">
                          <w:marLeft w:val="0"/>
                          <w:marRight w:val="0"/>
                          <w:marTop w:val="0"/>
                          <w:marBottom w:val="0"/>
                          <w:divBdr>
                            <w:top w:val="none" w:sz="0" w:space="0" w:color="auto"/>
                            <w:left w:val="none" w:sz="0" w:space="0" w:color="auto"/>
                            <w:bottom w:val="none" w:sz="0" w:space="0" w:color="auto"/>
                            <w:right w:val="none" w:sz="0" w:space="0" w:color="auto"/>
                          </w:divBdr>
                          <w:divsChild>
                            <w:div w:id="1206528604">
                              <w:marLeft w:val="0"/>
                              <w:marRight w:val="0"/>
                              <w:marTop w:val="0"/>
                              <w:marBottom w:val="0"/>
                              <w:divBdr>
                                <w:top w:val="none" w:sz="0" w:space="0" w:color="auto"/>
                                <w:left w:val="none" w:sz="0" w:space="0" w:color="auto"/>
                                <w:bottom w:val="none" w:sz="0" w:space="0" w:color="auto"/>
                                <w:right w:val="none" w:sz="0" w:space="0" w:color="auto"/>
                              </w:divBdr>
                              <w:divsChild>
                                <w:div w:id="1575123792">
                                  <w:marLeft w:val="0"/>
                                  <w:marRight w:val="0"/>
                                  <w:marTop w:val="0"/>
                                  <w:marBottom w:val="0"/>
                                  <w:divBdr>
                                    <w:top w:val="none" w:sz="0" w:space="0" w:color="auto"/>
                                    <w:left w:val="none" w:sz="0" w:space="0" w:color="auto"/>
                                    <w:bottom w:val="none" w:sz="0" w:space="0" w:color="auto"/>
                                    <w:right w:val="none" w:sz="0" w:space="0" w:color="auto"/>
                                  </w:divBdr>
                                  <w:divsChild>
                                    <w:div w:id="17421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856025">
          <w:marLeft w:val="0"/>
          <w:marRight w:val="0"/>
          <w:marTop w:val="0"/>
          <w:marBottom w:val="0"/>
          <w:divBdr>
            <w:top w:val="none" w:sz="0" w:space="0" w:color="auto"/>
            <w:left w:val="none" w:sz="0" w:space="0" w:color="auto"/>
            <w:bottom w:val="none" w:sz="0" w:space="0" w:color="auto"/>
            <w:right w:val="none" w:sz="0" w:space="0" w:color="auto"/>
          </w:divBdr>
          <w:divsChild>
            <w:div w:id="556281844">
              <w:marLeft w:val="0"/>
              <w:marRight w:val="0"/>
              <w:marTop w:val="0"/>
              <w:marBottom w:val="0"/>
              <w:divBdr>
                <w:top w:val="none" w:sz="0" w:space="0" w:color="auto"/>
                <w:left w:val="none" w:sz="0" w:space="0" w:color="auto"/>
                <w:bottom w:val="none" w:sz="0" w:space="0" w:color="auto"/>
                <w:right w:val="none" w:sz="0" w:space="0" w:color="auto"/>
              </w:divBdr>
              <w:divsChild>
                <w:div w:id="1183200547">
                  <w:marLeft w:val="0"/>
                  <w:marRight w:val="0"/>
                  <w:marTop w:val="0"/>
                  <w:marBottom w:val="0"/>
                  <w:divBdr>
                    <w:top w:val="none" w:sz="0" w:space="0" w:color="auto"/>
                    <w:left w:val="none" w:sz="0" w:space="0" w:color="auto"/>
                    <w:bottom w:val="none" w:sz="0" w:space="0" w:color="auto"/>
                    <w:right w:val="none" w:sz="0" w:space="0" w:color="auto"/>
                  </w:divBdr>
                  <w:divsChild>
                    <w:div w:id="596403375">
                      <w:marLeft w:val="0"/>
                      <w:marRight w:val="0"/>
                      <w:marTop w:val="0"/>
                      <w:marBottom w:val="0"/>
                      <w:divBdr>
                        <w:top w:val="none" w:sz="0" w:space="0" w:color="auto"/>
                        <w:left w:val="none" w:sz="0" w:space="0" w:color="auto"/>
                        <w:bottom w:val="none" w:sz="0" w:space="0" w:color="auto"/>
                        <w:right w:val="none" w:sz="0" w:space="0" w:color="auto"/>
                      </w:divBdr>
                      <w:divsChild>
                        <w:div w:id="1032149753">
                          <w:marLeft w:val="0"/>
                          <w:marRight w:val="0"/>
                          <w:marTop w:val="0"/>
                          <w:marBottom w:val="0"/>
                          <w:divBdr>
                            <w:top w:val="none" w:sz="0" w:space="0" w:color="auto"/>
                            <w:left w:val="none" w:sz="0" w:space="0" w:color="auto"/>
                            <w:bottom w:val="none" w:sz="0" w:space="0" w:color="auto"/>
                            <w:right w:val="none" w:sz="0" w:space="0" w:color="auto"/>
                          </w:divBdr>
                          <w:divsChild>
                            <w:div w:id="11885085">
                              <w:marLeft w:val="0"/>
                              <w:marRight w:val="0"/>
                              <w:marTop w:val="0"/>
                              <w:marBottom w:val="0"/>
                              <w:divBdr>
                                <w:top w:val="none" w:sz="0" w:space="0" w:color="auto"/>
                                <w:left w:val="none" w:sz="0" w:space="0" w:color="auto"/>
                                <w:bottom w:val="none" w:sz="0" w:space="0" w:color="auto"/>
                                <w:right w:val="none" w:sz="0" w:space="0" w:color="auto"/>
                              </w:divBdr>
                              <w:divsChild>
                                <w:div w:id="1251696890">
                                  <w:marLeft w:val="0"/>
                                  <w:marRight w:val="0"/>
                                  <w:marTop w:val="0"/>
                                  <w:marBottom w:val="0"/>
                                  <w:divBdr>
                                    <w:top w:val="none" w:sz="0" w:space="0" w:color="auto"/>
                                    <w:left w:val="none" w:sz="0" w:space="0" w:color="auto"/>
                                    <w:bottom w:val="none" w:sz="0" w:space="0" w:color="auto"/>
                                    <w:right w:val="none" w:sz="0" w:space="0" w:color="auto"/>
                                  </w:divBdr>
                                  <w:divsChild>
                                    <w:div w:id="193404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020637">
      <w:bodyDiv w:val="1"/>
      <w:marLeft w:val="0"/>
      <w:marRight w:val="0"/>
      <w:marTop w:val="0"/>
      <w:marBottom w:val="0"/>
      <w:divBdr>
        <w:top w:val="none" w:sz="0" w:space="0" w:color="auto"/>
        <w:left w:val="none" w:sz="0" w:space="0" w:color="auto"/>
        <w:bottom w:val="none" w:sz="0" w:space="0" w:color="auto"/>
        <w:right w:val="none" w:sz="0" w:space="0" w:color="auto"/>
      </w:divBdr>
    </w:div>
    <w:div w:id="842091839">
      <w:bodyDiv w:val="1"/>
      <w:marLeft w:val="0"/>
      <w:marRight w:val="0"/>
      <w:marTop w:val="0"/>
      <w:marBottom w:val="0"/>
      <w:divBdr>
        <w:top w:val="none" w:sz="0" w:space="0" w:color="auto"/>
        <w:left w:val="none" w:sz="0" w:space="0" w:color="auto"/>
        <w:bottom w:val="none" w:sz="0" w:space="0" w:color="auto"/>
        <w:right w:val="none" w:sz="0" w:space="0" w:color="auto"/>
      </w:divBdr>
    </w:div>
    <w:div w:id="847989693">
      <w:bodyDiv w:val="1"/>
      <w:marLeft w:val="0"/>
      <w:marRight w:val="0"/>
      <w:marTop w:val="0"/>
      <w:marBottom w:val="0"/>
      <w:divBdr>
        <w:top w:val="none" w:sz="0" w:space="0" w:color="auto"/>
        <w:left w:val="none" w:sz="0" w:space="0" w:color="auto"/>
        <w:bottom w:val="none" w:sz="0" w:space="0" w:color="auto"/>
        <w:right w:val="none" w:sz="0" w:space="0" w:color="auto"/>
      </w:divBdr>
    </w:div>
    <w:div w:id="895581930">
      <w:bodyDiv w:val="1"/>
      <w:marLeft w:val="0"/>
      <w:marRight w:val="0"/>
      <w:marTop w:val="0"/>
      <w:marBottom w:val="0"/>
      <w:divBdr>
        <w:top w:val="none" w:sz="0" w:space="0" w:color="auto"/>
        <w:left w:val="none" w:sz="0" w:space="0" w:color="auto"/>
        <w:bottom w:val="none" w:sz="0" w:space="0" w:color="auto"/>
        <w:right w:val="none" w:sz="0" w:space="0" w:color="auto"/>
      </w:divBdr>
      <w:divsChild>
        <w:div w:id="1389450190">
          <w:marLeft w:val="0"/>
          <w:marRight w:val="0"/>
          <w:marTop w:val="0"/>
          <w:marBottom w:val="0"/>
          <w:divBdr>
            <w:top w:val="single" w:sz="2" w:space="0" w:color="1F1F1E"/>
            <w:left w:val="single" w:sz="2" w:space="0" w:color="1F1F1E"/>
            <w:bottom w:val="single" w:sz="2" w:space="0" w:color="1F1F1E"/>
            <w:right w:val="single" w:sz="2" w:space="0" w:color="1F1F1E"/>
          </w:divBdr>
          <w:divsChild>
            <w:div w:id="1015770322">
              <w:marLeft w:val="0"/>
              <w:marRight w:val="0"/>
              <w:marTop w:val="0"/>
              <w:marBottom w:val="0"/>
              <w:divBdr>
                <w:top w:val="single" w:sz="2" w:space="0" w:color="1F1F1E"/>
                <w:left w:val="single" w:sz="2" w:space="0" w:color="1F1F1E"/>
                <w:bottom w:val="single" w:sz="2" w:space="0" w:color="1F1F1E"/>
                <w:right w:val="single" w:sz="2" w:space="0" w:color="1F1F1E"/>
              </w:divBdr>
              <w:divsChild>
                <w:div w:id="631449080">
                  <w:marLeft w:val="0"/>
                  <w:marRight w:val="0"/>
                  <w:marTop w:val="0"/>
                  <w:marBottom w:val="0"/>
                  <w:divBdr>
                    <w:top w:val="single" w:sz="2" w:space="0" w:color="1F1F1E"/>
                    <w:left w:val="single" w:sz="2" w:space="0" w:color="1F1F1E"/>
                    <w:bottom w:val="single" w:sz="2" w:space="0" w:color="1F1F1E"/>
                    <w:right w:val="single" w:sz="2" w:space="0" w:color="1F1F1E"/>
                  </w:divBdr>
                  <w:divsChild>
                    <w:div w:id="477651579">
                      <w:marLeft w:val="0"/>
                      <w:marRight w:val="0"/>
                      <w:marTop w:val="0"/>
                      <w:marBottom w:val="0"/>
                      <w:divBdr>
                        <w:top w:val="single" w:sz="2" w:space="0" w:color="1F1F1E"/>
                        <w:left w:val="single" w:sz="2" w:space="0" w:color="1F1F1E"/>
                        <w:bottom w:val="single" w:sz="2" w:space="0" w:color="1F1F1E"/>
                        <w:right w:val="single" w:sz="2" w:space="0" w:color="1F1F1E"/>
                      </w:divBdr>
                      <w:divsChild>
                        <w:div w:id="1545293510">
                          <w:marLeft w:val="0"/>
                          <w:marRight w:val="0"/>
                          <w:marTop w:val="0"/>
                          <w:marBottom w:val="0"/>
                          <w:divBdr>
                            <w:top w:val="single" w:sz="2" w:space="0" w:color="1F1F1E"/>
                            <w:left w:val="single" w:sz="2" w:space="0" w:color="1F1F1E"/>
                            <w:bottom w:val="single" w:sz="2" w:space="0" w:color="1F1F1E"/>
                            <w:right w:val="single" w:sz="2" w:space="0" w:color="1F1F1E"/>
                          </w:divBdr>
                          <w:divsChild>
                            <w:div w:id="1014721876">
                              <w:marLeft w:val="0"/>
                              <w:marRight w:val="0"/>
                              <w:marTop w:val="0"/>
                              <w:marBottom w:val="0"/>
                              <w:divBdr>
                                <w:top w:val="single" w:sz="2" w:space="0" w:color="1F1F1E"/>
                                <w:left w:val="single" w:sz="2" w:space="0" w:color="1F1F1E"/>
                                <w:bottom w:val="single" w:sz="2" w:space="0" w:color="1F1F1E"/>
                                <w:right w:val="single" w:sz="2" w:space="0" w:color="1F1F1E"/>
                              </w:divBdr>
                              <w:divsChild>
                                <w:div w:id="825629159">
                                  <w:marLeft w:val="0"/>
                                  <w:marRight w:val="0"/>
                                  <w:marTop w:val="0"/>
                                  <w:marBottom w:val="0"/>
                                  <w:divBdr>
                                    <w:top w:val="single" w:sz="2" w:space="0" w:color="1F1F1E"/>
                                    <w:left w:val="single" w:sz="2" w:space="0" w:color="1F1F1E"/>
                                    <w:bottom w:val="single" w:sz="2" w:space="0" w:color="1F1F1E"/>
                                    <w:right w:val="single" w:sz="2" w:space="0" w:color="1F1F1E"/>
                                  </w:divBdr>
                                  <w:divsChild>
                                    <w:div w:id="64383512">
                                      <w:marLeft w:val="0"/>
                                      <w:marRight w:val="0"/>
                                      <w:marTop w:val="0"/>
                                      <w:marBottom w:val="0"/>
                                      <w:divBdr>
                                        <w:top w:val="single" w:sz="2" w:space="0" w:color="1F1F1E"/>
                                        <w:left w:val="single" w:sz="2" w:space="0" w:color="1F1F1E"/>
                                        <w:bottom w:val="single" w:sz="2" w:space="0" w:color="1F1F1E"/>
                                        <w:right w:val="single" w:sz="2" w:space="0" w:color="1F1F1E"/>
                                      </w:divBdr>
                                    </w:div>
                                  </w:divsChild>
                                </w:div>
                              </w:divsChild>
                            </w:div>
                          </w:divsChild>
                        </w:div>
                        <w:div w:id="1089618809">
                          <w:marLeft w:val="0"/>
                          <w:marRight w:val="0"/>
                          <w:marTop w:val="0"/>
                          <w:marBottom w:val="0"/>
                          <w:divBdr>
                            <w:top w:val="single" w:sz="2" w:space="0" w:color="1F1F1E"/>
                            <w:left w:val="single" w:sz="2" w:space="0" w:color="1F1F1E"/>
                            <w:bottom w:val="single" w:sz="2" w:space="0" w:color="1F1F1E"/>
                            <w:right w:val="single" w:sz="2" w:space="0" w:color="1F1F1E"/>
                          </w:divBdr>
                          <w:divsChild>
                            <w:div w:id="622155146">
                              <w:marLeft w:val="0"/>
                              <w:marRight w:val="0"/>
                              <w:marTop w:val="0"/>
                              <w:marBottom w:val="0"/>
                              <w:divBdr>
                                <w:top w:val="single" w:sz="2" w:space="0" w:color="1F1F1E"/>
                                <w:left w:val="single" w:sz="2" w:space="0" w:color="1F1F1E"/>
                                <w:bottom w:val="single" w:sz="2" w:space="0" w:color="1F1F1E"/>
                                <w:right w:val="single" w:sz="2" w:space="0" w:color="1F1F1E"/>
                              </w:divBdr>
                              <w:divsChild>
                                <w:div w:id="855117342">
                                  <w:marLeft w:val="0"/>
                                  <w:marRight w:val="0"/>
                                  <w:marTop w:val="0"/>
                                  <w:marBottom w:val="0"/>
                                  <w:divBdr>
                                    <w:top w:val="single" w:sz="2" w:space="0" w:color="1F1F1E"/>
                                    <w:left w:val="single" w:sz="2" w:space="0" w:color="1F1F1E"/>
                                    <w:bottom w:val="single" w:sz="2" w:space="0" w:color="1F1F1E"/>
                                    <w:right w:val="single" w:sz="2" w:space="0" w:color="1F1F1E"/>
                                  </w:divBdr>
                                </w:div>
                              </w:divsChild>
                            </w:div>
                          </w:divsChild>
                        </w:div>
                      </w:divsChild>
                    </w:div>
                  </w:divsChild>
                </w:div>
              </w:divsChild>
            </w:div>
          </w:divsChild>
        </w:div>
        <w:div w:id="1693846857">
          <w:marLeft w:val="0"/>
          <w:marRight w:val="0"/>
          <w:marTop w:val="0"/>
          <w:marBottom w:val="0"/>
          <w:divBdr>
            <w:top w:val="single" w:sz="2" w:space="0" w:color="1F1F1E"/>
            <w:left w:val="single" w:sz="2" w:space="0" w:color="1F1F1E"/>
            <w:bottom w:val="single" w:sz="2" w:space="0" w:color="1F1F1E"/>
            <w:right w:val="single" w:sz="2" w:space="0" w:color="1F1F1E"/>
          </w:divBdr>
          <w:divsChild>
            <w:div w:id="564680986">
              <w:marLeft w:val="0"/>
              <w:marRight w:val="0"/>
              <w:marTop w:val="0"/>
              <w:marBottom w:val="0"/>
              <w:divBdr>
                <w:top w:val="single" w:sz="2" w:space="0" w:color="1F1F1E"/>
                <w:left w:val="single" w:sz="2" w:space="0" w:color="1F1F1E"/>
                <w:bottom w:val="single" w:sz="2" w:space="0" w:color="1F1F1E"/>
                <w:right w:val="single" w:sz="2" w:space="0" w:color="1F1F1E"/>
              </w:divBdr>
              <w:divsChild>
                <w:div w:id="1336150778">
                  <w:marLeft w:val="0"/>
                  <w:marRight w:val="0"/>
                  <w:marTop w:val="0"/>
                  <w:marBottom w:val="0"/>
                  <w:divBdr>
                    <w:top w:val="single" w:sz="2" w:space="0" w:color="1F1F1E"/>
                    <w:left w:val="single" w:sz="2" w:space="0" w:color="1F1F1E"/>
                    <w:bottom w:val="single" w:sz="2" w:space="0" w:color="1F1F1E"/>
                    <w:right w:val="single" w:sz="2" w:space="0" w:color="1F1F1E"/>
                  </w:divBdr>
                  <w:divsChild>
                    <w:div w:id="975256976">
                      <w:marLeft w:val="0"/>
                      <w:marRight w:val="0"/>
                      <w:marTop w:val="0"/>
                      <w:marBottom w:val="0"/>
                      <w:divBdr>
                        <w:top w:val="single" w:sz="2" w:space="0" w:color="1F1F1E"/>
                        <w:left w:val="single" w:sz="2" w:space="0" w:color="1F1F1E"/>
                        <w:bottom w:val="single" w:sz="2" w:space="0" w:color="1F1F1E"/>
                        <w:right w:val="single" w:sz="2" w:space="0" w:color="1F1F1E"/>
                      </w:divBdr>
                      <w:divsChild>
                        <w:div w:id="727732224">
                          <w:marLeft w:val="0"/>
                          <w:marRight w:val="0"/>
                          <w:marTop w:val="0"/>
                          <w:marBottom w:val="0"/>
                          <w:divBdr>
                            <w:top w:val="single" w:sz="2" w:space="0" w:color="1F1F1E"/>
                            <w:left w:val="single" w:sz="2" w:space="0" w:color="1F1F1E"/>
                            <w:bottom w:val="single" w:sz="2" w:space="0" w:color="1F1F1E"/>
                            <w:right w:val="single" w:sz="2" w:space="0" w:color="1F1F1E"/>
                          </w:divBdr>
                          <w:divsChild>
                            <w:div w:id="475873559">
                              <w:marLeft w:val="0"/>
                              <w:marRight w:val="0"/>
                              <w:marTop w:val="0"/>
                              <w:marBottom w:val="0"/>
                              <w:divBdr>
                                <w:top w:val="single" w:sz="2" w:space="0" w:color="1F1F1E"/>
                                <w:left w:val="single" w:sz="2" w:space="0" w:color="1F1F1E"/>
                                <w:bottom w:val="single" w:sz="2" w:space="0" w:color="1F1F1E"/>
                                <w:right w:val="single" w:sz="2" w:space="0" w:color="1F1F1E"/>
                              </w:divBdr>
                              <w:divsChild>
                                <w:div w:id="1218738435">
                                  <w:marLeft w:val="0"/>
                                  <w:marRight w:val="0"/>
                                  <w:marTop w:val="0"/>
                                  <w:marBottom w:val="0"/>
                                  <w:divBdr>
                                    <w:top w:val="single" w:sz="2" w:space="0" w:color="1F1F1E"/>
                                    <w:left w:val="single" w:sz="2" w:space="0" w:color="1F1F1E"/>
                                    <w:bottom w:val="single" w:sz="2" w:space="0" w:color="1F1F1E"/>
                                    <w:right w:val="single" w:sz="2" w:space="0" w:color="1F1F1E"/>
                                  </w:divBdr>
                                  <w:divsChild>
                                    <w:div w:id="426656548">
                                      <w:marLeft w:val="0"/>
                                      <w:marRight w:val="0"/>
                                      <w:marTop w:val="0"/>
                                      <w:marBottom w:val="0"/>
                                      <w:divBdr>
                                        <w:top w:val="single" w:sz="2" w:space="0" w:color="1F1F1E"/>
                                        <w:left w:val="single" w:sz="2" w:space="0" w:color="1F1F1E"/>
                                        <w:bottom w:val="single" w:sz="2" w:space="0" w:color="1F1F1E"/>
                                        <w:right w:val="single" w:sz="2" w:space="0" w:color="1F1F1E"/>
                                      </w:divBdr>
                                    </w:div>
                                  </w:divsChild>
                                </w:div>
                              </w:divsChild>
                            </w:div>
                          </w:divsChild>
                        </w:div>
                      </w:divsChild>
                    </w:div>
                  </w:divsChild>
                </w:div>
              </w:divsChild>
            </w:div>
          </w:divsChild>
        </w:div>
      </w:divsChild>
    </w:div>
    <w:div w:id="928461111">
      <w:bodyDiv w:val="1"/>
      <w:marLeft w:val="0"/>
      <w:marRight w:val="0"/>
      <w:marTop w:val="0"/>
      <w:marBottom w:val="0"/>
      <w:divBdr>
        <w:top w:val="none" w:sz="0" w:space="0" w:color="auto"/>
        <w:left w:val="none" w:sz="0" w:space="0" w:color="auto"/>
        <w:bottom w:val="none" w:sz="0" w:space="0" w:color="auto"/>
        <w:right w:val="none" w:sz="0" w:space="0" w:color="auto"/>
      </w:divBdr>
    </w:div>
    <w:div w:id="948076405">
      <w:bodyDiv w:val="1"/>
      <w:marLeft w:val="0"/>
      <w:marRight w:val="0"/>
      <w:marTop w:val="0"/>
      <w:marBottom w:val="0"/>
      <w:divBdr>
        <w:top w:val="none" w:sz="0" w:space="0" w:color="auto"/>
        <w:left w:val="none" w:sz="0" w:space="0" w:color="auto"/>
        <w:bottom w:val="none" w:sz="0" w:space="0" w:color="auto"/>
        <w:right w:val="none" w:sz="0" w:space="0" w:color="auto"/>
      </w:divBdr>
    </w:div>
    <w:div w:id="973365978">
      <w:bodyDiv w:val="1"/>
      <w:marLeft w:val="0"/>
      <w:marRight w:val="0"/>
      <w:marTop w:val="0"/>
      <w:marBottom w:val="0"/>
      <w:divBdr>
        <w:top w:val="none" w:sz="0" w:space="0" w:color="auto"/>
        <w:left w:val="none" w:sz="0" w:space="0" w:color="auto"/>
        <w:bottom w:val="none" w:sz="0" w:space="0" w:color="auto"/>
        <w:right w:val="none" w:sz="0" w:space="0" w:color="auto"/>
      </w:divBdr>
    </w:div>
    <w:div w:id="988283718">
      <w:bodyDiv w:val="1"/>
      <w:marLeft w:val="0"/>
      <w:marRight w:val="0"/>
      <w:marTop w:val="0"/>
      <w:marBottom w:val="0"/>
      <w:divBdr>
        <w:top w:val="none" w:sz="0" w:space="0" w:color="auto"/>
        <w:left w:val="none" w:sz="0" w:space="0" w:color="auto"/>
        <w:bottom w:val="none" w:sz="0" w:space="0" w:color="auto"/>
        <w:right w:val="none" w:sz="0" w:space="0" w:color="auto"/>
      </w:divBdr>
    </w:div>
    <w:div w:id="989558191">
      <w:bodyDiv w:val="1"/>
      <w:marLeft w:val="0"/>
      <w:marRight w:val="0"/>
      <w:marTop w:val="0"/>
      <w:marBottom w:val="0"/>
      <w:divBdr>
        <w:top w:val="none" w:sz="0" w:space="0" w:color="auto"/>
        <w:left w:val="none" w:sz="0" w:space="0" w:color="auto"/>
        <w:bottom w:val="none" w:sz="0" w:space="0" w:color="auto"/>
        <w:right w:val="none" w:sz="0" w:space="0" w:color="auto"/>
      </w:divBdr>
    </w:div>
    <w:div w:id="1154762870">
      <w:bodyDiv w:val="1"/>
      <w:marLeft w:val="0"/>
      <w:marRight w:val="0"/>
      <w:marTop w:val="0"/>
      <w:marBottom w:val="0"/>
      <w:divBdr>
        <w:top w:val="none" w:sz="0" w:space="0" w:color="auto"/>
        <w:left w:val="none" w:sz="0" w:space="0" w:color="auto"/>
        <w:bottom w:val="none" w:sz="0" w:space="0" w:color="auto"/>
        <w:right w:val="none" w:sz="0" w:space="0" w:color="auto"/>
      </w:divBdr>
      <w:divsChild>
        <w:div w:id="1919973293">
          <w:marLeft w:val="0"/>
          <w:marRight w:val="0"/>
          <w:marTop w:val="0"/>
          <w:marBottom w:val="0"/>
          <w:divBdr>
            <w:top w:val="none" w:sz="0" w:space="0" w:color="auto"/>
            <w:left w:val="none" w:sz="0" w:space="0" w:color="auto"/>
            <w:bottom w:val="none" w:sz="0" w:space="0" w:color="auto"/>
            <w:right w:val="none" w:sz="0" w:space="0" w:color="auto"/>
          </w:divBdr>
          <w:divsChild>
            <w:div w:id="2072733209">
              <w:marLeft w:val="0"/>
              <w:marRight w:val="0"/>
              <w:marTop w:val="0"/>
              <w:marBottom w:val="0"/>
              <w:divBdr>
                <w:top w:val="none" w:sz="0" w:space="0" w:color="auto"/>
                <w:left w:val="none" w:sz="0" w:space="0" w:color="auto"/>
                <w:bottom w:val="none" w:sz="0" w:space="0" w:color="auto"/>
                <w:right w:val="none" w:sz="0" w:space="0" w:color="auto"/>
              </w:divBdr>
              <w:divsChild>
                <w:div w:id="557518308">
                  <w:marLeft w:val="0"/>
                  <w:marRight w:val="0"/>
                  <w:marTop w:val="0"/>
                  <w:marBottom w:val="0"/>
                  <w:divBdr>
                    <w:top w:val="none" w:sz="0" w:space="0" w:color="auto"/>
                    <w:left w:val="none" w:sz="0" w:space="0" w:color="auto"/>
                    <w:bottom w:val="none" w:sz="0" w:space="0" w:color="auto"/>
                    <w:right w:val="none" w:sz="0" w:space="0" w:color="auto"/>
                  </w:divBdr>
                  <w:divsChild>
                    <w:div w:id="909073922">
                      <w:marLeft w:val="0"/>
                      <w:marRight w:val="0"/>
                      <w:marTop w:val="0"/>
                      <w:marBottom w:val="0"/>
                      <w:divBdr>
                        <w:top w:val="none" w:sz="0" w:space="0" w:color="auto"/>
                        <w:left w:val="none" w:sz="0" w:space="0" w:color="auto"/>
                        <w:bottom w:val="none" w:sz="0" w:space="0" w:color="auto"/>
                        <w:right w:val="none" w:sz="0" w:space="0" w:color="auto"/>
                      </w:divBdr>
                      <w:divsChild>
                        <w:div w:id="387804082">
                          <w:marLeft w:val="0"/>
                          <w:marRight w:val="0"/>
                          <w:marTop w:val="0"/>
                          <w:marBottom w:val="0"/>
                          <w:divBdr>
                            <w:top w:val="none" w:sz="0" w:space="0" w:color="auto"/>
                            <w:left w:val="none" w:sz="0" w:space="0" w:color="auto"/>
                            <w:bottom w:val="none" w:sz="0" w:space="0" w:color="auto"/>
                            <w:right w:val="none" w:sz="0" w:space="0" w:color="auto"/>
                          </w:divBdr>
                          <w:divsChild>
                            <w:div w:id="87242606">
                              <w:marLeft w:val="0"/>
                              <w:marRight w:val="0"/>
                              <w:marTop w:val="0"/>
                              <w:marBottom w:val="0"/>
                              <w:divBdr>
                                <w:top w:val="none" w:sz="0" w:space="0" w:color="auto"/>
                                <w:left w:val="none" w:sz="0" w:space="0" w:color="auto"/>
                                <w:bottom w:val="none" w:sz="0" w:space="0" w:color="auto"/>
                                <w:right w:val="none" w:sz="0" w:space="0" w:color="auto"/>
                              </w:divBdr>
                              <w:divsChild>
                                <w:div w:id="3760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736021">
      <w:bodyDiv w:val="1"/>
      <w:marLeft w:val="0"/>
      <w:marRight w:val="0"/>
      <w:marTop w:val="0"/>
      <w:marBottom w:val="0"/>
      <w:divBdr>
        <w:top w:val="none" w:sz="0" w:space="0" w:color="auto"/>
        <w:left w:val="none" w:sz="0" w:space="0" w:color="auto"/>
        <w:bottom w:val="none" w:sz="0" w:space="0" w:color="auto"/>
        <w:right w:val="none" w:sz="0" w:space="0" w:color="auto"/>
      </w:divBdr>
    </w:div>
    <w:div w:id="1266769935">
      <w:bodyDiv w:val="1"/>
      <w:marLeft w:val="0"/>
      <w:marRight w:val="0"/>
      <w:marTop w:val="0"/>
      <w:marBottom w:val="0"/>
      <w:divBdr>
        <w:top w:val="none" w:sz="0" w:space="0" w:color="auto"/>
        <w:left w:val="none" w:sz="0" w:space="0" w:color="auto"/>
        <w:bottom w:val="none" w:sz="0" w:space="0" w:color="auto"/>
        <w:right w:val="none" w:sz="0" w:space="0" w:color="auto"/>
      </w:divBdr>
    </w:div>
    <w:div w:id="1291549294">
      <w:bodyDiv w:val="1"/>
      <w:marLeft w:val="0"/>
      <w:marRight w:val="0"/>
      <w:marTop w:val="0"/>
      <w:marBottom w:val="0"/>
      <w:divBdr>
        <w:top w:val="none" w:sz="0" w:space="0" w:color="auto"/>
        <w:left w:val="none" w:sz="0" w:space="0" w:color="auto"/>
        <w:bottom w:val="none" w:sz="0" w:space="0" w:color="auto"/>
        <w:right w:val="none" w:sz="0" w:space="0" w:color="auto"/>
      </w:divBdr>
    </w:div>
    <w:div w:id="1329554992">
      <w:bodyDiv w:val="1"/>
      <w:marLeft w:val="0"/>
      <w:marRight w:val="0"/>
      <w:marTop w:val="0"/>
      <w:marBottom w:val="0"/>
      <w:divBdr>
        <w:top w:val="none" w:sz="0" w:space="0" w:color="auto"/>
        <w:left w:val="none" w:sz="0" w:space="0" w:color="auto"/>
        <w:bottom w:val="none" w:sz="0" w:space="0" w:color="auto"/>
        <w:right w:val="none" w:sz="0" w:space="0" w:color="auto"/>
      </w:divBdr>
    </w:div>
    <w:div w:id="1331106400">
      <w:bodyDiv w:val="1"/>
      <w:marLeft w:val="0"/>
      <w:marRight w:val="0"/>
      <w:marTop w:val="0"/>
      <w:marBottom w:val="0"/>
      <w:divBdr>
        <w:top w:val="none" w:sz="0" w:space="0" w:color="auto"/>
        <w:left w:val="none" w:sz="0" w:space="0" w:color="auto"/>
        <w:bottom w:val="none" w:sz="0" w:space="0" w:color="auto"/>
        <w:right w:val="none" w:sz="0" w:space="0" w:color="auto"/>
      </w:divBdr>
    </w:div>
    <w:div w:id="1336881612">
      <w:bodyDiv w:val="1"/>
      <w:marLeft w:val="0"/>
      <w:marRight w:val="0"/>
      <w:marTop w:val="0"/>
      <w:marBottom w:val="0"/>
      <w:divBdr>
        <w:top w:val="none" w:sz="0" w:space="0" w:color="auto"/>
        <w:left w:val="none" w:sz="0" w:space="0" w:color="auto"/>
        <w:bottom w:val="none" w:sz="0" w:space="0" w:color="auto"/>
        <w:right w:val="none" w:sz="0" w:space="0" w:color="auto"/>
      </w:divBdr>
    </w:div>
    <w:div w:id="1346782862">
      <w:bodyDiv w:val="1"/>
      <w:marLeft w:val="0"/>
      <w:marRight w:val="0"/>
      <w:marTop w:val="0"/>
      <w:marBottom w:val="0"/>
      <w:divBdr>
        <w:top w:val="none" w:sz="0" w:space="0" w:color="auto"/>
        <w:left w:val="none" w:sz="0" w:space="0" w:color="auto"/>
        <w:bottom w:val="none" w:sz="0" w:space="0" w:color="auto"/>
        <w:right w:val="none" w:sz="0" w:space="0" w:color="auto"/>
      </w:divBdr>
    </w:div>
    <w:div w:id="1379550394">
      <w:bodyDiv w:val="1"/>
      <w:marLeft w:val="0"/>
      <w:marRight w:val="0"/>
      <w:marTop w:val="0"/>
      <w:marBottom w:val="0"/>
      <w:divBdr>
        <w:top w:val="none" w:sz="0" w:space="0" w:color="auto"/>
        <w:left w:val="none" w:sz="0" w:space="0" w:color="auto"/>
        <w:bottom w:val="none" w:sz="0" w:space="0" w:color="auto"/>
        <w:right w:val="none" w:sz="0" w:space="0" w:color="auto"/>
      </w:divBdr>
    </w:div>
    <w:div w:id="1390960189">
      <w:bodyDiv w:val="1"/>
      <w:marLeft w:val="0"/>
      <w:marRight w:val="0"/>
      <w:marTop w:val="0"/>
      <w:marBottom w:val="0"/>
      <w:divBdr>
        <w:top w:val="none" w:sz="0" w:space="0" w:color="auto"/>
        <w:left w:val="none" w:sz="0" w:space="0" w:color="auto"/>
        <w:bottom w:val="none" w:sz="0" w:space="0" w:color="auto"/>
        <w:right w:val="none" w:sz="0" w:space="0" w:color="auto"/>
      </w:divBdr>
    </w:div>
    <w:div w:id="1510294776">
      <w:bodyDiv w:val="1"/>
      <w:marLeft w:val="0"/>
      <w:marRight w:val="0"/>
      <w:marTop w:val="0"/>
      <w:marBottom w:val="0"/>
      <w:divBdr>
        <w:top w:val="none" w:sz="0" w:space="0" w:color="auto"/>
        <w:left w:val="none" w:sz="0" w:space="0" w:color="auto"/>
        <w:bottom w:val="none" w:sz="0" w:space="0" w:color="auto"/>
        <w:right w:val="none" w:sz="0" w:space="0" w:color="auto"/>
      </w:divBdr>
    </w:div>
    <w:div w:id="1611937930">
      <w:bodyDiv w:val="1"/>
      <w:marLeft w:val="0"/>
      <w:marRight w:val="0"/>
      <w:marTop w:val="0"/>
      <w:marBottom w:val="0"/>
      <w:divBdr>
        <w:top w:val="none" w:sz="0" w:space="0" w:color="auto"/>
        <w:left w:val="none" w:sz="0" w:space="0" w:color="auto"/>
        <w:bottom w:val="none" w:sz="0" w:space="0" w:color="auto"/>
        <w:right w:val="none" w:sz="0" w:space="0" w:color="auto"/>
      </w:divBdr>
    </w:div>
    <w:div w:id="1666278471">
      <w:bodyDiv w:val="1"/>
      <w:marLeft w:val="0"/>
      <w:marRight w:val="0"/>
      <w:marTop w:val="0"/>
      <w:marBottom w:val="0"/>
      <w:divBdr>
        <w:top w:val="none" w:sz="0" w:space="0" w:color="auto"/>
        <w:left w:val="none" w:sz="0" w:space="0" w:color="auto"/>
        <w:bottom w:val="none" w:sz="0" w:space="0" w:color="auto"/>
        <w:right w:val="none" w:sz="0" w:space="0" w:color="auto"/>
      </w:divBdr>
      <w:divsChild>
        <w:div w:id="1950239358">
          <w:marLeft w:val="0"/>
          <w:marRight w:val="0"/>
          <w:marTop w:val="0"/>
          <w:marBottom w:val="0"/>
          <w:divBdr>
            <w:top w:val="none" w:sz="0" w:space="0" w:color="auto"/>
            <w:left w:val="none" w:sz="0" w:space="0" w:color="auto"/>
            <w:bottom w:val="none" w:sz="0" w:space="0" w:color="auto"/>
            <w:right w:val="none" w:sz="0" w:space="0" w:color="auto"/>
          </w:divBdr>
          <w:divsChild>
            <w:div w:id="885217279">
              <w:marLeft w:val="0"/>
              <w:marRight w:val="0"/>
              <w:marTop w:val="0"/>
              <w:marBottom w:val="0"/>
              <w:divBdr>
                <w:top w:val="none" w:sz="0" w:space="0" w:color="auto"/>
                <w:left w:val="none" w:sz="0" w:space="0" w:color="auto"/>
                <w:bottom w:val="none" w:sz="0" w:space="0" w:color="auto"/>
                <w:right w:val="none" w:sz="0" w:space="0" w:color="auto"/>
              </w:divBdr>
              <w:divsChild>
                <w:div w:id="407117450">
                  <w:marLeft w:val="0"/>
                  <w:marRight w:val="0"/>
                  <w:marTop w:val="0"/>
                  <w:marBottom w:val="0"/>
                  <w:divBdr>
                    <w:top w:val="none" w:sz="0" w:space="0" w:color="auto"/>
                    <w:left w:val="none" w:sz="0" w:space="0" w:color="auto"/>
                    <w:bottom w:val="none" w:sz="0" w:space="0" w:color="auto"/>
                    <w:right w:val="none" w:sz="0" w:space="0" w:color="auto"/>
                  </w:divBdr>
                  <w:divsChild>
                    <w:div w:id="1381439203">
                      <w:marLeft w:val="0"/>
                      <w:marRight w:val="0"/>
                      <w:marTop w:val="0"/>
                      <w:marBottom w:val="0"/>
                      <w:divBdr>
                        <w:top w:val="none" w:sz="0" w:space="0" w:color="auto"/>
                        <w:left w:val="none" w:sz="0" w:space="0" w:color="auto"/>
                        <w:bottom w:val="none" w:sz="0" w:space="0" w:color="auto"/>
                        <w:right w:val="none" w:sz="0" w:space="0" w:color="auto"/>
                      </w:divBdr>
                      <w:divsChild>
                        <w:div w:id="389690213">
                          <w:marLeft w:val="0"/>
                          <w:marRight w:val="0"/>
                          <w:marTop w:val="0"/>
                          <w:marBottom w:val="0"/>
                          <w:divBdr>
                            <w:top w:val="none" w:sz="0" w:space="0" w:color="auto"/>
                            <w:left w:val="none" w:sz="0" w:space="0" w:color="auto"/>
                            <w:bottom w:val="none" w:sz="0" w:space="0" w:color="auto"/>
                            <w:right w:val="none" w:sz="0" w:space="0" w:color="auto"/>
                          </w:divBdr>
                          <w:divsChild>
                            <w:div w:id="2134056479">
                              <w:marLeft w:val="0"/>
                              <w:marRight w:val="0"/>
                              <w:marTop w:val="0"/>
                              <w:marBottom w:val="0"/>
                              <w:divBdr>
                                <w:top w:val="none" w:sz="0" w:space="0" w:color="auto"/>
                                <w:left w:val="none" w:sz="0" w:space="0" w:color="auto"/>
                                <w:bottom w:val="none" w:sz="0" w:space="0" w:color="auto"/>
                                <w:right w:val="none" w:sz="0" w:space="0" w:color="auto"/>
                              </w:divBdr>
                              <w:divsChild>
                                <w:div w:id="97525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481558">
      <w:bodyDiv w:val="1"/>
      <w:marLeft w:val="0"/>
      <w:marRight w:val="0"/>
      <w:marTop w:val="0"/>
      <w:marBottom w:val="0"/>
      <w:divBdr>
        <w:top w:val="none" w:sz="0" w:space="0" w:color="auto"/>
        <w:left w:val="none" w:sz="0" w:space="0" w:color="auto"/>
        <w:bottom w:val="none" w:sz="0" w:space="0" w:color="auto"/>
        <w:right w:val="none" w:sz="0" w:space="0" w:color="auto"/>
      </w:divBdr>
    </w:div>
    <w:div w:id="1730618184">
      <w:bodyDiv w:val="1"/>
      <w:marLeft w:val="0"/>
      <w:marRight w:val="0"/>
      <w:marTop w:val="0"/>
      <w:marBottom w:val="0"/>
      <w:divBdr>
        <w:top w:val="none" w:sz="0" w:space="0" w:color="auto"/>
        <w:left w:val="none" w:sz="0" w:space="0" w:color="auto"/>
        <w:bottom w:val="none" w:sz="0" w:space="0" w:color="auto"/>
        <w:right w:val="none" w:sz="0" w:space="0" w:color="auto"/>
      </w:divBdr>
      <w:divsChild>
        <w:div w:id="945580801">
          <w:marLeft w:val="0"/>
          <w:marRight w:val="0"/>
          <w:marTop w:val="0"/>
          <w:marBottom w:val="0"/>
          <w:divBdr>
            <w:top w:val="none" w:sz="0" w:space="0" w:color="auto"/>
            <w:left w:val="none" w:sz="0" w:space="0" w:color="auto"/>
            <w:bottom w:val="none" w:sz="0" w:space="0" w:color="auto"/>
            <w:right w:val="none" w:sz="0" w:space="0" w:color="auto"/>
          </w:divBdr>
          <w:divsChild>
            <w:div w:id="723482197">
              <w:marLeft w:val="0"/>
              <w:marRight w:val="0"/>
              <w:marTop w:val="0"/>
              <w:marBottom w:val="0"/>
              <w:divBdr>
                <w:top w:val="none" w:sz="0" w:space="0" w:color="auto"/>
                <w:left w:val="none" w:sz="0" w:space="0" w:color="auto"/>
                <w:bottom w:val="none" w:sz="0" w:space="0" w:color="auto"/>
                <w:right w:val="none" w:sz="0" w:space="0" w:color="auto"/>
              </w:divBdr>
              <w:divsChild>
                <w:div w:id="59908877">
                  <w:marLeft w:val="0"/>
                  <w:marRight w:val="0"/>
                  <w:marTop w:val="0"/>
                  <w:marBottom w:val="0"/>
                  <w:divBdr>
                    <w:top w:val="none" w:sz="0" w:space="0" w:color="auto"/>
                    <w:left w:val="none" w:sz="0" w:space="0" w:color="auto"/>
                    <w:bottom w:val="none" w:sz="0" w:space="0" w:color="auto"/>
                    <w:right w:val="none" w:sz="0" w:space="0" w:color="auto"/>
                  </w:divBdr>
                  <w:divsChild>
                    <w:div w:id="1206528800">
                      <w:marLeft w:val="0"/>
                      <w:marRight w:val="0"/>
                      <w:marTop w:val="0"/>
                      <w:marBottom w:val="0"/>
                      <w:divBdr>
                        <w:top w:val="none" w:sz="0" w:space="0" w:color="auto"/>
                        <w:left w:val="none" w:sz="0" w:space="0" w:color="auto"/>
                        <w:bottom w:val="none" w:sz="0" w:space="0" w:color="auto"/>
                        <w:right w:val="none" w:sz="0" w:space="0" w:color="auto"/>
                      </w:divBdr>
                      <w:divsChild>
                        <w:div w:id="277488397">
                          <w:marLeft w:val="0"/>
                          <w:marRight w:val="0"/>
                          <w:marTop w:val="0"/>
                          <w:marBottom w:val="0"/>
                          <w:divBdr>
                            <w:top w:val="none" w:sz="0" w:space="0" w:color="auto"/>
                            <w:left w:val="none" w:sz="0" w:space="0" w:color="auto"/>
                            <w:bottom w:val="none" w:sz="0" w:space="0" w:color="auto"/>
                            <w:right w:val="none" w:sz="0" w:space="0" w:color="auto"/>
                          </w:divBdr>
                          <w:divsChild>
                            <w:div w:id="716777932">
                              <w:marLeft w:val="0"/>
                              <w:marRight w:val="0"/>
                              <w:marTop w:val="0"/>
                              <w:marBottom w:val="0"/>
                              <w:divBdr>
                                <w:top w:val="none" w:sz="0" w:space="0" w:color="auto"/>
                                <w:left w:val="none" w:sz="0" w:space="0" w:color="auto"/>
                                <w:bottom w:val="none" w:sz="0" w:space="0" w:color="auto"/>
                                <w:right w:val="none" w:sz="0" w:space="0" w:color="auto"/>
                              </w:divBdr>
                              <w:divsChild>
                                <w:div w:id="909995660">
                                  <w:marLeft w:val="0"/>
                                  <w:marRight w:val="0"/>
                                  <w:marTop w:val="0"/>
                                  <w:marBottom w:val="0"/>
                                  <w:divBdr>
                                    <w:top w:val="none" w:sz="0" w:space="0" w:color="auto"/>
                                    <w:left w:val="none" w:sz="0" w:space="0" w:color="auto"/>
                                    <w:bottom w:val="none" w:sz="0" w:space="0" w:color="auto"/>
                                    <w:right w:val="none" w:sz="0" w:space="0" w:color="auto"/>
                                  </w:divBdr>
                                  <w:divsChild>
                                    <w:div w:id="5863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024542">
          <w:marLeft w:val="0"/>
          <w:marRight w:val="0"/>
          <w:marTop w:val="0"/>
          <w:marBottom w:val="0"/>
          <w:divBdr>
            <w:top w:val="none" w:sz="0" w:space="0" w:color="auto"/>
            <w:left w:val="none" w:sz="0" w:space="0" w:color="auto"/>
            <w:bottom w:val="none" w:sz="0" w:space="0" w:color="auto"/>
            <w:right w:val="none" w:sz="0" w:space="0" w:color="auto"/>
          </w:divBdr>
          <w:divsChild>
            <w:div w:id="739130912">
              <w:marLeft w:val="0"/>
              <w:marRight w:val="0"/>
              <w:marTop w:val="0"/>
              <w:marBottom w:val="0"/>
              <w:divBdr>
                <w:top w:val="none" w:sz="0" w:space="0" w:color="auto"/>
                <w:left w:val="none" w:sz="0" w:space="0" w:color="auto"/>
                <w:bottom w:val="none" w:sz="0" w:space="0" w:color="auto"/>
                <w:right w:val="none" w:sz="0" w:space="0" w:color="auto"/>
              </w:divBdr>
              <w:divsChild>
                <w:div w:id="1428816233">
                  <w:marLeft w:val="0"/>
                  <w:marRight w:val="0"/>
                  <w:marTop w:val="0"/>
                  <w:marBottom w:val="0"/>
                  <w:divBdr>
                    <w:top w:val="none" w:sz="0" w:space="0" w:color="auto"/>
                    <w:left w:val="none" w:sz="0" w:space="0" w:color="auto"/>
                    <w:bottom w:val="none" w:sz="0" w:space="0" w:color="auto"/>
                    <w:right w:val="none" w:sz="0" w:space="0" w:color="auto"/>
                  </w:divBdr>
                  <w:divsChild>
                    <w:div w:id="1558315470">
                      <w:marLeft w:val="0"/>
                      <w:marRight w:val="0"/>
                      <w:marTop w:val="0"/>
                      <w:marBottom w:val="0"/>
                      <w:divBdr>
                        <w:top w:val="none" w:sz="0" w:space="0" w:color="auto"/>
                        <w:left w:val="none" w:sz="0" w:space="0" w:color="auto"/>
                        <w:bottom w:val="none" w:sz="0" w:space="0" w:color="auto"/>
                        <w:right w:val="none" w:sz="0" w:space="0" w:color="auto"/>
                      </w:divBdr>
                      <w:divsChild>
                        <w:div w:id="895169886">
                          <w:marLeft w:val="0"/>
                          <w:marRight w:val="0"/>
                          <w:marTop w:val="0"/>
                          <w:marBottom w:val="0"/>
                          <w:divBdr>
                            <w:top w:val="none" w:sz="0" w:space="0" w:color="auto"/>
                            <w:left w:val="none" w:sz="0" w:space="0" w:color="auto"/>
                            <w:bottom w:val="none" w:sz="0" w:space="0" w:color="auto"/>
                            <w:right w:val="none" w:sz="0" w:space="0" w:color="auto"/>
                          </w:divBdr>
                          <w:divsChild>
                            <w:div w:id="1673144054">
                              <w:marLeft w:val="0"/>
                              <w:marRight w:val="0"/>
                              <w:marTop w:val="0"/>
                              <w:marBottom w:val="0"/>
                              <w:divBdr>
                                <w:top w:val="none" w:sz="0" w:space="0" w:color="auto"/>
                                <w:left w:val="none" w:sz="0" w:space="0" w:color="auto"/>
                                <w:bottom w:val="none" w:sz="0" w:space="0" w:color="auto"/>
                                <w:right w:val="none" w:sz="0" w:space="0" w:color="auto"/>
                              </w:divBdr>
                              <w:divsChild>
                                <w:div w:id="1611474332">
                                  <w:marLeft w:val="0"/>
                                  <w:marRight w:val="0"/>
                                  <w:marTop w:val="0"/>
                                  <w:marBottom w:val="0"/>
                                  <w:divBdr>
                                    <w:top w:val="none" w:sz="0" w:space="0" w:color="auto"/>
                                    <w:left w:val="none" w:sz="0" w:space="0" w:color="auto"/>
                                    <w:bottom w:val="none" w:sz="0" w:space="0" w:color="auto"/>
                                    <w:right w:val="none" w:sz="0" w:space="0" w:color="auto"/>
                                  </w:divBdr>
                                  <w:divsChild>
                                    <w:div w:id="9143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555595">
      <w:bodyDiv w:val="1"/>
      <w:marLeft w:val="0"/>
      <w:marRight w:val="0"/>
      <w:marTop w:val="0"/>
      <w:marBottom w:val="0"/>
      <w:divBdr>
        <w:top w:val="none" w:sz="0" w:space="0" w:color="auto"/>
        <w:left w:val="none" w:sz="0" w:space="0" w:color="auto"/>
        <w:bottom w:val="none" w:sz="0" w:space="0" w:color="auto"/>
        <w:right w:val="none" w:sz="0" w:space="0" w:color="auto"/>
      </w:divBdr>
    </w:div>
    <w:div w:id="1790271022">
      <w:bodyDiv w:val="1"/>
      <w:marLeft w:val="0"/>
      <w:marRight w:val="0"/>
      <w:marTop w:val="0"/>
      <w:marBottom w:val="0"/>
      <w:divBdr>
        <w:top w:val="none" w:sz="0" w:space="0" w:color="auto"/>
        <w:left w:val="none" w:sz="0" w:space="0" w:color="auto"/>
        <w:bottom w:val="none" w:sz="0" w:space="0" w:color="auto"/>
        <w:right w:val="none" w:sz="0" w:space="0" w:color="auto"/>
      </w:divBdr>
    </w:div>
    <w:div w:id="1828590568">
      <w:bodyDiv w:val="1"/>
      <w:marLeft w:val="0"/>
      <w:marRight w:val="0"/>
      <w:marTop w:val="0"/>
      <w:marBottom w:val="0"/>
      <w:divBdr>
        <w:top w:val="none" w:sz="0" w:space="0" w:color="auto"/>
        <w:left w:val="none" w:sz="0" w:space="0" w:color="auto"/>
        <w:bottom w:val="none" w:sz="0" w:space="0" w:color="auto"/>
        <w:right w:val="none" w:sz="0" w:space="0" w:color="auto"/>
      </w:divBdr>
    </w:div>
    <w:div w:id="2005815023">
      <w:bodyDiv w:val="1"/>
      <w:marLeft w:val="0"/>
      <w:marRight w:val="0"/>
      <w:marTop w:val="0"/>
      <w:marBottom w:val="0"/>
      <w:divBdr>
        <w:top w:val="none" w:sz="0" w:space="0" w:color="auto"/>
        <w:left w:val="none" w:sz="0" w:space="0" w:color="auto"/>
        <w:bottom w:val="none" w:sz="0" w:space="0" w:color="auto"/>
        <w:right w:val="none" w:sz="0" w:space="0" w:color="auto"/>
      </w:divBdr>
    </w:div>
    <w:div w:id="211231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3.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doceo/document/A-10-2026-0025_EN.html" TargetMode="External"/><Relationship Id="rId3" Type="http://schemas.openxmlformats.org/officeDocument/2006/relationships/hyperlink" Target="https://www.rijksoverheid.nl/documenten/kamerstukken/2025/12/17/voortgangsrapportage-nationaal-actieplan-dakloosheid-beschermd-thuis" TargetMode="External"/><Relationship Id="rId7" Type="http://schemas.openxmlformats.org/officeDocument/2006/relationships/hyperlink" Target="https://www.rijksoverheid.nl/documenten/publicaties/2025/12/17/eindrapportage-onderzoek-voortgang-nationaal-actieplan-dakloosheid-eerst-een-thuis" TargetMode="External"/><Relationship Id="rId2" Type="http://schemas.openxmlformats.org/officeDocument/2006/relationships/hyperlink" Target="https://eur-lex.europa.eu/legal-content/EN/TXT/?uri=celex:52025DC1025" TargetMode="External"/><Relationship Id="rId1" Type="http://schemas.openxmlformats.org/officeDocument/2006/relationships/hyperlink" Target="https://eur-lex.europa.eu/legal-content/EN/TXT/?uri=inteesc:EESC-2025-00984-AS" TargetMode="External"/><Relationship Id="rId6" Type="http://schemas.openxmlformats.org/officeDocument/2006/relationships/hyperlink" Target="https://www.rijksoverheid.nl/documenten/kamerstukken/2025/06/06/kamerbrief-over-nationaal-programma-armoede-en-schulden" TargetMode="External"/><Relationship Id="rId5" Type="http://schemas.openxmlformats.org/officeDocument/2006/relationships/hyperlink" Target="https://www.rijksoverheid.nl/documenten/kamerstukken/2025/09/03/voortgangsbrief-studentenhuisvesting-september-2025" TargetMode="External"/><Relationship Id="rId4" Type="http://schemas.openxmlformats.org/officeDocument/2006/relationships/hyperlink" Target="https://www.rijksoverheid.nl/documenten/kamerstukken/2026/04/20/kamerbriefovereersteresultatentaskforceversnellingwoningbouw"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2924</ap:Words>
  <ap:Characters>16083</ap:Characters>
  <ap:DocSecurity>0</ap:DocSecurity>
  <ap:Lines>134</ap:Lines>
  <ap:Paragraphs>37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18970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2026-06-10T10:08:00.0000000Z</lastPrinted>
  <dcterms:created xsi:type="dcterms:W3CDTF">2026-06-12T09:21:00.0000000Z</dcterms:created>
  <dcterms:modified xsi:type="dcterms:W3CDTF">2026-06-12T09:21:00.0000000Z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0x0101009C7CE436063D44E9BE7DC0259EF7C32F006EB9F9836A634AE58B6169785FD3936F0055F681836368544EB396FE51FDFF647E</vt:lpwstr>
  </property>
  <property fmtid="{D5CDD505-2E9C-101B-9397-08002B2CF9AE}" pid="7" name="ClassificationContentMarkingFooterShapeIds">
    <vt:lpwstr>7b28f6a5,26de51f1,4af21543</vt:lpwstr>
  </property>
  <property fmtid="{D5CDD505-2E9C-101B-9397-08002B2CF9AE}" pid="8" name="ClassificationContentMarkingFooterFontProps">
    <vt:lpwstr>#000000,10,Aptos</vt:lpwstr>
  </property>
  <property fmtid="{D5CDD505-2E9C-101B-9397-08002B2CF9AE}" pid="9" name="ClassificationContentMarkingFooterText">
    <vt:lpwstr>Intern gebruik</vt:lpwstr>
  </property>
  <property fmtid="{D5CDD505-2E9C-101B-9397-08002B2CF9AE}" pid="10" name="gc2efd3bfea04f7f8169be07009f5536">
    <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DossierSendTo">
    <vt:lpwstr/>
  </property>
  <property fmtid="{D5CDD505-2E9C-101B-9397-08002B2CF9AE}" pid="14" name="BZDossierResponsibleDepartment">
    <vt:lpwstr/>
  </property>
  <property fmtid="{D5CDD505-2E9C-101B-9397-08002B2CF9AE}" pid="15" name="BZCountryState">
    <vt:lpwstr>3;#Not applicable|ec01d90b-9d0f-4785-8785-e1ea615196bf</vt:lpwstr>
  </property>
  <property fmtid="{D5CDD505-2E9C-101B-9397-08002B2CF9AE}" pid="16" name="BZDossierGovernmentOfficial">
    <vt:lpwstr/>
  </property>
  <property fmtid="{D5CDD505-2E9C-101B-9397-08002B2CF9AE}" pid="17" name="BZDossierProcessLocation">
    <vt:lpwstr/>
  </property>
  <property fmtid="{D5CDD505-2E9C-101B-9397-08002B2CF9AE}" pid="18" name="i42ef48d5fa942a0ad0d60e44f201751">
    <vt:lpwstr/>
  </property>
  <property fmtid="{D5CDD505-2E9C-101B-9397-08002B2CF9AE}" pid="19" name="BZDossierPublishingWOOCategory">
    <vt:lpwstr/>
  </property>
  <property fmtid="{D5CDD505-2E9C-101B-9397-08002B2CF9AE}" pid="20" name="f2fb2a8e39404f1ab554e4e4a49d2918">
    <vt:lpwstr/>
  </property>
  <property fmtid="{D5CDD505-2E9C-101B-9397-08002B2CF9AE}" pid="21" name="BZMarking">
    <vt:lpwstr>5;#NO MARKING|0a4eb9ae-69eb-4d9e-b573-43ab99ef8592</vt:lpwstr>
  </property>
  <property fmtid="{D5CDD505-2E9C-101B-9397-08002B2CF9AE}" pid="22" name="_dlc_DocIdItemGuid">
    <vt:lpwstr>049ba12b-9bde-43d6-b2fa-2debacb29d00</vt:lpwstr>
  </property>
  <property fmtid="{D5CDD505-2E9C-101B-9397-08002B2CF9AE}" pid="23" name="f8e003236e1c4ac2ab9051d5d8789bbb">
    <vt:lpwstr/>
  </property>
  <property fmtid="{D5CDD505-2E9C-101B-9397-08002B2CF9AE}" pid="24" name="BZClassification">
    <vt:lpwstr>4;#UNCLASSIFIED (U)|284e6a62-15ab-4017-be27-a1e965f4e940</vt:lpwstr>
  </property>
  <property fmtid="{D5CDD505-2E9C-101B-9397-08002B2CF9AE}" pid="25" name="p29721a54a5c4bbe9786e930fc91e270">
    <vt:lpwstr/>
  </property>
  <property fmtid="{D5CDD505-2E9C-101B-9397-08002B2CF9AE}" pid="26" name="BZDossierTemplate">
    <vt:lpwstr>ReguliereKamerbrief</vt:lpwstr>
  </property>
  <property fmtid="{D5CDD505-2E9C-101B-9397-08002B2CF9AE}" pid="27" name="e256f556a7b748329ab47889947c7d40">
    <vt:lpwstr/>
  </property>
  <property fmtid="{D5CDD505-2E9C-101B-9397-08002B2CF9AE}" pid="28" name="ed9282a3f18446ec8c17c7829edf82dd">
    <vt:lpwstr/>
  </property>
  <property fmtid="{D5CDD505-2E9C-101B-9397-08002B2CF9AE}" pid="29" name="BZDossierProcessType">
    <vt:lpwstr/>
  </property>
  <property fmtid="{D5CDD505-2E9C-101B-9397-08002B2CF9AE}" pid="30" name="URL">
    <vt:lpwstr>https://247.plaza.buzaservices.nl/subject/PV-RK2026042026/BZ2629167/Fiche%201%20-%20Raadsaanbeveling%20woonuitsluiting.docx, </vt:lpwstr>
  </property>
  <property fmtid="{D5CDD505-2E9C-101B-9397-08002B2CF9AE}" pid="31" name="BZDossierBudgetManager">
    <vt:lpwstr/>
  </property>
  <property fmtid="{D5CDD505-2E9C-101B-9397-08002B2CF9AE}" pid="32" name="_docset_NoMedatataSyncRequired">
    <vt:lpwstr>False</vt:lpwstr>
  </property>
</Properties>
</file>