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5DDA" w:rsidR="00897378" w:rsidP="00DC5DDA" w:rsidRDefault="00897378" w14:paraId="1A8E8D3D" w14:textId="77777777">
      <w:pPr>
        <w:suppressAutoHyphens/>
        <w:rPr>
          <w:szCs w:val="18"/>
          <w:lang w:val="en-US"/>
        </w:rPr>
      </w:pPr>
      <w:bookmarkStart w:name="bmkOndertekening" w:id="0"/>
      <w:bookmarkStart w:name="bmkMinuut" w:id="1"/>
      <w:bookmarkEnd w:id="0"/>
      <w:bookmarkEnd w:id="1"/>
    </w:p>
    <w:p w:rsidRPr="00DC5DDA" w:rsidR="00897378" w:rsidP="00DC5DDA" w:rsidRDefault="00897378" w14:paraId="69CD1940" w14:textId="77777777">
      <w:pPr>
        <w:suppressAutoHyphens/>
        <w:rPr>
          <w:szCs w:val="18"/>
          <w:lang w:val="en-US"/>
        </w:rPr>
      </w:pPr>
    </w:p>
    <w:p w:rsidRPr="00F75BCD" w:rsidR="00897378" w:rsidP="00DC5DDA" w:rsidRDefault="00000000" w14:paraId="7C4EA003" w14:textId="77777777">
      <w:pPr>
        <w:pStyle w:val="Retouradres"/>
        <w:suppressAutoHyphens/>
        <w:rPr>
          <w:sz w:val="16"/>
          <w:szCs w:val="16"/>
        </w:rPr>
      </w:pPr>
      <w:r w:rsidRPr="00F75BCD">
        <w:rPr>
          <w:sz w:val="16"/>
          <w:szCs w:val="16"/>
        </w:rPr>
        <w:t>&gt; Ret</w:t>
      </w:r>
      <w:r w:rsidRPr="00F75BCD" w:rsidR="00375EAB">
        <w:rPr>
          <w:sz w:val="16"/>
          <w:szCs w:val="16"/>
        </w:rPr>
        <w:t xml:space="preserve">ouradres Postbus 20350 2500 EJ </w:t>
      </w:r>
      <w:r w:rsidRPr="00F75BCD" w:rsidR="009A0B66">
        <w:rPr>
          <w:sz w:val="16"/>
          <w:szCs w:val="16"/>
        </w:rPr>
        <w:t xml:space="preserve"> </w:t>
      </w:r>
      <w:r w:rsidRPr="00F75BCD">
        <w:rPr>
          <w:sz w:val="16"/>
          <w:szCs w:val="16"/>
        </w:rPr>
        <w:t>Den Haag</w:t>
      </w:r>
    </w:p>
    <w:p w:rsidRPr="00DC5DDA" w:rsidR="00897378" w:rsidP="00DC5DDA" w:rsidRDefault="00897378" w14:paraId="6F5D8547" w14:textId="77777777">
      <w:pPr>
        <w:pStyle w:val="Retouradres"/>
        <w:suppressAutoHyphens/>
        <w:rPr>
          <w:sz w:val="18"/>
          <w:szCs w:val="18"/>
        </w:rPr>
      </w:pPr>
    </w:p>
    <w:p w:rsidRPr="00DC5DDA" w:rsidR="00897378" w:rsidP="00DC5DDA" w:rsidRDefault="00000000" w14:paraId="71CEEE19" w14:textId="77777777">
      <w:pPr>
        <w:suppressAutoHyphens/>
        <w:outlineLvl w:val="0"/>
        <w:rPr>
          <w:szCs w:val="18"/>
        </w:rPr>
      </w:pPr>
      <w:r w:rsidRPr="00DC5DDA">
        <w:rPr>
          <w:szCs w:val="18"/>
        </w:rPr>
        <w:t>De Voorzitter van de Tweede Kamer</w:t>
      </w:r>
    </w:p>
    <w:p w:rsidRPr="00DC5DDA" w:rsidR="00897378" w:rsidP="00DC5DDA" w:rsidRDefault="00000000" w14:paraId="2A913848" w14:textId="77777777">
      <w:pPr>
        <w:suppressAutoHyphens/>
        <w:rPr>
          <w:szCs w:val="18"/>
          <w:lang w:val="de-DE"/>
        </w:rPr>
      </w:pPr>
      <w:r w:rsidRPr="00DC5DDA">
        <w:rPr>
          <w:szCs w:val="18"/>
          <w:lang w:val="de-DE"/>
        </w:rPr>
        <w:t>der Staten-Generaal</w:t>
      </w:r>
    </w:p>
    <w:p w:rsidRPr="00DC5DDA" w:rsidR="00897378" w:rsidP="00DC5DDA" w:rsidRDefault="00000000" w14:paraId="2028FE18" w14:textId="77777777">
      <w:pPr>
        <w:suppressAutoHyphens/>
        <w:rPr>
          <w:szCs w:val="18"/>
          <w:lang w:val="de-DE"/>
        </w:rPr>
      </w:pPr>
      <w:r w:rsidRPr="00DC5DDA">
        <w:rPr>
          <w:szCs w:val="18"/>
          <w:lang w:val="de-DE"/>
        </w:rPr>
        <w:t>Postbus 20018</w:t>
      </w:r>
    </w:p>
    <w:p w:rsidRPr="00DC5DDA" w:rsidR="00897378" w:rsidP="00DC5DDA" w:rsidRDefault="00000000" w14:paraId="5FA8B3B0" w14:textId="77777777">
      <w:pPr>
        <w:suppressAutoHyphens/>
        <w:rPr>
          <w:szCs w:val="18"/>
          <w:lang w:val="de-DE"/>
        </w:rPr>
      </w:pPr>
      <w:r w:rsidRPr="00DC5DDA">
        <w:rPr>
          <w:szCs w:val="18"/>
          <w:lang w:val="de-DE"/>
        </w:rPr>
        <w:t>2500 EA DEN HAAG</w:t>
      </w:r>
    </w:p>
    <w:p w:rsidRPr="00DC5DDA" w:rsidR="00897378" w:rsidP="00DC5DDA" w:rsidRDefault="00897378" w14:paraId="66024006" w14:textId="77777777">
      <w:pPr>
        <w:suppressAutoHyphens/>
        <w:rPr>
          <w:szCs w:val="18"/>
          <w:lang w:val="de-DE"/>
        </w:rPr>
      </w:pPr>
    </w:p>
    <w:p w:rsidRPr="00DC5DDA" w:rsidR="00897378" w:rsidP="00DC5DDA" w:rsidRDefault="00897378" w14:paraId="7F5F2541" w14:textId="77777777">
      <w:pPr>
        <w:suppressAutoHyphens/>
        <w:rPr>
          <w:szCs w:val="18"/>
          <w:lang w:val="de-DE"/>
        </w:rPr>
      </w:pPr>
    </w:p>
    <w:p w:rsidRPr="00DC5DDA" w:rsidR="00897378" w:rsidP="00DC5DDA" w:rsidRDefault="00897378" w14:paraId="00253138" w14:textId="77777777">
      <w:pPr>
        <w:suppressAutoHyphens/>
        <w:rPr>
          <w:szCs w:val="18"/>
          <w:lang w:val="de-DE"/>
        </w:rPr>
      </w:pPr>
    </w:p>
    <w:p w:rsidRPr="00DC5DDA" w:rsidR="00897378" w:rsidP="00DC5DDA" w:rsidRDefault="00897378" w14:paraId="2DDDD589" w14:textId="77777777">
      <w:pPr>
        <w:suppressAutoHyphens/>
        <w:rPr>
          <w:szCs w:val="18"/>
          <w:lang w:val="de-DE"/>
        </w:rPr>
      </w:pPr>
    </w:p>
    <w:p w:rsidRPr="00DC5DDA" w:rsidR="00897378" w:rsidP="00DC5DDA" w:rsidRDefault="00897378" w14:paraId="3255B859" w14:textId="77777777">
      <w:pPr>
        <w:suppressAutoHyphens/>
        <w:rPr>
          <w:szCs w:val="18"/>
          <w:lang w:val="de-DE"/>
        </w:rPr>
      </w:pPr>
    </w:p>
    <w:p w:rsidRPr="00DC5DDA" w:rsidR="00897378" w:rsidP="00DC5DDA" w:rsidRDefault="00897378" w14:paraId="1D8DEC73" w14:textId="77777777">
      <w:pPr>
        <w:suppressAutoHyphens/>
        <w:rPr>
          <w:szCs w:val="18"/>
          <w:lang w:val="de-DE"/>
        </w:rPr>
      </w:pPr>
    </w:p>
    <w:p w:rsidRPr="00DC5DDA" w:rsidR="00897378" w:rsidP="00DC5DDA" w:rsidRDefault="00000000" w14:paraId="68B4C181" w14:textId="1D96FBB6">
      <w:pPr>
        <w:tabs>
          <w:tab w:val="left" w:pos="737"/>
        </w:tabs>
        <w:suppressAutoHyphens/>
        <w:outlineLvl w:val="0"/>
        <w:rPr>
          <w:szCs w:val="18"/>
          <w:lang w:val="de-DE"/>
        </w:rPr>
      </w:pPr>
      <w:r w:rsidRPr="00DC5DDA">
        <w:rPr>
          <w:szCs w:val="18"/>
          <w:lang w:val="de-DE"/>
        </w:rPr>
        <w:t>Datum</w:t>
      </w:r>
      <w:r w:rsidRPr="00DC5DDA" w:rsidR="00D74EDF">
        <w:rPr>
          <w:szCs w:val="18"/>
          <w:lang w:val="de-DE"/>
        </w:rPr>
        <w:tab/>
      </w:r>
      <w:r w:rsidR="00956688">
        <w:rPr>
          <w:szCs w:val="18"/>
          <w:lang w:val="de-DE"/>
        </w:rPr>
        <w:t xml:space="preserve">12 </w:t>
      </w:r>
      <w:proofErr w:type="spellStart"/>
      <w:r w:rsidR="00956688">
        <w:rPr>
          <w:szCs w:val="18"/>
          <w:lang w:val="de-DE"/>
        </w:rPr>
        <w:t>juni</w:t>
      </w:r>
      <w:proofErr w:type="spellEnd"/>
      <w:r w:rsidR="00956688">
        <w:rPr>
          <w:szCs w:val="18"/>
          <w:lang w:val="de-DE"/>
        </w:rPr>
        <w:t xml:space="preserve"> 2026</w:t>
      </w:r>
    </w:p>
    <w:p w:rsidRPr="00DC5DDA" w:rsidR="00897378" w:rsidP="00DC5DDA" w:rsidRDefault="00000000" w14:paraId="797067DF" w14:textId="1183C637">
      <w:pPr>
        <w:tabs>
          <w:tab w:val="left" w:pos="737"/>
        </w:tabs>
        <w:suppressAutoHyphens/>
        <w:rPr>
          <w:szCs w:val="18"/>
        </w:rPr>
      </w:pPr>
      <w:r w:rsidRPr="00DC5DDA">
        <w:rPr>
          <w:szCs w:val="18"/>
        </w:rPr>
        <w:t>Betreft</w:t>
      </w:r>
      <w:r w:rsidRPr="00DC5DDA" w:rsidR="00154839">
        <w:rPr>
          <w:szCs w:val="18"/>
        </w:rPr>
        <w:t xml:space="preserve"> </w:t>
      </w:r>
      <w:r w:rsidRPr="00DC5DDA" w:rsidR="00EF3FC0">
        <w:rPr>
          <w:szCs w:val="18"/>
        </w:rPr>
        <w:t>K</w:t>
      </w:r>
      <w:r w:rsidRPr="00DC5DDA">
        <w:rPr>
          <w:szCs w:val="18"/>
        </w:rPr>
        <w:t>amervragen</w:t>
      </w:r>
      <w:r w:rsidRPr="00DC5DDA" w:rsidR="00154839">
        <w:rPr>
          <w:szCs w:val="18"/>
        </w:rPr>
        <w:t xml:space="preserve"> </w:t>
      </w:r>
    </w:p>
    <w:p w:rsidRPr="00DC5DDA" w:rsidR="00897378" w:rsidP="00DC5DDA" w:rsidRDefault="00897378" w14:paraId="684DD96F" w14:textId="77777777">
      <w:pPr>
        <w:suppressAutoHyphens/>
        <w:rPr>
          <w:szCs w:val="18"/>
        </w:rPr>
      </w:pPr>
    </w:p>
    <w:p w:rsidRPr="00DC5DDA" w:rsidR="00897378" w:rsidP="00DC5DDA" w:rsidRDefault="00897378" w14:paraId="0D9B683F" w14:textId="77777777">
      <w:pPr>
        <w:suppressAutoHyphens/>
        <w:rPr>
          <w:szCs w:val="18"/>
        </w:rPr>
      </w:pPr>
    </w:p>
    <w:p w:rsidRPr="00DC5DDA" w:rsidR="00897378" w:rsidP="00DC5DDA" w:rsidRDefault="00897378" w14:paraId="1DFAE21A" w14:textId="77777777">
      <w:pPr>
        <w:suppressAutoHyphens/>
        <w:rPr>
          <w:szCs w:val="18"/>
        </w:rPr>
      </w:pPr>
    </w:p>
    <w:p w:rsidRPr="00DC5DDA" w:rsidR="00DC5DDA" w:rsidP="00DC5DDA" w:rsidRDefault="00DC5DDA" w14:paraId="2716DFB1" w14:textId="77777777">
      <w:pPr>
        <w:suppressAutoHyphens/>
        <w:rPr>
          <w:szCs w:val="18"/>
        </w:rPr>
      </w:pPr>
    </w:p>
    <w:p w:rsidRPr="00DC5DDA" w:rsidR="00897378" w:rsidP="00DC5DDA" w:rsidRDefault="00000000" w14:paraId="3CC0AF2D" w14:textId="77777777">
      <w:pPr>
        <w:suppressAutoHyphens/>
        <w:rPr>
          <w:szCs w:val="18"/>
        </w:rPr>
      </w:pPr>
      <w:r w:rsidRPr="00DC5DDA">
        <w:rPr>
          <w:szCs w:val="18"/>
        </w:rPr>
        <w:t>Geachte voorzitter,</w:t>
      </w:r>
    </w:p>
    <w:p w:rsidRPr="00DC5DDA" w:rsidR="00897378" w:rsidP="00DC5DDA" w:rsidRDefault="00897378" w14:paraId="470D1FDF" w14:textId="77777777">
      <w:pPr>
        <w:suppressAutoHyphens/>
        <w:rPr>
          <w:szCs w:val="18"/>
        </w:rPr>
      </w:pPr>
    </w:p>
    <w:p w:rsidRPr="00DC5DDA" w:rsidR="00897378" w:rsidP="00DC5DDA" w:rsidRDefault="00000000" w14:paraId="5D8C95A3" w14:textId="7B889AF7">
      <w:pPr>
        <w:suppressAutoHyphens/>
        <w:rPr>
          <w:spacing w:val="-2"/>
          <w:szCs w:val="18"/>
        </w:rPr>
      </w:pPr>
      <w:bookmarkStart w:name="bmkBriefTekst" w:id="2"/>
      <w:r w:rsidRPr="00DC5DDA">
        <w:rPr>
          <w:spacing w:val="-2"/>
          <w:szCs w:val="18"/>
        </w:rPr>
        <w:t>Hierbij zend ik u</w:t>
      </w:r>
      <w:r w:rsidRPr="00DC5DDA" w:rsidR="00B25223">
        <w:rPr>
          <w:szCs w:val="18"/>
        </w:rPr>
        <w:t xml:space="preserve"> </w:t>
      </w:r>
      <w:r w:rsidRPr="00DC5DDA">
        <w:rPr>
          <w:spacing w:val="-2"/>
          <w:szCs w:val="18"/>
        </w:rPr>
        <w:t>de antwoorden op de vragen van</w:t>
      </w:r>
      <w:bookmarkEnd w:id="2"/>
      <w:r w:rsidRPr="00DC5DDA">
        <w:rPr>
          <w:spacing w:val="-2"/>
          <w:szCs w:val="18"/>
        </w:rPr>
        <w:t xml:space="preserve"> </w:t>
      </w:r>
      <w:r w:rsidRPr="00DC5DDA" w:rsidR="00EF3FC0">
        <w:rPr>
          <w:spacing w:val="-2"/>
          <w:szCs w:val="18"/>
        </w:rPr>
        <w:t xml:space="preserve">het lid </w:t>
      </w:r>
      <w:r w:rsidRPr="00DC5DDA" w:rsidR="00B25223">
        <w:rPr>
          <w:szCs w:val="18"/>
        </w:rPr>
        <w:t>Westerveld (</w:t>
      </w:r>
      <w:r w:rsidRPr="00DC5DDA" w:rsidR="00DC5DDA">
        <w:rPr>
          <w:szCs w:val="18"/>
        </w:rPr>
        <w:t>PRO</w:t>
      </w:r>
      <w:r w:rsidRPr="00DC5DDA" w:rsidR="00B25223">
        <w:rPr>
          <w:szCs w:val="18"/>
        </w:rPr>
        <w:t>)</w:t>
      </w:r>
      <w:r w:rsidRPr="00DC5DDA" w:rsidR="00674CA6">
        <w:rPr>
          <w:szCs w:val="18"/>
        </w:rPr>
        <w:t xml:space="preserve"> </w:t>
      </w:r>
      <w:r w:rsidRPr="00DC5DDA">
        <w:rPr>
          <w:spacing w:val="-2"/>
          <w:szCs w:val="18"/>
        </w:rPr>
        <w:t xml:space="preserve">over </w:t>
      </w:r>
      <w:r w:rsidRPr="00DC5DDA" w:rsidR="00B25223">
        <w:rPr>
          <w:szCs w:val="18"/>
        </w:rPr>
        <w:t xml:space="preserve">private </w:t>
      </w:r>
      <w:proofErr w:type="spellStart"/>
      <w:r w:rsidRPr="00DC5DDA" w:rsidR="00B25223">
        <w:rPr>
          <w:szCs w:val="18"/>
        </w:rPr>
        <w:t>equity</w:t>
      </w:r>
      <w:proofErr w:type="spellEnd"/>
      <w:r w:rsidRPr="00DC5DDA" w:rsidR="00B25223">
        <w:rPr>
          <w:szCs w:val="18"/>
        </w:rPr>
        <w:t xml:space="preserve"> bedrijven die geld verdienen met medische keuringen</w:t>
      </w:r>
      <w:r w:rsidRPr="00DC5DDA">
        <w:rPr>
          <w:spacing w:val="-2"/>
          <w:szCs w:val="18"/>
        </w:rPr>
        <w:t xml:space="preserve"> (</w:t>
      </w:r>
      <w:r w:rsidRPr="00DC5DDA" w:rsidR="00B25223">
        <w:rPr>
          <w:szCs w:val="18"/>
        </w:rPr>
        <w:t>2026Z03543</w:t>
      </w:r>
      <w:r w:rsidRPr="00DC5DDA">
        <w:rPr>
          <w:spacing w:val="-2"/>
          <w:szCs w:val="18"/>
        </w:rPr>
        <w:t>).</w:t>
      </w:r>
    </w:p>
    <w:p w:rsidRPr="00DC5DDA" w:rsidR="00897378" w:rsidP="00DC5DDA" w:rsidRDefault="00897378" w14:paraId="75557011" w14:textId="77777777">
      <w:pPr>
        <w:suppressAutoHyphens/>
        <w:rPr>
          <w:szCs w:val="18"/>
        </w:rPr>
      </w:pPr>
    </w:p>
    <w:p w:rsidRPr="00DC5DDA" w:rsidR="00202E7B" w:rsidP="00DC5DDA" w:rsidRDefault="00202E7B" w14:paraId="3FCB2BE7" w14:textId="77777777">
      <w:pPr>
        <w:suppressAutoHyphens/>
        <w:rPr>
          <w:szCs w:val="18"/>
        </w:rPr>
      </w:pPr>
      <w:r w:rsidRPr="00DC5DDA">
        <w:rPr>
          <w:szCs w:val="18"/>
        </w:rPr>
        <w:t>Hoogachtend,</w:t>
      </w:r>
    </w:p>
    <w:p w:rsidRPr="00DC5DDA" w:rsidR="00202E7B" w:rsidP="00DC5DDA" w:rsidRDefault="00202E7B" w14:paraId="7060254A" w14:textId="77777777">
      <w:pPr>
        <w:suppressAutoHyphens/>
        <w:rPr>
          <w:szCs w:val="18"/>
        </w:rPr>
      </w:pPr>
    </w:p>
    <w:p w:rsidRPr="00DC5DDA" w:rsidR="00202E7B" w:rsidP="00DC5DDA" w:rsidRDefault="00202E7B" w14:paraId="3383890F" w14:textId="77777777">
      <w:pPr>
        <w:suppressAutoHyphens/>
        <w:rPr>
          <w:szCs w:val="18"/>
        </w:rPr>
      </w:pPr>
      <w:r w:rsidRPr="00DC5DDA">
        <w:rPr>
          <w:szCs w:val="18"/>
        </w:rPr>
        <w:t>de minister van Langdurige Zorg,</w:t>
      </w:r>
    </w:p>
    <w:p w:rsidRPr="00DC5DDA" w:rsidR="00202E7B" w:rsidP="00DC5DDA" w:rsidRDefault="00202E7B" w14:paraId="582DE3FB" w14:textId="77777777">
      <w:pPr>
        <w:suppressAutoHyphens/>
        <w:rPr>
          <w:szCs w:val="18"/>
        </w:rPr>
      </w:pPr>
      <w:r w:rsidRPr="00DC5DDA">
        <w:rPr>
          <w:szCs w:val="18"/>
        </w:rPr>
        <w:t>Jeugd en Sport,</w:t>
      </w:r>
    </w:p>
    <w:p w:rsidRPr="00DC5DDA" w:rsidR="00202E7B" w:rsidP="00DC5DDA" w:rsidRDefault="00202E7B" w14:paraId="739004B9" w14:textId="77777777">
      <w:pPr>
        <w:suppressAutoHyphens/>
        <w:rPr>
          <w:szCs w:val="18"/>
        </w:rPr>
      </w:pPr>
      <w:bookmarkStart w:name="bmkHandtekening" w:id="3"/>
    </w:p>
    <w:bookmarkEnd w:id="3"/>
    <w:p w:rsidRPr="00DC5DDA" w:rsidR="00202E7B" w:rsidP="00DC5DDA" w:rsidRDefault="00202E7B" w14:paraId="771226AA" w14:textId="77777777">
      <w:pPr>
        <w:suppressAutoHyphens/>
        <w:rPr>
          <w:szCs w:val="18"/>
        </w:rPr>
      </w:pPr>
    </w:p>
    <w:p w:rsidRPr="00DC5DDA" w:rsidR="00202E7B" w:rsidP="00DC5DDA" w:rsidRDefault="00202E7B" w14:paraId="0E623289" w14:textId="77777777">
      <w:pPr>
        <w:suppressAutoHyphens/>
        <w:rPr>
          <w:szCs w:val="18"/>
        </w:rPr>
      </w:pPr>
    </w:p>
    <w:p w:rsidRPr="00DC5DDA" w:rsidR="00202E7B" w:rsidP="00DC5DDA" w:rsidRDefault="00202E7B" w14:paraId="68395F19" w14:textId="77777777">
      <w:pPr>
        <w:suppressAutoHyphens/>
        <w:rPr>
          <w:szCs w:val="18"/>
        </w:rPr>
      </w:pPr>
    </w:p>
    <w:p w:rsidRPr="00DC5DDA" w:rsidR="00202E7B" w:rsidP="00DC5DDA" w:rsidRDefault="00202E7B" w14:paraId="7C023E29" w14:textId="77777777">
      <w:pPr>
        <w:suppressAutoHyphens/>
        <w:rPr>
          <w:szCs w:val="18"/>
        </w:rPr>
      </w:pPr>
    </w:p>
    <w:p w:rsidRPr="00DC5DDA" w:rsidR="00202E7B" w:rsidP="00DC5DDA" w:rsidRDefault="00202E7B" w14:paraId="7D17A34D" w14:textId="77777777">
      <w:pPr>
        <w:suppressAutoHyphens/>
        <w:rPr>
          <w:szCs w:val="18"/>
        </w:rPr>
      </w:pPr>
    </w:p>
    <w:p w:rsidRPr="00DC5DDA" w:rsidR="00202E7B" w:rsidP="00DC5DDA" w:rsidRDefault="00202E7B" w14:paraId="0EE0BD48" w14:textId="77777777">
      <w:pPr>
        <w:suppressAutoHyphens/>
        <w:rPr>
          <w:szCs w:val="18"/>
        </w:rPr>
      </w:pPr>
      <w:r w:rsidRPr="00DC5DDA">
        <w:rPr>
          <w:szCs w:val="18"/>
        </w:rPr>
        <w:t>Mirjam Sterk</w:t>
      </w:r>
    </w:p>
    <w:p w:rsidRPr="00DC5DDA" w:rsidR="00180FCE" w:rsidP="00DC5DDA" w:rsidRDefault="00180FCE" w14:paraId="17A2974E" w14:textId="77777777">
      <w:pPr>
        <w:suppressAutoHyphens/>
        <w:rPr>
          <w:szCs w:val="18"/>
        </w:rPr>
      </w:pPr>
    </w:p>
    <w:p w:rsidRPr="00DC5DDA" w:rsidR="00180FCE" w:rsidP="00DC5DDA" w:rsidRDefault="00180FCE" w14:paraId="53935C08" w14:textId="77777777">
      <w:pPr>
        <w:suppressAutoHyphens/>
        <w:rPr>
          <w:szCs w:val="18"/>
        </w:rPr>
      </w:pPr>
    </w:p>
    <w:p w:rsidRPr="00DC5DDA" w:rsidR="00180FCE" w:rsidP="00DC5DDA" w:rsidRDefault="00180FCE" w14:paraId="573E90CC" w14:textId="77777777">
      <w:pPr>
        <w:suppressAutoHyphens/>
        <w:rPr>
          <w:szCs w:val="18"/>
        </w:rPr>
      </w:pPr>
    </w:p>
    <w:p w:rsidRPr="00DC5DDA" w:rsidR="000F2F05" w:rsidP="00DC5DDA" w:rsidRDefault="000F2F05" w14:paraId="1645BF8C" w14:textId="77777777">
      <w:pPr>
        <w:suppressAutoHyphens/>
        <w:rPr>
          <w:szCs w:val="18"/>
        </w:rPr>
      </w:pPr>
    </w:p>
    <w:p w:rsidRPr="00DC5DDA" w:rsidR="00A97BB8" w:rsidP="00DC5DDA" w:rsidRDefault="00A97BB8" w14:paraId="0CD224BF" w14:textId="77777777">
      <w:pPr>
        <w:suppressAutoHyphens/>
        <w:rPr>
          <w:szCs w:val="18"/>
        </w:rPr>
        <w:sectPr w:rsidRPr="00DC5DDA"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DC5DDA" w:rsidR="00A97BB8" w:rsidP="00DC5DDA" w:rsidRDefault="00000000" w14:paraId="74D8606A" w14:textId="345BA033">
      <w:pPr>
        <w:suppressAutoHyphens/>
        <w:rPr>
          <w:szCs w:val="18"/>
        </w:rPr>
      </w:pPr>
      <w:r w:rsidRPr="00DC5DDA">
        <w:rPr>
          <w:szCs w:val="18"/>
        </w:rPr>
        <w:lastRenderedPageBreak/>
        <w:t xml:space="preserve">Antwoorden op </w:t>
      </w:r>
      <w:r w:rsidRPr="00DC5DDA" w:rsidR="001E37CA">
        <w:rPr>
          <w:szCs w:val="18"/>
        </w:rPr>
        <w:t>K</w:t>
      </w:r>
      <w:r w:rsidRPr="00DC5DDA">
        <w:rPr>
          <w:szCs w:val="18"/>
        </w:rPr>
        <w:t>amervragen van</w:t>
      </w:r>
      <w:r w:rsidRPr="00DC5DDA" w:rsidR="00EF3FC0">
        <w:rPr>
          <w:szCs w:val="18"/>
        </w:rPr>
        <w:t xml:space="preserve"> het lid</w:t>
      </w:r>
      <w:r w:rsidRPr="00DC5DDA" w:rsidR="00D1126F">
        <w:rPr>
          <w:szCs w:val="18"/>
        </w:rPr>
        <w:t xml:space="preserve"> </w:t>
      </w:r>
      <w:r w:rsidRPr="00DC5DDA" w:rsidR="00B25223">
        <w:rPr>
          <w:szCs w:val="18"/>
        </w:rPr>
        <w:t>Westerveld (</w:t>
      </w:r>
      <w:r w:rsidRPr="00DC5DDA" w:rsidR="00DC5DDA">
        <w:rPr>
          <w:szCs w:val="18"/>
        </w:rPr>
        <w:t>PRO</w:t>
      </w:r>
      <w:r w:rsidRPr="00DC5DDA" w:rsidR="00B25223">
        <w:rPr>
          <w:szCs w:val="18"/>
        </w:rPr>
        <w:t>)</w:t>
      </w:r>
      <w:r w:rsidRPr="00DC5DDA" w:rsidR="00B54A56">
        <w:rPr>
          <w:szCs w:val="18"/>
        </w:rPr>
        <w:t xml:space="preserve"> </w:t>
      </w:r>
      <w:r w:rsidRPr="00DC5DDA">
        <w:rPr>
          <w:szCs w:val="18"/>
        </w:rPr>
        <w:t>over</w:t>
      </w:r>
      <w:r w:rsidRPr="00DC5DDA" w:rsidR="00B25223">
        <w:rPr>
          <w:szCs w:val="18"/>
        </w:rPr>
        <w:t xml:space="preserve"> private </w:t>
      </w:r>
      <w:proofErr w:type="spellStart"/>
      <w:r w:rsidRPr="00DC5DDA" w:rsidR="00B25223">
        <w:rPr>
          <w:szCs w:val="18"/>
        </w:rPr>
        <w:t>equity</w:t>
      </w:r>
      <w:proofErr w:type="spellEnd"/>
      <w:r w:rsidRPr="00DC5DDA" w:rsidR="00B25223">
        <w:rPr>
          <w:szCs w:val="18"/>
        </w:rPr>
        <w:t xml:space="preserve"> bedrijven die geld verdienen met medische keuringen </w:t>
      </w:r>
      <w:r w:rsidRPr="00DC5DDA">
        <w:rPr>
          <w:szCs w:val="18"/>
        </w:rPr>
        <w:t>(</w:t>
      </w:r>
      <w:r w:rsidRPr="00DC5DDA" w:rsidR="00B25223">
        <w:rPr>
          <w:szCs w:val="18"/>
        </w:rPr>
        <w:t>2026Z03543</w:t>
      </w:r>
      <w:r w:rsidRPr="00DC5DDA">
        <w:rPr>
          <w:szCs w:val="18"/>
        </w:rPr>
        <w:t>)</w:t>
      </w:r>
      <w:r w:rsidRPr="00DC5DDA" w:rsidR="00DC5DDA">
        <w:rPr>
          <w:szCs w:val="18"/>
        </w:rPr>
        <w:t xml:space="preserve"> (ingezonden d.d. 20 februari 2026)</w:t>
      </w:r>
      <w:r w:rsidRPr="00DC5DDA" w:rsidR="00B25223">
        <w:rPr>
          <w:szCs w:val="18"/>
        </w:rPr>
        <w:t>.</w:t>
      </w:r>
    </w:p>
    <w:p w:rsidRPr="00DC5DDA" w:rsidR="001C7534" w:rsidP="00DC5DDA" w:rsidRDefault="001C7534" w14:paraId="2BF7C915" w14:textId="77777777">
      <w:pPr>
        <w:suppressAutoHyphens/>
        <w:rPr>
          <w:szCs w:val="18"/>
        </w:rPr>
      </w:pPr>
    </w:p>
    <w:p w:rsidRPr="00DC5DDA" w:rsidR="001C7534" w:rsidP="00DC5DDA" w:rsidRDefault="00000000" w14:paraId="3747F47B" w14:textId="77777777">
      <w:pPr>
        <w:suppressAutoHyphens/>
        <w:rPr>
          <w:szCs w:val="18"/>
        </w:rPr>
      </w:pPr>
      <w:r w:rsidRPr="00DC5DDA">
        <w:rPr>
          <w:szCs w:val="18"/>
        </w:rPr>
        <w:t>Vraag 1</w:t>
      </w:r>
    </w:p>
    <w:p w:rsidRPr="00DC5DDA" w:rsidR="001C7534" w:rsidP="00DC5DDA" w:rsidRDefault="00000000" w14:paraId="5E7ADA63" w14:textId="77777777">
      <w:pPr>
        <w:suppressAutoHyphens/>
        <w:rPr>
          <w:szCs w:val="18"/>
        </w:rPr>
      </w:pPr>
      <w:r w:rsidRPr="00DC5DDA">
        <w:rPr>
          <w:szCs w:val="18"/>
        </w:rPr>
        <w:t>Bent u bekend met het bericht 'Buitenlandse investeerder verdient aan medische keuringen: ‘Absurd en frustrerend’'?[1]</w:t>
      </w:r>
    </w:p>
    <w:p w:rsidRPr="00DC5DDA" w:rsidR="001C7534" w:rsidP="00DC5DDA" w:rsidRDefault="001C7534" w14:paraId="2A1901A6" w14:textId="77777777">
      <w:pPr>
        <w:suppressAutoHyphens/>
        <w:rPr>
          <w:szCs w:val="18"/>
        </w:rPr>
      </w:pPr>
    </w:p>
    <w:p w:rsidRPr="00DC5DDA" w:rsidR="00040B04" w:rsidP="00DC5DDA" w:rsidRDefault="00000000" w14:paraId="1C61168C" w14:textId="77777777">
      <w:pPr>
        <w:suppressAutoHyphens/>
        <w:rPr>
          <w:szCs w:val="18"/>
        </w:rPr>
      </w:pPr>
      <w:r w:rsidRPr="00DC5DDA">
        <w:rPr>
          <w:szCs w:val="18"/>
        </w:rPr>
        <w:t>Antwoord vraag 1</w:t>
      </w:r>
    </w:p>
    <w:p w:rsidRPr="00DC5DDA" w:rsidR="001C7534" w:rsidP="00DC5DDA" w:rsidRDefault="00000000" w14:paraId="53AAB926" w14:textId="77777777">
      <w:pPr>
        <w:suppressAutoHyphens/>
        <w:rPr>
          <w:szCs w:val="18"/>
        </w:rPr>
      </w:pPr>
      <w:r w:rsidRPr="00DC5DDA">
        <w:rPr>
          <w:szCs w:val="18"/>
        </w:rPr>
        <w:t>Ja.</w:t>
      </w:r>
    </w:p>
    <w:p w:rsidRPr="00DC5DDA" w:rsidR="001C7534" w:rsidP="00DC5DDA" w:rsidRDefault="001C7534" w14:paraId="578DBACC" w14:textId="77777777">
      <w:pPr>
        <w:suppressAutoHyphens/>
        <w:rPr>
          <w:szCs w:val="18"/>
        </w:rPr>
      </w:pPr>
    </w:p>
    <w:p w:rsidRPr="00DC5DDA" w:rsidR="001C7534" w:rsidP="00DC5DDA" w:rsidRDefault="00000000" w14:paraId="734415B3" w14:textId="77777777">
      <w:pPr>
        <w:suppressAutoHyphens/>
        <w:rPr>
          <w:szCs w:val="18"/>
        </w:rPr>
      </w:pPr>
      <w:r w:rsidRPr="00DC5DDA">
        <w:rPr>
          <w:szCs w:val="18"/>
        </w:rPr>
        <w:t xml:space="preserve">Vraag 2 </w:t>
      </w:r>
    </w:p>
    <w:p w:rsidRPr="00DC5DDA" w:rsidR="001C7534" w:rsidP="00DC5DDA" w:rsidRDefault="00000000" w14:paraId="16015BF5" w14:textId="77777777">
      <w:pPr>
        <w:suppressAutoHyphens/>
        <w:rPr>
          <w:szCs w:val="18"/>
        </w:rPr>
      </w:pPr>
      <w:r w:rsidRPr="00DC5DDA">
        <w:rPr>
          <w:szCs w:val="18"/>
        </w:rPr>
        <w:t>Kunt u aangeven in hoeveel gemeenten de medische keuringen worden verzorgd door een private equity-partij?</w:t>
      </w:r>
    </w:p>
    <w:p w:rsidRPr="00DC5DDA" w:rsidR="001C7534" w:rsidP="00DC5DDA" w:rsidRDefault="001C7534" w14:paraId="4D317715" w14:textId="77777777">
      <w:pPr>
        <w:suppressAutoHyphens/>
        <w:rPr>
          <w:b/>
          <w:bCs/>
          <w:szCs w:val="18"/>
        </w:rPr>
      </w:pPr>
    </w:p>
    <w:p w:rsidRPr="00DC5DDA" w:rsidR="00040B04" w:rsidP="00DC5DDA" w:rsidRDefault="00000000" w14:paraId="7DB2397E" w14:textId="77777777">
      <w:pPr>
        <w:suppressAutoHyphens/>
        <w:rPr>
          <w:szCs w:val="18"/>
        </w:rPr>
      </w:pPr>
      <w:r w:rsidRPr="00DC5DDA">
        <w:rPr>
          <w:szCs w:val="18"/>
        </w:rPr>
        <w:t>Antwoord vraag 2</w:t>
      </w:r>
    </w:p>
    <w:p w:rsidRPr="00DC5DDA" w:rsidR="00C6411C" w:rsidP="00DC5DDA" w:rsidRDefault="00000000" w14:paraId="395480F3" w14:textId="77777777">
      <w:pPr>
        <w:suppressAutoHyphens/>
        <w:rPr>
          <w:color w:val="000000" w:themeColor="text1"/>
          <w:szCs w:val="18"/>
        </w:rPr>
      </w:pPr>
      <w:r w:rsidRPr="00DC5DDA">
        <w:rPr>
          <w:color w:val="000000" w:themeColor="text1"/>
          <w:szCs w:val="18"/>
        </w:rPr>
        <w:t xml:space="preserve">Ik beschik niet over deze gegevens. Dit wordt landelijk ook niet bijgehouden. Bij verschillende gemeentelijke taken, zoals leerlingenvervoer, urgentieverklaringen en de gehandicaptenparkeerkaart, gaat het om besluiten in de publieke sfeer waarvoor gemeenten verantwoordelijk zijn. Gemeenten kunnen daarbij gebruikmaken van externe medische advisering, maar </w:t>
      </w:r>
      <w:r w:rsidRPr="00DC5DDA" w:rsidR="00D3025F">
        <w:rPr>
          <w:color w:val="000000" w:themeColor="text1"/>
          <w:szCs w:val="18"/>
        </w:rPr>
        <w:t>zijn</w:t>
      </w:r>
      <w:r w:rsidRPr="00DC5DDA" w:rsidR="00506D26">
        <w:rPr>
          <w:color w:val="000000" w:themeColor="text1"/>
          <w:szCs w:val="18"/>
        </w:rPr>
        <w:t xml:space="preserve"> zelf</w:t>
      </w:r>
      <w:r w:rsidRPr="00DC5DDA" w:rsidR="00D3025F">
        <w:rPr>
          <w:color w:val="000000" w:themeColor="text1"/>
          <w:szCs w:val="18"/>
        </w:rPr>
        <w:t xml:space="preserve"> </w:t>
      </w:r>
      <w:r w:rsidRPr="00DC5DDA">
        <w:rPr>
          <w:color w:val="000000" w:themeColor="text1"/>
          <w:szCs w:val="18"/>
        </w:rPr>
        <w:t>verantwoordelijk voor de besluitvorming. Bij verordening legt de gemeente vast hoe zij hier mee omgaat en wie zij daarvoor eventueel inschakelt. De eventuele inkoop van advies geschiedt volgens het reguliere inkoopproces. Daarbij gelden altijd de algemene beginselen van behoorlijk bestuur uit de Algemene wet bestuursrecht, waaronder de zorgvuldigheidsplicht, het motiveringsbeginsel en de eisen van rechtsbescherming.</w:t>
      </w:r>
    </w:p>
    <w:p w:rsidRPr="00DC5DDA" w:rsidR="001C7534" w:rsidP="00DC5DDA" w:rsidRDefault="001C7534" w14:paraId="79E3AC96" w14:textId="77777777">
      <w:pPr>
        <w:suppressAutoHyphens/>
        <w:rPr>
          <w:color w:val="000000" w:themeColor="text1"/>
          <w:szCs w:val="18"/>
        </w:rPr>
      </w:pPr>
    </w:p>
    <w:p w:rsidRPr="00DC5DDA" w:rsidR="001C7534" w:rsidP="00DC5DDA" w:rsidRDefault="00000000" w14:paraId="2E60ED2E" w14:textId="77777777">
      <w:pPr>
        <w:suppressAutoHyphens/>
        <w:rPr>
          <w:szCs w:val="18"/>
        </w:rPr>
      </w:pPr>
      <w:r w:rsidRPr="00DC5DDA">
        <w:rPr>
          <w:szCs w:val="18"/>
        </w:rPr>
        <w:t xml:space="preserve">Vraag 3 </w:t>
      </w:r>
    </w:p>
    <w:p w:rsidRPr="00DC5DDA" w:rsidR="001C7534" w:rsidP="00DC5DDA" w:rsidRDefault="00000000" w14:paraId="5777CCC2" w14:textId="77777777">
      <w:pPr>
        <w:suppressAutoHyphens/>
        <w:rPr>
          <w:szCs w:val="18"/>
        </w:rPr>
      </w:pPr>
      <w:r w:rsidRPr="00DC5DDA">
        <w:rPr>
          <w:szCs w:val="18"/>
        </w:rPr>
        <w:t>Kunt u nader toelichten of er op dit moment richtlijnen bestaan voor de bedragen die gefactureerd worden voor (telefonische) consulten voor bijvoorbeeld het herkeuren voor een gehandicaptenparkeerkaart? Zo nee, waarom niet?</w:t>
      </w:r>
    </w:p>
    <w:p w:rsidRPr="00DC5DDA" w:rsidR="00C6411C" w:rsidP="00DC5DDA" w:rsidRDefault="00C6411C" w14:paraId="29F72085" w14:textId="77777777">
      <w:pPr>
        <w:suppressAutoHyphens/>
        <w:rPr>
          <w:szCs w:val="18"/>
        </w:rPr>
      </w:pPr>
    </w:p>
    <w:p w:rsidRPr="00DC5DDA" w:rsidR="00040B04" w:rsidP="00DC5DDA" w:rsidRDefault="00000000" w14:paraId="08A75354" w14:textId="77777777">
      <w:pPr>
        <w:suppressAutoHyphens/>
        <w:rPr>
          <w:color w:val="000000" w:themeColor="text1"/>
          <w:szCs w:val="18"/>
        </w:rPr>
      </w:pPr>
      <w:r w:rsidRPr="00DC5DDA">
        <w:rPr>
          <w:color w:val="000000" w:themeColor="text1"/>
          <w:szCs w:val="18"/>
        </w:rPr>
        <w:t>Antwoord vraag 3</w:t>
      </w:r>
    </w:p>
    <w:p w:rsidRPr="00DC5DDA" w:rsidR="00462DE2" w:rsidP="00DC5DDA" w:rsidRDefault="00000000" w14:paraId="16347C29" w14:textId="1D8ACB3C">
      <w:pPr>
        <w:suppressAutoHyphens/>
        <w:rPr>
          <w:color w:val="000000" w:themeColor="text1"/>
          <w:szCs w:val="18"/>
        </w:rPr>
      </w:pPr>
      <w:r w:rsidRPr="00DC5DDA">
        <w:rPr>
          <w:color w:val="000000" w:themeColor="text1"/>
          <w:szCs w:val="18"/>
        </w:rPr>
        <w:t xml:space="preserve">Er bestaan geen landelijke richtlijnen voor de bedragen die gefactureerd worden voor (telefonische) consulten voor bijvoorbeeld het herkeuren voor een gehandicaptenparkeerkaart. </w:t>
      </w:r>
      <w:r w:rsidRPr="00DC5DDA" w:rsidR="00397DFD">
        <w:rPr>
          <w:color w:val="000000" w:themeColor="text1"/>
          <w:szCs w:val="18"/>
        </w:rPr>
        <w:t>Er is</w:t>
      </w:r>
      <w:r w:rsidRPr="00DC5DDA" w:rsidR="00C6411C">
        <w:rPr>
          <w:color w:val="000000" w:themeColor="text1"/>
          <w:szCs w:val="18"/>
        </w:rPr>
        <w:t xml:space="preserve"> wel een richtlijn – de </w:t>
      </w:r>
      <w:hyperlink w:history="1" r:id="rId11">
        <w:r w:rsidRPr="00DC5DDA" w:rsidR="00C6411C">
          <w:rPr>
            <w:rStyle w:val="Hyperlink"/>
            <w:color w:val="034990" w:themeColor="hyperlink" w:themeShade="BF"/>
            <w:szCs w:val="18"/>
          </w:rPr>
          <w:t>Richtlijn Gehandicaptenparkeerkaart van de VAV</w:t>
        </w:r>
      </w:hyperlink>
      <w:r w:rsidRPr="00DC5DDA" w:rsidR="00C6411C">
        <w:rPr>
          <w:szCs w:val="18"/>
        </w:rPr>
        <w:t xml:space="preserve"> – voor de </w:t>
      </w:r>
      <w:r w:rsidRPr="00DC5DDA" w:rsidR="004F0F56">
        <w:rPr>
          <w:szCs w:val="18"/>
        </w:rPr>
        <w:t>inhoudelijk</w:t>
      </w:r>
      <w:r w:rsidRPr="00DC5DDA" w:rsidR="00506D26">
        <w:rPr>
          <w:szCs w:val="18"/>
        </w:rPr>
        <w:t>e</w:t>
      </w:r>
      <w:r w:rsidRPr="00DC5DDA" w:rsidR="004F0F56">
        <w:rPr>
          <w:szCs w:val="18"/>
        </w:rPr>
        <w:t xml:space="preserve"> </w:t>
      </w:r>
      <w:r w:rsidRPr="00DC5DDA" w:rsidR="00C6411C">
        <w:rPr>
          <w:szCs w:val="18"/>
        </w:rPr>
        <w:t>keuring voor een gehandicaptenparkeerkaart.</w:t>
      </w:r>
    </w:p>
    <w:p w:rsidRPr="00DC5DDA" w:rsidR="00462DE2" w:rsidP="00DC5DDA" w:rsidRDefault="00462DE2" w14:paraId="768BDEAC" w14:textId="77777777">
      <w:pPr>
        <w:suppressAutoHyphens/>
        <w:rPr>
          <w:color w:val="000000" w:themeColor="text1"/>
          <w:szCs w:val="18"/>
        </w:rPr>
      </w:pPr>
    </w:p>
    <w:p w:rsidRPr="00DC5DDA" w:rsidR="001C7534" w:rsidP="00DC5DDA" w:rsidRDefault="00000000" w14:paraId="6EEA6C03" w14:textId="77777777">
      <w:pPr>
        <w:suppressAutoHyphens/>
        <w:rPr>
          <w:color w:val="000000" w:themeColor="text1"/>
          <w:szCs w:val="18"/>
        </w:rPr>
      </w:pPr>
      <w:bookmarkStart w:name="_Hlk231197052" w:id="8"/>
      <w:r w:rsidRPr="00DC5DDA">
        <w:rPr>
          <w:color w:val="000000" w:themeColor="text1"/>
          <w:szCs w:val="18"/>
        </w:rPr>
        <w:t xml:space="preserve">Vraag 4 </w:t>
      </w:r>
    </w:p>
    <w:p w:rsidRPr="00DC5DDA" w:rsidR="001C7534" w:rsidP="00DC5DDA" w:rsidRDefault="00000000" w14:paraId="323E8EED" w14:textId="77777777">
      <w:pPr>
        <w:suppressAutoHyphens/>
        <w:rPr>
          <w:color w:val="000000" w:themeColor="text1"/>
          <w:szCs w:val="18"/>
        </w:rPr>
      </w:pPr>
      <w:r w:rsidRPr="00DC5DDA">
        <w:rPr>
          <w:color w:val="000000" w:themeColor="text1"/>
          <w:szCs w:val="18"/>
        </w:rPr>
        <w:t>Vindt u het wenselijk dat voor deze diensten een private equity-partij, die primair gericht is op het maken van winst, wordt gecontracteerd? Deelt u de mening dat dit onwenselijke prikkels in de hand werkt?</w:t>
      </w:r>
    </w:p>
    <w:p w:rsidRPr="00DC5DDA" w:rsidR="00187CFC" w:rsidP="00DC5DDA" w:rsidRDefault="00187CFC" w14:paraId="24FDD9DD" w14:textId="77777777">
      <w:pPr>
        <w:suppressAutoHyphens/>
        <w:rPr>
          <w:b/>
          <w:bCs/>
          <w:szCs w:val="18"/>
        </w:rPr>
      </w:pPr>
    </w:p>
    <w:p w:rsidRPr="00DC5DDA" w:rsidR="00040B04" w:rsidP="00DC5DDA" w:rsidRDefault="00000000" w14:paraId="399BBCDE" w14:textId="77777777">
      <w:pPr>
        <w:suppressAutoHyphens/>
        <w:rPr>
          <w:szCs w:val="18"/>
        </w:rPr>
      </w:pPr>
      <w:r w:rsidRPr="00DC5DDA">
        <w:rPr>
          <w:szCs w:val="18"/>
        </w:rPr>
        <w:t>Antwoord vraag 4</w:t>
      </w:r>
    </w:p>
    <w:p w:rsidRPr="00DC5DDA" w:rsidR="00E03EEE" w:rsidP="00DC5DDA" w:rsidRDefault="00000000" w14:paraId="26A9525D" w14:textId="77777777">
      <w:pPr>
        <w:suppressAutoHyphens/>
        <w:rPr>
          <w:szCs w:val="18"/>
        </w:rPr>
      </w:pPr>
      <w:r w:rsidRPr="00DC5DDA">
        <w:rPr>
          <w:szCs w:val="18"/>
        </w:rPr>
        <w:t>Dat bedrijven geld verdienen aan het uitvoeren van gemeentelijke taken is niet per definitie problematisch. Het behoort tot de beleidsvrijheid van gemeenten om</w:t>
      </w:r>
      <w:r w:rsidRPr="00DC5DDA" w:rsidR="00506D26">
        <w:rPr>
          <w:szCs w:val="18"/>
        </w:rPr>
        <w:t>, wanneer zij ervoor kiezen om medisch advies onderdeel te maken van de besluitvorming,</w:t>
      </w:r>
      <w:r w:rsidRPr="00DC5DDA">
        <w:rPr>
          <w:szCs w:val="18"/>
        </w:rPr>
        <w:t xml:space="preserve"> de juiste partij(en) te vinden voor het uitvoeren van </w:t>
      </w:r>
      <w:r w:rsidRPr="00DC5DDA" w:rsidR="00506D26">
        <w:rPr>
          <w:szCs w:val="18"/>
        </w:rPr>
        <w:t xml:space="preserve">deze </w:t>
      </w:r>
      <w:r w:rsidRPr="00DC5DDA">
        <w:rPr>
          <w:szCs w:val="18"/>
        </w:rPr>
        <w:t xml:space="preserve">keuringen. Het kabinet ziet dat private investeerders zowel kansen als risico’s bieden voor de zorg. Private equity kan uitkomst bieden voor zorgaanbieders die moeite hebben met het vinden van financiering of bedrijfsopvolging. Maar we moeten voorkomen dat partijen kwalitatief goede zorg ondergeschikt maken aan hun financiële positie. Bijvoorbeeld doordat partijen onnodige risico’s nemen bij bijvoorbeeld het aangaan van schulden waarbij de continuïteit in gevaar komt. Of doordat partijen bezuinigen op kwaliteit om zo kosten te besparen en zo de financiële positie te verbeteren. Gemeenten kunnen bij het contracteren van partijen aanvullende voorwaarden stellen, te denken valt bijvoorbeeld </w:t>
      </w:r>
      <w:r w:rsidRPr="00DC5DDA" w:rsidR="00506D26">
        <w:rPr>
          <w:szCs w:val="18"/>
        </w:rPr>
        <w:t xml:space="preserve">aan </w:t>
      </w:r>
      <w:r w:rsidRPr="00DC5DDA">
        <w:rPr>
          <w:szCs w:val="18"/>
        </w:rPr>
        <w:t>eisen aan de kwaliteit en bedrijfsvoering</w:t>
      </w:r>
      <w:r w:rsidRPr="00DC5DDA" w:rsidR="00506D26">
        <w:rPr>
          <w:szCs w:val="18"/>
        </w:rPr>
        <w:t xml:space="preserve"> en</w:t>
      </w:r>
      <w:r w:rsidRPr="00DC5DDA">
        <w:rPr>
          <w:szCs w:val="18"/>
        </w:rPr>
        <w:t xml:space="preserve"> het toepassen van een goede tariefdifferentiatie.</w:t>
      </w:r>
    </w:p>
    <w:p w:rsidRPr="00DC5DDA" w:rsidR="00187CFC" w:rsidP="00DC5DDA" w:rsidRDefault="00187CFC" w14:paraId="48C978BA" w14:textId="77777777">
      <w:pPr>
        <w:suppressAutoHyphens/>
        <w:rPr>
          <w:b/>
          <w:bCs/>
          <w:szCs w:val="18"/>
        </w:rPr>
      </w:pPr>
    </w:p>
    <w:p w:rsidRPr="00DC5DDA" w:rsidR="001C7534" w:rsidP="00DC5DDA" w:rsidRDefault="00000000" w14:paraId="74294139" w14:textId="77777777">
      <w:pPr>
        <w:suppressAutoHyphens/>
        <w:rPr>
          <w:color w:val="000000" w:themeColor="text1"/>
          <w:szCs w:val="18"/>
        </w:rPr>
      </w:pPr>
      <w:r w:rsidRPr="00DC5DDA">
        <w:rPr>
          <w:color w:val="000000" w:themeColor="text1"/>
          <w:szCs w:val="18"/>
        </w:rPr>
        <w:t>Vraag 5</w:t>
      </w:r>
    </w:p>
    <w:p w:rsidRPr="00DC5DDA" w:rsidR="001C7534" w:rsidP="00DC5DDA" w:rsidRDefault="00000000" w14:paraId="6DB816C0" w14:textId="77777777">
      <w:pPr>
        <w:suppressAutoHyphens/>
        <w:rPr>
          <w:color w:val="000000" w:themeColor="text1"/>
          <w:szCs w:val="18"/>
        </w:rPr>
      </w:pPr>
      <w:r w:rsidRPr="00DC5DDA">
        <w:rPr>
          <w:color w:val="000000" w:themeColor="text1"/>
          <w:szCs w:val="18"/>
        </w:rPr>
        <w:t>Deelt u de mening dat dergelijke essentiële diensten primair thuishoren in de publieke of semi-publieke sector en niet in handen zouden moeten zijn van een organisatie die primair winstgedreven is? Zo nee, waarom niet? Zo ja, wat gaat u doen om te zorgen dat deze keuringen in publieke handen komt?</w:t>
      </w:r>
    </w:p>
    <w:p w:rsidRPr="00DC5DDA" w:rsidR="00187CFC" w:rsidP="00DC5DDA" w:rsidRDefault="00187CFC" w14:paraId="4A4DA515" w14:textId="77777777">
      <w:pPr>
        <w:suppressAutoHyphens/>
        <w:rPr>
          <w:color w:val="000000" w:themeColor="text1"/>
          <w:szCs w:val="18"/>
        </w:rPr>
      </w:pPr>
    </w:p>
    <w:bookmarkEnd w:id="8"/>
    <w:p w:rsidRPr="00DC5DDA" w:rsidR="00040B04" w:rsidP="00DC5DDA" w:rsidRDefault="00000000" w14:paraId="1FC2EEAC" w14:textId="77777777">
      <w:pPr>
        <w:suppressAutoHyphens/>
        <w:rPr>
          <w:szCs w:val="18"/>
        </w:rPr>
      </w:pPr>
      <w:r w:rsidRPr="00DC5DDA">
        <w:rPr>
          <w:szCs w:val="18"/>
        </w:rPr>
        <w:t>Antwoord vraag 5</w:t>
      </w:r>
    </w:p>
    <w:p w:rsidRPr="00DC5DDA" w:rsidR="00E03EEE" w:rsidP="00DC5DDA" w:rsidRDefault="00000000" w14:paraId="144B005F" w14:textId="77777777">
      <w:pPr>
        <w:suppressAutoHyphens/>
        <w:rPr>
          <w:szCs w:val="18"/>
        </w:rPr>
      </w:pPr>
      <w:r w:rsidRPr="00DC5DDA">
        <w:rPr>
          <w:szCs w:val="18"/>
        </w:rPr>
        <w:t xml:space="preserve">Het is niet verboden om als gecontracteerde partij winst te maken. Zorgaanbieders zijn van oudsher private organisaties. Winstgevendheid is daarbij noodzakelijk om te kunnen innoveren en investeren in de zorg, en noodzakelijk om onderhoud te kunnen uitvoeren. Dit komt de zorg ten goede. Wel </w:t>
      </w:r>
      <w:r w:rsidRPr="00DC5DDA" w:rsidR="00C07B66">
        <w:rPr>
          <w:szCs w:val="18"/>
        </w:rPr>
        <w:t>vind ik het</w:t>
      </w:r>
      <w:r w:rsidRPr="00DC5DDA">
        <w:rPr>
          <w:szCs w:val="18"/>
        </w:rPr>
        <w:t xml:space="preserve"> belangrijk dat gemeenten bij contractering duidelijke aanvullende voorwaarden stellen over de uitvoering van de opdracht, zoals bijvoorbeeld eisen aan de kwaliteit en de bedrijfsvoering</w:t>
      </w:r>
      <w:r w:rsidRPr="00DC5DDA" w:rsidR="00506D26">
        <w:rPr>
          <w:szCs w:val="18"/>
        </w:rPr>
        <w:t xml:space="preserve"> en</w:t>
      </w:r>
      <w:r w:rsidRPr="00DC5DDA">
        <w:rPr>
          <w:szCs w:val="18"/>
        </w:rPr>
        <w:t xml:space="preserve"> het toepassen van goede tariefdifferentiatie, maar ook over de onafhankelijkheid en deskundigheid van de keuring. Dat betekent dat financieel gewin niet de boventoon mag voeren, zoals dat wel het geval is bij partijen die gericht zijn op snel geld verdienen. </w:t>
      </w:r>
    </w:p>
    <w:p w:rsidRPr="00DC5DDA" w:rsidR="001C7534" w:rsidP="00DC5DDA" w:rsidRDefault="001C7534" w14:paraId="1C5A05B8" w14:textId="77777777">
      <w:pPr>
        <w:suppressAutoHyphens/>
        <w:rPr>
          <w:szCs w:val="18"/>
        </w:rPr>
      </w:pPr>
    </w:p>
    <w:p w:rsidRPr="00DC5DDA" w:rsidR="001C7534" w:rsidP="00DC5DDA" w:rsidRDefault="00000000" w14:paraId="449A2914" w14:textId="77777777">
      <w:pPr>
        <w:suppressAutoHyphens/>
        <w:rPr>
          <w:szCs w:val="18"/>
        </w:rPr>
      </w:pPr>
      <w:r w:rsidRPr="00DC5DDA">
        <w:rPr>
          <w:szCs w:val="18"/>
        </w:rPr>
        <w:t xml:space="preserve">Vraag 6 </w:t>
      </w:r>
    </w:p>
    <w:p w:rsidRPr="00DC5DDA" w:rsidR="001C7534" w:rsidP="00DC5DDA" w:rsidRDefault="00000000" w14:paraId="6926B7CF" w14:textId="77777777">
      <w:pPr>
        <w:suppressAutoHyphens/>
        <w:rPr>
          <w:szCs w:val="18"/>
        </w:rPr>
      </w:pPr>
      <w:r w:rsidRPr="00DC5DDA">
        <w:rPr>
          <w:szCs w:val="18"/>
        </w:rPr>
        <w:t>Kunt u ingaan op de wenselijkheid van hoge kosten voor dergelijke keuringen en hoe dit zich verhoudt tot de hogere kosten die mensen met een beperking of chronische ziekte al maken vanwege hun beperking of chronische ziekte?</w:t>
      </w:r>
    </w:p>
    <w:p w:rsidRPr="00DC5DDA" w:rsidR="00A55EC8" w:rsidP="00DC5DDA" w:rsidRDefault="00A55EC8" w14:paraId="0D666E59" w14:textId="77777777">
      <w:pPr>
        <w:suppressAutoHyphens/>
        <w:rPr>
          <w:b/>
          <w:bCs/>
          <w:szCs w:val="18"/>
        </w:rPr>
      </w:pPr>
    </w:p>
    <w:p w:rsidRPr="00DC5DDA" w:rsidR="00040B04" w:rsidP="00DC5DDA" w:rsidRDefault="00000000" w14:paraId="2DA40042" w14:textId="77777777">
      <w:pPr>
        <w:suppressAutoHyphens/>
        <w:rPr>
          <w:szCs w:val="18"/>
        </w:rPr>
      </w:pPr>
      <w:r w:rsidRPr="00DC5DDA">
        <w:rPr>
          <w:szCs w:val="18"/>
        </w:rPr>
        <w:t>Antwoord vraag 6</w:t>
      </w:r>
    </w:p>
    <w:p w:rsidRPr="00DC5DDA" w:rsidR="00E238FC" w:rsidP="00DC5DDA" w:rsidRDefault="00000000" w14:paraId="07AAB919" w14:textId="77777777">
      <w:pPr>
        <w:suppressAutoHyphens/>
        <w:rPr>
          <w:szCs w:val="18"/>
        </w:rPr>
      </w:pPr>
      <w:r w:rsidRPr="00DC5DDA">
        <w:rPr>
          <w:szCs w:val="18"/>
        </w:rPr>
        <w:t>Ik vind het onwenselijk als de kosten voor medische keuringen voor ondersteuning en voorzieningen hoog oplopen voor mensen. Daarom onderzoek ik de mogelijkheden voor de samenvoeging van verschillende landelijke indicatiestellingstrajecten. In 2026 wordt gekeken naar de mogelijkheden voor het samenvoegen van de trajecten die mensen moeten doorlopen voor het aanvragen van Valys Standaard, Valys Hoog PKB, sportvervoer en de OV begeleiderskaart. Met deze samenvoeging wordt een verbetering voor de aanvrager beoogd waarbij de aanvraag voor indicatiestelling(en) meer efficiënt en minder belastend wordt voor de aanvrager, omdat er dan geen separate medische keuring en administratieve taken voor elke indicatiestelling nodig is. Ook wordt het tijdens de aanvraag meer overzichtelijk wat de ondersteuningsbehoefte is</w:t>
      </w:r>
      <w:r w:rsidRPr="00DC5DDA" w:rsidR="00506D26">
        <w:rPr>
          <w:szCs w:val="18"/>
        </w:rPr>
        <w:t xml:space="preserve">, waardoor </w:t>
      </w:r>
      <w:r w:rsidRPr="00DC5DDA">
        <w:rPr>
          <w:szCs w:val="18"/>
        </w:rPr>
        <w:t xml:space="preserve">de relevante voorzieningen in één keer </w:t>
      </w:r>
      <w:r w:rsidRPr="00DC5DDA" w:rsidR="00506D26">
        <w:rPr>
          <w:szCs w:val="18"/>
        </w:rPr>
        <w:t xml:space="preserve">kunnen worden </w:t>
      </w:r>
      <w:r w:rsidRPr="00DC5DDA">
        <w:rPr>
          <w:szCs w:val="18"/>
        </w:rPr>
        <w:t xml:space="preserve">aangevraagd. </w:t>
      </w:r>
    </w:p>
    <w:p w:rsidRPr="00DC5DDA" w:rsidR="00E238FC" w:rsidP="00DC5DDA" w:rsidRDefault="00E238FC" w14:paraId="3B8BB4BF" w14:textId="77777777">
      <w:pPr>
        <w:suppressAutoHyphens/>
        <w:rPr>
          <w:color w:val="000000" w:themeColor="text1"/>
          <w:szCs w:val="18"/>
        </w:rPr>
      </w:pPr>
    </w:p>
    <w:p w:rsidRPr="00DC5DDA" w:rsidR="001C7534" w:rsidP="00DC5DDA" w:rsidRDefault="00000000" w14:paraId="79A1D3DB" w14:textId="77777777">
      <w:pPr>
        <w:suppressAutoHyphens/>
        <w:rPr>
          <w:color w:val="000000" w:themeColor="text1"/>
          <w:szCs w:val="18"/>
        </w:rPr>
      </w:pPr>
      <w:r w:rsidRPr="00DC5DDA">
        <w:rPr>
          <w:color w:val="000000" w:themeColor="text1"/>
          <w:szCs w:val="18"/>
        </w:rPr>
        <w:t xml:space="preserve">Ook </w:t>
      </w:r>
      <w:r w:rsidRPr="00DC5DDA" w:rsidR="00C925FA">
        <w:rPr>
          <w:color w:val="000000" w:themeColor="text1"/>
          <w:szCs w:val="18"/>
        </w:rPr>
        <w:t xml:space="preserve">herken </w:t>
      </w:r>
      <w:r w:rsidRPr="00DC5DDA" w:rsidR="00E238FC">
        <w:rPr>
          <w:color w:val="000000" w:themeColor="text1"/>
          <w:szCs w:val="18"/>
        </w:rPr>
        <w:t xml:space="preserve">ik </w:t>
      </w:r>
      <w:r w:rsidRPr="00DC5DDA" w:rsidR="00C925FA">
        <w:rPr>
          <w:color w:val="000000" w:themeColor="text1"/>
          <w:szCs w:val="18"/>
        </w:rPr>
        <w:t xml:space="preserve">de signalen dat de tarieven voor het aanvragen van </w:t>
      </w:r>
      <w:r w:rsidRPr="00DC5DDA">
        <w:rPr>
          <w:color w:val="000000" w:themeColor="text1"/>
          <w:szCs w:val="18"/>
        </w:rPr>
        <w:t xml:space="preserve">bijvoorbeeld </w:t>
      </w:r>
      <w:r w:rsidRPr="00DC5DDA" w:rsidR="00C925FA">
        <w:rPr>
          <w:color w:val="000000" w:themeColor="text1"/>
          <w:szCs w:val="18"/>
        </w:rPr>
        <w:t xml:space="preserve">een gehandicaptenparkeerkaart sterk uiteenlopen. </w:t>
      </w:r>
      <w:r w:rsidRPr="00DC5DDA" w:rsidR="00E238FC">
        <w:rPr>
          <w:color w:val="000000" w:themeColor="text1"/>
          <w:szCs w:val="18"/>
        </w:rPr>
        <w:t>Dat</w:t>
      </w:r>
      <w:r w:rsidRPr="00DC5DDA" w:rsidR="00C925FA">
        <w:rPr>
          <w:color w:val="000000" w:themeColor="text1"/>
          <w:szCs w:val="18"/>
        </w:rPr>
        <w:t xml:space="preserve"> is vooral onderwerp van gemeentelijk beleid. Uit onderzoek blijkt een bandbreedte van €0 tot ruim €300 per aanvraag. De verantwoordelijkheid voor het vaststellen van leges ligt bij de gemeenteraad. Op grond van de Gemeentewet geldt als harde norm dat leges niet hoger mogen zijn dan de werkelijke kosten; gemeenten zijn vrij om </w:t>
      </w:r>
      <w:r w:rsidRPr="00DC5DDA" w:rsidR="00506D26">
        <w:rPr>
          <w:color w:val="000000" w:themeColor="text1"/>
          <w:szCs w:val="18"/>
        </w:rPr>
        <w:t>onder deze norm te blijven</w:t>
      </w:r>
      <w:r w:rsidRPr="00DC5DDA" w:rsidR="00C925FA">
        <w:rPr>
          <w:color w:val="000000" w:themeColor="text1"/>
          <w:szCs w:val="18"/>
        </w:rPr>
        <w:t xml:space="preserve"> of de kaart gratis aan te bieden, en een aantal doet dat ook. Daarnaast biedt de Regeling gehandicaptenparkeerkaart al een instrument om onnodige keuringskosten te voorkomen: in bepaalde gevallen kan de keuring achterwege blijven. Als het gaat om een stapeling van kosten zouden gemeenten op grond van artikel 2.1.7 van de Wmo 2015 een tegemoetkoming kunnen verstrekken in aannemelijke meerkosten als gevolg van een beperking. Waar ook dat niet toereikend is, biedt de bijzondere bijstand een aanvullend vangnet.</w:t>
      </w:r>
    </w:p>
    <w:p w:rsidRPr="00DC5DDA" w:rsidR="001C1CC5" w:rsidP="00DC5DDA" w:rsidRDefault="001C1CC5" w14:paraId="50497BE8" w14:textId="77777777">
      <w:pPr>
        <w:suppressAutoHyphens/>
        <w:rPr>
          <w:color w:val="000000" w:themeColor="text1"/>
          <w:szCs w:val="18"/>
        </w:rPr>
      </w:pPr>
    </w:p>
    <w:p w:rsidRPr="00DC5DDA" w:rsidR="001C7534" w:rsidP="00DC5DDA" w:rsidRDefault="00000000" w14:paraId="2E235D28" w14:textId="77777777">
      <w:pPr>
        <w:suppressAutoHyphens/>
        <w:rPr>
          <w:szCs w:val="18"/>
        </w:rPr>
      </w:pPr>
      <w:r w:rsidRPr="00DC5DDA">
        <w:rPr>
          <w:szCs w:val="18"/>
        </w:rPr>
        <w:t xml:space="preserve">Vraag 7 </w:t>
      </w:r>
    </w:p>
    <w:p w:rsidRPr="00DC5DDA" w:rsidR="001C7534" w:rsidP="00DC5DDA" w:rsidRDefault="00000000" w14:paraId="1DB99443" w14:textId="77777777">
      <w:pPr>
        <w:suppressAutoHyphens/>
        <w:rPr>
          <w:szCs w:val="18"/>
        </w:rPr>
      </w:pPr>
      <w:r w:rsidRPr="00DC5DDA">
        <w:rPr>
          <w:szCs w:val="18"/>
        </w:rPr>
        <w:t>Hoe verhouden de extra kosten die mensen met een beperking maken, zoals bijvoorbeeld voor de Gehandicaptenparkeerkaart, zich tot het VN-Verdrag voor de Rechten van personen met een handicap? Kunt u inschatten hoeveel extra kosten gemaakt worden door mensen vanwege hun beperking?</w:t>
      </w:r>
    </w:p>
    <w:p w:rsidRPr="00DC5DDA" w:rsidR="00C925FA" w:rsidP="00DC5DDA" w:rsidRDefault="00C925FA" w14:paraId="737981D0" w14:textId="77777777">
      <w:pPr>
        <w:suppressAutoHyphens/>
        <w:rPr>
          <w:szCs w:val="18"/>
        </w:rPr>
      </w:pPr>
    </w:p>
    <w:p w:rsidRPr="00DC5DDA" w:rsidR="00040B04" w:rsidP="00DC5DDA" w:rsidRDefault="00000000" w14:paraId="1776009A" w14:textId="77777777">
      <w:pPr>
        <w:suppressAutoHyphens/>
        <w:rPr>
          <w:szCs w:val="18"/>
        </w:rPr>
      </w:pPr>
      <w:r w:rsidRPr="00DC5DDA">
        <w:rPr>
          <w:szCs w:val="18"/>
        </w:rPr>
        <w:t>Antwoord vraag 7</w:t>
      </w:r>
    </w:p>
    <w:p w:rsidRPr="00DC5DDA" w:rsidR="00E238FC" w:rsidP="00DC5DDA" w:rsidRDefault="00000000" w14:paraId="2501C720" w14:textId="77777777">
      <w:pPr>
        <w:suppressAutoHyphens/>
        <w:rPr>
          <w:szCs w:val="18"/>
        </w:rPr>
      </w:pPr>
      <w:r w:rsidRPr="00DC5DDA">
        <w:rPr>
          <w:szCs w:val="18"/>
        </w:rPr>
        <w:t xml:space="preserve">Artikel 20 van het verdrag verplicht staten ertoe doeltreffende maatregelen te nemen om de persoonlijke mobiliteit van mensen met een handicap te bevorderen op de wijze en het tijdstip van hun keuze en tegen een betaalbare prijs. De combinatie van legesmaximering op grond van de Gemeentewet, de tegemoetkomingsmogelijkheid op grond van artikel 2.1.7 Wmo 2015 en de bijzondere bijstand als vangnet vormt de Nederlandse invulling van die verplichting. </w:t>
      </w:r>
    </w:p>
    <w:p w:rsidRPr="00DC5DDA" w:rsidR="00E238FC" w:rsidP="00DC5DDA" w:rsidRDefault="00E238FC" w14:paraId="5040CC6C" w14:textId="77777777">
      <w:pPr>
        <w:suppressAutoHyphens/>
        <w:rPr>
          <w:szCs w:val="18"/>
        </w:rPr>
      </w:pPr>
    </w:p>
    <w:p w:rsidRPr="00DC5DDA" w:rsidR="00C925FA" w:rsidP="00DC5DDA" w:rsidRDefault="00000000" w14:paraId="60EF351B" w14:textId="77777777">
      <w:pPr>
        <w:suppressAutoHyphens/>
        <w:rPr>
          <w:szCs w:val="18"/>
        </w:rPr>
      </w:pPr>
      <w:r w:rsidRPr="00DC5DDA">
        <w:rPr>
          <w:szCs w:val="18"/>
        </w:rPr>
        <w:t>Wat betreft de bredere meerkosten heeft het kabinet in 2024 onderzoek laten uitvoeren door het NIBUD.</w:t>
      </w:r>
      <w:r w:rsidRPr="00DC5DDA">
        <w:rPr>
          <w:rStyle w:val="Voetnootmarkering"/>
          <w:szCs w:val="18"/>
        </w:rPr>
        <w:footnoteReference w:id="1"/>
      </w:r>
      <w:r w:rsidRPr="00DC5DDA">
        <w:rPr>
          <w:szCs w:val="18"/>
        </w:rPr>
        <w:t xml:space="preserve"> Daaruit blijkt dat mensen met een beperking tussen €1.080 en €4.100 per jaar aan extra kosten maken vanwege hun beperking, afhankelijk van de aard en ernst van de beperking, de huishoudsituatie en de inkomenspositie. Het NIBUD stelt daarbij dat de meerkosten voor vervoer specifiek niet eenvoudig zijn vast te stellen door de grote verschillen in beperking, zorgbehoefte en reisafstanden.</w:t>
      </w:r>
    </w:p>
    <w:p w:rsidRPr="00DC5DDA" w:rsidR="00F70B0E" w:rsidP="00DC5DDA" w:rsidRDefault="00F70B0E" w14:paraId="53D53FE6" w14:textId="77777777">
      <w:pPr>
        <w:suppressAutoHyphens/>
        <w:rPr>
          <w:szCs w:val="18"/>
        </w:rPr>
      </w:pPr>
    </w:p>
    <w:p w:rsidRPr="00DC5DDA" w:rsidR="001C7534" w:rsidP="00DC5DDA" w:rsidRDefault="00000000" w14:paraId="37013465" w14:textId="77777777">
      <w:pPr>
        <w:suppressAutoHyphens/>
        <w:rPr>
          <w:szCs w:val="18"/>
        </w:rPr>
      </w:pPr>
      <w:r w:rsidRPr="00DC5DDA">
        <w:rPr>
          <w:szCs w:val="18"/>
        </w:rPr>
        <w:t xml:space="preserve">Vraag 8 </w:t>
      </w:r>
    </w:p>
    <w:p w:rsidRPr="00DC5DDA" w:rsidR="001C7534" w:rsidP="00DC5DDA" w:rsidRDefault="00000000" w14:paraId="4443D85D" w14:textId="77777777">
      <w:pPr>
        <w:suppressAutoHyphens/>
        <w:rPr>
          <w:szCs w:val="18"/>
        </w:rPr>
      </w:pPr>
      <w:r w:rsidRPr="00DC5DDA">
        <w:rPr>
          <w:szCs w:val="18"/>
        </w:rPr>
        <w:t>Ontvangt u ook signalen van mensen, met een duidelijk zichtbare beperking zoals bijvoorbeeld een amputatie van een been, die desondanks opnieuw gekeurd moeten worden? Bent u bereid de herkeuringen zo in te richten dat alleen mensen van wie het duidelijk en aannemelijk is dat hun fysieke gesteldheid beter kan worden, herkeurd hoeven te worden?</w:t>
      </w:r>
    </w:p>
    <w:p w:rsidRPr="00DC5DDA" w:rsidR="00F70B0E" w:rsidP="00DC5DDA" w:rsidRDefault="00F70B0E" w14:paraId="79D0412C" w14:textId="77777777">
      <w:pPr>
        <w:suppressAutoHyphens/>
        <w:rPr>
          <w:szCs w:val="18"/>
        </w:rPr>
      </w:pPr>
    </w:p>
    <w:p w:rsidRPr="00DC5DDA" w:rsidR="00040B04" w:rsidP="00DC5DDA" w:rsidRDefault="00000000" w14:paraId="45612993" w14:textId="77777777">
      <w:pPr>
        <w:suppressAutoHyphens/>
        <w:rPr>
          <w:szCs w:val="18"/>
        </w:rPr>
      </w:pPr>
      <w:r w:rsidRPr="00DC5DDA">
        <w:rPr>
          <w:szCs w:val="18"/>
        </w:rPr>
        <w:t>Antwoord vraag 8</w:t>
      </w:r>
    </w:p>
    <w:p w:rsidRPr="00DC5DDA" w:rsidR="001C7534" w:rsidP="00DC5DDA" w:rsidRDefault="00000000" w14:paraId="3B84B828" w14:textId="77777777">
      <w:pPr>
        <w:suppressAutoHyphens/>
        <w:rPr>
          <w:szCs w:val="18"/>
        </w:rPr>
      </w:pPr>
      <w:r w:rsidRPr="00DC5DDA">
        <w:rPr>
          <w:szCs w:val="18"/>
        </w:rPr>
        <w:t xml:space="preserve">Ik ben het met u eens dat overbodige keuringen niet zouden moeten plaatsvinden. </w:t>
      </w:r>
      <w:r w:rsidRPr="00DC5DDA" w:rsidR="00F70B0E">
        <w:rPr>
          <w:szCs w:val="18"/>
        </w:rPr>
        <w:t xml:space="preserve">Bij een verlenging van </w:t>
      </w:r>
      <w:r w:rsidRPr="00DC5DDA" w:rsidR="00E238FC">
        <w:rPr>
          <w:szCs w:val="18"/>
        </w:rPr>
        <w:t xml:space="preserve">bijvoorbeeld </w:t>
      </w:r>
      <w:r w:rsidRPr="00DC5DDA" w:rsidR="0044598C">
        <w:rPr>
          <w:szCs w:val="18"/>
        </w:rPr>
        <w:t xml:space="preserve">de </w:t>
      </w:r>
      <w:r w:rsidRPr="00DC5DDA" w:rsidR="00E238FC">
        <w:rPr>
          <w:szCs w:val="18"/>
        </w:rPr>
        <w:t>gehandicapten</w:t>
      </w:r>
      <w:r w:rsidRPr="00DC5DDA" w:rsidR="00F70B0E">
        <w:rPr>
          <w:szCs w:val="18"/>
        </w:rPr>
        <w:t>kaart kan een keuring achterwege blijven indien duidelijk is dat de aanvrager nog steeds aan de voorwaarden voldoet. De gemeente beoordeelt dit aan de hand van de verstrekte actuele informatie.</w:t>
      </w:r>
      <w:r w:rsidRPr="00DC5DDA" w:rsidR="00F70B0E">
        <w:rPr>
          <w:szCs w:val="18"/>
        </w:rPr>
        <w:tab/>
      </w:r>
    </w:p>
    <w:p w:rsidRPr="00DC5DDA" w:rsidR="00F70B0E" w:rsidP="00DC5DDA" w:rsidRDefault="00F70B0E" w14:paraId="6D99A282" w14:textId="77777777">
      <w:pPr>
        <w:suppressAutoHyphens/>
        <w:rPr>
          <w:b/>
          <w:bCs/>
          <w:szCs w:val="18"/>
        </w:rPr>
      </w:pPr>
    </w:p>
    <w:p w:rsidRPr="00DC5DDA" w:rsidR="001C7534" w:rsidP="00DC5DDA" w:rsidRDefault="00000000" w14:paraId="39FC361C" w14:textId="77777777">
      <w:pPr>
        <w:suppressAutoHyphens/>
        <w:rPr>
          <w:color w:val="ED7D31" w:themeColor="accent2"/>
          <w:szCs w:val="18"/>
        </w:rPr>
      </w:pPr>
      <w:r w:rsidRPr="00DC5DDA">
        <w:rPr>
          <w:szCs w:val="18"/>
        </w:rPr>
        <w:t xml:space="preserve">Vraag 9 </w:t>
      </w:r>
    </w:p>
    <w:p w:rsidRPr="00DC5DDA" w:rsidR="001C7534" w:rsidP="00DC5DDA" w:rsidRDefault="00000000" w14:paraId="1BB4A4C5" w14:textId="77777777">
      <w:pPr>
        <w:suppressAutoHyphens/>
        <w:rPr>
          <w:szCs w:val="18"/>
        </w:rPr>
      </w:pPr>
      <w:r w:rsidRPr="00DC5DDA">
        <w:rPr>
          <w:szCs w:val="18"/>
        </w:rPr>
        <w:t>Kunt u nader toelichten op basis waarvan de afweging is gemaakt dat dergelijke keuringen ook uitgevoerd mogen worden door basisartsen, die niet specifiek zijn opgeleid voor het geven van sociaal-medisch advies?</w:t>
      </w:r>
    </w:p>
    <w:p w:rsidRPr="00DC5DDA" w:rsidR="00040B04" w:rsidP="00DC5DDA" w:rsidRDefault="00000000" w14:paraId="382E4BE2" w14:textId="77777777">
      <w:pPr>
        <w:suppressAutoHyphens/>
        <w:rPr>
          <w:szCs w:val="18"/>
        </w:rPr>
      </w:pPr>
      <w:r w:rsidRPr="00DC5DDA">
        <w:rPr>
          <w:szCs w:val="18"/>
        </w:rPr>
        <w:t>Antwoord vraag 9</w:t>
      </w:r>
    </w:p>
    <w:p w:rsidRPr="00DC5DDA" w:rsidR="001B43AA" w:rsidP="00DC5DDA" w:rsidRDefault="00000000" w14:paraId="6321F78A" w14:textId="77777777">
      <w:pPr>
        <w:suppressAutoHyphens/>
        <w:rPr>
          <w:szCs w:val="18"/>
        </w:rPr>
      </w:pPr>
      <w:r w:rsidRPr="00DC5DDA">
        <w:rPr>
          <w:szCs w:val="18"/>
        </w:rPr>
        <w:t>Het is</w:t>
      </w:r>
      <w:r w:rsidRPr="00DC5DDA" w:rsidR="001C7534">
        <w:rPr>
          <w:szCs w:val="18"/>
        </w:rPr>
        <w:t xml:space="preserve"> belangrijk dat het onderzoek zorgvuldig is en het besluit goed wordt gemotiveerd. </w:t>
      </w:r>
      <w:r w:rsidRPr="00DC5DDA">
        <w:rPr>
          <w:szCs w:val="18"/>
        </w:rPr>
        <w:t>Hierbij is niet alleen medische kennis noodzakelijk - op het niveau van minimaal een basisarts - maar ook kennis van de toegangscriteria voor een Gehandicaptenparkeerkaart en van de uitwerking van het beoordelingskader zoals dit door de beroepsgroep is vastgelegd in de VAV-Richtlijn Gehandicaptenparkeerkaart. Van een arts Medisch Advies (een basisarts met aanvullende scholing) mag deze kennis verwacht worden maar dat betekent niet dat een basisarts zonder deze formele scholing deze kennis niet kan verkrijgen door zich hierin te verdiepen.  </w:t>
      </w:r>
    </w:p>
    <w:p w:rsidRPr="00DC5DDA" w:rsidR="001B43AA" w:rsidP="00DC5DDA" w:rsidRDefault="001B43AA" w14:paraId="29224C31" w14:textId="77777777">
      <w:pPr>
        <w:suppressAutoHyphens/>
        <w:rPr>
          <w:szCs w:val="18"/>
        </w:rPr>
      </w:pPr>
    </w:p>
    <w:p w:rsidRPr="00DC5DDA" w:rsidR="001C7534" w:rsidP="00DC5DDA" w:rsidRDefault="00000000" w14:paraId="23D1AC39" w14:textId="77777777">
      <w:pPr>
        <w:suppressAutoHyphens/>
        <w:rPr>
          <w:szCs w:val="18"/>
        </w:rPr>
      </w:pPr>
      <w:r w:rsidRPr="00DC5DDA">
        <w:rPr>
          <w:szCs w:val="18"/>
        </w:rPr>
        <w:t xml:space="preserve">Daarnaast is het belangrijk om grip te houden op de maatschappelijke kosten die keuringen met zich meebrengen. Een aanvraagproces bestaat uit vele onderdelen. En bij elke aanvrager is de medische situatie anders. Het kan echter zo zijn dat bepaalde (deel)aspecten door een basisarts kunnen worden beoordeeld. </w:t>
      </w:r>
      <w:r w:rsidRPr="00DC5DDA" w:rsidR="005B3852">
        <w:rPr>
          <w:szCs w:val="18"/>
        </w:rPr>
        <w:t>Daarom</w:t>
      </w:r>
      <w:r w:rsidRPr="00DC5DDA">
        <w:rPr>
          <w:szCs w:val="18"/>
        </w:rPr>
        <w:t xml:space="preserve"> werken adviesbureaus </w:t>
      </w:r>
      <w:r w:rsidRPr="00DC5DDA" w:rsidR="005B3852">
        <w:rPr>
          <w:szCs w:val="18"/>
        </w:rPr>
        <w:t xml:space="preserve">veelal </w:t>
      </w:r>
      <w:r w:rsidRPr="00DC5DDA">
        <w:rPr>
          <w:szCs w:val="18"/>
        </w:rPr>
        <w:t xml:space="preserve">met teams. Zeker als de gemeentelijke opdracht aan het adviesbureau is het </w:t>
      </w:r>
      <w:r w:rsidRPr="00DC5DDA" w:rsidR="001B43AA">
        <w:rPr>
          <w:szCs w:val="18"/>
        </w:rPr>
        <w:t>c</w:t>
      </w:r>
      <w:r w:rsidRPr="00DC5DDA">
        <w:rPr>
          <w:szCs w:val="18"/>
        </w:rPr>
        <w:t>ollege</w:t>
      </w:r>
      <w:r w:rsidRPr="00DC5DDA" w:rsidR="005B3852">
        <w:rPr>
          <w:szCs w:val="18"/>
        </w:rPr>
        <w:t xml:space="preserve"> van B&amp;W</w:t>
      </w:r>
      <w:r w:rsidRPr="00DC5DDA">
        <w:rPr>
          <w:szCs w:val="18"/>
        </w:rPr>
        <w:t xml:space="preserve"> </w:t>
      </w:r>
      <w:r w:rsidRPr="00DC5DDA" w:rsidR="00B23FD3">
        <w:rPr>
          <w:szCs w:val="18"/>
        </w:rPr>
        <w:t xml:space="preserve">van </w:t>
      </w:r>
      <w:r w:rsidRPr="00DC5DDA">
        <w:rPr>
          <w:szCs w:val="18"/>
        </w:rPr>
        <w:t xml:space="preserve">een sociaal medisch advies te voorzien.  </w:t>
      </w:r>
    </w:p>
    <w:p w:rsidRPr="00DC5DDA" w:rsidR="001B43AA" w:rsidP="00DC5DDA" w:rsidRDefault="001B43AA" w14:paraId="3DC8D7EE" w14:textId="77777777">
      <w:pPr>
        <w:suppressAutoHyphens/>
        <w:rPr>
          <w:szCs w:val="18"/>
        </w:rPr>
      </w:pPr>
    </w:p>
    <w:p w:rsidRPr="00DC5DDA" w:rsidR="001C7534" w:rsidP="00DC5DDA" w:rsidRDefault="00000000" w14:paraId="5D109B67" w14:textId="77777777">
      <w:pPr>
        <w:suppressAutoHyphens/>
        <w:rPr>
          <w:szCs w:val="18"/>
        </w:rPr>
      </w:pPr>
      <w:r w:rsidRPr="00DC5DDA">
        <w:rPr>
          <w:szCs w:val="18"/>
        </w:rPr>
        <w:t>Vanuit het Rijk zijn geen nadere inhoudelijke richtlijnen in de wet- en regelgeving vastgelegd</w:t>
      </w:r>
      <w:r w:rsidRPr="00DC5DDA" w:rsidR="001B43AA">
        <w:rPr>
          <w:szCs w:val="18"/>
        </w:rPr>
        <w:t xml:space="preserve">, anders dan dat een arts de beoordeling moet uitvoeren. </w:t>
      </w:r>
      <w:r w:rsidRPr="00DC5DDA">
        <w:rPr>
          <w:szCs w:val="18"/>
        </w:rPr>
        <w:t xml:space="preserve">Het is aan de gemeenten om een zorgvuldig onderzoek </w:t>
      </w:r>
      <w:r w:rsidRPr="00DC5DDA" w:rsidR="00B23FD3">
        <w:rPr>
          <w:szCs w:val="18"/>
        </w:rPr>
        <w:t xml:space="preserve">uit te voeren </w:t>
      </w:r>
      <w:r w:rsidRPr="00DC5DDA">
        <w:rPr>
          <w:szCs w:val="18"/>
        </w:rPr>
        <w:t>en</w:t>
      </w:r>
      <w:r w:rsidRPr="00DC5DDA" w:rsidR="00B23FD3">
        <w:rPr>
          <w:szCs w:val="18"/>
        </w:rPr>
        <w:t xml:space="preserve"> op basis daarvan een</w:t>
      </w:r>
      <w:r w:rsidRPr="00DC5DDA">
        <w:rPr>
          <w:szCs w:val="18"/>
        </w:rPr>
        <w:t xml:space="preserve"> besluit te nemen. </w:t>
      </w:r>
    </w:p>
    <w:p w:rsidRPr="00DC5DDA" w:rsidR="00F70B0E" w:rsidP="00DC5DDA" w:rsidRDefault="00F70B0E" w14:paraId="6126A55E" w14:textId="77777777">
      <w:pPr>
        <w:suppressAutoHyphens/>
        <w:rPr>
          <w:color w:val="2E74B5" w:themeColor="accent1" w:themeShade="BF"/>
          <w:szCs w:val="18"/>
        </w:rPr>
      </w:pPr>
    </w:p>
    <w:p w:rsidRPr="00DC5DDA" w:rsidR="001C7534" w:rsidP="00DC5DDA" w:rsidRDefault="00000000" w14:paraId="22A2F705" w14:textId="77777777">
      <w:pPr>
        <w:suppressAutoHyphens/>
        <w:rPr>
          <w:szCs w:val="18"/>
        </w:rPr>
      </w:pPr>
      <w:r w:rsidRPr="00DC5DDA">
        <w:rPr>
          <w:szCs w:val="18"/>
        </w:rPr>
        <w:t xml:space="preserve">Vraag 10 </w:t>
      </w:r>
    </w:p>
    <w:p w:rsidRPr="00DC5DDA" w:rsidR="001C7534" w:rsidP="00DC5DDA" w:rsidRDefault="00000000" w14:paraId="60EB358F" w14:textId="77777777">
      <w:pPr>
        <w:suppressAutoHyphens/>
        <w:rPr>
          <w:szCs w:val="18"/>
        </w:rPr>
      </w:pPr>
      <w:r w:rsidRPr="00DC5DDA">
        <w:rPr>
          <w:szCs w:val="18"/>
        </w:rPr>
        <w:t>Kunt u aangeven hoeveel personen op jaarbasis de opleiding volgen voor medisch adviseur?</w:t>
      </w:r>
    </w:p>
    <w:p w:rsidRPr="00DC5DDA" w:rsidR="001C7534" w:rsidP="00DC5DDA" w:rsidRDefault="001C7534" w14:paraId="3A729860" w14:textId="77777777">
      <w:pPr>
        <w:suppressAutoHyphens/>
        <w:rPr>
          <w:i/>
          <w:iCs/>
          <w:szCs w:val="18"/>
        </w:rPr>
      </w:pPr>
    </w:p>
    <w:p w:rsidRPr="00DC5DDA" w:rsidR="00040B04" w:rsidP="00DC5DDA" w:rsidRDefault="00000000" w14:paraId="594C6427" w14:textId="77777777">
      <w:pPr>
        <w:suppressAutoHyphens/>
        <w:rPr>
          <w:szCs w:val="18"/>
        </w:rPr>
      </w:pPr>
      <w:r w:rsidRPr="00DC5DDA">
        <w:rPr>
          <w:szCs w:val="18"/>
        </w:rPr>
        <w:t>Antwoord vraag 10</w:t>
      </w:r>
    </w:p>
    <w:p w:rsidRPr="00DC5DDA" w:rsidR="00E238FC" w:rsidP="00DC5DDA" w:rsidRDefault="00000000" w14:paraId="62AB1EBB" w14:textId="77777777">
      <w:pPr>
        <w:suppressAutoHyphens/>
        <w:rPr>
          <w:szCs w:val="18"/>
        </w:rPr>
      </w:pPr>
      <w:r w:rsidRPr="00DC5DDA">
        <w:rPr>
          <w:szCs w:val="18"/>
        </w:rPr>
        <w:t>Daarmee wordt neem ik aan gedoeld op de opleiding tot arts medisch advies KNMG. Dit is de profielopleiding binnen de eerste fase van de medische vervolgopleiding Maatschappij + Gezondheid (M+G). </w:t>
      </w:r>
      <w:r w:rsidRPr="00DC5DDA" w:rsidR="001C1CC5">
        <w:rPr>
          <w:szCs w:val="18"/>
        </w:rPr>
        <w:t>Uit het register van de Registratiecommissie Geneeskundig Specialisten (RGS) blijkt dat voor de periode 2015-2025 elk jaar minder dan 6 aios in opleiding tot arts medisch advies zijn geregistreerd. Met uitzondering van de periode 2020 tot 2024 – in die jaren zijn er geen aios geregistreerd.</w:t>
      </w:r>
      <w:r w:rsidRPr="00DC5DDA">
        <w:rPr>
          <w:rStyle w:val="Voetnootmarkering"/>
          <w:szCs w:val="18"/>
        </w:rPr>
        <w:footnoteReference w:id="2"/>
      </w:r>
    </w:p>
    <w:p w:rsidRPr="00DC5DDA" w:rsidR="00E238FC" w:rsidP="00DC5DDA" w:rsidRDefault="00E238FC" w14:paraId="59C6E1B8" w14:textId="77777777">
      <w:pPr>
        <w:suppressAutoHyphens/>
        <w:rPr>
          <w:i/>
          <w:iCs/>
          <w:szCs w:val="18"/>
        </w:rPr>
      </w:pPr>
    </w:p>
    <w:p w:rsidRPr="00DC5DDA" w:rsidR="001C7534" w:rsidP="00DC5DDA" w:rsidRDefault="00000000" w14:paraId="3DCE3E5D" w14:textId="77777777">
      <w:pPr>
        <w:suppressAutoHyphens/>
        <w:rPr>
          <w:i/>
          <w:iCs/>
          <w:szCs w:val="18"/>
        </w:rPr>
      </w:pPr>
      <w:r w:rsidRPr="00DC5DDA">
        <w:rPr>
          <w:szCs w:val="18"/>
        </w:rPr>
        <w:t xml:space="preserve">Vraag 11 </w:t>
      </w:r>
    </w:p>
    <w:p w:rsidRPr="00DC5DDA" w:rsidR="001C7534" w:rsidP="00DC5DDA" w:rsidRDefault="00000000" w14:paraId="2C3B4C8E" w14:textId="77777777">
      <w:pPr>
        <w:suppressAutoHyphens/>
        <w:rPr>
          <w:szCs w:val="18"/>
        </w:rPr>
      </w:pPr>
      <w:r w:rsidRPr="00DC5DDA">
        <w:rPr>
          <w:szCs w:val="18"/>
        </w:rPr>
        <w:t>Klopt het dat de verantwoordelijkheid voor investeren in opleiding en professionalisering van artsen voor medisch advies nu bij werkgevers ligt? Zo ja, op welke wijze wordt dan gegarandeerd dat elk van de artsen hetzelfde ‘basisniveau van deskundigheid heeft?</w:t>
      </w:r>
    </w:p>
    <w:p w:rsidRPr="00DC5DDA" w:rsidR="001C7534" w:rsidP="00DC5DDA" w:rsidRDefault="001C7534" w14:paraId="79F4A419" w14:textId="77777777">
      <w:pPr>
        <w:suppressAutoHyphens/>
        <w:rPr>
          <w:color w:val="0070C0"/>
          <w:szCs w:val="18"/>
        </w:rPr>
      </w:pPr>
    </w:p>
    <w:p w:rsidRPr="00DC5DDA" w:rsidR="00040B04" w:rsidP="00DC5DDA" w:rsidRDefault="00000000" w14:paraId="39483BFB" w14:textId="77777777">
      <w:pPr>
        <w:suppressAutoHyphens/>
        <w:rPr>
          <w:szCs w:val="18"/>
        </w:rPr>
      </w:pPr>
      <w:r w:rsidRPr="00DC5DDA">
        <w:rPr>
          <w:szCs w:val="18"/>
        </w:rPr>
        <w:t>Antwoord vraag 11</w:t>
      </w:r>
    </w:p>
    <w:p w:rsidRPr="00DC5DDA" w:rsidR="00E238FC" w:rsidP="00DC5DDA" w:rsidRDefault="00000000" w14:paraId="2331F16A" w14:textId="77777777">
      <w:pPr>
        <w:suppressAutoHyphens/>
        <w:rPr>
          <w:color w:val="0070C0"/>
          <w:szCs w:val="18"/>
        </w:rPr>
      </w:pPr>
      <w:r w:rsidRPr="00DC5DDA">
        <w:rPr>
          <w:szCs w:val="18"/>
        </w:rPr>
        <w:t xml:space="preserve">Ja, dat klopt. </w:t>
      </w:r>
      <w:r w:rsidRPr="00DC5DDA" w:rsidR="001C1CC5">
        <w:rPr>
          <w:szCs w:val="18"/>
        </w:rPr>
        <w:t>Uiteraard is de opleiding een belangrijke voorwaarde om de zogenoemde interdoktervariatie te verkleinen en de rechtsgelijkheid van aanvragers te bevorderen. </w:t>
      </w:r>
      <w:r w:rsidRPr="00DC5DDA">
        <w:rPr>
          <w:szCs w:val="18"/>
        </w:rPr>
        <w:t>De opdrachtnemende partij (werkgever) moet voldoen aan de gestelde eisen van de gemeente in de inkoopuitvraag. Investeringen in het uitvoerend personeel is onderdeel van de aangeboden prijs. De opdrachtnemer is daarmee ook verantwoordelijk voor de uitvoering en het benodigde kennisniveau.</w:t>
      </w:r>
      <w:r w:rsidRPr="00DC5DDA" w:rsidR="00A57DBB">
        <w:rPr>
          <w:color w:val="0070C0"/>
          <w:szCs w:val="18"/>
        </w:rPr>
        <w:t xml:space="preserve"> </w:t>
      </w:r>
    </w:p>
    <w:p w:rsidRPr="00DC5DDA" w:rsidR="00B23FD3" w:rsidP="00DC5DDA" w:rsidRDefault="00B23FD3" w14:paraId="4E073232" w14:textId="77777777">
      <w:pPr>
        <w:suppressAutoHyphens/>
        <w:rPr>
          <w:color w:val="0070C0"/>
          <w:szCs w:val="18"/>
        </w:rPr>
      </w:pPr>
    </w:p>
    <w:p w:rsidRPr="00DC5DDA" w:rsidR="00E238FC" w:rsidP="00DC5DDA" w:rsidRDefault="00E238FC" w14:paraId="051D74F8" w14:textId="77777777">
      <w:pPr>
        <w:suppressAutoHyphens/>
        <w:rPr>
          <w:szCs w:val="18"/>
        </w:rPr>
      </w:pPr>
    </w:p>
    <w:p w:rsidRPr="00DC5DDA" w:rsidR="001C7534" w:rsidP="00DC5DDA" w:rsidRDefault="00000000" w14:paraId="561D0889" w14:textId="77777777">
      <w:pPr>
        <w:suppressAutoHyphens/>
        <w:rPr>
          <w:szCs w:val="18"/>
        </w:rPr>
      </w:pPr>
      <w:r w:rsidRPr="00DC5DDA">
        <w:rPr>
          <w:szCs w:val="18"/>
        </w:rPr>
        <w:t>[1] Omroep Gelderland, “Buitenlandse investeerder verdient aan medische keuringen: ‘Absurd en frustrerend’”, https://www.gld.nl/nieuws/8429262/buitenlandse-investeerder-verdient-aan-medische-keuringen-absurd-en-frustrerend, geraadpleegd op 9 februari 2026</w:t>
      </w:r>
    </w:p>
    <w:p w:rsidRPr="00DC5DDA" w:rsidR="001C7534" w:rsidP="00DC5DDA" w:rsidRDefault="001C7534" w14:paraId="32DD63AF" w14:textId="77777777">
      <w:pPr>
        <w:suppressAutoHyphens/>
        <w:rPr>
          <w:szCs w:val="18"/>
        </w:rPr>
      </w:pPr>
    </w:p>
    <w:sectPr w:rsidRPr="00DC5DDA" w:rsidR="001C7534"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C75C" w14:textId="77777777" w:rsidR="00F91697" w:rsidRDefault="00F91697">
      <w:pPr>
        <w:spacing w:line="240" w:lineRule="auto"/>
      </w:pPr>
      <w:r>
        <w:separator/>
      </w:r>
    </w:p>
  </w:endnote>
  <w:endnote w:type="continuationSeparator" w:id="0">
    <w:p w14:paraId="07BA85BF" w14:textId="77777777" w:rsidR="00F91697" w:rsidRDefault="00F91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A259"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3D937E6" wp14:editId="2F42394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99B4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D937E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1099B4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7D86"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A9C9158" wp14:editId="03809F0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9ADF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9C915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319ADF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A4C6"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7862BDDD" wp14:editId="7F1AC90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FB44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862BDD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82FB44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ACC0" w14:textId="77777777" w:rsidR="00F91697" w:rsidRDefault="00F91697">
      <w:pPr>
        <w:spacing w:line="240" w:lineRule="auto"/>
      </w:pPr>
      <w:r>
        <w:separator/>
      </w:r>
    </w:p>
  </w:footnote>
  <w:footnote w:type="continuationSeparator" w:id="0">
    <w:p w14:paraId="67EE9273" w14:textId="77777777" w:rsidR="00F91697" w:rsidRDefault="00F91697">
      <w:pPr>
        <w:spacing w:line="240" w:lineRule="auto"/>
      </w:pPr>
      <w:r>
        <w:continuationSeparator/>
      </w:r>
    </w:p>
  </w:footnote>
  <w:footnote w:id="1">
    <w:p w14:paraId="41A0355E" w14:textId="77777777" w:rsidR="00C925FA" w:rsidRPr="00202E7B" w:rsidRDefault="00000000" w:rsidP="00C925FA">
      <w:pPr>
        <w:pStyle w:val="Voetnoottekst"/>
        <w:rPr>
          <w:sz w:val="16"/>
          <w:szCs w:val="16"/>
        </w:rPr>
      </w:pPr>
      <w:r w:rsidRPr="00202E7B">
        <w:rPr>
          <w:rStyle w:val="Voetnootmarkering"/>
          <w:sz w:val="16"/>
          <w:szCs w:val="16"/>
        </w:rPr>
        <w:footnoteRef/>
      </w:r>
      <w:r w:rsidRPr="00202E7B">
        <w:rPr>
          <w:sz w:val="16"/>
          <w:szCs w:val="16"/>
        </w:rPr>
        <w:t xml:space="preserve"> NIBUD (2024). Meerkosten van het leven met een beperking.</w:t>
      </w:r>
    </w:p>
  </w:footnote>
  <w:footnote w:id="2">
    <w:p w14:paraId="3A2C26CC" w14:textId="77777777" w:rsidR="001C1CC5" w:rsidRPr="00202E7B" w:rsidRDefault="00000000">
      <w:pPr>
        <w:pStyle w:val="Voetnoottekst"/>
        <w:rPr>
          <w:sz w:val="16"/>
          <w:szCs w:val="16"/>
        </w:rPr>
      </w:pPr>
      <w:r w:rsidRPr="00202E7B">
        <w:rPr>
          <w:rStyle w:val="Voetnootmarkering"/>
          <w:sz w:val="16"/>
          <w:szCs w:val="16"/>
        </w:rPr>
        <w:footnoteRef/>
      </w:r>
      <w:r w:rsidRPr="00202E7B">
        <w:rPr>
          <w:sz w:val="16"/>
          <w:szCs w:val="16"/>
        </w:rPr>
        <w:t xml:space="preserve"> </w:t>
      </w:r>
      <w:hyperlink r:id="rId1" w:anchor="Aantallen_geregistreerde_aios__(Registers)-anchor" w:history="1">
        <w:r w:rsidR="001C1CC5" w:rsidRPr="00202E7B">
          <w:rPr>
            <w:rStyle w:val="Hyperlink"/>
            <w:sz w:val="16"/>
            <w:szCs w:val="16"/>
          </w:rPr>
          <w:t>Registers | KNMG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DB4B"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D00D360" wp14:editId="03B9E5B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C8B6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00D36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B0C8B6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CBF1" w14:textId="77777777" w:rsidR="00F860AE" w:rsidRDefault="00000000">
    <w:pPr>
      <w:pStyle w:val="Koptekst"/>
    </w:pPr>
    <w:r>
      <w:rPr>
        <w:noProof/>
      </w:rPr>
      <w:drawing>
        <wp:anchor distT="0" distB="0" distL="114300" distR="114300" simplePos="0" relativeHeight="251658240" behindDoc="0" locked="0" layoutInCell="1" allowOverlap="1" wp14:anchorId="0DAF51AA" wp14:editId="19DC9D9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E9E7C"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F971BA6" wp14:editId="230C8F1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BAE11" w14:textId="77777777" w:rsidR="00F860AE" w:rsidRDefault="00000000" w:rsidP="00A97BB8">
                          <w:pPr>
                            <w:pStyle w:val="Afzendgegevens"/>
                          </w:pPr>
                          <w:r>
                            <w:t>Bezoekadres:</w:t>
                          </w:r>
                        </w:p>
                        <w:p w14:paraId="3EE19007" w14:textId="77777777" w:rsidR="00F860AE" w:rsidRDefault="00000000" w:rsidP="00A97BB8">
                          <w:pPr>
                            <w:pStyle w:val="Afzendgegevens"/>
                          </w:pPr>
                          <w:r>
                            <w:t>Parnassusplein 5</w:t>
                          </w:r>
                        </w:p>
                        <w:p w14:paraId="6E5F2BD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420D182" w14:textId="77777777" w:rsidR="00F860AE" w:rsidRDefault="00000000" w:rsidP="00A97BB8">
                          <w:pPr>
                            <w:pStyle w:val="Afzendgegevens"/>
                            <w:tabs>
                              <w:tab w:val="left" w:pos="170"/>
                            </w:tabs>
                          </w:pPr>
                          <w:r>
                            <w:t>T</w:t>
                          </w:r>
                          <w:r>
                            <w:tab/>
                            <w:t>070 340 79 11</w:t>
                          </w:r>
                        </w:p>
                        <w:p w14:paraId="0A124750" w14:textId="77777777" w:rsidR="00F860AE" w:rsidRDefault="00000000" w:rsidP="00A97BB8">
                          <w:pPr>
                            <w:pStyle w:val="Afzendgegevens"/>
                            <w:tabs>
                              <w:tab w:val="left" w:pos="170"/>
                            </w:tabs>
                          </w:pPr>
                          <w:r>
                            <w:t>F</w:t>
                          </w:r>
                          <w:r>
                            <w:tab/>
                            <w:t>070 340 78 34</w:t>
                          </w:r>
                        </w:p>
                        <w:p w14:paraId="7A468ECB" w14:textId="77777777" w:rsidR="00F860AE" w:rsidRDefault="00000000" w:rsidP="00A97BB8">
                          <w:pPr>
                            <w:pStyle w:val="Afzendgegevens"/>
                          </w:pPr>
                          <w:r>
                            <w:t>www.</w:t>
                          </w:r>
                          <w:r w:rsidR="00C2746E">
                            <w:t>rijksoverheid</w:t>
                          </w:r>
                          <w:r>
                            <w:t>.nl</w:t>
                          </w:r>
                        </w:p>
                        <w:p w14:paraId="7FE0ED90" w14:textId="77777777" w:rsidR="00F860AE" w:rsidRDefault="00F860AE" w:rsidP="00A97BB8">
                          <w:pPr>
                            <w:pStyle w:val="Afzendgegevenswitregel2"/>
                          </w:pPr>
                        </w:p>
                        <w:p w14:paraId="7306BC33" w14:textId="77777777" w:rsidR="00F860AE" w:rsidRDefault="00000000" w:rsidP="00A97BB8">
                          <w:pPr>
                            <w:pStyle w:val="Afzendgegevenskopjes"/>
                          </w:pPr>
                          <w:r>
                            <w:t>Ons kenmerk</w:t>
                          </w:r>
                        </w:p>
                        <w:p w14:paraId="646ED95A" w14:textId="77777777" w:rsidR="00D74EDF" w:rsidRPr="00420166" w:rsidRDefault="00000000" w:rsidP="00D74EDF">
                          <w:pPr>
                            <w:pStyle w:val="Huisstijl-Referentiegegevens"/>
                          </w:pPr>
                          <w:r>
                            <w:t>4355123-1094475-DMO</w:t>
                          </w:r>
                        </w:p>
                        <w:p w14:paraId="0B953009" w14:textId="77777777" w:rsidR="00F860AE" w:rsidRDefault="00F860AE" w:rsidP="00A97BB8">
                          <w:pPr>
                            <w:pStyle w:val="Afzendgegevenswitregel1"/>
                          </w:pPr>
                        </w:p>
                        <w:p w14:paraId="756070AE" w14:textId="77777777" w:rsidR="00F860AE" w:rsidRDefault="00000000" w:rsidP="00A97BB8">
                          <w:pPr>
                            <w:pStyle w:val="Afzendgegevenskopjes"/>
                          </w:pPr>
                          <w:r>
                            <w:t>Bijlagen</w:t>
                          </w:r>
                        </w:p>
                        <w:p w14:paraId="0FCFB1E2" w14:textId="77777777" w:rsidR="00F860AE" w:rsidRDefault="00000000" w:rsidP="00A97BB8">
                          <w:pPr>
                            <w:pStyle w:val="Afzendgegevens"/>
                          </w:pPr>
                          <w:bookmarkStart w:id="4" w:name="bmkBijlagen"/>
                          <w:bookmarkEnd w:id="4"/>
                          <w:r>
                            <w:t>1</w:t>
                          </w:r>
                        </w:p>
                        <w:p w14:paraId="2DE7E985" w14:textId="77777777" w:rsidR="00F860AE" w:rsidRDefault="00F860AE" w:rsidP="00A97BB8">
                          <w:pPr>
                            <w:pStyle w:val="Afzendgegevenswitregel1"/>
                          </w:pPr>
                        </w:p>
                        <w:p w14:paraId="34F6528F" w14:textId="77777777" w:rsidR="00F860AE" w:rsidRDefault="00000000" w:rsidP="00A97BB8">
                          <w:pPr>
                            <w:pStyle w:val="Afzendgegevenskopjes"/>
                          </w:pPr>
                          <w:r>
                            <w:t>Datum document</w:t>
                          </w:r>
                        </w:p>
                        <w:p w14:paraId="68C9F71D" w14:textId="77777777" w:rsidR="00D74EDF" w:rsidRDefault="00000000" w:rsidP="00D74EDF">
                          <w:pPr>
                            <w:spacing w:line="180" w:lineRule="atLeast"/>
                            <w:rPr>
                              <w:rFonts w:eastAsia="SimSun"/>
                              <w:sz w:val="13"/>
                              <w:szCs w:val="13"/>
                            </w:rPr>
                          </w:pPr>
                          <w:bookmarkStart w:id="5" w:name="bmkUwBrief"/>
                          <w:bookmarkEnd w:id="5"/>
                          <w:r>
                            <w:rPr>
                              <w:rFonts w:eastAsia="SimSun"/>
                              <w:sz w:val="13"/>
                              <w:szCs w:val="13"/>
                            </w:rPr>
                            <w:t>20 februari 2026</w:t>
                          </w:r>
                        </w:p>
                        <w:p w14:paraId="4B265199" w14:textId="77777777" w:rsidR="00202E7B" w:rsidRDefault="00202E7B" w:rsidP="00D74EDF">
                          <w:pPr>
                            <w:spacing w:line="180" w:lineRule="atLeast"/>
                            <w:rPr>
                              <w:rFonts w:eastAsia="SimSun"/>
                              <w:sz w:val="13"/>
                              <w:szCs w:val="13"/>
                            </w:rPr>
                          </w:pPr>
                        </w:p>
                        <w:p w14:paraId="0115BE93" w14:textId="77777777" w:rsidR="00202E7B" w:rsidRPr="00D74EDF" w:rsidRDefault="00202E7B" w:rsidP="00D74EDF">
                          <w:pPr>
                            <w:spacing w:line="180" w:lineRule="atLeast"/>
                            <w:rPr>
                              <w:rFonts w:eastAsia="SimSun"/>
                              <w:sz w:val="13"/>
                            </w:rPr>
                          </w:pPr>
                        </w:p>
                        <w:p w14:paraId="2719F219" w14:textId="77777777" w:rsidR="00F860AE" w:rsidRDefault="00F860AE" w:rsidP="00A97BB8">
                          <w:pPr>
                            <w:pStyle w:val="Afzendgegevenswitregel1"/>
                          </w:pPr>
                        </w:p>
                        <w:p w14:paraId="2969656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F971BA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6CBAE11" w14:textId="77777777" w:rsidR="00F860AE" w:rsidRDefault="00000000" w:rsidP="00A97BB8">
                    <w:pPr>
                      <w:pStyle w:val="Afzendgegevens"/>
                    </w:pPr>
                    <w:r>
                      <w:t>Bezoekadres:</w:t>
                    </w:r>
                  </w:p>
                  <w:p w14:paraId="3EE19007" w14:textId="77777777" w:rsidR="00F860AE" w:rsidRDefault="00000000" w:rsidP="00A97BB8">
                    <w:pPr>
                      <w:pStyle w:val="Afzendgegevens"/>
                    </w:pPr>
                    <w:r>
                      <w:t>Parnassusplein 5</w:t>
                    </w:r>
                  </w:p>
                  <w:p w14:paraId="6E5F2BD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420D182" w14:textId="77777777" w:rsidR="00F860AE" w:rsidRDefault="00000000" w:rsidP="00A97BB8">
                    <w:pPr>
                      <w:pStyle w:val="Afzendgegevens"/>
                      <w:tabs>
                        <w:tab w:val="left" w:pos="170"/>
                      </w:tabs>
                    </w:pPr>
                    <w:r>
                      <w:t>T</w:t>
                    </w:r>
                    <w:r>
                      <w:tab/>
                      <w:t>070 340 79 11</w:t>
                    </w:r>
                  </w:p>
                  <w:p w14:paraId="0A124750" w14:textId="77777777" w:rsidR="00F860AE" w:rsidRDefault="00000000" w:rsidP="00A97BB8">
                    <w:pPr>
                      <w:pStyle w:val="Afzendgegevens"/>
                      <w:tabs>
                        <w:tab w:val="left" w:pos="170"/>
                      </w:tabs>
                    </w:pPr>
                    <w:r>
                      <w:t>F</w:t>
                    </w:r>
                    <w:r>
                      <w:tab/>
                      <w:t>070 340 78 34</w:t>
                    </w:r>
                  </w:p>
                  <w:p w14:paraId="7A468ECB" w14:textId="77777777" w:rsidR="00F860AE" w:rsidRDefault="00000000" w:rsidP="00A97BB8">
                    <w:pPr>
                      <w:pStyle w:val="Afzendgegevens"/>
                    </w:pPr>
                    <w:r>
                      <w:t>www.</w:t>
                    </w:r>
                    <w:r w:rsidR="00C2746E">
                      <w:t>rijksoverheid</w:t>
                    </w:r>
                    <w:r>
                      <w:t>.nl</w:t>
                    </w:r>
                  </w:p>
                  <w:p w14:paraId="7FE0ED90" w14:textId="77777777" w:rsidR="00F860AE" w:rsidRDefault="00F860AE" w:rsidP="00A97BB8">
                    <w:pPr>
                      <w:pStyle w:val="Afzendgegevenswitregel2"/>
                    </w:pPr>
                  </w:p>
                  <w:p w14:paraId="7306BC33" w14:textId="77777777" w:rsidR="00F860AE" w:rsidRDefault="00000000" w:rsidP="00A97BB8">
                    <w:pPr>
                      <w:pStyle w:val="Afzendgegevenskopjes"/>
                    </w:pPr>
                    <w:r>
                      <w:t>Ons kenmerk</w:t>
                    </w:r>
                  </w:p>
                  <w:p w14:paraId="646ED95A" w14:textId="77777777" w:rsidR="00D74EDF" w:rsidRPr="00420166" w:rsidRDefault="00000000" w:rsidP="00D74EDF">
                    <w:pPr>
                      <w:pStyle w:val="Huisstijl-Referentiegegevens"/>
                    </w:pPr>
                    <w:r>
                      <w:t>4355123-1094475-DMO</w:t>
                    </w:r>
                  </w:p>
                  <w:p w14:paraId="0B953009" w14:textId="77777777" w:rsidR="00F860AE" w:rsidRDefault="00F860AE" w:rsidP="00A97BB8">
                    <w:pPr>
                      <w:pStyle w:val="Afzendgegevenswitregel1"/>
                    </w:pPr>
                  </w:p>
                  <w:p w14:paraId="756070AE" w14:textId="77777777" w:rsidR="00F860AE" w:rsidRDefault="00000000" w:rsidP="00A97BB8">
                    <w:pPr>
                      <w:pStyle w:val="Afzendgegevenskopjes"/>
                    </w:pPr>
                    <w:r>
                      <w:t>Bijlagen</w:t>
                    </w:r>
                  </w:p>
                  <w:p w14:paraId="0FCFB1E2" w14:textId="77777777" w:rsidR="00F860AE" w:rsidRDefault="00000000" w:rsidP="00A97BB8">
                    <w:pPr>
                      <w:pStyle w:val="Afzendgegevens"/>
                    </w:pPr>
                    <w:bookmarkStart w:id="6" w:name="bmkBijlagen"/>
                    <w:bookmarkEnd w:id="6"/>
                    <w:r>
                      <w:t>1</w:t>
                    </w:r>
                  </w:p>
                  <w:p w14:paraId="2DE7E985" w14:textId="77777777" w:rsidR="00F860AE" w:rsidRDefault="00F860AE" w:rsidP="00A97BB8">
                    <w:pPr>
                      <w:pStyle w:val="Afzendgegevenswitregel1"/>
                    </w:pPr>
                  </w:p>
                  <w:p w14:paraId="34F6528F" w14:textId="77777777" w:rsidR="00F860AE" w:rsidRDefault="00000000" w:rsidP="00A97BB8">
                    <w:pPr>
                      <w:pStyle w:val="Afzendgegevenskopjes"/>
                    </w:pPr>
                    <w:r>
                      <w:t>Datum document</w:t>
                    </w:r>
                  </w:p>
                  <w:p w14:paraId="68C9F71D" w14:textId="77777777" w:rsidR="00D74EDF" w:rsidRDefault="00000000" w:rsidP="00D74EDF">
                    <w:pPr>
                      <w:spacing w:line="180" w:lineRule="atLeast"/>
                      <w:rPr>
                        <w:rFonts w:eastAsia="SimSun"/>
                        <w:sz w:val="13"/>
                        <w:szCs w:val="13"/>
                      </w:rPr>
                    </w:pPr>
                    <w:bookmarkStart w:id="7" w:name="bmkUwBrief"/>
                    <w:bookmarkEnd w:id="7"/>
                    <w:r>
                      <w:rPr>
                        <w:rFonts w:eastAsia="SimSun"/>
                        <w:sz w:val="13"/>
                        <w:szCs w:val="13"/>
                      </w:rPr>
                      <w:t>20 februari 2026</w:t>
                    </w:r>
                  </w:p>
                  <w:p w14:paraId="4B265199" w14:textId="77777777" w:rsidR="00202E7B" w:rsidRDefault="00202E7B" w:rsidP="00D74EDF">
                    <w:pPr>
                      <w:spacing w:line="180" w:lineRule="atLeast"/>
                      <w:rPr>
                        <w:rFonts w:eastAsia="SimSun"/>
                        <w:sz w:val="13"/>
                        <w:szCs w:val="13"/>
                      </w:rPr>
                    </w:pPr>
                  </w:p>
                  <w:p w14:paraId="0115BE93" w14:textId="77777777" w:rsidR="00202E7B" w:rsidRPr="00D74EDF" w:rsidRDefault="00202E7B" w:rsidP="00D74EDF">
                    <w:pPr>
                      <w:spacing w:line="180" w:lineRule="atLeast"/>
                      <w:rPr>
                        <w:rFonts w:eastAsia="SimSun"/>
                        <w:sz w:val="13"/>
                      </w:rPr>
                    </w:pPr>
                  </w:p>
                  <w:p w14:paraId="2719F219" w14:textId="77777777" w:rsidR="00F860AE" w:rsidRDefault="00F860AE" w:rsidP="00A97BB8">
                    <w:pPr>
                      <w:pStyle w:val="Afzendgegevenswitregel1"/>
                    </w:pPr>
                  </w:p>
                  <w:p w14:paraId="2969656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7E1C" w14:textId="77777777" w:rsidR="00F860AE" w:rsidRDefault="00F860AE">
    <w:pPr>
      <w:pStyle w:val="Koptekst"/>
    </w:pPr>
  </w:p>
  <w:p w14:paraId="2ADBC80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17E1BD7"/>
    <w:multiLevelType w:val="hybridMultilevel"/>
    <w:tmpl w:val="C0F89044"/>
    <w:lvl w:ilvl="0" w:tplc="E304D2E8">
      <w:start w:val="1"/>
      <w:numFmt w:val="bullet"/>
      <w:lvlText w:val=""/>
      <w:lvlJc w:val="left"/>
      <w:pPr>
        <w:ind w:left="360" w:hanging="360"/>
      </w:pPr>
      <w:rPr>
        <w:rFonts w:ascii="Symbol" w:hAnsi="Symbol" w:hint="default"/>
        <w:sz w:val="28"/>
        <w:szCs w:val="28"/>
      </w:rPr>
    </w:lvl>
    <w:lvl w:ilvl="1" w:tplc="C378554A">
      <w:start w:val="1"/>
      <w:numFmt w:val="bullet"/>
      <w:lvlText w:val="o"/>
      <w:lvlJc w:val="left"/>
      <w:pPr>
        <w:ind w:left="1800" w:hanging="360"/>
      </w:pPr>
      <w:rPr>
        <w:rFonts w:ascii="Courier New" w:hAnsi="Courier New" w:cs="Courier New" w:hint="default"/>
      </w:rPr>
    </w:lvl>
    <w:lvl w:ilvl="2" w:tplc="4AAC3972" w:tentative="1">
      <w:start w:val="1"/>
      <w:numFmt w:val="bullet"/>
      <w:lvlText w:val=""/>
      <w:lvlJc w:val="left"/>
      <w:pPr>
        <w:ind w:left="2520" w:hanging="360"/>
      </w:pPr>
      <w:rPr>
        <w:rFonts w:ascii="Wingdings" w:hAnsi="Wingdings" w:hint="default"/>
      </w:rPr>
    </w:lvl>
    <w:lvl w:ilvl="3" w:tplc="374CC8DE" w:tentative="1">
      <w:start w:val="1"/>
      <w:numFmt w:val="bullet"/>
      <w:lvlText w:val=""/>
      <w:lvlJc w:val="left"/>
      <w:pPr>
        <w:ind w:left="3240" w:hanging="360"/>
      </w:pPr>
      <w:rPr>
        <w:rFonts w:ascii="Symbol" w:hAnsi="Symbol" w:hint="default"/>
      </w:rPr>
    </w:lvl>
    <w:lvl w:ilvl="4" w:tplc="969E9256" w:tentative="1">
      <w:start w:val="1"/>
      <w:numFmt w:val="bullet"/>
      <w:lvlText w:val="o"/>
      <w:lvlJc w:val="left"/>
      <w:pPr>
        <w:ind w:left="3960" w:hanging="360"/>
      </w:pPr>
      <w:rPr>
        <w:rFonts w:ascii="Courier New" w:hAnsi="Courier New" w:cs="Courier New" w:hint="default"/>
      </w:rPr>
    </w:lvl>
    <w:lvl w:ilvl="5" w:tplc="5F001518" w:tentative="1">
      <w:start w:val="1"/>
      <w:numFmt w:val="bullet"/>
      <w:lvlText w:val=""/>
      <w:lvlJc w:val="left"/>
      <w:pPr>
        <w:ind w:left="4680" w:hanging="360"/>
      </w:pPr>
      <w:rPr>
        <w:rFonts w:ascii="Wingdings" w:hAnsi="Wingdings" w:hint="default"/>
      </w:rPr>
    </w:lvl>
    <w:lvl w:ilvl="6" w:tplc="76F8765C" w:tentative="1">
      <w:start w:val="1"/>
      <w:numFmt w:val="bullet"/>
      <w:lvlText w:val=""/>
      <w:lvlJc w:val="left"/>
      <w:pPr>
        <w:ind w:left="5400" w:hanging="360"/>
      </w:pPr>
      <w:rPr>
        <w:rFonts w:ascii="Symbol" w:hAnsi="Symbol" w:hint="default"/>
      </w:rPr>
    </w:lvl>
    <w:lvl w:ilvl="7" w:tplc="2F2025BE" w:tentative="1">
      <w:start w:val="1"/>
      <w:numFmt w:val="bullet"/>
      <w:lvlText w:val="o"/>
      <w:lvlJc w:val="left"/>
      <w:pPr>
        <w:ind w:left="6120" w:hanging="360"/>
      </w:pPr>
      <w:rPr>
        <w:rFonts w:ascii="Courier New" w:hAnsi="Courier New" w:cs="Courier New" w:hint="default"/>
      </w:rPr>
    </w:lvl>
    <w:lvl w:ilvl="8" w:tplc="69B01098" w:tentative="1">
      <w:start w:val="1"/>
      <w:numFmt w:val="bullet"/>
      <w:lvlText w:val=""/>
      <w:lvlJc w:val="left"/>
      <w:pPr>
        <w:ind w:left="6840" w:hanging="360"/>
      </w:pPr>
      <w:rPr>
        <w:rFonts w:ascii="Wingdings" w:hAnsi="Wingdings" w:hint="default"/>
      </w:r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333483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0B04"/>
    <w:rsid w:val="0004156C"/>
    <w:rsid w:val="00044264"/>
    <w:rsid w:val="000443E7"/>
    <w:rsid w:val="00057B6D"/>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54839"/>
    <w:rsid w:val="00166333"/>
    <w:rsid w:val="001726DD"/>
    <w:rsid w:val="0017367B"/>
    <w:rsid w:val="00180FCE"/>
    <w:rsid w:val="0018245B"/>
    <w:rsid w:val="00184022"/>
    <w:rsid w:val="00187760"/>
    <w:rsid w:val="00187CFC"/>
    <w:rsid w:val="00191A6E"/>
    <w:rsid w:val="001B43AA"/>
    <w:rsid w:val="001C0AAE"/>
    <w:rsid w:val="001C1CC5"/>
    <w:rsid w:val="001C22D9"/>
    <w:rsid w:val="001C7534"/>
    <w:rsid w:val="001C7956"/>
    <w:rsid w:val="001E37CA"/>
    <w:rsid w:val="001E4AA7"/>
    <w:rsid w:val="00202E7B"/>
    <w:rsid w:val="00206CA2"/>
    <w:rsid w:val="00211CA7"/>
    <w:rsid w:val="00214C80"/>
    <w:rsid w:val="00215D30"/>
    <w:rsid w:val="0021731B"/>
    <w:rsid w:val="00240643"/>
    <w:rsid w:val="00261464"/>
    <w:rsid w:val="002621BB"/>
    <w:rsid w:val="0026437C"/>
    <w:rsid w:val="002772AE"/>
    <w:rsid w:val="0027737A"/>
    <w:rsid w:val="00282965"/>
    <w:rsid w:val="00283FB4"/>
    <w:rsid w:val="002937FB"/>
    <w:rsid w:val="002A273F"/>
    <w:rsid w:val="002A4808"/>
    <w:rsid w:val="002A7945"/>
    <w:rsid w:val="002A7FF7"/>
    <w:rsid w:val="002C728A"/>
    <w:rsid w:val="002E222B"/>
    <w:rsid w:val="002E382F"/>
    <w:rsid w:val="00305A22"/>
    <w:rsid w:val="00312642"/>
    <w:rsid w:val="00312E83"/>
    <w:rsid w:val="00323A44"/>
    <w:rsid w:val="0032468A"/>
    <w:rsid w:val="00330C81"/>
    <w:rsid w:val="003408F7"/>
    <w:rsid w:val="00342416"/>
    <w:rsid w:val="003565EF"/>
    <w:rsid w:val="00375EAB"/>
    <w:rsid w:val="00386763"/>
    <w:rsid w:val="00394BD1"/>
    <w:rsid w:val="003977E9"/>
    <w:rsid w:val="00397DFD"/>
    <w:rsid w:val="00397F37"/>
    <w:rsid w:val="003A0FCD"/>
    <w:rsid w:val="003F281F"/>
    <w:rsid w:val="00420166"/>
    <w:rsid w:val="00440752"/>
    <w:rsid w:val="00443B68"/>
    <w:rsid w:val="0044598C"/>
    <w:rsid w:val="004472F1"/>
    <w:rsid w:val="00462DE2"/>
    <w:rsid w:val="0047436E"/>
    <w:rsid w:val="004868E0"/>
    <w:rsid w:val="00494227"/>
    <w:rsid w:val="004B5A41"/>
    <w:rsid w:val="004C28CC"/>
    <w:rsid w:val="004D3EE4"/>
    <w:rsid w:val="004F0F56"/>
    <w:rsid w:val="004F4498"/>
    <w:rsid w:val="004F7466"/>
    <w:rsid w:val="00506C21"/>
    <w:rsid w:val="00506D26"/>
    <w:rsid w:val="00525092"/>
    <w:rsid w:val="00537EB3"/>
    <w:rsid w:val="00547739"/>
    <w:rsid w:val="00553742"/>
    <w:rsid w:val="00555470"/>
    <w:rsid w:val="00586002"/>
    <w:rsid w:val="00586CC0"/>
    <w:rsid w:val="00586E76"/>
    <w:rsid w:val="00594F23"/>
    <w:rsid w:val="005A273B"/>
    <w:rsid w:val="005A4747"/>
    <w:rsid w:val="005A4907"/>
    <w:rsid w:val="005A668A"/>
    <w:rsid w:val="005B0556"/>
    <w:rsid w:val="005B3852"/>
    <w:rsid w:val="005C4279"/>
    <w:rsid w:val="005C55B1"/>
    <w:rsid w:val="005C55CE"/>
    <w:rsid w:val="00605234"/>
    <w:rsid w:val="006339A8"/>
    <w:rsid w:val="006339DB"/>
    <w:rsid w:val="00634D71"/>
    <w:rsid w:val="00635330"/>
    <w:rsid w:val="0065343A"/>
    <w:rsid w:val="00656DE0"/>
    <w:rsid w:val="00664686"/>
    <w:rsid w:val="00665A0A"/>
    <w:rsid w:val="00670F32"/>
    <w:rsid w:val="00670F96"/>
    <w:rsid w:val="00671947"/>
    <w:rsid w:val="00674CA6"/>
    <w:rsid w:val="00680FCF"/>
    <w:rsid w:val="006C0CC8"/>
    <w:rsid w:val="006D4913"/>
    <w:rsid w:val="006E07B5"/>
    <w:rsid w:val="006F317D"/>
    <w:rsid w:val="006F589D"/>
    <w:rsid w:val="00705F0A"/>
    <w:rsid w:val="00721401"/>
    <w:rsid w:val="007275B8"/>
    <w:rsid w:val="00727E4A"/>
    <w:rsid w:val="0075008E"/>
    <w:rsid w:val="007539FC"/>
    <w:rsid w:val="00754BBC"/>
    <w:rsid w:val="00756CC5"/>
    <w:rsid w:val="007605B0"/>
    <w:rsid w:val="00773942"/>
    <w:rsid w:val="00785014"/>
    <w:rsid w:val="00794A93"/>
    <w:rsid w:val="007C0BC6"/>
    <w:rsid w:val="007D6882"/>
    <w:rsid w:val="007E13A5"/>
    <w:rsid w:val="007F5AEE"/>
    <w:rsid w:val="007F63F2"/>
    <w:rsid w:val="00803A9A"/>
    <w:rsid w:val="00803C7D"/>
    <w:rsid w:val="008232FE"/>
    <w:rsid w:val="0082399F"/>
    <w:rsid w:val="0085011F"/>
    <w:rsid w:val="00850932"/>
    <w:rsid w:val="008513DC"/>
    <w:rsid w:val="00851EDB"/>
    <w:rsid w:val="008570F5"/>
    <w:rsid w:val="00861D19"/>
    <w:rsid w:val="00891202"/>
    <w:rsid w:val="00897378"/>
    <w:rsid w:val="00897ABA"/>
    <w:rsid w:val="008A42E7"/>
    <w:rsid w:val="008E493E"/>
    <w:rsid w:val="008E5C66"/>
    <w:rsid w:val="008F5C23"/>
    <w:rsid w:val="0090433F"/>
    <w:rsid w:val="009071A4"/>
    <w:rsid w:val="00907302"/>
    <w:rsid w:val="00907AC4"/>
    <w:rsid w:val="009368F6"/>
    <w:rsid w:val="00955993"/>
    <w:rsid w:val="00956688"/>
    <w:rsid w:val="0096086B"/>
    <w:rsid w:val="009608D3"/>
    <w:rsid w:val="00960DCE"/>
    <w:rsid w:val="009615EB"/>
    <w:rsid w:val="0096635E"/>
    <w:rsid w:val="0097481D"/>
    <w:rsid w:val="009945B3"/>
    <w:rsid w:val="009A0B66"/>
    <w:rsid w:val="009B7B79"/>
    <w:rsid w:val="009C1DFC"/>
    <w:rsid w:val="009D1389"/>
    <w:rsid w:val="009E49D6"/>
    <w:rsid w:val="00A00443"/>
    <w:rsid w:val="00A02E43"/>
    <w:rsid w:val="00A0347D"/>
    <w:rsid w:val="00A1272F"/>
    <w:rsid w:val="00A1671E"/>
    <w:rsid w:val="00A257D1"/>
    <w:rsid w:val="00A439C2"/>
    <w:rsid w:val="00A46115"/>
    <w:rsid w:val="00A55EC8"/>
    <w:rsid w:val="00A57B81"/>
    <w:rsid w:val="00A57DBB"/>
    <w:rsid w:val="00A70051"/>
    <w:rsid w:val="00A75276"/>
    <w:rsid w:val="00A907B9"/>
    <w:rsid w:val="00A968E0"/>
    <w:rsid w:val="00A97BB8"/>
    <w:rsid w:val="00AB4A9A"/>
    <w:rsid w:val="00AB6116"/>
    <w:rsid w:val="00AC17D5"/>
    <w:rsid w:val="00AC2BFA"/>
    <w:rsid w:val="00AC3F88"/>
    <w:rsid w:val="00AE5E7A"/>
    <w:rsid w:val="00B23FD3"/>
    <w:rsid w:val="00B25223"/>
    <w:rsid w:val="00B4064E"/>
    <w:rsid w:val="00B42A63"/>
    <w:rsid w:val="00B43456"/>
    <w:rsid w:val="00B452FA"/>
    <w:rsid w:val="00B54A56"/>
    <w:rsid w:val="00B55170"/>
    <w:rsid w:val="00B566C7"/>
    <w:rsid w:val="00B606CE"/>
    <w:rsid w:val="00B6471C"/>
    <w:rsid w:val="00B65DEA"/>
    <w:rsid w:val="00B74809"/>
    <w:rsid w:val="00B83641"/>
    <w:rsid w:val="00B963F2"/>
    <w:rsid w:val="00BA19A7"/>
    <w:rsid w:val="00BC75A2"/>
    <w:rsid w:val="00BE11D3"/>
    <w:rsid w:val="00BE3ABA"/>
    <w:rsid w:val="00BF1E5F"/>
    <w:rsid w:val="00C07B66"/>
    <w:rsid w:val="00C2219A"/>
    <w:rsid w:val="00C2746E"/>
    <w:rsid w:val="00C45528"/>
    <w:rsid w:val="00C6411C"/>
    <w:rsid w:val="00C742D7"/>
    <w:rsid w:val="00C76AFD"/>
    <w:rsid w:val="00C925FA"/>
    <w:rsid w:val="00C9417E"/>
    <w:rsid w:val="00CA481F"/>
    <w:rsid w:val="00CB09AE"/>
    <w:rsid w:val="00CC2EDD"/>
    <w:rsid w:val="00CE18F2"/>
    <w:rsid w:val="00CF2030"/>
    <w:rsid w:val="00CF7909"/>
    <w:rsid w:val="00D0069C"/>
    <w:rsid w:val="00D01419"/>
    <w:rsid w:val="00D1126F"/>
    <w:rsid w:val="00D11661"/>
    <w:rsid w:val="00D12EA0"/>
    <w:rsid w:val="00D22737"/>
    <w:rsid w:val="00D258EC"/>
    <w:rsid w:val="00D3025F"/>
    <w:rsid w:val="00D324DD"/>
    <w:rsid w:val="00D66608"/>
    <w:rsid w:val="00D74EDF"/>
    <w:rsid w:val="00D81FF9"/>
    <w:rsid w:val="00D82490"/>
    <w:rsid w:val="00D87848"/>
    <w:rsid w:val="00D97A0B"/>
    <w:rsid w:val="00DC5645"/>
    <w:rsid w:val="00DC5DDA"/>
    <w:rsid w:val="00DE7311"/>
    <w:rsid w:val="00E00E6C"/>
    <w:rsid w:val="00E03EEE"/>
    <w:rsid w:val="00E16478"/>
    <w:rsid w:val="00E16C64"/>
    <w:rsid w:val="00E238FC"/>
    <w:rsid w:val="00E57FE4"/>
    <w:rsid w:val="00E703F4"/>
    <w:rsid w:val="00EA6D30"/>
    <w:rsid w:val="00EB2F0F"/>
    <w:rsid w:val="00EB49A6"/>
    <w:rsid w:val="00ED6774"/>
    <w:rsid w:val="00EE6EBB"/>
    <w:rsid w:val="00EF3FC0"/>
    <w:rsid w:val="00F01F8C"/>
    <w:rsid w:val="00F02A6B"/>
    <w:rsid w:val="00F06AF8"/>
    <w:rsid w:val="00F20C99"/>
    <w:rsid w:val="00F306B5"/>
    <w:rsid w:val="00F358D8"/>
    <w:rsid w:val="00F36B68"/>
    <w:rsid w:val="00F60FF6"/>
    <w:rsid w:val="00F70B0E"/>
    <w:rsid w:val="00F75BCD"/>
    <w:rsid w:val="00F84CAB"/>
    <w:rsid w:val="00F860AE"/>
    <w:rsid w:val="00F91697"/>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507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1C7534"/>
    <w:rPr>
      <w:sz w:val="16"/>
      <w:szCs w:val="16"/>
    </w:rPr>
  </w:style>
  <w:style w:type="character" w:customStyle="1" w:styleId="TekstopmerkingChar">
    <w:name w:val="Tekst opmerking Char"/>
    <w:basedOn w:val="Standaardalinea-lettertype"/>
    <w:link w:val="Tekstopmerking"/>
    <w:uiPriority w:val="99"/>
    <w:rsid w:val="001C7534"/>
    <w:rPr>
      <w:rFonts w:ascii="Verdana" w:hAnsi="Verdana"/>
      <w:sz w:val="18"/>
    </w:rPr>
  </w:style>
  <w:style w:type="character" w:styleId="Hyperlink">
    <w:name w:val="Hyperlink"/>
    <w:basedOn w:val="Standaardalinea-lettertype"/>
    <w:uiPriority w:val="99"/>
    <w:unhideWhenUsed/>
    <w:rsid w:val="001C7534"/>
    <w:rPr>
      <w:color w:val="0563C1" w:themeColor="hyperlink"/>
      <w:u w:val="single"/>
    </w:rPr>
  </w:style>
  <w:style w:type="character" w:styleId="GevolgdeHyperlink">
    <w:name w:val="FollowedHyperlink"/>
    <w:basedOn w:val="Standaardalinea-lettertype"/>
    <w:rsid w:val="001C7534"/>
    <w:rPr>
      <w:color w:val="954F72" w:themeColor="followedHyperlink"/>
      <w:u w:val="single"/>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462DE2"/>
    <w:pPr>
      <w:spacing w:after="160" w:line="259" w:lineRule="auto"/>
      <w:ind w:left="720"/>
      <w:contextualSpacing/>
    </w:pPr>
    <w:rPr>
      <w:rFonts w:eastAsiaTheme="minorHAnsi" w:cstheme="minorBidi"/>
      <w:szCs w:val="22"/>
      <w:lang w:eastAsia="en-US"/>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462DE2"/>
    <w:rPr>
      <w:rFonts w:ascii="Verdana" w:eastAsiaTheme="minorHAnsi" w:hAnsi="Verdana" w:cstheme="minorBidi"/>
      <w:sz w:val="18"/>
      <w:szCs w:val="22"/>
      <w:lang w:eastAsia="en-US"/>
    </w:rPr>
  </w:style>
  <w:style w:type="character" w:customStyle="1" w:styleId="VoetnoottekstChar">
    <w:name w:val="Voetnoottekst Char"/>
    <w:basedOn w:val="Standaardalinea-lettertype"/>
    <w:link w:val="Voetnoottekst"/>
    <w:uiPriority w:val="99"/>
    <w:semiHidden/>
    <w:rsid w:val="006F317D"/>
    <w:rPr>
      <w:rFonts w:ascii="Verdana" w:hAnsi="Verdana"/>
      <w:sz w:val="18"/>
    </w:rPr>
  </w:style>
  <w:style w:type="character" w:styleId="Voetnootmarkering">
    <w:name w:val="footnote reference"/>
    <w:basedOn w:val="Standaardalinea-lettertype"/>
    <w:uiPriority w:val="99"/>
    <w:unhideWhenUsed/>
    <w:rsid w:val="006F317D"/>
    <w:rPr>
      <w:vertAlign w:val="superscript"/>
    </w:rPr>
  </w:style>
  <w:style w:type="paragraph" w:customStyle="1" w:styleId="Huisstijl-AfzendgegevensMdtn">
    <w:name w:val="Huisstijl - Afzendgegevens Mdtn"/>
    <w:basedOn w:val="Standaard"/>
    <w:qFormat/>
    <w:rsid w:val="00E238FC"/>
    <w:pPr>
      <w:widowControl w:val="0"/>
      <w:tabs>
        <w:tab w:val="left" w:pos="482"/>
      </w:tabs>
      <w:suppressAutoHyphens/>
      <w:autoSpaceDN w:val="0"/>
      <w:spacing w:line="180" w:lineRule="exact"/>
      <w:textAlignment w:val="baseline"/>
    </w:pPr>
    <w:rPr>
      <w:rFonts w:eastAsia="DejaVu Sans" w:cs="Lohit Hindi"/>
      <w:kern w:val="3"/>
      <w:sz w:val="13"/>
      <w:szCs w:val="24"/>
      <w:lang w:eastAsia="zh-CN" w:bidi="hi-IN"/>
    </w:rPr>
  </w:style>
  <w:style w:type="character" w:styleId="Onopgelostemelding">
    <w:name w:val="Unresolved Mention"/>
    <w:basedOn w:val="Standaardalinea-lettertype"/>
    <w:uiPriority w:val="99"/>
    <w:semiHidden/>
    <w:unhideWhenUsed/>
    <w:rsid w:val="001C1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2777">
      <w:bodyDiv w:val="1"/>
      <w:marLeft w:val="0"/>
      <w:marRight w:val="0"/>
      <w:marTop w:val="0"/>
      <w:marBottom w:val="0"/>
      <w:divBdr>
        <w:top w:val="none" w:sz="0" w:space="0" w:color="auto"/>
        <w:left w:val="none" w:sz="0" w:space="0" w:color="auto"/>
        <w:bottom w:val="none" w:sz="0" w:space="0" w:color="auto"/>
        <w:right w:val="none" w:sz="0" w:space="0" w:color="auto"/>
      </w:divBdr>
    </w:div>
    <w:div w:id="3146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vavolksgezondheid.nl/app/uploads/2022/10/RICHTLIJN-Gehandicaptenparkeerkaart-2022.pdf"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knmg.nl/ik-ben-arts/rgs/regist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1866</ap:Words>
  <ap:Characters>10268</ap:Characters>
  <ap:DocSecurity>0</ap:DocSecurity>
  <ap:Lines>85</ap:Lines>
  <ap:Paragraphs>24</ap:Paragraphs>
  <ap:ScaleCrop>false</ap:ScaleCrop>
  <ap:LinksUpToDate>false</ap:LinksUpToDate>
  <ap:CharactersWithSpaces>12110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2026-06-12T08:13:00.0000000Z</dcterms:created>
  <dcterms:modified xsi:type="dcterms:W3CDTF">2026-06-12T08:13:00.0000000Z</dcterms:modified>
  <dc:description>------------------------</dc:description>
  <dc:subject/>
  <dc:title/>
  <keywords/>
  <version/>
  <category/>
</coreProperties>
</file>