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E1EED" w:rsidTr="00D9561B" w14:paraId="7C078A8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73794" w14:paraId="52FCC469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73794" w14:paraId="4607C557" w14:textId="77777777">
            <w:r>
              <w:t>Postbus 20018</w:t>
            </w:r>
          </w:p>
          <w:p w:rsidR="008E3932" w:rsidP="00D9561B" w:rsidRDefault="00673794" w14:paraId="332A623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E1EED" w:rsidTr="00FF66F9" w14:paraId="27708ED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73794" w14:paraId="4859A0F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D44D98" w14:paraId="318070B5" w14:textId="16C2C61F">
            <w:pPr>
              <w:rPr>
                <w:lang w:eastAsia="en-US"/>
              </w:rPr>
            </w:pPr>
            <w:r>
              <w:rPr>
                <w:lang w:eastAsia="en-US"/>
              </w:rPr>
              <w:t>11 juni 2026</w:t>
            </w:r>
          </w:p>
        </w:tc>
      </w:tr>
      <w:tr w:rsidR="009E1EED" w:rsidTr="00FF66F9" w14:paraId="6EBB732E" w14:textId="77777777">
        <w:trPr>
          <w:trHeight w:val="368"/>
        </w:trPr>
        <w:tc>
          <w:tcPr>
            <w:tcW w:w="929" w:type="dxa"/>
          </w:tcPr>
          <w:p w:rsidR="0005404B" w:rsidP="00FF66F9" w:rsidRDefault="00673794" w14:paraId="2424CC1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73794" w14:paraId="32B54241" w14:textId="505CA61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Appreciatie amendement </w:t>
            </w:r>
            <w:r w:rsidR="00F662D4">
              <w:rPr>
                <w:lang w:eastAsia="en-US"/>
              </w:rPr>
              <w:t>Lid Dassen</w:t>
            </w:r>
          </w:p>
        </w:tc>
      </w:tr>
    </w:tbl>
    <w:p w:rsidR="00DF5488" w:rsidRDefault="00F662D4" w14:paraId="1C722429" w14:textId="5A852D6D">
      <w:r>
        <w:t xml:space="preserve">In deze brief deelt het </w:t>
      </w:r>
      <w:r w:rsidR="00C45513">
        <w:t>k</w:t>
      </w:r>
      <w:r>
        <w:t>abinet de appreciatie van een amendement op de 1</w:t>
      </w:r>
      <w:r w:rsidRPr="00F662D4">
        <w:rPr>
          <w:vertAlign w:val="superscript"/>
        </w:rPr>
        <w:t>e</w:t>
      </w:r>
      <w:r>
        <w:t xml:space="preserve"> suppletoire begroting van OCW d</w:t>
      </w:r>
      <w:r w:rsidR="00CA1898">
        <w:t>at</w:t>
      </w:r>
      <w:r>
        <w:t xml:space="preserve"> is ingediend tijdens de behandeling van de Voorjaarsnota op donderdag 23 april 2026.</w:t>
      </w:r>
      <w:r w:rsidR="00EA63AA">
        <w:t xml:space="preserve"> Het betreft amendement 4, ingediend door het lid Dassen</w:t>
      </w:r>
      <w:r w:rsidR="003D2D4A">
        <w:rPr>
          <w:rStyle w:val="Voetnootmarkering"/>
        </w:rPr>
        <w:footnoteReference w:id="1"/>
      </w:r>
      <w:r w:rsidR="00EA63AA">
        <w:t xml:space="preserve">. Het amendement beoogt middelen vrij te maken voor zomer- en winterpakketten binnen het programma Schoolmaaltijden. </w:t>
      </w:r>
    </w:p>
    <w:p w:rsidR="009E1EED" w:rsidRDefault="009E1EED" w14:paraId="283E9510" w14:textId="5483042E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E1EED" w:rsidTr="00D44D98" w14:paraId="7BADFA90" w14:textId="77777777">
        <w:trPr>
          <w:trHeight w:val="1985"/>
        </w:trPr>
        <w:tc>
          <w:tcPr>
            <w:tcW w:w="2160" w:type="dxa"/>
          </w:tcPr>
          <w:p w:rsidRPr="00F53C9D" w:rsidR="006205C0" w:rsidP="00686AED" w:rsidRDefault="00673794" w14:paraId="03E94947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673794" w14:paraId="27ACE0B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73794" w14:paraId="2E34AD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73794" w14:paraId="35E1D79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73794" w14:paraId="3418ECE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73794" w14:paraId="3B4588CD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673794" w14:paraId="759DF85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D44D98" w:rsidRDefault="006205C0" w14:paraId="1564376A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="00D44D98" w:rsidP="00D44D98" w:rsidRDefault="00D44D98" w14:paraId="6A34B47E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A32073" w:rsidR="00D44D98" w:rsidP="00D44D98" w:rsidRDefault="00D44D98" w14:paraId="480179E4" w14:textId="015F8759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1EED" w:rsidTr="00A421A1" w14:paraId="2BA2C9FA" w14:textId="77777777">
        <w:trPr>
          <w:trHeight w:val="200" w:hRule="exact"/>
        </w:trPr>
        <w:tc>
          <w:tcPr>
            <w:tcW w:w="2160" w:type="dxa"/>
          </w:tcPr>
          <w:p w:rsidR="006205C0" w:rsidP="00A421A1" w:rsidRDefault="006205C0" w14:paraId="3483A439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="00D44D98" w:rsidP="00A421A1" w:rsidRDefault="00D44D98" w14:paraId="6DC3061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356D2B" w:rsidR="00D44D98" w:rsidP="00A421A1" w:rsidRDefault="00D44D98" w14:paraId="5C72653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E1EED" w:rsidTr="00A421A1" w14:paraId="29636F99" w14:textId="77777777">
        <w:trPr>
          <w:trHeight w:val="450"/>
        </w:trPr>
        <w:tc>
          <w:tcPr>
            <w:tcW w:w="2160" w:type="dxa"/>
          </w:tcPr>
          <w:p w:rsidR="00F51A76" w:rsidP="00A421A1" w:rsidRDefault="00673794" w14:paraId="1F2B361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A04839" w:rsidRDefault="00A04839" w14:paraId="57C7DC83" w14:textId="21736079">
            <w:pPr>
              <w:spacing w:line="180" w:lineRule="exact"/>
              <w:rPr>
                <w:sz w:val="13"/>
                <w:szCs w:val="13"/>
              </w:rPr>
            </w:pPr>
            <w:r w:rsidRPr="00A04839">
              <w:rPr>
                <w:sz w:val="13"/>
                <w:szCs w:val="13"/>
              </w:rPr>
              <w:t>64306909</w:t>
            </w:r>
          </w:p>
        </w:tc>
      </w:tr>
      <w:tr w:rsidR="009E1EED" w:rsidTr="00D130C0" w14:paraId="7D4A0E5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73794" w14:paraId="66BD0A89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E1EED" w:rsidTr="00D130C0" w14:paraId="3054B4C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1D1456DA" w14:textId="4BF1617A">
            <w:pPr>
              <w:spacing w:after="90" w:line="180" w:lineRule="exact"/>
              <w:rPr>
                <w:sz w:val="13"/>
              </w:rPr>
            </w:pPr>
          </w:p>
        </w:tc>
      </w:tr>
    </w:tbl>
    <w:p w:rsidR="00852414" w:rsidP="00CA35E4" w:rsidRDefault="00DF5488" w14:paraId="34E7F9F0" w14:textId="207A1E73">
      <w:r>
        <w:t>Het amendement wordt ontraden</w:t>
      </w:r>
      <w:r w:rsidR="009A243C">
        <w:t>. D</w:t>
      </w:r>
      <w:r>
        <w:t xml:space="preserve">e </w:t>
      </w:r>
      <w:r w:rsidRPr="0059156B" w:rsidR="00F662D4">
        <w:t>dekking voor het amendement</w:t>
      </w:r>
      <w:r w:rsidRPr="0059156B" w:rsidR="008D1555">
        <w:t xml:space="preserve"> van het programma Schoolmaaltijden</w:t>
      </w:r>
      <w:r w:rsidRPr="0059156B" w:rsidR="00F662D4">
        <w:t xml:space="preserve"> </w:t>
      </w:r>
      <w:r w:rsidR="009A243C">
        <w:t xml:space="preserve">is </w:t>
      </w:r>
      <w:r w:rsidRPr="0059156B" w:rsidR="002D4ACB">
        <w:t>on</w:t>
      </w:r>
      <w:r w:rsidRPr="0059156B" w:rsidR="00F662D4">
        <w:t>deugdelijk.</w:t>
      </w:r>
      <w:r w:rsidRPr="0059156B" w:rsidR="002D4ACB">
        <w:t xml:space="preserve"> </w:t>
      </w:r>
      <w:r w:rsidR="00C45513">
        <w:t xml:space="preserve">Het amendement is niet duidelijk over waar de dekking </w:t>
      </w:r>
      <w:r w:rsidR="00CA1898">
        <w:t>van het kasbudget in 2026</w:t>
      </w:r>
      <w:r w:rsidR="00A30A98">
        <w:t xml:space="preserve">, </w:t>
      </w:r>
      <w:r w:rsidR="009A243C">
        <w:t xml:space="preserve">ter waarde van €6,0 miljoen, </w:t>
      </w:r>
      <w:r w:rsidR="00C45513">
        <w:t>vandaan moet komen.</w:t>
      </w:r>
      <w:r w:rsidR="00852414">
        <w:t xml:space="preserve"> De </w:t>
      </w:r>
      <w:r w:rsidR="009C1A58">
        <w:t>jaarlijks beschikbare middelen zijn</w:t>
      </w:r>
      <w:r w:rsidR="00852414">
        <w:t xml:space="preserve"> </w:t>
      </w:r>
      <w:r w:rsidR="00316A64">
        <w:t>volgens prognoses</w:t>
      </w:r>
      <w:r w:rsidR="00852414">
        <w:t xml:space="preserve"> </w:t>
      </w:r>
      <w:r w:rsidR="00F84E7E">
        <w:t xml:space="preserve">in 2026, 2027 en 2028 </w:t>
      </w:r>
      <w:r w:rsidR="00852414">
        <w:t>nodig voor het bekostigen van de reguliere maaltijden</w:t>
      </w:r>
      <w:r w:rsidR="00316A64">
        <w:t xml:space="preserve"> op school</w:t>
      </w:r>
      <w:r w:rsidR="00852414">
        <w:t>.</w:t>
      </w:r>
    </w:p>
    <w:p w:rsidR="00852414" w:rsidP="00CA35E4" w:rsidRDefault="00852414" w14:paraId="60B549B3" w14:textId="77777777"/>
    <w:p w:rsidR="00820DDA" w:rsidP="00CA35E4" w:rsidRDefault="00820DDA" w14:paraId="2B2459B1" w14:textId="77777777"/>
    <w:p w:rsidR="007851C4" w:rsidP="00CA35E4" w:rsidRDefault="00490C2F" w14:paraId="2C919C1E" w14:textId="6CF44892">
      <w:r>
        <w:t>Hoogachtend,</w:t>
      </w:r>
      <w:r w:rsidRPr="007851C4" w:rsidR="00673794">
        <w:t xml:space="preserve"> </w:t>
      </w:r>
    </w:p>
    <w:p w:rsidR="007851C4" w:rsidP="00CA35E4" w:rsidRDefault="007851C4" w14:paraId="691EE2F1" w14:textId="77777777"/>
    <w:p w:rsidR="00820DDA" w:rsidP="00CA35E4" w:rsidRDefault="00673794" w14:paraId="60F532A8" w14:textId="77777777">
      <w:r>
        <w:t>d</w:t>
      </w:r>
      <w:r w:rsidR="00745AE0">
        <w:t xml:space="preserve">e staatssecretaris </w:t>
      </w:r>
      <w:r w:rsidR="00535573">
        <w:t>van Onderwijs</w:t>
      </w:r>
      <w:r>
        <w:t xml:space="preserve"> en Emancipatie</w:t>
      </w:r>
      <w:r w:rsidR="00745AE0">
        <w:t>,</w:t>
      </w:r>
    </w:p>
    <w:p w:rsidR="00745AE0" w:rsidP="003A7160" w:rsidRDefault="00745AE0" w14:paraId="39A54194" w14:textId="77777777"/>
    <w:p w:rsidR="00745AE0" w:rsidP="003A7160" w:rsidRDefault="00745AE0" w14:paraId="13D1AFD9" w14:textId="77777777"/>
    <w:p w:rsidR="00745AE0" w:rsidP="003A7160" w:rsidRDefault="00745AE0" w14:paraId="6E53CC94" w14:textId="77777777"/>
    <w:p w:rsidR="00745AE0" w:rsidP="003A7160" w:rsidRDefault="00745AE0" w14:paraId="1FDC452D" w14:textId="77777777"/>
    <w:p w:rsidR="00745AE0" w:rsidP="003A7160" w:rsidRDefault="00745AE0" w14:paraId="6056891E" w14:textId="77777777"/>
    <w:p w:rsidR="00E93891" w:rsidP="00347221" w:rsidRDefault="00E93891" w14:paraId="72D71F75" w14:textId="77777777"/>
    <w:p w:rsidRPr="00820DDA" w:rsidR="00820DDA" w:rsidP="00215964" w:rsidRDefault="00673794" w14:paraId="43C46460" w14:textId="5568E3F1">
      <w:pPr>
        <w:spacing w:line="240" w:lineRule="auto"/>
      </w:pPr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sectPr w:rsidRPr="00820DDA" w:rsidR="00820DDA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84CF" w14:textId="77777777" w:rsidR="00DC691C" w:rsidRDefault="00673794">
      <w:r>
        <w:separator/>
      </w:r>
    </w:p>
    <w:p w14:paraId="1715BAFD" w14:textId="77777777" w:rsidR="00DC691C" w:rsidRDefault="00DC691C"/>
  </w:endnote>
  <w:endnote w:type="continuationSeparator" w:id="0">
    <w:p w14:paraId="72F0F1D3" w14:textId="77777777" w:rsidR="00DC691C" w:rsidRDefault="00673794">
      <w:r>
        <w:continuationSeparator/>
      </w:r>
    </w:p>
    <w:p w14:paraId="207A120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D105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FB8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E1EED" w14:paraId="4397323A" w14:textId="77777777" w:rsidTr="004C7E1D">
      <w:trPr>
        <w:trHeight w:hRule="exact" w:val="357"/>
      </w:trPr>
      <w:tc>
        <w:tcPr>
          <w:tcW w:w="7603" w:type="dxa"/>
        </w:tcPr>
        <w:p w14:paraId="4B92523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769DEDA" w14:textId="0FB44699" w:rsidR="002F71BB" w:rsidRPr="004C7E1D" w:rsidRDefault="006737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D6566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1A6EBD87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E1EED" w14:paraId="16298351" w14:textId="77777777" w:rsidTr="004C7E1D">
      <w:trPr>
        <w:trHeight w:hRule="exact" w:val="357"/>
      </w:trPr>
      <w:tc>
        <w:tcPr>
          <w:tcW w:w="7709" w:type="dxa"/>
        </w:tcPr>
        <w:p w14:paraId="615344C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52836794" w14:textId="34D2AF58" w:rsidR="00D17084" w:rsidRPr="004C7E1D" w:rsidRDefault="0067379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4773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19F7924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9AA0" w14:textId="77777777" w:rsidR="00DC691C" w:rsidRDefault="00673794">
      <w:r>
        <w:separator/>
      </w:r>
    </w:p>
    <w:p w14:paraId="5211BD0C" w14:textId="77777777" w:rsidR="00DC691C" w:rsidRDefault="00DC691C"/>
  </w:footnote>
  <w:footnote w:type="continuationSeparator" w:id="0">
    <w:p w14:paraId="287E1DD2" w14:textId="77777777" w:rsidR="00DC691C" w:rsidRDefault="00673794">
      <w:r>
        <w:continuationSeparator/>
      </w:r>
    </w:p>
    <w:p w14:paraId="094AC94C" w14:textId="77777777" w:rsidR="00DC691C" w:rsidRDefault="00DC691C"/>
  </w:footnote>
  <w:footnote w:id="1">
    <w:p w14:paraId="422C867D" w14:textId="77777777" w:rsidR="003D2D4A" w:rsidRPr="004F6502" w:rsidRDefault="003D2D4A" w:rsidP="003D2D4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4F6502">
          <w:rPr>
            <w:rStyle w:val="Hyperlink"/>
          </w:rPr>
          <w:t>Amendement van het lid Dassen over middelen voor schoolmaaltijden, 36915-VIII-4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B649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E1EED" w14:paraId="0BF6E6C5" w14:textId="77777777" w:rsidTr="006D2D53">
      <w:trPr>
        <w:trHeight w:hRule="exact" w:val="400"/>
      </w:trPr>
      <w:tc>
        <w:tcPr>
          <w:tcW w:w="7518" w:type="dxa"/>
        </w:tcPr>
        <w:p w14:paraId="546D9B98" w14:textId="77777777" w:rsidR="00527BD4" w:rsidRPr="00275984" w:rsidRDefault="00527BD4" w:rsidP="00BF4427">
          <w:pPr>
            <w:pStyle w:val="Huisstijl-Rubricering"/>
          </w:pPr>
        </w:p>
      </w:tc>
    </w:tr>
  </w:tbl>
  <w:p w14:paraId="19FFD12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1EED" w14:paraId="74F1CABF" w14:textId="77777777" w:rsidTr="003B528D">
      <w:tc>
        <w:tcPr>
          <w:tcW w:w="2160" w:type="dxa"/>
        </w:tcPr>
        <w:p w14:paraId="0607D136" w14:textId="77777777" w:rsidR="002F71BB" w:rsidRPr="000407BB" w:rsidRDefault="0067379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E1EED" w14:paraId="30ECCE92" w14:textId="77777777" w:rsidTr="002F71BB">
      <w:trPr>
        <w:trHeight w:val="259"/>
      </w:trPr>
      <w:tc>
        <w:tcPr>
          <w:tcW w:w="2160" w:type="dxa"/>
        </w:tcPr>
        <w:p w14:paraId="7AFC022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07BD76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1EED" w14:paraId="48029AF4" w14:textId="77777777" w:rsidTr="001377D4">
      <w:trPr>
        <w:trHeight w:val="2636"/>
      </w:trPr>
      <w:tc>
        <w:tcPr>
          <w:tcW w:w="737" w:type="dxa"/>
        </w:tcPr>
        <w:p w14:paraId="62C92E3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AFFD378" w14:textId="77777777" w:rsidR="00704845" w:rsidRDefault="00673794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442D79A" wp14:editId="23560A8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07F5B" w14:textId="77777777" w:rsidR="00483ECA" w:rsidRDefault="00483ECA" w:rsidP="00D037A9"/>
      </w:tc>
    </w:tr>
  </w:tbl>
  <w:p w14:paraId="26FF54C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E1EED" w14:paraId="040B5DB7" w14:textId="77777777" w:rsidTr="0008539E">
      <w:trPr>
        <w:trHeight w:hRule="exact" w:val="572"/>
      </w:trPr>
      <w:tc>
        <w:tcPr>
          <w:tcW w:w="7520" w:type="dxa"/>
        </w:tcPr>
        <w:p w14:paraId="2C6399AD" w14:textId="77777777" w:rsidR="00527BD4" w:rsidRPr="00963440" w:rsidRDefault="00673794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E1EED" w14:paraId="5F2DA51C" w14:textId="77777777" w:rsidTr="00E776C6">
      <w:trPr>
        <w:cantSplit/>
        <w:trHeight w:hRule="exact" w:val="238"/>
      </w:trPr>
      <w:tc>
        <w:tcPr>
          <w:tcW w:w="7520" w:type="dxa"/>
        </w:tcPr>
        <w:p w14:paraId="4316DD1E" w14:textId="77777777" w:rsidR="00093ABC" w:rsidRPr="00963440" w:rsidRDefault="00093ABC" w:rsidP="00963440"/>
      </w:tc>
    </w:tr>
    <w:tr w:rsidR="009E1EED" w14:paraId="0074B05A" w14:textId="77777777" w:rsidTr="00E776C6">
      <w:trPr>
        <w:cantSplit/>
        <w:trHeight w:hRule="exact" w:val="1520"/>
      </w:trPr>
      <w:tc>
        <w:tcPr>
          <w:tcW w:w="7520" w:type="dxa"/>
        </w:tcPr>
        <w:p w14:paraId="7523FB82" w14:textId="77777777" w:rsidR="00A604D3" w:rsidRPr="00963440" w:rsidRDefault="00A604D3" w:rsidP="00963440"/>
      </w:tc>
    </w:tr>
    <w:tr w:rsidR="009E1EED" w14:paraId="29140059" w14:textId="77777777" w:rsidTr="00E776C6">
      <w:trPr>
        <w:trHeight w:hRule="exact" w:val="1077"/>
      </w:trPr>
      <w:tc>
        <w:tcPr>
          <w:tcW w:w="7520" w:type="dxa"/>
        </w:tcPr>
        <w:p w14:paraId="179E259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7F5E1F0C" w14:textId="77777777" w:rsidR="006F273B" w:rsidRDefault="006F273B" w:rsidP="00BC4AE3">
    <w:pPr>
      <w:pStyle w:val="Koptekst"/>
    </w:pPr>
  </w:p>
  <w:p w14:paraId="58DA0735" w14:textId="77777777" w:rsidR="00153BD0" w:rsidRDefault="00153BD0" w:rsidP="00BC4AE3">
    <w:pPr>
      <w:pStyle w:val="Koptekst"/>
    </w:pPr>
  </w:p>
  <w:p w14:paraId="3F535771" w14:textId="77777777" w:rsidR="0044605E" w:rsidRDefault="0044605E" w:rsidP="00BC4AE3">
    <w:pPr>
      <w:pStyle w:val="Koptekst"/>
    </w:pPr>
  </w:p>
  <w:p w14:paraId="7B4E660F" w14:textId="77777777" w:rsidR="0044605E" w:rsidRDefault="0044605E" w:rsidP="00BC4AE3">
    <w:pPr>
      <w:pStyle w:val="Koptekst"/>
    </w:pPr>
  </w:p>
  <w:p w14:paraId="09AE4FC1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286756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B7CE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6AA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ED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A66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CAB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7A21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24E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767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12E931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8222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4E4D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C29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C84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AA6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F84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72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E04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6725684">
    <w:abstractNumId w:val="10"/>
  </w:num>
  <w:num w:numId="2" w16cid:durableId="2060281558">
    <w:abstractNumId w:val="7"/>
  </w:num>
  <w:num w:numId="3" w16cid:durableId="1137530148">
    <w:abstractNumId w:val="6"/>
  </w:num>
  <w:num w:numId="4" w16cid:durableId="381712056">
    <w:abstractNumId w:val="5"/>
  </w:num>
  <w:num w:numId="5" w16cid:durableId="176189218">
    <w:abstractNumId w:val="4"/>
  </w:num>
  <w:num w:numId="6" w16cid:durableId="1717316741">
    <w:abstractNumId w:val="8"/>
  </w:num>
  <w:num w:numId="7" w16cid:durableId="358775500">
    <w:abstractNumId w:val="3"/>
  </w:num>
  <w:num w:numId="8" w16cid:durableId="87771802">
    <w:abstractNumId w:val="2"/>
  </w:num>
  <w:num w:numId="9" w16cid:durableId="345597152">
    <w:abstractNumId w:val="1"/>
  </w:num>
  <w:num w:numId="10" w16cid:durableId="1113134310">
    <w:abstractNumId w:val="0"/>
  </w:num>
  <w:num w:numId="11" w16cid:durableId="682707936">
    <w:abstractNumId w:val="9"/>
  </w:num>
  <w:num w:numId="12" w16cid:durableId="1554075936">
    <w:abstractNumId w:val="11"/>
  </w:num>
  <w:num w:numId="13" w16cid:durableId="1986009700">
    <w:abstractNumId w:val="13"/>
  </w:num>
  <w:num w:numId="14" w16cid:durableId="192233200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1F5F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4108"/>
    <w:rsid w:val="00065462"/>
    <w:rsid w:val="00071F28"/>
    <w:rsid w:val="00074079"/>
    <w:rsid w:val="00074314"/>
    <w:rsid w:val="000765B6"/>
    <w:rsid w:val="0008289C"/>
    <w:rsid w:val="0008539E"/>
    <w:rsid w:val="00092799"/>
    <w:rsid w:val="00092A99"/>
    <w:rsid w:val="00092C5F"/>
    <w:rsid w:val="00093ABC"/>
    <w:rsid w:val="00096680"/>
    <w:rsid w:val="000A064E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2011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DE9"/>
    <w:rsid w:val="00151E5F"/>
    <w:rsid w:val="00153BD0"/>
    <w:rsid w:val="001569AB"/>
    <w:rsid w:val="00164D63"/>
    <w:rsid w:val="0016725C"/>
    <w:rsid w:val="00167DE5"/>
    <w:rsid w:val="0017008F"/>
    <w:rsid w:val="001726F3"/>
    <w:rsid w:val="001735FC"/>
    <w:rsid w:val="00173C51"/>
    <w:rsid w:val="001740B9"/>
    <w:rsid w:val="00174CC2"/>
    <w:rsid w:val="00175628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77"/>
    <w:rsid w:val="001C38BD"/>
    <w:rsid w:val="001C4D5A"/>
    <w:rsid w:val="001E0256"/>
    <w:rsid w:val="001E34C6"/>
    <w:rsid w:val="001E5581"/>
    <w:rsid w:val="001F0EB6"/>
    <w:rsid w:val="001F3C70"/>
    <w:rsid w:val="00200D88"/>
    <w:rsid w:val="00201C09"/>
    <w:rsid w:val="00201F68"/>
    <w:rsid w:val="00210BA3"/>
    <w:rsid w:val="00212F2A"/>
    <w:rsid w:val="002134F9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5444"/>
    <w:rsid w:val="002A6722"/>
    <w:rsid w:val="002B153C"/>
    <w:rsid w:val="002B52FC"/>
    <w:rsid w:val="002C26D0"/>
    <w:rsid w:val="002C2830"/>
    <w:rsid w:val="002C3CE0"/>
    <w:rsid w:val="002C40AF"/>
    <w:rsid w:val="002C7922"/>
    <w:rsid w:val="002D001A"/>
    <w:rsid w:val="002D28E2"/>
    <w:rsid w:val="002D317B"/>
    <w:rsid w:val="002D3587"/>
    <w:rsid w:val="002D3F4E"/>
    <w:rsid w:val="002D4ACB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16A64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2D4A"/>
    <w:rsid w:val="003D39EC"/>
    <w:rsid w:val="003D40EA"/>
    <w:rsid w:val="003D470E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2395"/>
    <w:rsid w:val="00483ECA"/>
    <w:rsid w:val="00483F0B"/>
    <w:rsid w:val="00490C2F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6CB5"/>
    <w:rsid w:val="004D72CA"/>
    <w:rsid w:val="004E2242"/>
    <w:rsid w:val="004F0F6D"/>
    <w:rsid w:val="004F2483"/>
    <w:rsid w:val="004F42FF"/>
    <w:rsid w:val="004F44C2"/>
    <w:rsid w:val="004F650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156B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0BA9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3794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7CD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6566"/>
    <w:rsid w:val="006E3546"/>
    <w:rsid w:val="006E3FA9"/>
    <w:rsid w:val="006E7D82"/>
    <w:rsid w:val="006F038F"/>
    <w:rsid w:val="006F0F93"/>
    <w:rsid w:val="006F273B"/>
    <w:rsid w:val="006F31F2"/>
    <w:rsid w:val="006F7B5C"/>
    <w:rsid w:val="00704845"/>
    <w:rsid w:val="00706AB3"/>
    <w:rsid w:val="00714DC5"/>
    <w:rsid w:val="00715237"/>
    <w:rsid w:val="00717099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46ED2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0F29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14D4"/>
    <w:rsid w:val="007E14E4"/>
    <w:rsid w:val="007E2B20"/>
    <w:rsid w:val="007F5331"/>
    <w:rsid w:val="00800CCA"/>
    <w:rsid w:val="008020F2"/>
    <w:rsid w:val="00806120"/>
    <w:rsid w:val="00810C93"/>
    <w:rsid w:val="00812028"/>
    <w:rsid w:val="00812B34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53E8"/>
    <w:rsid w:val="0084255A"/>
    <w:rsid w:val="00842CD8"/>
    <w:rsid w:val="008431FA"/>
    <w:rsid w:val="00852414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B7D8D"/>
    <w:rsid w:val="008C356D"/>
    <w:rsid w:val="008D028F"/>
    <w:rsid w:val="008D1555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365D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243C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1A58"/>
    <w:rsid w:val="009C3F20"/>
    <w:rsid w:val="009C64FB"/>
    <w:rsid w:val="009C7CA1"/>
    <w:rsid w:val="009D043D"/>
    <w:rsid w:val="009D716F"/>
    <w:rsid w:val="009E0124"/>
    <w:rsid w:val="009E1EED"/>
    <w:rsid w:val="009E3B07"/>
    <w:rsid w:val="009F3259"/>
    <w:rsid w:val="009F541F"/>
    <w:rsid w:val="00A04839"/>
    <w:rsid w:val="00A056DE"/>
    <w:rsid w:val="00A0678A"/>
    <w:rsid w:val="00A1289E"/>
    <w:rsid w:val="00A128AD"/>
    <w:rsid w:val="00A20730"/>
    <w:rsid w:val="00A21E76"/>
    <w:rsid w:val="00A23BC8"/>
    <w:rsid w:val="00A2531F"/>
    <w:rsid w:val="00A30A98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0BA0"/>
    <w:rsid w:val="00AF2321"/>
    <w:rsid w:val="00AF52F6"/>
    <w:rsid w:val="00AF7237"/>
    <w:rsid w:val="00B0043A"/>
    <w:rsid w:val="00B00D75"/>
    <w:rsid w:val="00B0690C"/>
    <w:rsid w:val="00B070CB"/>
    <w:rsid w:val="00B12456"/>
    <w:rsid w:val="00B12F13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CFB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3554E"/>
    <w:rsid w:val="00C4015B"/>
    <w:rsid w:val="00C4044E"/>
    <w:rsid w:val="00C40C60"/>
    <w:rsid w:val="00C44487"/>
    <w:rsid w:val="00C45513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6750F"/>
    <w:rsid w:val="00C7013F"/>
    <w:rsid w:val="00C7097A"/>
    <w:rsid w:val="00C736E8"/>
    <w:rsid w:val="00C73D5F"/>
    <w:rsid w:val="00C965EF"/>
    <w:rsid w:val="00C97C80"/>
    <w:rsid w:val="00CA1898"/>
    <w:rsid w:val="00CA1D00"/>
    <w:rsid w:val="00CA35E4"/>
    <w:rsid w:val="00CA47D3"/>
    <w:rsid w:val="00CA6533"/>
    <w:rsid w:val="00CA6A25"/>
    <w:rsid w:val="00CA6A3F"/>
    <w:rsid w:val="00CA7C99"/>
    <w:rsid w:val="00CB1D72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CF1D70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44D98"/>
    <w:rsid w:val="00D508BD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A7E8A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D0F"/>
    <w:rsid w:val="00DD66F2"/>
    <w:rsid w:val="00DE1EB5"/>
    <w:rsid w:val="00DE3FE0"/>
    <w:rsid w:val="00DE578A"/>
    <w:rsid w:val="00DF2583"/>
    <w:rsid w:val="00DF3027"/>
    <w:rsid w:val="00DF3E62"/>
    <w:rsid w:val="00DF4D7F"/>
    <w:rsid w:val="00DF4E80"/>
    <w:rsid w:val="00DF5488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47733"/>
    <w:rsid w:val="00E51469"/>
    <w:rsid w:val="00E54114"/>
    <w:rsid w:val="00E62709"/>
    <w:rsid w:val="00E634E3"/>
    <w:rsid w:val="00E717C4"/>
    <w:rsid w:val="00E74D10"/>
    <w:rsid w:val="00E75F7B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6C85"/>
    <w:rsid w:val="00E972A2"/>
    <w:rsid w:val="00EA5BA2"/>
    <w:rsid w:val="00EA63AA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4F4A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2D4"/>
    <w:rsid w:val="00F66F13"/>
    <w:rsid w:val="00F7145D"/>
    <w:rsid w:val="00F71B5E"/>
    <w:rsid w:val="00F74073"/>
    <w:rsid w:val="00F75603"/>
    <w:rsid w:val="00F77BE5"/>
    <w:rsid w:val="00F845B4"/>
    <w:rsid w:val="00F84E7E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088"/>
    <w:rsid w:val="00FF3C8D"/>
    <w:rsid w:val="00FF66F9"/>
    <w:rsid w:val="00FF7008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85B2C"/>
  <w15:docId w15:val="{39504C1B-EF8B-4FC4-861E-E4110776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styleId="Verwijzingopmerking">
    <w:name w:val="annotation reference"/>
    <w:basedOn w:val="Standaardalinea-lettertype"/>
    <w:rsid w:val="008D155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D15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D1555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D15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D1555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2D4ACB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rsid w:val="004F650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502"/>
    <w:rPr>
      <w:color w:val="605E5C"/>
      <w:shd w:val="clear" w:color="auto" w:fill="E1DFDD"/>
    </w:rPr>
  </w:style>
  <w:style w:type="character" w:customStyle="1" w:styleId="VoetnoottekstChar">
    <w:name w:val="Voetnoottekst Char"/>
    <w:basedOn w:val="Standaardalinea-lettertype"/>
    <w:link w:val="Voetnoottekst"/>
    <w:semiHidden/>
    <w:rsid w:val="003D2D4A"/>
    <w:rPr>
      <w:rFonts w:ascii="Verdana" w:hAnsi="Verdana"/>
      <w:sz w:val="1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kamerstukken/amendementen/detail?id=2026Z08908&amp;did=2026D19874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2026-06-10T09:32:00.0000000Z</lastPrinted>
  <dcterms:created xsi:type="dcterms:W3CDTF">2026-06-11T14:41:00.0000000Z</dcterms:created>
  <dcterms:modified xsi:type="dcterms:W3CDTF">2026-06-11T14:41:00.0000000Z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O204KRU</vt:lpwstr>
  </property>
  <property fmtid="{D5CDD505-2E9C-101B-9397-08002B2CF9AE}" pid="3" name="Author">
    <vt:lpwstr>O204KRU</vt:lpwstr>
  </property>
  <property fmtid="{D5CDD505-2E9C-101B-9397-08002B2CF9AE}" pid="4" name="cs_objectid">
    <vt:lpwstr>64306909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Appreciatie amendement Schoolmaaltijden</vt:lpwstr>
  </property>
  <property fmtid="{D5CDD505-2E9C-101B-9397-08002B2CF9AE}" pid="9" name="ocw_directie">
    <vt:lpwstr>FEZ/DGC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O204KRU</vt:lpwstr>
  </property>
</Properties>
</file>