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947" w:rsidP="004D7947" w:rsidRDefault="004D7947" w14:paraId="2F42FD6D" w14:textId="5E3BF65B">
      <w:r>
        <w:t>De Staatssecretaris</w:t>
      </w:r>
      <w:r w:rsidRPr="00491153">
        <w:t xml:space="preserve"> van </w:t>
      </w:r>
      <w:r w:rsidRPr="00491153">
        <w:rPr>
          <w:rFonts w:cs="Calibri"/>
          <w:szCs w:val="18"/>
        </w:rPr>
        <w:t>Landbouw, Visserij, Voedselzekerheid en Natuur</w:t>
      </w:r>
      <w:r>
        <w:t>,</w:t>
      </w:r>
    </w:p>
    <w:p w:rsidR="004D7947" w:rsidP="004D7947" w:rsidRDefault="004D7947" w14:paraId="380112BE" w14:textId="77777777"/>
    <w:p w:rsidRPr="00D06125" w:rsidR="004D7947" w:rsidP="004D7947" w:rsidRDefault="004D7947" w14:paraId="1C38DC31" w14:textId="77777777">
      <w:pPr>
        <w:tabs>
          <w:tab w:val="left" w:pos="426"/>
        </w:tabs>
      </w:pPr>
      <w:r w:rsidRPr="00D06125">
        <w:t xml:space="preserve">Gelet op artikelen 5.1, </w:t>
      </w:r>
      <w:r>
        <w:t xml:space="preserve">5.2. </w:t>
      </w:r>
      <w:r w:rsidRPr="00D06125">
        <w:t>5.4, eerste en derde lid, aanhef en onderdelen a en d, van de Wet dieren;</w:t>
      </w:r>
    </w:p>
    <w:p w:rsidR="004D7947" w:rsidP="004D7947" w:rsidRDefault="004D7947" w14:paraId="4C63FD1F" w14:textId="77777777">
      <w:pPr>
        <w:tabs>
          <w:tab w:val="left" w:pos="426"/>
        </w:tabs>
      </w:pPr>
    </w:p>
    <w:p w:rsidRPr="00D06125" w:rsidR="004D7947" w:rsidP="004D7947" w:rsidRDefault="004D7947" w14:paraId="32F26661" w14:textId="77777777">
      <w:pPr>
        <w:tabs>
          <w:tab w:val="left" w:pos="426"/>
        </w:tabs>
      </w:pPr>
      <w:r w:rsidRPr="00D06125">
        <w:t>Besluit:</w:t>
      </w:r>
    </w:p>
    <w:p w:rsidR="004D7947" w:rsidP="004D7947" w:rsidRDefault="004D7947" w14:paraId="184E6218" w14:textId="77777777">
      <w:pPr>
        <w:tabs>
          <w:tab w:val="left" w:pos="426"/>
        </w:tabs>
      </w:pPr>
    </w:p>
    <w:p w:rsidRPr="00F5778A" w:rsidR="004D7947" w:rsidP="004D7947" w:rsidRDefault="004D7947" w14:paraId="1215F7CE" w14:textId="77777777">
      <w:pPr>
        <w:tabs>
          <w:tab w:val="left" w:pos="426"/>
        </w:tabs>
        <w:rPr>
          <w:b/>
        </w:rPr>
      </w:pPr>
      <w:r w:rsidRPr="00F5778A">
        <w:rPr>
          <w:b/>
        </w:rPr>
        <w:t>Artikel</w:t>
      </w:r>
      <w:r>
        <w:rPr>
          <w:b/>
        </w:rPr>
        <w:t xml:space="preserve"> I</w:t>
      </w:r>
    </w:p>
    <w:p w:rsidR="004D7947" w:rsidP="004D7947" w:rsidRDefault="004D7947" w14:paraId="6FD05F71" w14:textId="77777777">
      <w:pPr>
        <w:tabs>
          <w:tab w:val="left" w:pos="426"/>
        </w:tabs>
      </w:pPr>
    </w:p>
    <w:p w:rsidRPr="00D06125" w:rsidR="004D7947" w:rsidP="004D7947" w:rsidRDefault="004D7947" w14:paraId="27EA6870" w14:textId="77777777">
      <w:pPr>
        <w:tabs>
          <w:tab w:val="left" w:pos="426"/>
        </w:tabs>
      </w:pPr>
      <w:r w:rsidRPr="00D06125">
        <w:t>De Regeling veterinaire maatregelen specifieke dierziekten of zoönosen wordt als volgt gewijzigd:</w:t>
      </w:r>
    </w:p>
    <w:p w:rsidR="004D7947" w:rsidP="004D7947" w:rsidRDefault="004D7947" w14:paraId="66B56A3A" w14:textId="77777777">
      <w:pPr>
        <w:tabs>
          <w:tab w:val="left" w:pos="426"/>
        </w:tabs>
      </w:pPr>
    </w:p>
    <w:p w:rsidRPr="00D06125" w:rsidR="004D7947" w:rsidP="004D7947" w:rsidRDefault="004D7947" w14:paraId="58B90F3B" w14:textId="77777777">
      <w:pPr>
        <w:tabs>
          <w:tab w:val="left" w:pos="426"/>
        </w:tabs>
      </w:pPr>
      <w:r w:rsidRPr="00D06125">
        <w:t>A</w:t>
      </w:r>
    </w:p>
    <w:p w:rsidR="004D7947" w:rsidP="004D7947" w:rsidRDefault="004D7947" w14:paraId="4E8A344F" w14:textId="77777777">
      <w:pPr>
        <w:tabs>
          <w:tab w:val="left" w:pos="426"/>
        </w:tabs>
      </w:pPr>
    </w:p>
    <w:p w:rsidRPr="00D06125" w:rsidR="004D7947" w:rsidP="004D7947" w:rsidRDefault="004D7947" w14:paraId="2705876D" w14:textId="77777777">
      <w:pPr>
        <w:tabs>
          <w:tab w:val="left" w:pos="426"/>
        </w:tabs>
      </w:pPr>
      <w:r w:rsidRPr="00D06125">
        <w:t>Artikel 3.4 vervalt.</w:t>
      </w:r>
    </w:p>
    <w:p w:rsidR="004D7947" w:rsidP="004D7947" w:rsidRDefault="004D7947" w14:paraId="1A293A70" w14:textId="77777777">
      <w:pPr>
        <w:tabs>
          <w:tab w:val="left" w:pos="426"/>
        </w:tabs>
      </w:pPr>
    </w:p>
    <w:p w:rsidRPr="00D06125" w:rsidR="004D7947" w:rsidP="004D7947" w:rsidRDefault="004D7947" w14:paraId="3AB3AC5C" w14:textId="77777777">
      <w:pPr>
        <w:tabs>
          <w:tab w:val="left" w:pos="426"/>
        </w:tabs>
      </w:pPr>
      <w:r w:rsidRPr="00D06125">
        <w:t>B</w:t>
      </w:r>
    </w:p>
    <w:p w:rsidR="004D7947" w:rsidP="004D7947" w:rsidRDefault="004D7947" w14:paraId="19E81ED0" w14:textId="77777777">
      <w:pPr>
        <w:tabs>
          <w:tab w:val="left" w:pos="426"/>
        </w:tabs>
      </w:pPr>
    </w:p>
    <w:p w:rsidRPr="00D06125" w:rsidR="004D7947" w:rsidP="004D7947" w:rsidRDefault="004D7947" w14:paraId="78F2DFC9" w14:textId="2B16131B">
      <w:pPr>
        <w:tabs>
          <w:tab w:val="left" w:pos="426"/>
        </w:tabs>
      </w:pPr>
      <w:r w:rsidRPr="00D06125">
        <w:t xml:space="preserve">Voor de tekst van artikel 3.5 wordt de aanduiding </w:t>
      </w:r>
      <w:r>
        <w:t>‘</w:t>
      </w:r>
      <w:r w:rsidRPr="00D06125">
        <w:t>1.</w:t>
      </w:r>
      <w:r>
        <w:t>’</w:t>
      </w:r>
      <w:r w:rsidRPr="00D06125">
        <w:t xml:space="preserve"> geplaatst en </w:t>
      </w:r>
      <w:r w:rsidR="0003243C">
        <w:t xml:space="preserve">er </w:t>
      </w:r>
      <w:r w:rsidRPr="00D06125">
        <w:t>wordt een lid toegevoegd, luidende:</w:t>
      </w:r>
    </w:p>
    <w:p w:rsidR="004D7947" w:rsidP="004D7947" w:rsidRDefault="004D7947" w14:paraId="18801423" w14:textId="77777777">
      <w:pPr>
        <w:tabs>
          <w:tab w:val="left" w:pos="426"/>
        </w:tabs>
      </w:pPr>
    </w:p>
    <w:p w:rsidRPr="00D06125" w:rsidR="004D7947" w:rsidP="004D7947" w:rsidRDefault="004D7947" w14:paraId="04914EC5" w14:textId="77777777">
      <w:pPr>
        <w:tabs>
          <w:tab w:val="left" w:pos="426"/>
        </w:tabs>
      </w:pPr>
      <w:r w:rsidRPr="00D06125">
        <w:t>2.</w:t>
      </w:r>
      <w:r>
        <w:t xml:space="preserve"> </w:t>
      </w:r>
      <w:r w:rsidRPr="00D06125">
        <w:t>Het verbod, bedoeld in het eerste lid, is niet van toepassing op wedstrijden en tijdelijke verzamelingen, met uitzondering van markten, onder de volgende voorwaarden:</w:t>
      </w:r>
    </w:p>
    <w:p w:rsidRPr="00D06125" w:rsidR="004D7947" w:rsidP="004D7947" w:rsidRDefault="004D7947" w14:paraId="55879D0E" w14:textId="77777777">
      <w:pPr>
        <w:tabs>
          <w:tab w:val="left" w:pos="426"/>
        </w:tabs>
      </w:pPr>
      <w:r w:rsidRPr="00D06125">
        <w:t>a.</w:t>
      </w:r>
      <w:r>
        <w:t xml:space="preserve"> </w:t>
      </w:r>
      <w:r w:rsidRPr="00D06125">
        <w:t>vogels worden niet verzameld met andere zoogdieren, met uitzondering van gedomesticeerde konijnen of knaagdieren;</w:t>
      </w:r>
    </w:p>
    <w:p w:rsidRPr="00D06125" w:rsidR="004D7947" w:rsidP="004D7947" w:rsidRDefault="004D7947" w14:paraId="4EA0F27C" w14:textId="77777777">
      <w:pPr>
        <w:tabs>
          <w:tab w:val="left" w:pos="426"/>
        </w:tabs>
      </w:pPr>
      <w:r w:rsidRPr="00D06125">
        <w:t>b.</w:t>
      </w:r>
      <w:r>
        <w:t xml:space="preserve"> </w:t>
      </w:r>
      <w:r w:rsidRPr="00D06125">
        <w:t>watervogels worden niet verzameld met loopvogels of hoenderachtigen;</w:t>
      </w:r>
    </w:p>
    <w:p w:rsidRPr="00D06125" w:rsidR="004D7947" w:rsidP="004D7947" w:rsidRDefault="004D7947" w14:paraId="0F835511" w14:textId="77777777">
      <w:pPr>
        <w:tabs>
          <w:tab w:val="left" w:pos="426"/>
        </w:tabs>
      </w:pPr>
      <w:r w:rsidRPr="00D06125">
        <w:t>c.</w:t>
      </w:r>
      <w:r>
        <w:t xml:space="preserve"> </w:t>
      </w:r>
      <w:r w:rsidRPr="00D06125">
        <w:t>op de plaats van de verzameling zijn vogels van maximaal dertig houders aanwezig;</w:t>
      </w:r>
    </w:p>
    <w:p w:rsidRPr="00D06125" w:rsidR="004D7947" w:rsidP="004D7947" w:rsidRDefault="004D7947" w14:paraId="3C6334BC" w14:textId="77777777">
      <w:pPr>
        <w:tabs>
          <w:tab w:val="left" w:pos="426"/>
        </w:tabs>
      </w:pPr>
      <w:r w:rsidRPr="00D06125">
        <w:t>d.</w:t>
      </w:r>
      <w:r>
        <w:t xml:space="preserve"> </w:t>
      </w:r>
      <w:r w:rsidRPr="00D06125">
        <w:t>de vogels gaan na de verzameling terug naar de inrichting en blijven aldaar voor minimaal zeven dagen.</w:t>
      </w:r>
    </w:p>
    <w:p w:rsidR="004D7947" w:rsidP="004D7947" w:rsidRDefault="004D7947" w14:paraId="44EAD5AE" w14:textId="77777777">
      <w:pPr>
        <w:tabs>
          <w:tab w:val="left" w:pos="426"/>
        </w:tabs>
        <w:rPr>
          <w:b/>
          <w:bCs/>
        </w:rPr>
      </w:pPr>
      <w:bookmarkStart w:name="d17e117" w:id="0"/>
      <w:bookmarkEnd w:id="0"/>
    </w:p>
    <w:p w:rsidRPr="00D06125" w:rsidR="004D7947" w:rsidP="004D7947" w:rsidRDefault="006548B2" w14:paraId="001455B2" w14:textId="5184BC9B">
      <w:pPr>
        <w:tabs>
          <w:tab w:val="left" w:pos="426"/>
        </w:tabs>
        <w:rPr>
          <w:b/>
          <w:bCs/>
        </w:rPr>
      </w:pPr>
      <w:r>
        <w:rPr>
          <w:b/>
          <w:bCs/>
        </w:rPr>
        <w:t>Artikel</w:t>
      </w:r>
      <w:r w:rsidRPr="00D06125" w:rsidR="004D7947">
        <w:rPr>
          <w:b/>
          <w:bCs/>
        </w:rPr>
        <w:t xml:space="preserve"> II</w:t>
      </w:r>
    </w:p>
    <w:p w:rsidR="004D7947" w:rsidP="004D7947" w:rsidRDefault="004D7947" w14:paraId="27284D35" w14:textId="77777777">
      <w:pPr>
        <w:tabs>
          <w:tab w:val="left" w:pos="426"/>
        </w:tabs>
      </w:pPr>
    </w:p>
    <w:p w:rsidR="004D7947" w:rsidP="004D7947" w:rsidRDefault="004D7947" w14:paraId="50269EEE" w14:textId="77777777">
      <w:pPr>
        <w:tabs>
          <w:tab w:val="left" w:pos="426"/>
        </w:tabs>
      </w:pPr>
      <w:r w:rsidRPr="00E902F1">
        <w:t>Deze regeling wordt bekendgemaakt op www.rijksoverheid.nl, en treedt onmiddellijk na haar</w:t>
      </w:r>
      <w:r>
        <w:t xml:space="preserve"> </w:t>
      </w:r>
      <w:r w:rsidRPr="00E902F1">
        <w:t>bekendmaking op het internet in werking.</w:t>
      </w:r>
    </w:p>
    <w:p w:rsidR="004D7947" w:rsidP="004D7947" w:rsidRDefault="004D7947" w14:paraId="74ABEC2C" w14:textId="77777777">
      <w:pPr>
        <w:tabs>
          <w:tab w:val="left" w:pos="426"/>
        </w:tabs>
      </w:pPr>
    </w:p>
    <w:p w:rsidRPr="00D06125" w:rsidR="004D7947" w:rsidP="004D7947" w:rsidRDefault="004D7947" w14:paraId="02903A6A" w14:textId="77777777">
      <w:pPr>
        <w:tabs>
          <w:tab w:val="left" w:pos="426"/>
        </w:tabs>
      </w:pPr>
      <w:r w:rsidRPr="00D06125">
        <w:t>Deze regeling zal met de toelichting in de Staatscourant worden geplaatst.</w:t>
      </w:r>
    </w:p>
    <w:p w:rsidRPr="00D06125" w:rsidR="004D7947" w:rsidP="004D7947" w:rsidRDefault="004D7947" w14:paraId="721DB3AB" w14:textId="77777777">
      <w:pPr>
        <w:tabs>
          <w:tab w:val="left" w:pos="426"/>
        </w:tabs>
      </w:pPr>
    </w:p>
    <w:p w:rsidRPr="00D06125" w:rsidR="004D7947" w:rsidP="004D7947" w:rsidRDefault="004D7947" w14:paraId="7882AC0B" w14:textId="58AA36C6">
      <w:pPr>
        <w:tabs>
          <w:tab w:val="left" w:pos="426"/>
        </w:tabs>
      </w:pPr>
      <w:r w:rsidRPr="00D06125">
        <w:t xml:space="preserve">’s-Gravenhage, </w:t>
      </w:r>
      <w:r w:rsidR="00DE0425">
        <w:t>1</w:t>
      </w:r>
      <w:r w:rsidR="0029356D">
        <w:t>1</w:t>
      </w:r>
      <w:r w:rsidR="00E40963">
        <w:t xml:space="preserve"> juni</w:t>
      </w:r>
      <w:r w:rsidRPr="00D06125">
        <w:t xml:space="preserve"> 2026</w:t>
      </w:r>
    </w:p>
    <w:p w:rsidR="004D7947" w:rsidP="004D7947" w:rsidRDefault="004D7947" w14:paraId="480F1BC1" w14:textId="77777777">
      <w:pPr>
        <w:tabs>
          <w:tab w:val="left" w:pos="426"/>
        </w:tabs>
      </w:pPr>
    </w:p>
    <w:p w:rsidR="004D7947" w:rsidP="004D7947" w:rsidRDefault="004D7947" w14:paraId="06A89B66" w14:textId="77777777">
      <w:pPr>
        <w:tabs>
          <w:tab w:val="left" w:pos="426"/>
        </w:tabs>
      </w:pPr>
      <w:r w:rsidRPr="00D06125">
        <w:t xml:space="preserve">De </w:t>
      </w:r>
      <w:r>
        <w:t xml:space="preserve">Staatssecretaris </w:t>
      </w:r>
      <w:r w:rsidRPr="00D06125">
        <w:t>van Landbouw, Visserij, Voedselzekerheid en Natuur,</w:t>
      </w:r>
    </w:p>
    <w:p w:rsidRPr="00E902F1" w:rsidR="004D7947" w:rsidP="004D7947" w:rsidRDefault="004D7947" w14:paraId="0D5E5B32" w14:textId="77777777">
      <w:pPr>
        <w:spacing w:line="240" w:lineRule="auto"/>
      </w:pPr>
      <w:r w:rsidRPr="00E902F1">
        <w:t>S.P.A. Erkens</w:t>
      </w:r>
      <w:r w:rsidRPr="00E902F1">
        <w:br w:type="page"/>
      </w:r>
    </w:p>
    <w:p w:rsidR="004D7947" w:rsidP="004D7947" w:rsidRDefault="004D7947" w14:paraId="77DD370C" w14:textId="77777777">
      <w:pPr>
        <w:tabs>
          <w:tab w:val="left" w:pos="426"/>
        </w:tabs>
        <w:rPr>
          <w:b/>
          <w:bCs/>
        </w:rPr>
      </w:pPr>
      <w:r w:rsidRPr="00D06125">
        <w:rPr>
          <w:b/>
          <w:bCs/>
        </w:rPr>
        <w:lastRenderedPageBreak/>
        <w:t>TOELICHTING</w:t>
      </w:r>
    </w:p>
    <w:p w:rsidR="004D7947" w:rsidP="004D7947" w:rsidRDefault="004D7947" w14:paraId="7C95B5CD" w14:textId="77777777">
      <w:pPr>
        <w:tabs>
          <w:tab w:val="left" w:pos="426"/>
        </w:tabs>
        <w:rPr>
          <w:b/>
          <w:bCs/>
        </w:rPr>
      </w:pPr>
    </w:p>
    <w:p w:rsidR="005006FF" w:rsidP="004D7947" w:rsidRDefault="005006FF" w14:paraId="4CB3077B" w14:textId="701461A4">
      <w:pPr>
        <w:tabs>
          <w:tab w:val="left" w:pos="426"/>
        </w:tabs>
        <w:rPr>
          <w:b/>
          <w:bCs/>
        </w:rPr>
      </w:pPr>
      <w:r>
        <w:rPr>
          <w:b/>
          <w:bCs/>
        </w:rPr>
        <w:t>1. Inleiding</w:t>
      </w:r>
    </w:p>
    <w:p w:rsidRPr="00D06125" w:rsidR="005006FF" w:rsidP="004D7947" w:rsidRDefault="005006FF" w14:paraId="2DFE954B" w14:textId="77777777">
      <w:pPr>
        <w:tabs>
          <w:tab w:val="left" w:pos="426"/>
        </w:tabs>
        <w:rPr>
          <w:b/>
          <w:bCs/>
        </w:rPr>
      </w:pPr>
    </w:p>
    <w:p w:rsidRPr="00D06125" w:rsidR="004D7947" w:rsidP="004D7947" w:rsidRDefault="004D7947" w14:paraId="166C6FCA" w14:textId="77777777">
      <w:pPr>
        <w:tabs>
          <w:tab w:val="left" w:pos="426"/>
        </w:tabs>
      </w:pPr>
      <w:r w:rsidRPr="00D06125">
        <w:t>Deze regeling voorziet in een aantal wijzigingen van maatregelen ter preventie van hoogpathogene vogelgriep. De ophok- en afschermplicht in de regio’s 7 en 10 is ingetrokken, waardoor nu in geheel Nederland geen ophok- en afschermplicht meer geldt. Ook kunnen er, mits wordt voldaan aan de in de regeling genoemde eisen, weer evenementen worden gehouden met risicovogels. Deze aanpassing is opgenomen in artikel 3.5 van de Regeling veterinaire maatregelen specifieke dierziekten of zoönosen.</w:t>
      </w:r>
    </w:p>
    <w:p w:rsidR="004D7947" w:rsidP="004D7947" w:rsidRDefault="004D7947" w14:paraId="590944AA" w14:textId="77777777">
      <w:pPr>
        <w:tabs>
          <w:tab w:val="left" w:pos="426"/>
        </w:tabs>
      </w:pPr>
    </w:p>
    <w:p w:rsidRPr="00D06125" w:rsidR="004D7947" w:rsidP="004D7947" w:rsidRDefault="004D7947" w14:paraId="539C1502" w14:textId="77777777">
      <w:pPr>
        <w:tabs>
          <w:tab w:val="left" w:pos="426"/>
        </w:tabs>
      </w:pPr>
      <w:r w:rsidRPr="00D06125">
        <w:t>Deze regels worden hieronder toegelicht.</w:t>
      </w:r>
    </w:p>
    <w:p w:rsidR="004D7947" w:rsidP="004D7947" w:rsidRDefault="004D7947" w14:paraId="25DED31B" w14:textId="77777777">
      <w:pPr>
        <w:tabs>
          <w:tab w:val="left" w:pos="426"/>
        </w:tabs>
        <w:rPr>
          <w:b/>
          <w:bCs/>
        </w:rPr>
      </w:pPr>
      <w:bookmarkStart w:name="d17e150" w:id="1"/>
      <w:bookmarkEnd w:id="1"/>
    </w:p>
    <w:p w:rsidRPr="00D06125" w:rsidR="004D7947" w:rsidP="004D7947" w:rsidRDefault="005006FF" w14:paraId="7055836E" w14:textId="1B7872E4">
      <w:pPr>
        <w:tabs>
          <w:tab w:val="left" w:pos="426"/>
        </w:tabs>
        <w:rPr>
          <w:b/>
          <w:bCs/>
        </w:rPr>
      </w:pPr>
      <w:r>
        <w:rPr>
          <w:b/>
          <w:bCs/>
        </w:rPr>
        <w:t xml:space="preserve">2. </w:t>
      </w:r>
      <w:r w:rsidRPr="00D06125" w:rsidR="004D7947">
        <w:rPr>
          <w:b/>
          <w:bCs/>
        </w:rPr>
        <w:t>Inhoud regeling</w:t>
      </w:r>
    </w:p>
    <w:p w:rsidR="004D7947" w:rsidP="004D7947" w:rsidRDefault="004D7947" w14:paraId="1B9FFDE3" w14:textId="77777777">
      <w:pPr>
        <w:tabs>
          <w:tab w:val="left" w:pos="426"/>
        </w:tabs>
        <w:rPr>
          <w:i/>
          <w:iCs/>
        </w:rPr>
      </w:pPr>
    </w:p>
    <w:p w:rsidRPr="00D06125" w:rsidR="004D7947" w:rsidP="004D7947" w:rsidRDefault="004D7947" w14:paraId="63DBA8BB" w14:textId="77777777">
      <w:pPr>
        <w:tabs>
          <w:tab w:val="left" w:pos="426"/>
        </w:tabs>
      </w:pPr>
      <w:r w:rsidRPr="00D06125">
        <w:rPr>
          <w:i/>
          <w:iCs/>
        </w:rPr>
        <w:t>Ophok- en afschermplicht</w:t>
      </w:r>
    </w:p>
    <w:p w:rsidR="00E40963" w:rsidP="00E40963" w:rsidRDefault="00E40963" w14:paraId="3C24DB85" w14:textId="58C4058B">
      <w:pPr>
        <w:tabs>
          <w:tab w:val="left" w:pos="426"/>
        </w:tabs>
      </w:pPr>
      <w:r w:rsidRPr="00D06125">
        <w:t xml:space="preserve">Op </w:t>
      </w:r>
      <w:r>
        <w:t xml:space="preserve">21 april 2026 </w:t>
      </w:r>
      <w:r w:rsidRPr="00D06125">
        <w:t xml:space="preserve">is de ophok- en afschermplicht in alle niet pluimveedichte regio’s ingetrokken. Mede op basis van de risicobeoordeling van </w:t>
      </w:r>
      <w:r>
        <w:t>20 mei 2026</w:t>
      </w:r>
      <w:r w:rsidRPr="00D06125">
        <w:t xml:space="preserve"> van de Deskundigengroep Dierziekten is er aanleiding om de ophok- en afschermplicht ook in de regio’s 7 en 10 op te heffen. De deskundigen schatten de kans op vogelgriepbesmettingen in als “laag</w:t>
      </w:r>
      <w:r>
        <w:t>-</w:t>
      </w:r>
      <w:r w:rsidRPr="00D06125">
        <w:t xml:space="preserve">matig”. </w:t>
      </w:r>
      <w:r>
        <w:t xml:space="preserve">Incidentele uitbraken, zoals de uitbraken van vogelgriep in Biddinghuizen op 14 mei 2026 en Marrum op 23 mei 2026, passen binnen het beeld waarin het virus op laag niveau aanwezig blijft. </w:t>
      </w:r>
    </w:p>
    <w:p w:rsidR="004D7947" w:rsidP="004D7947" w:rsidRDefault="004D7947" w14:paraId="7881DBB9" w14:textId="77777777">
      <w:pPr>
        <w:tabs>
          <w:tab w:val="left" w:pos="426"/>
        </w:tabs>
      </w:pPr>
    </w:p>
    <w:p w:rsidRPr="00D06125" w:rsidR="004D7947" w:rsidP="004D7947" w:rsidRDefault="004D7947" w14:paraId="28D73D79" w14:textId="77777777">
      <w:pPr>
        <w:tabs>
          <w:tab w:val="left" w:pos="426"/>
        </w:tabs>
      </w:pPr>
      <w:r w:rsidRPr="00D06125">
        <w:t>Het wordt veterinair verantwoord geacht om de ophok- en afschermplicht nu ook in die regio’s in te trekken.</w:t>
      </w:r>
    </w:p>
    <w:p w:rsidR="004D7947" w:rsidP="004D7947" w:rsidRDefault="004D7947" w14:paraId="645E08C5" w14:textId="77777777">
      <w:pPr>
        <w:tabs>
          <w:tab w:val="left" w:pos="426"/>
        </w:tabs>
        <w:rPr>
          <w:i/>
          <w:iCs/>
        </w:rPr>
      </w:pPr>
    </w:p>
    <w:p w:rsidRPr="00D06125" w:rsidR="004D7947" w:rsidP="004D7947" w:rsidRDefault="004D7947" w14:paraId="06836827" w14:textId="77777777">
      <w:pPr>
        <w:tabs>
          <w:tab w:val="left" w:pos="426"/>
        </w:tabs>
      </w:pPr>
      <w:r w:rsidRPr="00D06125">
        <w:rPr>
          <w:i/>
          <w:iCs/>
        </w:rPr>
        <w:t>Verbod wedstrijden en tentoonstellingen met vogels</w:t>
      </w:r>
    </w:p>
    <w:p w:rsidRPr="00D06125" w:rsidR="004D7947" w:rsidP="004D7947" w:rsidRDefault="004D7947" w14:paraId="7A3F59EF" w14:textId="77777777">
      <w:pPr>
        <w:tabs>
          <w:tab w:val="left" w:pos="426"/>
        </w:tabs>
      </w:pPr>
      <w:r w:rsidRPr="00D06125">
        <w:t>Er geldt een landelijk verbod op wedstrijden en tentoonstellingen voor hoenderachtigen, watervogels en loopvogels. De kans op een besmetting is laag</w:t>
      </w:r>
      <w:r>
        <w:t>-</w:t>
      </w:r>
      <w:r w:rsidRPr="00D06125">
        <w:t xml:space="preserve"> matig. Echter, de consequenties van intrekking van dit verbod zijn, wanneer dit zich voordoet op een tentoonstelling of wedstrijd (mogelijke verspreiding naar zeer veel locaties), zeer groot. Dat afwegende tegen de belangen die de hobbyhouders vertegenwoordigen, zoals de instandhouding van bepaalde (zeldzame) rassen vogels, is besloten het verbod te gaan versoepelen.</w:t>
      </w:r>
    </w:p>
    <w:p w:rsidR="004D7947" w:rsidP="004D7947" w:rsidRDefault="004D7947" w14:paraId="6B6A27BF" w14:textId="77777777">
      <w:pPr>
        <w:tabs>
          <w:tab w:val="left" w:pos="426"/>
        </w:tabs>
      </w:pPr>
    </w:p>
    <w:p w:rsidR="004D7947" w:rsidP="004D7947" w:rsidRDefault="004D7947" w14:paraId="6283C963" w14:textId="77777777">
      <w:pPr>
        <w:tabs>
          <w:tab w:val="left" w:pos="426"/>
        </w:tabs>
      </w:pPr>
      <w:r w:rsidRPr="00D06125">
        <w:t>Naast de wedstrijden en tentoonstellingen worden ook de volgende evenementen genoemd: jaarbeurzen, markten, wedvluchten, culturele evenementen, keuringen of andere tijdelijke verzamelingen (hierna: evenementen). Alle evenementen zijn toegestaan, mits wordt voldaan aan in de regeling genoemde eisen. Markten met risicovogels zijn niet toegestaan, omdat bij een markt dieren worden verhandeld en dus niet zeven dagen na de verkoop op een markt teruggaan naar hun eigen plaats van herkomst.</w:t>
      </w:r>
    </w:p>
    <w:p w:rsidRPr="00D06125" w:rsidR="004D7947" w:rsidP="004D7947" w:rsidRDefault="004D7947" w14:paraId="74D1D6AB" w14:textId="77777777">
      <w:pPr>
        <w:tabs>
          <w:tab w:val="left" w:pos="426"/>
        </w:tabs>
      </w:pPr>
    </w:p>
    <w:p w:rsidR="004D7947" w:rsidP="004D7947" w:rsidRDefault="004D7947" w14:paraId="31255A0E" w14:textId="77777777">
      <w:pPr>
        <w:tabs>
          <w:tab w:val="left" w:pos="426"/>
        </w:tabs>
      </w:pPr>
      <w:r w:rsidRPr="00D06125">
        <w:t>De eisen waaronder de evenementen, met uitzondering van de markten, mogen plaatsvinden worden hieronder toegelicht.</w:t>
      </w:r>
    </w:p>
    <w:p w:rsidRPr="00D06125" w:rsidR="004D7947" w:rsidP="004D7947" w:rsidRDefault="004D7947" w14:paraId="00FC8F5A" w14:textId="77777777">
      <w:pPr>
        <w:tabs>
          <w:tab w:val="left" w:pos="426"/>
        </w:tabs>
      </w:pPr>
    </w:p>
    <w:p w:rsidRPr="00D06125" w:rsidR="004D7947" w:rsidP="004D7947" w:rsidRDefault="004D7947" w14:paraId="74140F03" w14:textId="77777777">
      <w:pPr>
        <w:tabs>
          <w:tab w:val="left" w:pos="426"/>
        </w:tabs>
      </w:pPr>
      <w:r w:rsidRPr="00D06125">
        <w:t xml:space="preserve">Tijdens de evenementen mogen naast de risicovogels alleen gedomesticeerde konijnen of knaagdieren worden verzameld. Er zijn geen gevallen bekend van gedomesticeerde konijnen of knaagdieren met vogelgriep. Daarnaast worden tentoonstellingen met deze dieren in de praktijk veel gehouden en is het voor houders van deze dieren een belangrijke ontmoetingsmogelijkheid voor mensen die affiniteit hebben met de kleindierhouderij. Gezien er steeds vaker bij nieuwe </w:t>
      </w:r>
      <w:r w:rsidRPr="00D06125">
        <w:lastRenderedPageBreak/>
        <w:t>(zoog)dierensoorten vogelgriep wordt vastgesteld, zijn andere dieren niet toegestaan.</w:t>
      </w:r>
    </w:p>
    <w:p w:rsidR="004D7947" w:rsidP="004D7947" w:rsidRDefault="004D7947" w14:paraId="4090E372" w14:textId="77777777">
      <w:pPr>
        <w:tabs>
          <w:tab w:val="left" w:pos="426"/>
        </w:tabs>
      </w:pPr>
    </w:p>
    <w:p w:rsidRPr="00D06125" w:rsidR="004D7947" w:rsidP="004D7947" w:rsidRDefault="004D7947" w14:paraId="11726D73" w14:textId="77777777">
      <w:pPr>
        <w:tabs>
          <w:tab w:val="left" w:pos="426"/>
        </w:tabs>
      </w:pPr>
      <w:r w:rsidRPr="00D06125">
        <w:t>Daarnaast mogen watervogels niet gelijktijdig met de andere risicovogels (hoenderachtigen of loopvogels) op een evenement aanwezig zijn. De Deskundigengroep Dierziekten heeft tijdens een eerder deskundigenoverleg aangegeven dat het introductierisico van vogelgriep tijdens een tentoonstelling het grootst is voor watervogels. Watervogels hebben meer kans op blootstelling aan het vogelgriepvirus door contact met wilde vogels, omdat deze dieren vaak in hetzelfde water zwemmen als wilde watervogels.</w:t>
      </w:r>
    </w:p>
    <w:p w:rsidR="004D7947" w:rsidP="004D7947" w:rsidRDefault="004D7947" w14:paraId="6DDD90DE" w14:textId="77777777">
      <w:pPr>
        <w:tabs>
          <w:tab w:val="left" w:pos="426"/>
        </w:tabs>
      </w:pPr>
    </w:p>
    <w:p w:rsidR="004D7947" w:rsidP="004D7947" w:rsidRDefault="004D7947" w14:paraId="680B8869" w14:textId="77777777">
      <w:pPr>
        <w:tabs>
          <w:tab w:val="left" w:pos="426"/>
        </w:tabs>
      </w:pPr>
      <w:r w:rsidRPr="00D06125">
        <w:t xml:space="preserve">Er wordt een grens aangehouden van maximaal 30 houders die aan een evenement mogen deelnemen. De Nederlandse Voedsel- en Warenautoriteit (hierna ‘NVWA’) moet in het geval er bekend wordt dat een dier na het deelnemen </w:t>
      </w:r>
    </w:p>
    <w:p w:rsidR="004D7947" w:rsidP="004D7947" w:rsidRDefault="004D7947" w14:paraId="1D7D166A" w14:textId="77777777">
      <w:pPr>
        <w:tabs>
          <w:tab w:val="left" w:pos="426"/>
        </w:tabs>
      </w:pPr>
      <w:r w:rsidRPr="00D06125">
        <w:t>aan een evenement besmet is met het vogelgriepvirus, alle andere deelnemende dieren traceren. Ook moet de NVWA vervolgens op al deze locaties controles uitvoeren. Omwille van de traceerbaarheid en de uitvoerbaarheid voor de NVWA mogen daarom maximaal 30 houders deelnemen aan een evenement.</w:t>
      </w:r>
    </w:p>
    <w:p w:rsidRPr="00D06125" w:rsidR="004D7947" w:rsidP="004D7947" w:rsidRDefault="004D7947" w14:paraId="62D1940F" w14:textId="77777777">
      <w:pPr>
        <w:tabs>
          <w:tab w:val="left" w:pos="426"/>
        </w:tabs>
      </w:pPr>
    </w:p>
    <w:p w:rsidRPr="00D06125" w:rsidR="004D7947" w:rsidP="004D7947" w:rsidRDefault="004D7947" w14:paraId="1D29DC18" w14:textId="77777777">
      <w:pPr>
        <w:tabs>
          <w:tab w:val="left" w:pos="426"/>
        </w:tabs>
      </w:pPr>
      <w:r w:rsidRPr="00D06125">
        <w:t>Na terugkomst van een evenement moeten de dieren minstens zeven dagen op plaats van herkomst blijven. Na infectie met het vogelgriepvirus worden vogels snel ziek. Vaak al binnen enkele uren, maar soms kan dit enkele dagen duren. Door te verplichten dat de dieren minsten zeven dagen terug moeten naar de plaats van herkomst, wordt voorkomen dat er dieren die besmet zijn maar nog geen verschijnselen vertonen, verder door het land verspreiden en daarmee mogelijk andere dieren besmetten. Daarnaast moet de NVWA-controles op locatie uitvoeren bij een besmetting met vogelgriep.</w:t>
      </w:r>
    </w:p>
    <w:p w:rsidR="004D7947" w:rsidP="004D7947" w:rsidRDefault="004D7947" w14:paraId="69ED339F" w14:textId="77777777">
      <w:pPr>
        <w:tabs>
          <w:tab w:val="left" w:pos="426"/>
        </w:tabs>
      </w:pPr>
    </w:p>
    <w:p w:rsidR="004D7947" w:rsidP="004D7947" w:rsidRDefault="004D7947" w14:paraId="4BE24FB9" w14:textId="77777777">
      <w:pPr>
        <w:tabs>
          <w:tab w:val="left" w:pos="426"/>
        </w:tabs>
      </w:pPr>
      <w:r w:rsidRPr="004664A9">
        <w:t>Deze regeling wordt op basis van artikel 5.2 van de Wet dieren bekendgemaakt op internet en treedt</w:t>
      </w:r>
      <w:r>
        <w:t xml:space="preserve"> </w:t>
      </w:r>
      <w:r w:rsidRPr="004664A9">
        <w:t>onmiddellijk in werking. De media zullen worden geïnformeerd over deze bekendmaking. De regeling</w:t>
      </w:r>
      <w:r>
        <w:t xml:space="preserve"> </w:t>
      </w:r>
      <w:r w:rsidRPr="004664A9">
        <w:t>wordt ook aan de Staatscourant aangeboden voor publicatie.</w:t>
      </w:r>
    </w:p>
    <w:p w:rsidR="004D7947" w:rsidP="004D7947" w:rsidRDefault="004D7947" w14:paraId="44195ACD" w14:textId="77777777">
      <w:pPr>
        <w:tabs>
          <w:tab w:val="left" w:pos="426"/>
        </w:tabs>
      </w:pPr>
    </w:p>
    <w:p w:rsidRPr="00D06125" w:rsidR="004D7947" w:rsidP="004D7947" w:rsidRDefault="004D7947" w14:paraId="1BBD4836" w14:textId="77777777">
      <w:pPr>
        <w:tabs>
          <w:tab w:val="left" w:pos="426"/>
        </w:tabs>
      </w:pPr>
      <w:r w:rsidRPr="00D06125">
        <w:t>Aangezien deze regels zijn vastgesteld in het kader van de aanpak van dierziektecrises, is afgezien van een adviesaanvraag aan het Adviescollege toetsing regeldruk. Ook is er geen notificatie bij de Europese Commissie vereist in het kader van richtlijn 2015/1535</w:t>
      </w:r>
      <w:r>
        <w:rPr>
          <w:rStyle w:val="Voetnootmarkering"/>
        </w:rPr>
        <w:footnoteReference w:id="1"/>
      </w:r>
      <w:r w:rsidRPr="00D06125">
        <w:t> en van de Dienstenrichtlijn</w:t>
      </w:r>
      <w:r>
        <w:rPr>
          <w:rStyle w:val="Voetnootmarkering"/>
        </w:rPr>
        <w:footnoteReference w:id="2"/>
      </w:r>
      <w:r w:rsidRPr="00D06125">
        <w:t>.</w:t>
      </w:r>
    </w:p>
    <w:p w:rsidRPr="00F31849" w:rsidR="004D7947" w:rsidP="004D7947" w:rsidRDefault="004D7947" w14:paraId="4787FC02" w14:textId="77777777">
      <w:pPr>
        <w:tabs>
          <w:tab w:val="left" w:pos="426"/>
        </w:tabs>
      </w:pPr>
    </w:p>
    <w:p w:rsidR="004D7947" w:rsidP="004D7947" w:rsidRDefault="004D7947" w14:paraId="46DBC200" w14:textId="77777777">
      <w:pPr>
        <w:rPr>
          <w:b/>
        </w:rPr>
      </w:pPr>
    </w:p>
    <w:p w:rsidRPr="00884DB6" w:rsidR="004D7947" w:rsidP="004D7947" w:rsidRDefault="004D7947" w14:paraId="77AE5BB4" w14:textId="77777777">
      <w:pPr>
        <w:rPr>
          <w:rFonts w:cs="Arial"/>
          <w:color w:val="000000"/>
          <w:szCs w:val="18"/>
        </w:rPr>
      </w:pPr>
    </w:p>
    <w:p w:rsidR="004D7947" w:rsidP="004D7947" w:rsidRDefault="004D7947" w14:paraId="77010332" w14:textId="77777777">
      <w:pPr>
        <w:tabs>
          <w:tab w:val="left" w:pos="426"/>
        </w:tabs>
      </w:pPr>
      <w:r w:rsidRPr="00D06125">
        <w:t xml:space="preserve">De </w:t>
      </w:r>
      <w:r>
        <w:t xml:space="preserve">Staatssecretaris </w:t>
      </w:r>
      <w:r w:rsidRPr="00D06125">
        <w:t>van Landbouw, Visserij, Voedselzekerheid en Natuur,</w:t>
      </w:r>
    </w:p>
    <w:p w:rsidRPr="00D50F84" w:rsidR="004D7947" w:rsidP="004D7947" w:rsidRDefault="004D7947" w14:paraId="7CE48A46" w14:textId="77777777">
      <w:pPr>
        <w:rPr>
          <w:b/>
        </w:rPr>
      </w:pPr>
      <w:r w:rsidRPr="00E902F1">
        <w:t>S.P.A. Erkens</w:t>
      </w:r>
    </w:p>
    <w:p w:rsidRPr="004D7947" w:rsidR="00775626" w:rsidP="004D7947" w:rsidRDefault="00775626" w14:paraId="142F2253" w14:textId="77777777"/>
    <w:sectPr w:rsidRPr="004D7947" w:rsidR="00775626" w:rsidSect="00874ABB">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47FC" w14:textId="77777777" w:rsidR="007F7AD4" w:rsidRDefault="007F7AD4">
      <w:r>
        <w:separator/>
      </w:r>
    </w:p>
    <w:p w14:paraId="721E6563" w14:textId="77777777" w:rsidR="007F7AD4" w:rsidRDefault="007F7AD4"/>
  </w:endnote>
  <w:endnote w:type="continuationSeparator" w:id="0">
    <w:p w14:paraId="78A20E20" w14:textId="77777777" w:rsidR="007F7AD4" w:rsidRDefault="007F7AD4">
      <w:r>
        <w:continuationSeparator/>
      </w:r>
    </w:p>
    <w:p w14:paraId="7C04D529" w14:textId="77777777" w:rsidR="007F7AD4" w:rsidRDefault="007F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0F34" w14:textId="77777777" w:rsidR="00D93FF9" w:rsidRDefault="007F7AD4">
    <w:pPr>
      <w:pStyle w:val="Voettekst"/>
    </w:pPr>
    <w:r>
      <w:rPr>
        <w:noProof/>
      </w:rPr>
      <mc:AlternateContent>
        <mc:Choice Requires="wps">
          <w:drawing>
            <wp:anchor distT="0" distB="0" distL="0" distR="0" simplePos="0" relativeHeight="251668480" behindDoc="0" locked="0" layoutInCell="1" allowOverlap="1" wp14:anchorId="4EE4698E" wp14:editId="2BB24F58">
              <wp:simplePos x="0" y="0"/>
              <wp:positionH relativeFrom="page">
                <wp:align>left</wp:align>
              </wp:positionH>
              <wp:positionV relativeFrom="page">
                <wp:align>bottom</wp:align>
              </wp:positionV>
              <wp:extent cx="443865" cy="443865"/>
              <wp:effectExtent l="0" t="0" r="4445" b="0"/>
              <wp:wrapNone/>
              <wp:docPr id="11" name="Tekstvak 3644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EC03A" w14:textId="77777777" w:rsidR="00D93FF9" w:rsidRPr="00D93FF9" w:rsidRDefault="007F7AD4"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4698E" id="_x0000_t202" coordsize="21600,21600" o:spt="202" path="m,l,21600r21600,l21600,xe">
              <v:stroke joinstyle="miter"/>
              <v:path gradientshapeok="t" o:connecttype="rect"/>
            </v:shapetype>
            <v:shape id="Tekstvak 36446"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7EC03A" w14:textId="77777777" w:rsidR="00D93FF9" w:rsidRPr="00D93FF9" w:rsidRDefault="007F7AD4"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F871" w14:textId="6D66094D"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3866" w14:paraId="098CA01D" w14:textId="77777777" w:rsidTr="00CA6A25">
      <w:trPr>
        <w:trHeight w:hRule="exact" w:val="240"/>
      </w:trPr>
      <w:tc>
        <w:tcPr>
          <w:tcW w:w="7601" w:type="dxa"/>
        </w:tcPr>
        <w:p w14:paraId="47F0E0BD" w14:textId="77777777" w:rsidR="002B1AF0" w:rsidRDefault="002B1AF0" w:rsidP="003F1F6B">
          <w:pPr>
            <w:pStyle w:val="Huisstijl-Rubricering"/>
          </w:pPr>
        </w:p>
      </w:tc>
      <w:tc>
        <w:tcPr>
          <w:tcW w:w="2156" w:type="dxa"/>
        </w:tcPr>
        <w:p w14:paraId="7EEA9CC1" w14:textId="5A345D55" w:rsidR="002B1AF0" w:rsidRPr="00645414" w:rsidRDefault="007F7AD4"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AE0A80">
            <w:fldChar w:fldCharType="begin"/>
          </w:r>
          <w:r>
            <w:instrText xml:space="preserve"> SECTIONPAGES   \* MERGEFORMAT </w:instrText>
          </w:r>
          <w:r w:rsidR="00AE0A80">
            <w:fldChar w:fldCharType="separate"/>
          </w:r>
          <w:r w:rsidR="008661F2">
            <w:t>3</w:t>
          </w:r>
          <w:r w:rsidR="00AE0A80">
            <w:fldChar w:fldCharType="end"/>
          </w:r>
        </w:p>
      </w:tc>
    </w:tr>
  </w:tbl>
  <w:p w14:paraId="72E71FB8" w14:textId="77777777" w:rsidR="002B1AF0" w:rsidRPr="00BC3B53" w:rsidRDefault="002B1AF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3866" w14:paraId="568C956A" w14:textId="77777777" w:rsidTr="00CA6A25">
      <w:trPr>
        <w:trHeight w:hRule="exact" w:val="240"/>
      </w:trPr>
      <w:tc>
        <w:tcPr>
          <w:tcW w:w="7601" w:type="dxa"/>
        </w:tcPr>
        <w:p w14:paraId="715E804C" w14:textId="531987C1" w:rsidR="002B1AF0" w:rsidRDefault="002B1AF0" w:rsidP="008C356D">
          <w:pPr>
            <w:pStyle w:val="Huisstijl-Rubricering"/>
          </w:pPr>
        </w:p>
      </w:tc>
      <w:tc>
        <w:tcPr>
          <w:tcW w:w="2170" w:type="dxa"/>
        </w:tcPr>
        <w:p w14:paraId="516CD0A1" w14:textId="572F723B" w:rsidR="002B1AF0" w:rsidRPr="00ED539E" w:rsidRDefault="007F7AD4"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AE0A80">
            <w:fldChar w:fldCharType="begin"/>
          </w:r>
          <w:r>
            <w:instrText xml:space="preserve"> SECTIONPAGES   \* MERGEFORMAT </w:instrText>
          </w:r>
          <w:r w:rsidR="00AE0A80">
            <w:fldChar w:fldCharType="separate"/>
          </w:r>
          <w:r w:rsidR="008661F2">
            <w:t>3</w:t>
          </w:r>
          <w:r w:rsidR="00AE0A80">
            <w:fldChar w:fldCharType="end"/>
          </w:r>
        </w:p>
      </w:tc>
    </w:tr>
  </w:tbl>
  <w:p w14:paraId="6A4CF70C" w14:textId="77777777" w:rsidR="002B1AF0" w:rsidRPr="00BC3B53" w:rsidRDefault="002B1AF0" w:rsidP="008C356D">
    <w:pPr>
      <w:pStyle w:val="Voettekst"/>
      <w:spacing w:line="240" w:lineRule="auto"/>
      <w:rPr>
        <w:sz w:val="2"/>
        <w:szCs w:val="2"/>
      </w:rPr>
    </w:pPr>
  </w:p>
  <w:p w14:paraId="25AE64A6"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27C1" w14:textId="77777777" w:rsidR="007F7AD4" w:rsidRDefault="007F7AD4">
      <w:r>
        <w:separator/>
      </w:r>
    </w:p>
    <w:p w14:paraId="658AFB4A" w14:textId="77777777" w:rsidR="007F7AD4" w:rsidRDefault="007F7AD4"/>
  </w:footnote>
  <w:footnote w:type="continuationSeparator" w:id="0">
    <w:p w14:paraId="1FD0F55E" w14:textId="77777777" w:rsidR="007F7AD4" w:rsidRDefault="007F7AD4">
      <w:r>
        <w:continuationSeparator/>
      </w:r>
    </w:p>
    <w:p w14:paraId="2E61CC59" w14:textId="77777777" w:rsidR="007F7AD4" w:rsidRDefault="007F7AD4"/>
  </w:footnote>
  <w:footnote w:id="1">
    <w:p w14:paraId="66999C09" w14:textId="77777777" w:rsidR="004D7947" w:rsidRPr="004664A9" w:rsidRDefault="004D7947" w:rsidP="004D7947">
      <w:pPr>
        <w:pStyle w:val="Voetnoottekst"/>
        <w:rPr>
          <w:sz w:val="16"/>
          <w:szCs w:val="16"/>
        </w:rPr>
      </w:pPr>
      <w:r w:rsidRPr="004664A9">
        <w:rPr>
          <w:rStyle w:val="Voetnootmarkering"/>
          <w:sz w:val="16"/>
          <w:szCs w:val="16"/>
        </w:rPr>
        <w:footnoteRef/>
      </w:r>
      <w:r w:rsidRPr="004664A9">
        <w:rPr>
          <w:sz w:val="16"/>
          <w:szCs w:val="16"/>
        </w:rPr>
        <w:t xml:space="preserve"> Richtlijn (EU) 2015/1535 van het Europees Parlement en de Raad van 9 september 2015 betreffende een informatieprocedure op het gebied van technische voorschriften en regels betreffende de diensten van de informatiemaatschappij (codificatie) (PbEU L 241).</w:t>
      </w:r>
    </w:p>
  </w:footnote>
  <w:footnote w:id="2">
    <w:p w14:paraId="2E03E1CF" w14:textId="77777777" w:rsidR="004D7947" w:rsidRDefault="004D7947" w:rsidP="004D7947">
      <w:pPr>
        <w:pStyle w:val="Voetnoottekst"/>
      </w:pPr>
      <w:r w:rsidRPr="004664A9">
        <w:rPr>
          <w:rStyle w:val="Voetnootmarkering"/>
          <w:sz w:val="16"/>
          <w:szCs w:val="16"/>
        </w:rPr>
        <w:footnoteRef/>
      </w:r>
      <w:r w:rsidRPr="004664A9">
        <w:rPr>
          <w:sz w:val="16"/>
          <w:szCs w:val="16"/>
        </w:rPr>
        <w:t xml:space="preserve"> Richtlijn nr. 2006/123/EG van het Europees Parlement en de Raad van 12 december 2006 betreffende diensten op de interne markt (PbEU 2006, L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2FF6"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3866" w14:paraId="59274D90" w14:textId="77777777" w:rsidTr="00751A6A">
      <w:trPr>
        <w:trHeight w:val="2636"/>
      </w:trPr>
      <w:tc>
        <w:tcPr>
          <w:tcW w:w="737" w:type="dxa"/>
        </w:tcPr>
        <w:p w14:paraId="78F57C4F" w14:textId="6A41CA42" w:rsidR="002B1AF0" w:rsidRDefault="002B1AF0" w:rsidP="00D0609E">
          <w:pPr>
            <w:framePr w:w="6340" w:h="2750" w:hRule="exact" w:hSpace="180" w:wrap="around" w:vAnchor="page" w:hAnchor="text" w:x="3873" w:y="-140"/>
            <w:spacing w:line="240" w:lineRule="auto"/>
          </w:pPr>
        </w:p>
      </w:tc>
      <w:tc>
        <w:tcPr>
          <w:tcW w:w="5156" w:type="dxa"/>
        </w:tcPr>
        <w:p w14:paraId="7CAECE25" w14:textId="5F098E0C" w:rsidR="002B1AF0" w:rsidRDefault="002B1AF0" w:rsidP="00D0609E">
          <w:pPr>
            <w:framePr w:w="6340" w:h="2750" w:hRule="exact" w:hSpace="180" w:wrap="around" w:vAnchor="page" w:hAnchor="text" w:x="3873" w:y="-140"/>
            <w:spacing w:line="240" w:lineRule="auto"/>
          </w:pPr>
        </w:p>
      </w:tc>
    </w:tr>
  </w:tbl>
  <w:p w14:paraId="53D76B59" w14:textId="77777777" w:rsidR="002B1AF0" w:rsidRDefault="002B1AF0" w:rsidP="00D0609E">
    <w:pPr>
      <w:framePr w:w="6340" w:h="2750" w:hRule="exact" w:hSpace="180" w:wrap="around" w:vAnchor="page" w:hAnchor="text" w:x="3873" w:y="-140"/>
    </w:pPr>
  </w:p>
  <w:tbl>
    <w:tblPr>
      <w:tblW w:w="8080" w:type="dxa"/>
      <w:tblLayout w:type="fixed"/>
      <w:tblCellMar>
        <w:left w:w="0" w:type="dxa"/>
        <w:right w:w="0" w:type="dxa"/>
      </w:tblCellMar>
      <w:tblLook w:val="0000" w:firstRow="0" w:lastRow="0" w:firstColumn="0" w:lastColumn="0" w:noHBand="0" w:noVBand="0"/>
    </w:tblPr>
    <w:tblGrid>
      <w:gridCol w:w="8080"/>
    </w:tblGrid>
    <w:tr w:rsidR="008D3866" w14:paraId="513F5333" w14:textId="77777777" w:rsidTr="003739C8">
      <w:trPr>
        <w:trHeight w:val="279"/>
      </w:trPr>
      <w:tc>
        <w:tcPr>
          <w:tcW w:w="8080" w:type="dxa"/>
        </w:tcPr>
        <w:p w14:paraId="68CE0E92" w14:textId="7602A250" w:rsidR="00D06125" w:rsidRPr="00D06125" w:rsidRDefault="007F7AD4" w:rsidP="00D06125">
          <w:pPr>
            <w:rPr>
              <w:b/>
              <w:bCs/>
            </w:rPr>
          </w:pPr>
          <w:r w:rsidRPr="00AC37C5">
            <w:rPr>
              <w:b/>
            </w:rPr>
            <w:t>Regeling van de</w:t>
          </w:r>
          <w:r w:rsidR="00F408D4">
            <w:rPr>
              <w:b/>
            </w:rPr>
            <w:t xml:space="preserve"> </w:t>
          </w:r>
          <w:r w:rsidR="00D06125">
            <w:rPr>
              <w:b/>
              <w:bCs/>
            </w:rPr>
            <w:t>Staatssecretaris</w:t>
          </w:r>
          <w:r w:rsidR="00D93FF9" w:rsidRPr="00D93FF9">
            <w:rPr>
              <w:b/>
              <w:bCs/>
            </w:rPr>
            <w:t xml:space="preserve"> van </w:t>
          </w:r>
          <w:r w:rsidR="00D93FF9" w:rsidRPr="00D93FF9">
            <w:rPr>
              <w:rFonts w:cs="Calibri"/>
              <w:b/>
              <w:bCs/>
              <w:szCs w:val="18"/>
            </w:rPr>
            <w:t>Landbouw, Visserij, Voedselzekerheid en Natuu</w:t>
          </w:r>
          <w:r w:rsidR="00F017C2">
            <w:rPr>
              <w:rFonts w:cs="Calibri"/>
              <w:b/>
              <w:bCs/>
              <w:szCs w:val="18"/>
            </w:rPr>
            <w:t>r</w:t>
          </w:r>
          <w:r>
            <w:rPr>
              <w:b/>
            </w:rPr>
            <w:t>,</w:t>
          </w:r>
          <w:r w:rsidRPr="00AC37C5">
            <w:rPr>
              <w:b/>
            </w:rPr>
            <w:t xml:space="preserve"> </w:t>
          </w:r>
          <w:r w:rsidR="004E23DD">
            <w:rPr>
              <w:b/>
            </w:rPr>
            <w:t>van</w:t>
          </w:r>
          <w:r w:rsidR="00D06125">
            <w:rPr>
              <w:b/>
            </w:rPr>
            <w:t xml:space="preserve"> </w:t>
          </w:r>
          <w:r w:rsidR="00DE0425">
            <w:rPr>
              <w:b/>
            </w:rPr>
            <w:t>1</w:t>
          </w:r>
          <w:r w:rsidR="0029356D">
            <w:rPr>
              <w:b/>
            </w:rPr>
            <w:t>1</w:t>
          </w:r>
          <w:r w:rsidR="00E40963">
            <w:rPr>
              <w:b/>
            </w:rPr>
            <w:t xml:space="preserve"> juni</w:t>
          </w:r>
          <w:r w:rsidR="00D06125">
            <w:rPr>
              <w:b/>
            </w:rPr>
            <w:t xml:space="preserve"> 2026</w:t>
          </w:r>
          <w:r w:rsidR="00AE0A80">
            <w:rPr>
              <w:b/>
            </w:rPr>
            <w:t>,</w:t>
          </w:r>
          <w:r w:rsidR="004604B6">
            <w:rPr>
              <w:b/>
            </w:rPr>
            <w:t xml:space="preserve"> </w:t>
          </w:r>
          <w:r w:rsidRPr="00C339FB">
            <w:rPr>
              <w:b/>
            </w:rPr>
            <w:t xml:space="preserve">nr. </w:t>
          </w:r>
          <w:r>
            <w:rPr>
              <w:b/>
            </w:rPr>
            <w:t>WJZ</w:t>
          </w:r>
          <w:r w:rsidRPr="00C339FB">
            <w:rPr>
              <w:b/>
            </w:rPr>
            <w:t>/</w:t>
          </w:r>
          <w:r>
            <w:rPr>
              <w:b/>
            </w:rPr>
            <w:t>106492745</w:t>
          </w:r>
          <w:r w:rsidR="00D06125">
            <w:rPr>
              <w:b/>
            </w:rPr>
            <w:t xml:space="preserve">, tot </w:t>
          </w:r>
          <w:r w:rsidR="00D06125" w:rsidRPr="00D06125">
            <w:rPr>
              <w:b/>
              <w:bCs/>
            </w:rPr>
            <w:t>wijziging van de Regeling veterinaire maatregelen specifieke dierziekten of zoönosen vanwege een aanpassing van het verbod op evenementen met vogels en een wijziging van de afscherm- en ophokplicht in het kader van de preventieve maatregelen tegen vogelgriep</w:t>
          </w:r>
        </w:p>
        <w:p w14:paraId="53CF42B7" w14:textId="4411E0EA" w:rsidR="00B71B60" w:rsidRPr="00AC37C5" w:rsidRDefault="007F7AD4" w:rsidP="00F408D4">
          <w:pPr>
            <w:rPr>
              <w:b/>
            </w:rPr>
          </w:pPr>
          <w:r w:rsidRPr="00AC37C5">
            <w:rPr>
              <w:b/>
            </w:rPr>
            <w:t xml:space="preserve"> </w:t>
          </w:r>
        </w:p>
      </w:tc>
    </w:tr>
  </w:tbl>
  <w:p w14:paraId="0567BAE0" w14:textId="77777777" w:rsidR="00EE7EA5" w:rsidRPr="00BC4AE3" w:rsidRDefault="00EE7EA5"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A43A90">
      <w:start w:val="1"/>
      <w:numFmt w:val="bullet"/>
      <w:pStyle w:val="Lijstopsomteken"/>
      <w:lvlText w:val="•"/>
      <w:lvlJc w:val="left"/>
      <w:pPr>
        <w:tabs>
          <w:tab w:val="num" w:pos="227"/>
        </w:tabs>
        <w:ind w:left="227" w:hanging="227"/>
      </w:pPr>
      <w:rPr>
        <w:rFonts w:ascii="Verdana" w:hAnsi="Verdana" w:hint="default"/>
        <w:sz w:val="18"/>
        <w:szCs w:val="18"/>
      </w:rPr>
    </w:lvl>
    <w:lvl w:ilvl="1" w:tplc="19E830C2" w:tentative="1">
      <w:start w:val="1"/>
      <w:numFmt w:val="bullet"/>
      <w:lvlText w:val="o"/>
      <w:lvlJc w:val="left"/>
      <w:pPr>
        <w:tabs>
          <w:tab w:val="num" w:pos="1440"/>
        </w:tabs>
        <w:ind w:left="1440" w:hanging="360"/>
      </w:pPr>
      <w:rPr>
        <w:rFonts w:ascii="Courier New" w:hAnsi="Courier New" w:cs="Courier New" w:hint="default"/>
      </w:rPr>
    </w:lvl>
    <w:lvl w:ilvl="2" w:tplc="D966C148" w:tentative="1">
      <w:start w:val="1"/>
      <w:numFmt w:val="bullet"/>
      <w:lvlText w:val=""/>
      <w:lvlJc w:val="left"/>
      <w:pPr>
        <w:tabs>
          <w:tab w:val="num" w:pos="2160"/>
        </w:tabs>
        <w:ind w:left="2160" w:hanging="360"/>
      </w:pPr>
      <w:rPr>
        <w:rFonts w:ascii="Wingdings" w:hAnsi="Wingdings" w:hint="default"/>
      </w:rPr>
    </w:lvl>
    <w:lvl w:ilvl="3" w:tplc="6082E95E" w:tentative="1">
      <w:start w:val="1"/>
      <w:numFmt w:val="bullet"/>
      <w:lvlText w:val=""/>
      <w:lvlJc w:val="left"/>
      <w:pPr>
        <w:tabs>
          <w:tab w:val="num" w:pos="2880"/>
        </w:tabs>
        <w:ind w:left="2880" w:hanging="360"/>
      </w:pPr>
      <w:rPr>
        <w:rFonts w:ascii="Symbol" w:hAnsi="Symbol" w:hint="default"/>
      </w:rPr>
    </w:lvl>
    <w:lvl w:ilvl="4" w:tplc="65722D0E" w:tentative="1">
      <w:start w:val="1"/>
      <w:numFmt w:val="bullet"/>
      <w:lvlText w:val="o"/>
      <w:lvlJc w:val="left"/>
      <w:pPr>
        <w:tabs>
          <w:tab w:val="num" w:pos="3600"/>
        </w:tabs>
        <w:ind w:left="3600" w:hanging="360"/>
      </w:pPr>
      <w:rPr>
        <w:rFonts w:ascii="Courier New" w:hAnsi="Courier New" w:cs="Courier New" w:hint="default"/>
      </w:rPr>
    </w:lvl>
    <w:lvl w:ilvl="5" w:tplc="E5020AF4" w:tentative="1">
      <w:start w:val="1"/>
      <w:numFmt w:val="bullet"/>
      <w:lvlText w:val=""/>
      <w:lvlJc w:val="left"/>
      <w:pPr>
        <w:tabs>
          <w:tab w:val="num" w:pos="4320"/>
        </w:tabs>
        <w:ind w:left="4320" w:hanging="360"/>
      </w:pPr>
      <w:rPr>
        <w:rFonts w:ascii="Wingdings" w:hAnsi="Wingdings" w:hint="default"/>
      </w:rPr>
    </w:lvl>
    <w:lvl w:ilvl="6" w:tplc="AE1E37EC" w:tentative="1">
      <w:start w:val="1"/>
      <w:numFmt w:val="bullet"/>
      <w:lvlText w:val=""/>
      <w:lvlJc w:val="left"/>
      <w:pPr>
        <w:tabs>
          <w:tab w:val="num" w:pos="5040"/>
        </w:tabs>
        <w:ind w:left="5040" w:hanging="360"/>
      </w:pPr>
      <w:rPr>
        <w:rFonts w:ascii="Symbol" w:hAnsi="Symbol" w:hint="default"/>
      </w:rPr>
    </w:lvl>
    <w:lvl w:ilvl="7" w:tplc="CBBEDEB8" w:tentative="1">
      <w:start w:val="1"/>
      <w:numFmt w:val="bullet"/>
      <w:lvlText w:val="o"/>
      <w:lvlJc w:val="left"/>
      <w:pPr>
        <w:tabs>
          <w:tab w:val="num" w:pos="5760"/>
        </w:tabs>
        <w:ind w:left="5760" w:hanging="360"/>
      </w:pPr>
      <w:rPr>
        <w:rFonts w:ascii="Courier New" w:hAnsi="Courier New" w:cs="Courier New" w:hint="default"/>
      </w:rPr>
    </w:lvl>
    <w:lvl w:ilvl="8" w:tplc="F2EC02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93CEE524">
      <w:start w:val="1"/>
      <w:numFmt w:val="decimal"/>
      <w:lvlText w:val="%1."/>
      <w:lvlJc w:val="left"/>
      <w:pPr>
        <w:tabs>
          <w:tab w:val="num" w:pos="720"/>
        </w:tabs>
        <w:ind w:left="720" w:hanging="360"/>
      </w:pPr>
    </w:lvl>
    <w:lvl w:ilvl="1" w:tplc="311A3C22" w:tentative="1">
      <w:start w:val="1"/>
      <w:numFmt w:val="lowerLetter"/>
      <w:lvlText w:val="%2."/>
      <w:lvlJc w:val="left"/>
      <w:pPr>
        <w:tabs>
          <w:tab w:val="num" w:pos="1440"/>
        </w:tabs>
        <w:ind w:left="1440" w:hanging="360"/>
      </w:pPr>
    </w:lvl>
    <w:lvl w:ilvl="2" w:tplc="6360E068" w:tentative="1">
      <w:start w:val="1"/>
      <w:numFmt w:val="lowerRoman"/>
      <w:lvlText w:val="%3."/>
      <w:lvlJc w:val="right"/>
      <w:pPr>
        <w:tabs>
          <w:tab w:val="num" w:pos="2160"/>
        </w:tabs>
        <w:ind w:left="2160" w:hanging="180"/>
      </w:pPr>
    </w:lvl>
    <w:lvl w:ilvl="3" w:tplc="9E0CC26E" w:tentative="1">
      <w:start w:val="1"/>
      <w:numFmt w:val="decimal"/>
      <w:lvlText w:val="%4."/>
      <w:lvlJc w:val="left"/>
      <w:pPr>
        <w:tabs>
          <w:tab w:val="num" w:pos="2880"/>
        </w:tabs>
        <w:ind w:left="2880" w:hanging="360"/>
      </w:pPr>
    </w:lvl>
    <w:lvl w:ilvl="4" w:tplc="9EB2B9B0" w:tentative="1">
      <w:start w:val="1"/>
      <w:numFmt w:val="lowerLetter"/>
      <w:lvlText w:val="%5."/>
      <w:lvlJc w:val="left"/>
      <w:pPr>
        <w:tabs>
          <w:tab w:val="num" w:pos="3600"/>
        </w:tabs>
        <w:ind w:left="3600" w:hanging="360"/>
      </w:pPr>
    </w:lvl>
    <w:lvl w:ilvl="5" w:tplc="24AA0206" w:tentative="1">
      <w:start w:val="1"/>
      <w:numFmt w:val="lowerRoman"/>
      <w:lvlText w:val="%6."/>
      <w:lvlJc w:val="right"/>
      <w:pPr>
        <w:tabs>
          <w:tab w:val="num" w:pos="4320"/>
        </w:tabs>
        <w:ind w:left="4320" w:hanging="180"/>
      </w:pPr>
    </w:lvl>
    <w:lvl w:ilvl="6" w:tplc="20C803DC" w:tentative="1">
      <w:start w:val="1"/>
      <w:numFmt w:val="decimal"/>
      <w:lvlText w:val="%7."/>
      <w:lvlJc w:val="left"/>
      <w:pPr>
        <w:tabs>
          <w:tab w:val="num" w:pos="5040"/>
        </w:tabs>
        <w:ind w:left="5040" w:hanging="360"/>
      </w:pPr>
    </w:lvl>
    <w:lvl w:ilvl="7" w:tplc="67B27702" w:tentative="1">
      <w:start w:val="1"/>
      <w:numFmt w:val="lowerLetter"/>
      <w:lvlText w:val="%8."/>
      <w:lvlJc w:val="left"/>
      <w:pPr>
        <w:tabs>
          <w:tab w:val="num" w:pos="5760"/>
        </w:tabs>
        <w:ind w:left="5760" w:hanging="360"/>
      </w:pPr>
    </w:lvl>
    <w:lvl w:ilvl="8" w:tplc="03484AEE"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2AAA414">
      <w:start w:val="1"/>
      <w:numFmt w:val="bullet"/>
      <w:pStyle w:val="Lijstopsomteken2"/>
      <w:lvlText w:val="–"/>
      <w:lvlJc w:val="left"/>
      <w:pPr>
        <w:tabs>
          <w:tab w:val="num" w:pos="227"/>
        </w:tabs>
        <w:ind w:left="227" w:firstLine="0"/>
      </w:pPr>
      <w:rPr>
        <w:rFonts w:ascii="Verdana" w:hAnsi="Verdana" w:hint="default"/>
      </w:rPr>
    </w:lvl>
    <w:lvl w:ilvl="1" w:tplc="FE66178E" w:tentative="1">
      <w:start w:val="1"/>
      <w:numFmt w:val="bullet"/>
      <w:lvlText w:val="o"/>
      <w:lvlJc w:val="left"/>
      <w:pPr>
        <w:tabs>
          <w:tab w:val="num" w:pos="1440"/>
        </w:tabs>
        <w:ind w:left="1440" w:hanging="360"/>
      </w:pPr>
      <w:rPr>
        <w:rFonts w:ascii="Courier New" w:hAnsi="Courier New" w:cs="Courier New" w:hint="default"/>
      </w:rPr>
    </w:lvl>
    <w:lvl w:ilvl="2" w:tplc="21CC0054" w:tentative="1">
      <w:start w:val="1"/>
      <w:numFmt w:val="bullet"/>
      <w:lvlText w:val=""/>
      <w:lvlJc w:val="left"/>
      <w:pPr>
        <w:tabs>
          <w:tab w:val="num" w:pos="2160"/>
        </w:tabs>
        <w:ind w:left="2160" w:hanging="360"/>
      </w:pPr>
      <w:rPr>
        <w:rFonts w:ascii="Wingdings" w:hAnsi="Wingdings" w:hint="default"/>
      </w:rPr>
    </w:lvl>
    <w:lvl w:ilvl="3" w:tplc="ECBCB0D2" w:tentative="1">
      <w:start w:val="1"/>
      <w:numFmt w:val="bullet"/>
      <w:lvlText w:val=""/>
      <w:lvlJc w:val="left"/>
      <w:pPr>
        <w:tabs>
          <w:tab w:val="num" w:pos="2880"/>
        </w:tabs>
        <w:ind w:left="2880" w:hanging="360"/>
      </w:pPr>
      <w:rPr>
        <w:rFonts w:ascii="Symbol" w:hAnsi="Symbol" w:hint="default"/>
      </w:rPr>
    </w:lvl>
    <w:lvl w:ilvl="4" w:tplc="11A2EAF4" w:tentative="1">
      <w:start w:val="1"/>
      <w:numFmt w:val="bullet"/>
      <w:lvlText w:val="o"/>
      <w:lvlJc w:val="left"/>
      <w:pPr>
        <w:tabs>
          <w:tab w:val="num" w:pos="3600"/>
        </w:tabs>
        <w:ind w:left="3600" w:hanging="360"/>
      </w:pPr>
      <w:rPr>
        <w:rFonts w:ascii="Courier New" w:hAnsi="Courier New" w:cs="Courier New" w:hint="default"/>
      </w:rPr>
    </w:lvl>
    <w:lvl w:ilvl="5" w:tplc="3B547F0E" w:tentative="1">
      <w:start w:val="1"/>
      <w:numFmt w:val="bullet"/>
      <w:lvlText w:val=""/>
      <w:lvlJc w:val="left"/>
      <w:pPr>
        <w:tabs>
          <w:tab w:val="num" w:pos="4320"/>
        </w:tabs>
        <w:ind w:left="4320" w:hanging="360"/>
      </w:pPr>
      <w:rPr>
        <w:rFonts w:ascii="Wingdings" w:hAnsi="Wingdings" w:hint="default"/>
      </w:rPr>
    </w:lvl>
    <w:lvl w:ilvl="6" w:tplc="CC267AA0" w:tentative="1">
      <w:start w:val="1"/>
      <w:numFmt w:val="bullet"/>
      <w:lvlText w:val=""/>
      <w:lvlJc w:val="left"/>
      <w:pPr>
        <w:tabs>
          <w:tab w:val="num" w:pos="5040"/>
        </w:tabs>
        <w:ind w:left="5040" w:hanging="360"/>
      </w:pPr>
      <w:rPr>
        <w:rFonts w:ascii="Symbol" w:hAnsi="Symbol" w:hint="default"/>
      </w:rPr>
    </w:lvl>
    <w:lvl w:ilvl="7" w:tplc="A7224A9A" w:tentative="1">
      <w:start w:val="1"/>
      <w:numFmt w:val="bullet"/>
      <w:lvlText w:val="o"/>
      <w:lvlJc w:val="left"/>
      <w:pPr>
        <w:tabs>
          <w:tab w:val="num" w:pos="5760"/>
        </w:tabs>
        <w:ind w:left="5760" w:hanging="360"/>
      </w:pPr>
      <w:rPr>
        <w:rFonts w:ascii="Courier New" w:hAnsi="Courier New" w:cs="Courier New" w:hint="default"/>
      </w:rPr>
    </w:lvl>
    <w:lvl w:ilvl="8" w:tplc="43DEF1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AC441B38">
      <w:start w:val="1"/>
      <w:numFmt w:val="decimal"/>
      <w:lvlText w:val="%1."/>
      <w:lvlJc w:val="left"/>
      <w:pPr>
        <w:tabs>
          <w:tab w:val="num" w:pos="720"/>
        </w:tabs>
        <w:ind w:left="720" w:hanging="360"/>
      </w:pPr>
    </w:lvl>
    <w:lvl w:ilvl="1" w:tplc="A8F0708A" w:tentative="1">
      <w:start w:val="1"/>
      <w:numFmt w:val="lowerLetter"/>
      <w:lvlText w:val="%2."/>
      <w:lvlJc w:val="left"/>
      <w:pPr>
        <w:tabs>
          <w:tab w:val="num" w:pos="1440"/>
        </w:tabs>
        <w:ind w:left="1440" w:hanging="360"/>
      </w:pPr>
    </w:lvl>
    <w:lvl w:ilvl="2" w:tplc="CD14057C" w:tentative="1">
      <w:start w:val="1"/>
      <w:numFmt w:val="lowerRoman"/>
      <w:lvlText w:val="%3."/>
      <w:lvlJc w:val="right"/>
      <w:pPr>
        <w:tabs>
          <w:tab w:val="num" w:pos="2160"/>
        </w:tabs>
        <w:ind w:left="2160" w:hanging="180"/>
      </w:pPr>
    </w:lvl>
    <w:lvl w:ilvl="3" w:tplc="D0C826B6" w:tentative="1">
      <w:start w:val="1"/>
      <w:numFmt w:val="decimal"/>
      <w:lvlText w:val="%4."/>
      <w:lvlJc w:val="left"/>
      <w:pPr>
        <w:tabs>
          <w:tab w:val="num" w:pos="2880"/>
        </w:tabs>
        <w:ind w:left="2880" w:hanging="360"/>
      </w:pPr>
    </w:lvl>
    <w:lvl w:ilvl="4" w:tplc="668469D6" w:tentative="1">
      <w:start w:val="1"/>
      <w:numFmt w:val="lowerLetter"/>
      <w:lvlText w:val="%5."/>
      <w:lvlJc w:val="left"/>
      <w:pPr>
        <w:tabs>
          <w:tab w:val="num" w:pos="3600"/>
        </w:tabs>
        <w:ind w:left="3600" w:hanging="360"/>
      </w:pPr>
    </w:lvl>
    <w:lvl w:ilvl="5" w:tplc="8F38E31C" w:tentative="1">
      <w:start w:val="1"/>
      <w:numFmt w:val="lowerRoman"/>
      <w:lvlText w:val="%6."/>
      <w:lvlJc w:val="right"/>
      <w:pPr>
        <w:tabs>
          <w:tab w:val="num" w:pos="4320"/>
        </w:tabs>
        <w:ind w:left="4320" w:hanging="180"/>
      </w:pPr>
    </w:lvl>
    <w:lvl w:ilvl="6" w:tplc="56AA4EC8" w:tentative="1">
      <w:start w:val="1"/>
      <w:numFmt w:val="decimal"/>
      <w:lvlText w:val="%7."/>
      <w:lvlJc w:val="left"/>
      <w:pPr>
        <w:tabs>
          <w:tab w:val="num" w:pos="5040"/>
        </w:tabs>
        <w:ind w:left="5040" w:hanging="360"/>
      </w:pPr>
    </w:lvl>
    <w:lvl w:ilvl="7" w:tplc="C00295D6" w:tentative="1">
      <w:start w:val="1"/>
      <w:numFmt w:val="lowerLetter"/>
      <w:lvlText w:val="%8."/>
      <w:lvlJc w:val="left"/>
      <w:pPr>
        <w:tabs>
          <w:tab w:val="num" w:pos="5760"/>
        </w:tabs>
        <w:ind w:left="5760" w:hanging="360"/>
      </w:pPr>
    </w:lvl>
    <w:lvl w:ilvl="8" w:tplc="AF9222B4"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F210DD06">
      <w:start w:val="1"/>
      <w:numFmt w:val="decimal"/>
      <w:lvlText w:val="%1."/>
      <w:lvlJc w:val="left"/>
      <w:pPr>
        <w:tabs>
          <w:tab w:val="num" w:pos="720"/>
        </w:tabs>
        <w:ind w:left="720" w:hanging="360"/>
      </w:pPr>
    </w:lvl>
    <w:lvl w:ilvl="1" w:tplc="CFA0AFD0" w:tentative="1">
      <w:start w:val="1"/>
      <w:numFmt w:val="lowerLetter"/>
      <w:lvlText w:val="%2."/>
      <w:lvlJc w:val="left"/>
      <w:pPr>
        <w:tabs>
          <w:tab w:val="num" w:pos="1440"/>
        </w:tabs>
        <w:ind w:left="1440" w:hanging="360"/>
      </w:pPr>
    </w:lvl>
    <w:lvl w:ilvl="2" w:tplc="4C4685FE" w:tentative="1">
      <w:start w:val="1"/>
      <w:numFmt w:val="lowerRoman"/>
      <w:lvlText w:val="%3."/>
      <w:lvlJc w:val="right"/>
      <w:pPr>
        <w:tabs>
          <w:tab w:val="num" w:pos="2160"/>
        </w:tabs>
        <w:ind w:left="2160" w:hanging="180"/>
      </w:pPr>
    </w:lvl>
    <w:lvl w:ilvl="3" w:tplc="CD2A5972" w:tentative="1">
      <w:start w:val="1"/>
      <w:numFmt w:val="decimal"/>
      <w:lvlText w:val="%4."/>
      <w:lvlJc w:val="left"/>
      <w:pPr>
        <w:tabs>
          <w:tab w:val="num" w:pos="2880"/>
        </w:tabs>
        <w:ind w:left="2880" w:hanging="360"/>
      </w:pPr>
    </w:lvl>
    <w:lvl w:ilvl="4" w:tplc="BCFA6310" w:tentative="1">
      <w:start w:val="1"/>
      <w:numFmt w:val="lowerLetter"/>
      <w:lvlText w:val="%5."/>
      <w:lvlJc w:val="left"/>
      <w:pPr>
        <w:tabs>
          <w:tab w:val="num" w:pos="3600"/>
        </w:tabs>
        <w:ind w:left="3600" w:hanging="360"/>
      </w:pPr>
    </w:lvl>
    <w:lvl w:ilvl="5" w:tplc="BD0AD516" w:tentative="1">
      <w:start w:val="1"/>
      <w:numFmt w:val="lowerRoman"/>
      <w:lvlText w:val="%6."/>
      <w:lvlJc w:val="right"/>
      <w:pPr>
        <w:tabs>
          <w:tab w:val="num" w:pos="4320"/>
        </w:tabs>
        <w:ind w:left="4320" w:hanging="180"/>
      </w:pPr>
    </w:lvl>
    <w:lvl w:ilvl="6" w:tplc="43A8D406" w:tentative="1">
      <w:start w:val="1"/>
      <w:numFmt w:val="decimal"/>
      <w:lvlText w:val="%7."/>
      <w:lvlJc w:val="left"/>
      <w:pPr>
        <w:tabs>
          <w:tab w:val="num" w:pos="5040"/>
        </w:tabs>
        <w:ind w:left="5040" w:hanging="360"/>
      </w:pPr>
    </w:lvl>
    <w:lvl w:ilvl="7" w:tplc="88188998" w:tentative="1">
      <w:start w:val="1"/>
      <w:numFmt w:val="lowerLetter"/>
      <w:lvlText w:val="%8."/>
      <w:lvlJc w:val="left"/>
      <w:pPr>
        <w:tabs>
          <w:tab w:val="num" w:pos="5760"/>
        </w:tabs>
        <w:ind w:left="5760" w:hanging="360"/>
      </w:pPr>
    </w:lvl>
    <w:lvl w:ilvl="8" w:tplc="16B690C6"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6DF863C4">
      <w:start w:val="1"/>
      <w:numFmt w:val="decimal"/>
      <w:lvlText w:val="%1."/>
      <w:lvlJc w:val="left"/>
      <w:pPr>
        <w:tabs>
          <w:tab w:val="num" w:pos="720"/>
        </w:tabs>
        <w:ind w:left="720" w:hanging="360"/>
      </w:pPr>
    </w:lvl>
    <w:lvl w:ilvl="1" w:tplc="E6DE90CC" w:tentative="1">
      <w:start w:val="1"/>
      <w:numFmt w:val="lowerLetter"/>
      <w:lvlText w:val="%2."/>
      <w:lvlJc w:val="left"/>
      <w:pPr>
        <w:tabs>
          <w:tab w:val="num" w:pos="1440"/>
        </w:tabs>
        <w:ind w:left="1440" w:hanging="360"/>
      </w:pPr>
    </w:lvl>
    <w:lvl w:ilvl="2" w:tplc="604CB3F0" w:tentative="1">
      <w:start w:val="1"/>
      <w:numFmt w:val="lowerRoman"/>
      <w:lvlText w:val="%3."/>
      <w:lvlJc w:val="right"/>
      <w:pPr>
        <w:tabs>
          <w:tab w:val="num" w:pos="2160"/>
        </w:tabs>
        <w:ind w:left="2160" w:hanging="180"/>
      </w:pPr>
    </w:lvl>
    <w:lvl w:ilvl="3" w:tplc="9792380E" w:tentative="1">
      <w:start w:val="1"/>
      <w:numFmt w:val="decimal"/>
      <w:lvlText w:val="%4."/>
      <w:lvlJc w:val="left"/>
      <w:pPr>
        <w:tabs>
          <w:tab w:val="num" w:pos="2880"/>
        </w:tabs>
        <w:ind w:left="2880" w:hanging="360"/>
      </w:pPr>
    </w:lvl>
    <w:lvl w:ilvl="4" w:tplc="D4905758" w:tentative="1">
      <w:start w:val="1"/>
      <w:numFmt w:val="lowerLetter"/>
      <w:lvlText w:val="%5."/>
      <w:lvlJc w:val="left"/>
      <w:pPr>
        <w:tabs>
          <w:tab w:val="num" w:pos="3600"/>
        </w:tabs>
        <w:ind w:left="3600" w:hanging="360"/>
      </w:pPr>
    </w:lvl>
    <w:lvl w:ilvl="5" w:tplc="5D4227AC" w:tentative="1">
      <w:start w:val="1"/>
      <w:numFmt w:val="lowerRoman"/>
      <w:lvlText w:val="%6."/>
      <w:lvlJc w:val="right"/>
      <w:pPr>
        <w:tabs>
          <w:tab w:val="num" w:pos="4320"/>
        </w:tabs>
        <w:ind w:left="4320" w:hanging="180"/>
      </w:pPr>
    </w:lvl>
    <w:lvl w:ilvl="6" w:tplc="4086AC60" w:tentative="1">
      <w:start w:val="1"/>
      <w:numFmt w:val="decimal"/>
      <w:lvlText w:val="%7."/>
      <w:lvlJc w:val="left"/>
      <w:pPr>
        <w:tabs>
          <w:tab w:val="num" w:pos="5040"/>
        </w:tabs>
        <w:ind w:left="5040" w:hanging="360"/>
      </w:pPr>
    </w:lvl>
    <w:lvl w:ilvl="7" w:tplc="7356339A" w:tentative="1">
      <w:start w:val="1"/>
      <w:numFmt w:val="lowerLetter"/>
      <w:lvlText w:val="%8."/>
      <w:lvlJc w:val="left"/>
      <w:pPr>
        <w:tabs>
          <w:tab w:val="num" w:pos="5760"/>
        </w:tabs>
        <w:ind w:left="5760" w:hanging="360"/>
      </w:pPr>
    </w:lvl>
    <w:lvl w:ilvl="8" w:tplc="045472A4" w:tentative="1">
      <w:start w:val="1"/>
      <w:numFmt w:val="lowerRoman"/>
      <w:lvlText w:val="%9."/>
      <w:lvlJc w:val="right"/>
      <w:pPr>
        <w:tabs>
          <w:tab w:val="num" w:pos="6480"/>
        </w:tabs>
        <w:ind w:left="6480" w:hanging="180"/>
      </w:pPr>
    </w:lvl>
  </w:abstractNum>
  <w:abstractNum w:abstractNumId="17" w15:restartNumberingAfterBreak="0">
    <w:nsid w:val="2DE555E8"/>
    <w:multiLevelType w:val="multilevel"/>
    <w:tmpl w:val="D78EE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71537"/>
    <w:multiLevelType w:val="hybridMultilevel"/>
    <w:tmpl w:val="339C6468"/>
    <w:lvl w:ilvl="0" w:tplc="7E2E3E34">
      <w:start w:val="1"/>
      <w:numFmt w:val="decimal"/>
      <w:lvlText w:val="%1."/>
      <w:lvlJc w:val="left"/>
      <w:pPr>
        <w:tabs>
          <w:tab w:val="num" w:pos="720"/>
        </w:tabs>
        <w:ind w:left="720" w:hanging="360"/>
      </w:pPr>
    </w:lvl>
    <w:lvl w:ilvl="1" w:tplc="B07C2520" w:tentative="1">
      <w:start w:val="1"/>
      <w:numFmt w:val="lowerLetter"/>
      <w:lvlText w:val="%2."/>
      <w:lvlJc w:val="left"/>
      <w:pPr>
        <w:tabs>
          <w:tab w:val="num" w:pos="1440"/>
        </w:tabs>
        <w:ind w:left="1440" w:hanging="360"/>
      </w:pPr>
    </w:lvl>
    <w:lvl w:ilvl="2" w:tplc="8D044D36" w:tentative="1">
      <w:start w:val="1"/>
      <w:numFmt w:val="lowerRoman"/>
      <w:lvlText w:val="%3."/>
      <w:lvlJc w:val="right"/>
      <w:pPr>
        <w:tabs>
          <w:tab w:val="num" w:pos="2160"/>
        </w:tabs>
        <w:ind w:left="2160" w:hanging="180"/>
      </w:pPr>
    </w:lvl>
    <w:lvl w:ilvl="3" w:tplc="7DE2CFAC" w:tentative="1">
      <w:start w:val="1"/>
      <w:numFmt w:val="decimal"/>
      <w:lvlText w:val="%4."/>
      <w:lvlJc w:val="left"/>
      <w:pPr>
        <w:tabs>
          <w:tab w:val="num" w:pos="2880"/>
        </w:tabs>
        <w:ind w:left="2880" w:hanging="360"/>
      </w:pPr>
    </w:lvl>
    <w:lvl w:ilvl="4" w:tplc="7312FB70" w:tentative="1">
      <w:start w:val="1"/>
      <w:numFmt w:val="lowerLetter"/>
      <w:lvlText w:val="%5."/>
      <w:lvlJc w:val="left"/>
      <w:pPr>
        <w:tabs>
          <w:tab w:val="num" w:pos="3600"/>
        </w:tabs>
        <w:ind w:left="3600" w:hanging="360"/>
      </w:pPr>
    </w:lvl>
    <w:lvl w:ilvl="5" w:tplc="BE681ED4" w:tentative="1">
      <w:start w:val="1"/>
      <w:numFmt w:val="lowerRoman"/>
      <w:lvlText w:val="%6."/>
      <w:lvlJc w:val="right"/>
      <w:pPr>
        <w:tabs>
          <w:tab w:val="num" w:pos="4320"/>
        </w:tabs>
        <w:ind w:left="4320" w:hanging="180"/>
      </w:pPr>
    </w:lvl>
    <w:lvl w:ilvl="6" w:tplc="22E89222" w:tentative="1">
      <w:start w:val="1"/>
      <w:numFmt w:val="decimal"/>
      <w:lvlText w:val="%7."/>
      <w:lvlJc w:val="left"/>
      <w:pPr>
        <w:tabs>
          <w:tab w:val="num" w:pos="5040"/>
        </w:tabs>
        <w:ind w:left="5040" w:hanging="360"/>
      </w:pPr>
    </w:lvl>
    <w:lvl w:ilvl="7" w:tplc="B7BE732C" w:tentative="1">
      <w:start w:val="1"/>
      <w:numFmt w:val="lowerLetter"/>
      <w:lvlText w:val="%8."/>
      <w:lvlJc w:val="left"/>
      <w:pPr>
        <w:tabs>
          <w:tab w:val="num" w:pos="5760"/>
        </w:tabs>
        <w:ind w:left="5760" w:hanging="360"/>
      </w:pPr>
    </w:lvl>
    <w:lvl w:ilvl="8" w:tplc="FEEC5A64" w:tentative="1">
      <w:start w:val="1"/>
      <w:numFmt w:val="lowerRoman"/>
      <w:lvlText w:val="%9."/>
      <w:lvlJc w:val="right"/>
      <w:pPr>
        <w:tabs>
          <w:tab w:val="num" w:pos="6480"/>
        </w:tabs>
        <w:ind w:left="6480" w:hanging="180"/>
      </w:pPr>
    </w:lvl>
  </w:abstractNum>
  <w:num w:numId="1" w16cid:durableId="751901509">
    <w:abstractNumId w:val="10"/>
  </w:num>
  <w:num w:numId="2" w16cid:durableId="91973861">
    <w:abstractNumId w:val="7"/>
  </w:num>
  <w:num w:numId="3" w16cid:durableId="1346134538">
    <w:abstractNumId w:val="6"/>
  </w:num>
  <w:num w:numId="4" w16cid:durableId="1949191277">
    <w:abstractNumId w:val="5"/>
  </w:num>
  <w:num w:numId="5" w16cid:durableId="596987550">
    <w:abstractNumId w:val="4"/>
  </w:num>
  <w:num w:numId="6" w16cid:durableId="412747659">
    <w:abstractNumId w:val="8"/>
  </w:num>
  <w:num w:numId="7" w16cid:durableId="226499896">
    <w:abstractNumId w:val="3"/>
  </w:num>
  <w:num w:numId="8" w16cid:durableId="1195268129">
    <w:abstractNumId w:val="2"/>
  </w:num>
  <w:num w:numId="9" w16cid:durableId="1880165567">
    <w:abstractNumId w:val="1"/>
  </w:num>
  <w:num w:numId="10" w16cid:durableId="1571846150">
    <w:abstractNumId w:val="0"/>
  </w:num>
  <w:num w:numId="11" w16cid:durableId="1567298198">
    <w:abstractNumId w:val="9"/>
  </w:num>
  <w:num w:numId="12" w16cid:durableId="1816294906">
    <w:abstractNumId w:val="12"/>
  </w:num>
  <w:num w:numId="13" w16cid:durableId="542594744">
    <w:abstractNumId w:val="18"/>
  </w:num>
  <w:num w:numId="14" w16cid:durableId="1221555050">
    <w:abstractNumId w:val="13"/>
  </w:num>
  <w:num w:numId="15" w16cid:durableId="727266488">
    <w:abstractNumId w:val="15"/>
  </w:num>
  <w:num w:numId="16" w16cid:durableId="1671525762">
    <w:abstractNumId w:val="16"/>
  </w:num>
  <w:num w:numId="17" w16cid:durableId="647515313">
    <w:abstractNumId w:val="11"/>
  </w:num>
  <w:num w:numId="18" w16cid:durableId="1805003749">
    <w:abstractNumId w:val="14"/>
  </w:num>
  <w:num w:numId="19" w16cid:durableId="272900788">
    <w:abstractNumId w:val="19"/>
  </w:num>
  <w:num w:numId="20" w16cid:durableId="19932121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178C"/>
    <w:rsid w:val="00013862"/>
    <w:rsid w:val="00016012"/>
    <w:rsid w:val="00020189"/>
    <w:rsid w:val="00020EE4"/>
    <w:rsid w:val="00023E9A"/>
    <w:rsid w:val="0003243C"/>
    <w:rsid w:val="00033CDD"/>
    <w:rsid w:val="00034A84"/>
    <w:rsid w:val="00035E67"/>
    <w:rsid w:val="000366F3"/>
    <w:rsid w:val="000407A1"/>
    <w:rsid w:val="000408AF"/>
    <w:rsid w:val="000508E9"/>
    <w:rsid w:val="0006024D"/>
    <w:rsid w:val="00061F5E"/>
    <w:rsid w:val="00062289"/>
    <w:rsid w:val="00062B73"/>
    <w:rsid w:val="00062DB3"/>
    <w:rsid w:val="00070AF4"/>
    <w:rsid w:val="00071F28"/>
    <w:rsid w:val="00074079"/>
    <w:rsid w:val="00084D92"/>
    <w:rsid w:val="00092799"/>
    <w:rsid w:val="00092C5F"/>
    <w:rsid w:val="00094F5A"/>
    <w:rsid w:val="00096680"/>
    <w:rsid w:val="00097AE2"/>
    <w:rsid w:val="000A0F36"/>
    <w:rsid w:val="000A174A"/>
    <w:rsid w:val="000A3E0A"/>
    <w:rsid w:val="000A65AC"/>
    <w:rsid w:val="000B09D5"/>
    <w:rsid w:val="000B69D9"/>
    <w:rsid w:val="000B7281"/>
    <w:rsid w:val="000B7FAB"/>
    <w:rsid w:val="000C1BA1"/>
    <w:rsid w:val="000C3EA9"/>
    <w:rsid w:val="000D0225"/>
    <w:rsid w:val="000E7895"/>
    <w:rsid w:val="000F161D"/>
    <w:rsid w:val="000F1C92"/>
    <w:rsid w:val="0010083C"/>
    <w:rsid w:val="00104201"/>
    <w:rsid w:val="00115820"/>
    <w:rsid w:val="00123704"/>
    <w:rsid w:val="00125098"/>
    <w:rsid w:val="001263FC"/>
    <w:rsid w:val="001270C7"/>
    <w:rsid w:val="00132540"/>
    <w:rsid w:val="001372AD"/>
    <w:rsid w:val="00140534"/>
    <w:rsid w:val="0014305C"/>
    <w:rsid w:val="0014786A"/>
    <w:rsid w:val="001516A4"/>
    <w:rsid w:val="00151E5F"/>
    <w:rsid w:val="001569AB"/>
    <w:rsid w:val="00166C62"/>
    <w:rsid w:val="00166C66"/>
    <w:rsid w:val="0016725C"/>
    <w:rsid w:val="00170EB7"/>
    <w:rsid w:val="0017207B"/>
    <w:rsid w:val="001726F3"/>
    <w:rsid w:val="00173C51"/>
    <w:rsid w:val="00174CC2"/>
    <w:rsid w:val="00176CC6"/>
    <w:rsid w:val="00181BE4"/>
    <w:rsid w:val="00185576"/>
    <w:rsid w:val="00185951"/>
    <w:rsid w:val="00193F17"/>
    <w:rsid w:val="001962CF"/>
    <w:rsid w:val="00196B8B"/>
    <w:rsid w:val="00196FB0"/>
    <w:rsid w:val="001976C4"/>
    <w:rsid w:val="001A2BEA"/>
    <w:rsid w:val="001A6D93"/>
    <w:rsid w:val="001B490F"/>
    <w:rsid w:val="001C32EC"/>
    <w:rsid w:val="001C38BD"/>
    <w:rsid w:val="001C4D5A"/>
    <w:rsid w:val="001C6BAE"/>
    <w:rsid w:val="001E34C6"/>
    <w:rsid w:val="001E5581"/>
    <w:rsid w:val="001F3C70"/>
    <w:rsid w:val="001F5AFB"/>
    <w:rsid w:val="00200201"/>
    <w:rsid w:val="00200D88"/>
    <w:rsid w:val="00201F68"/>
    <w:rsid w:val="00212220"/>
    <w:rsid w:val="00212F2A"/>
    <w:rsid w:val="00214F2B"/>
    <w:rsid w:val="00217880"/>
    <w:rsid w:val="002202B5"/>
    <w:rsid w:val="00222D66"/>
    <w:rsid w:val="00224A8A"/>
    <w:rsid w:val="002300CC"/>
    <w:rsid w:val="0023029C"/>
    <w:rsid w:val="002309A8"/>
    <w:rsid w:val="0023193E"/>
    <w:rsid w:val="00236CFE"/>
    <w:rsid w:val="002428E3"/>
    <w:rsid w:val="002529A4"/>
    <w:rsid w:val="00256578"/>
    <w:rsid w:val="00260BAF"/>
    <w:rsid w:val="002650F7"/>
    <w:rsid w:val="002661DA"/>
    <w:rsid w:val="00266E91"/>
    <w:rsid w:val="00273465"/>
    <w:rsid w:val="00273F3B"/>
    <w:rsid w:val="00274DB7"/>
    <w:rsid w:val="00274FDF"/>
    <w:rsid w:val="00275984"/>
    <w:rsid w:val="00280F74"/>
    <w:rsid w:val="00285884"/>
    <w:rsid w:val="00286998"/>
    <w:rsid w:val="00291AB7"/>
    <w:rsid w:val="0029240F"/>
    <w:rsid w:val="0029356D"/>
    <w:rsid w:val="0029422B"/>
    <w:rsid w:val="00294A9E"/>
    <w:rsid w:val="002A3F14"/>
    <w:rsid w:val="002B153C"/>
    <w:rsid w:val="002B1AF0"/>
    <w:rsid w:val="002B52FC"/>
    <w:rsid w:val="002C2830"/>
    <w:rsid w:val="002D001A"/>
    <w:rsid w:val="002D1505"/>
    <w:rsid w:val="002D28E2"/>
    <w:rsid w:val="002D317B"/>
    <w:rsid w:val="002D3587"/>
    <w:rsid w:val="002D502D"/>
    <w:rsid w:val="002E0F69"/>
    <w:rsid w:val="002E6D1A"/>
    <w:rsid w:val="002F5147"/>
    <w:rsid w:val="002F6633"/>
    <w:rsid w:val="002F7ABD"/>
    <w:rsid w:val="00302B4E"/>
    <w:rsid w:val="00303EC4"/>
    <w:rsid w:val="00312597"/>
    <w:rsid w:val="00316505"/>
    <w:rsid w:val="00317207"/>
    <w:rsid w:val="00317C98"/>
    <w:rsid w:val="003326A2"/>
    <w:rsid w:val="00334154"/>
    <w:rsid w:val="003372C4"/>
    <w:rsid w:val="00341FA0"/>
    <w:rsid w:val="00344F3D"/>
    <w:rsid w:val="00345046"/>
    <w:rsid w:val="00345299"/>
    <w:rsid w:val="00350AD2"/>
    <w:rsid w:val="00351A8D"/>
    <w:rsid w:val="003526BB"/>
    <w:rsid w:val="00352BCF"/>
    <w:rsid w:val="00353932"/>
    <w:rsid w:val="0035464B"/>
    <w:rsid w:val="003562EE"/>
    <w:rsid w:val="00356920"/>
    <w:rsid w:val="0036252A"/>
    <w:rsid w:val="0036272F"/>
    <w:rsid w:val="00364D9D"/>
    <w:rsid w:val="00370D9C"/>
    <w:rsid w:val="00371048"/>
    <w:rsid w:val="00371591"/>
    <w:rsid w:val="0037396C"/>
    <w:rsid w:val="003739C8"/>
    <w:rsid w:val="0037421D"/>
    <w:rsid w:val="00376093"/>
    <w:rsid w:val="00383DA1"/>
    <w:rsid w:val="00385F30"/>
    <w:rsid w:val="00392EA4"/>
    <w:rsid w:val="00393696"/>
    <w:rsid w:val="00393963"/>
    <w:rsid w:val="00395575"/>
    <w:rsid w:val="00395672"/>
    <w:rsid w:val="0039599E"/>
    <w:rsid w:val="003963F5"/>
    <w:rsid w:val="003A06C8"/>
    <w:rsid w:val="003A0D7C"/>
    <w:rsid w:val="003B0155"/>
    <w:rsid w:val="003B423D"/>
    <w:rsid w:val="003B50F8"/>
    <w:rsid w:val="003B7EE7"/>
    <w:rsid w:val="003C2CCB"/>
    <w:rsid w:val="003D39EC"/>
    <w:rsid w:val="003D3A94"/>
    <w:rsid w:val="003E3DD5"/>
    <w:rsid w:val="003F07C6"/>
    <w:rsid w:val="003F1C90"/>
    <w:rsid w:val="003F1F6B"/>
    <w:rsid w:val="003F3757"/>
    <w:rsid w:val="003F44B7"/>
    <w:rsid w:val="004008E9"/>
    <w:rsid w:val="004112FC"/>
    <w:rsid w:val="00413D48"/>
    <w:rsid w:val="004177CC"/>
    <w:rsid w:val="00417E1B"/>
    <w:rsid w:val="00427C26"/>
    <w:rsid w:val="00432DFE"/>
    <w:rsid w:val="00435FBF"/>
    <w:rsid w:val="0043795E"/>
    <w:rsid w:val="00441AC2"/>
    <w:rsid w:val="0044249B"/>
    <w:rsid w:val="00444089"/>
    <w:rsid w:val="00444191"/>
    <w:rsid w:val="0045023C"/>
    <w:rsid w:val="00451A5B"/>
    <w:rsid w:val="00452BCD"/>
    <w:rsid w:val="00452CEA"/>
    <w:rsid w:val="00454896"/>
    <w:rsid w:val="00455A32"/>
    <w:rsid w:val="004604B6"/>
    <w:rsid w:val="00462FB5"/>
    <w:rsid w:val="00464723"/>
    <w:rsid w:val="00465B52"/>
    <w:rsid w:val="004664A9"/>
    <w:rsid w:val="0046708E"/>
    <w:rsid w:val="004704B3"/>
    <w:rsid w:val="00472A65"/>
    <w:rsid w:val="00474463"/>
    <w:rsid w:val="00474B75"/>
    <w:rsid w:val="0047566D"/>
    <w:rsid w:val="00477252"/>
    <w:rsid w:val="00477E88"/>
    <w:rsid w:val="00481E91"/>
    <w:rsid w:val="00483F0B"/>
    <w:rsid w:val="00484A51"/>
    <w:rsid w:val="00491153"/>
    <w:rsid w:val="00496319"/>
    <w:rsid w:val="00497279"/>
    <w:rsid w:val="004A2B48"/>
    <w:rsid w:val="004B5465"/>
    <w:rsid w:val="004B70F0"/>
    <w:rsid w:val="004C2ACE"/>
    <w:rsid w:val="004C357D"/>
    <w:rsid w:val="004D505E"/>
    <w:rsid w:val="004D5E78"/>
    <w:rsid w:val="004D72CA"/>
    <w:rsid w:val="004D7947"/>
    <w:rsid w:val="004E2242"/>
    <w:rsid w:val="004E23DD"/>
    <w:rsid w:val="004E79DC"/>
    <w:rsid w:val="004F358F"/>
    <w:rsid w:val="004F42FF"/>
    <w:rsid w:val="004F44C2"/>
    <w:rsid w:val="005006FF"/>
    <w:rsid w:val="00504A31"/>
    <w:rsid w:val="00505262"/>
    <w:rsid w:val="00513CF3"/>
    <w:rsid w:val="00516022"/>
    <w:rsid w:val="00516572"/>
    <w:rsid w:val="00517DF0"/>
    <w:rsid w:val="00521CEE"/>
    <w:rsid w:val="00525BA0"/>
    <w:rsid w:val="005403C8"/>
    <w:rsid w:val="005429DC"/>
    <w:rsid w:val="005565F9"/>
    <w:rsid w:val="0056177B"/>
    <w:rsid w:val="00573041"/>
    <w:rsid w:val="00574612"/>
    <w:rsid w:val="005758D0"/>
    <w:rsid w:val="00575B80"/>
    <w:rsid w:val="005773B2"/>
    <w:rsid w:val="005819CE"/>
    <w:rsid w:val="0058298D"/>
    <w:rsid w:val="005848F2"/>
    <w:rsid w:val="00593C2B"/>
    <w:rsid w:val="00595231"/>
    <w:rsid w:val="00596166"/>
    <w:rsid w:val="00597F64"/>
    <w:rsid w:val="005A207F"/>
    <w:rsid w:val="005A24CD"/>
    <w:rsid w:val="005A2F35"/>
    <w:rsid w:val="005B009C"/>
    <w:rsid w:val="005B463E"/>
    <w:rsid w:val="005C34E1"/>
    <w:rsid w:val="005C3FE0"/>
    <w:rsid w:val="005C6EF6"/>
    <w:rsid w:val="005C740C"/>
    <w:rsid w:val="005D16F7"/>
    <w:rsid w:val="005D1988"/>
    <w:rsid w:val="005D3FBF"/>
    <w:rsid w:val="005D625B"/>
    <w:rsid w:val="005E1B9F"/>
    <w:rsid w:val="005E581D"/>
    <w:rsid w:val="005E64EB"/>
    <w:rsid w:val="005F2131"/>
    <w:rsid w:val="005F62D3"/>
    <w:rsid w:val="005F6D11"/>
    <w:rsid w:val="00600CF0"/>
    <w:rsid w:val="00603A87"/>
    <w:rsid w:val="006048F4"/>
    <w:rsid w:val="0060660A"/>
    <w:rsid w:val="00610726"/>
    <w:rsid w:val="00613B1D"/>
    <w:rsid w:val="00617A44"/>
    <w:rsid w:val="006202B6"/>
    <w:rsid w:val="00622794"/>
    <w:rsid w:val="00625CD0"/>
    <w:rsid w:val="0062627D"/>
    <w:rsid w:val="00627432"/>
    <w:rsid w:val="006277B3"/>
    <w:rsid w:val="00634E54"/>
    <w:rsid w:val="006447BD"/>
    <w:rsid w:val="006448E4"/>
    <w:rsid w:val="00645414"/>
    <w:rsid w:val="00653606"/>
    <w:rsid w:val="006548B2"/>
    <w:rsid w:val="00661591"/>
    <w:rsid w:val="0066632F"/>
    <w:rsid w:val="00666DFF"/>
    <w:rsid w:val="006719BC"/>
    <w:rsid w:val="00674A89"/>
    <w:rsid w:val="00674F3D"/>
    <w:rsid w:val="00677B2B"/>
    <w:rsid w:val="0068313E"/>
    <w:rsid w:val="00685545"/>
    <w:rsid w:val="006864B3"/>
    <w:rsid w:val="00692D64"/>
    <w:rsid w:val="006959EB"/>
    <w:rsid w:val="006A10F8"/>
    <w:rsid w:val="006A2100"/>
    <w:rsid w:val="006B0BF3"/>
    <w:rsid w:val="006B775E"/>
    <w:rsid w:val="006B7BC7"/>
    <w:rsid w:val="006C2535"/>
    <w:rsid w:val="006C441E"/>
    <w:rsid w:val="006C4B90"/>
    <w:rsid w:val="006C5FFE"/>
    <w:rsid w:val="006D1016"/>
    <w:rsid w:val="006D17F2"/>
    <w:rsid w:val="006E16A7"/>
    <w:rsid w:val="006E209C"/>
    <w:rsid w:val="006E3546"/>
    <w:rsid w:val="006E3FA9"/>
    <w:rsid w:val="006E5748"/>
    <w:rsid w:val="006E7D82"/>
    <w:rsid w:val="006F038F"/>
    <w:rsid w:val="006F0F93"/>
    <w:rsid w:val="006F179E"/>
    <w:rsid w:val="006F31F2"/>
    <w:rsid w:val="00711555"/>
    <w:rsid w:val="007141C3"/>
    <w:rsid w:val="00714DC5"/>
    <w:rsid w:val="00715237"/>
    <w:rsid w:val="00716FB7"/>
    <w:rsid w:val="007254A5"/>
    <w:rsid w:val="00725748"/>
    <w:rsid w:val="00735D88"/>
    <w:rsid w:val="0073720D"/>
    <w:rsid w:val="00737507"/>
    <w:rsid w:val="00740712"/>
    <w:rsid w:val="00740D39"/>
    <w:rsid w:val="0074145B"/>
    <w:rsid w:val="00741492"/>
    <w:rsid w:val="00742AB9"/>
    <w:rsid w:val="0075097F"/>
    <w:rsid w:val="00751A6A"/>
    <w:rsid w:val="00754FBF"/>
    <w:rsid w:val="007709EF"/>
    <w:rsid w:val="00775272"/>
    <w:rsid w:val="00775626"/>
    <w:rsid w:val="00783559"/>
    <w:rsid w:val="007923D6"/>
    <w:rsid w:val="0079551B"/>
    <w:rsid w:val="00795AE2"/>
    <w:rsid w:val="00797AA5"/>
    <w:rsid w:val="007A26BD"/>
    <w:rsid w:val="007A4105"/>
    <w:rsid w:val="007B4503"/>
    <w:rsid w:val="007C0384"/>
    <w:rsid w:val="007C406E"/>
    <w:rsid w:val="007C5183"/>
    <w:rsid w:val="007C6EA3"/>
    <w:rsid w:val="007C7573"/>
    <w:rsid w:val="007E27EC"/>
    <w:rsid w:val="007E2B20"/>
    <w:rsid w:val="007F5331"/>
    <w:rsid w:val="007F7AD4"/>
    <w:rsid w:val="00800CCA"/>
    <w:rsid w:val="00806120"/>
    <w:rsid w:val="00810C93"/>
    <w:rsid w:val="00812028"/>
    <w:rsid w:val="00812DD8"/>
    <w:rsid w:val="00813082"/>
    <w:rsid w:val="0081459E"/>
    <w:rsid w:val="00814D03"/>
    <w:rsid w:val="008168E5"/>
    <w:rsid w:val="00821FC1"/>
    <w:rsid w:val="00823AE2"/>
    <w:rsid w:val="0083178B"/>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62268"/>
    <w:rsid w:val="008661F2"/>
    <w:rsid w:val="0087125D"/>
    <w:rsid w:val="00872271"/>
    <w:rsid w:val="00874ABB"/>
    <w:rsid w:val="0087600D"/>
    <w:rsid w:val="00883137"/>
    <w:rsid w:val="00884DB6"/>
    <w:rsid w:val="0089510C"/>
    <w:rsid w:val="008A1F5D"/>
    <w:rsid w:val="008A28F5"/>
    <w:rsid w:val="008A737D"/>
    <w:rsid w:val="008B1198"/>
    <w:rsid w:val="008B3471"/>
    <w:rsid w:val="008B3929"/>
    <w:rsid w:val="008B4125"/>
    <w:rsid w:val="008B4CB3"/>
    <w:rsid w:val="008B7B24"/>
    <w:rsid w:val="008C356D"/>
    <w:rsid w:val="008C73C8"/>
    <w:rsid w:val="008D3866"/>
    <w:rsid w:val="008D5B8B"/>
    <w:rsid w:val="008E0B3F"/>
    <w:rsid w:val="008E49AD"/>
    <w:rsid w:val="008E698E"/>
    <w:rsid w:val="008E72F2"/>
    <w:rsid w:val="008F0D34"/>
    <w:rsid w:val="008F2584"/>
    <w:rsid w:val="008F3246"/>
    <w:rsid w:val="008F3C1B"/>
    <w:rsid w:val="008F48F3"/>
    <w:rsid w:val="008F508C"/>
    <w:rsid w:val="0090271B"/>
    <w:rsid w:val="00910642"/>
    <w:rsid w:val="00910DDF"/>
    <w:rsid w:val="00917C01"/>
    <w:rsid w:val="00925E7C"/>
    <w:rsid w:val="00930341"/>
    <w:rsid w:val="00930B13"/>
    <w:rsid w:val="009311C8"/>
    <w:rsid w:val="00933376"/>
    <w:rsid w:val="00933A2F"/>
    <w:rsid w:val="00940BF5"/>
    <w:rsid w:val="00941F09"/>
    <w:rsid w:val="00961018"/>
    <w:rsid w:val="009675D1"/>
    <w:rsid w:val="009716D8"/>
    <w:rsid w:val="009718F9"/>
    <w:rsid w:val="00972FB9"/>
    <w:rsid w:val="00975112"/>
    <w:rsid w:val="00975213"/>
    <w:rsid w:val="00981768"/>
    <w:rsid w:val="00983E8F"/>
    <w:rsid w:val="00993A32"/>
    <w:rsid w:val="00994FDA"/>
    <w:rsid w:val="009950C0"/>
    <w:rsid w:val="009A31BF"/>
    <w:rsid w:val="009A3B71"/>
    <w:rsid w:val="009A4D47"/>
    <w:rsid w:val="009A61BC"/>
    <w:rsid w:val="009B0138"/>
    <w:rsid w:val="009B0FE9"/>
    <w:rsid w:val="009B173A"/>
    <w:rsid w:val="009B7B3B"/>
    <w:rsid w:val="009C08E8"/>
    <w:rsid w:val="009C0CCB"/>
    <w:rsid w:val="009C1382"/>
    <w:rsid w:val="009C1FE8"/>
    <w:rsid w:val="009C3F20"/>
    <w:rsid w:val="009C7CA1"/>
    <w:rsid w:val="009D043D"/>
    <w:rsid w:val="009D3F72"/>
    <w:rsid w:val="009E5284"/>
    <w:rsid w:val="009F0848"/>
    <w:rsid w:val="009F14BE"/>
    <w:rsid w:val="009F14D9"/>
    <w:rsid w:val="009F3259"/>
    <w:rsid w:val="009F78CE"/>
    <w:rsid w:val="00A03139"/>
    <w:rsid w:val="00A031FD"/>
    <w:rsid w:val="00A056DE"/>
    <w:rsid w:val="00A07F6F"/>
    <w:rsid w:val="00A128AD"/>
    <w:rsid w:val="00A15838"/>
    <w:rsid w:val="00A21E76"/>
    <w:rsid w:val="00A23BC8"/>
    <w:rsid w:val="00A23E5A"/>
    <w:rsid w:val="00A30E68"/>
    <w:rsid w:val="00A31933"/>
    <w:rsid w:val="00A31DBA"/>
    <w:rsid w:val="00A34AA0"/>
    <w:rsid w:val="00A3659C"/>
    <w:rsid w:val="00A41FE2"/>
    <w:rsid w:val="00A4562B"/>
    <w:rsid w:val="00A45B9C"/>
    <w:rsid w:val="00A46FEF"/>
    <w:rsid w:val="00A47948"/>
    <w:rsid w:val="00A5070C"/>
    <w:rsid w:val="00A50CF6"/>
    <w:rsid w:val="00A53FB3"/>
    <w:rsid w:val="00A5420F"/>
    <w:rsid w:val="00A56946"/>
    <w:rsid w:val="00A6170E"/>
    <w:rsid w:val="00A63B8C"/>
    <w:rsid w:val="00A715F8"/>
    <w:rsid w:val="00A72A48"/>
    <w:rsid w:val="00A757D8"/>
    <w:rsid w:val="00A77F6F"/>
    <w:rsid w:val="00A82117"/>
    <w:rsid w:val="00A822FC"/>
    <w:rsid w:val="00A831FD"/>
    <w:rsid w:val="00A83352"/>
    <w:rsid w:val="00A850A2"/>
    <w:rsid w:val="00A91FA3"/>
    <w:rsid w:val="00A927D3"/>
    <w:rsid w:val="00AA1766"/>
    <w:rsid w:val="00AA517D"/>
    <w:rsid w:val="00AA7FC9"/>
    <w:rsid w:val="00AB237D"/>
    <w:rsid w:val="00AB5933"/>
    <w:rsid w:val="00AC0221"/>
    <w:rsid w:val="00AC37C5"/>
    <w:rsid w:val="00AC73E1"/>
    <w:rsid w:val="00AC7817"/>
    <w:rsid w:val="00AE013D"/>
    <w:rsid w:val="00AE0A80"/>
    <w:rsid w:val="00AE11B7"/>
    <w:rsid w:val="00AE373A"/>
    <w:rsid w:val="00AE4143"/>
    <w:rsid w:val="00AE685B"/>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45A36"/>
    <w:rsid w:val="00B531DD"/>
    <w:rsid w:val="00B53CC6"/>
    <w:rsid w:val="00B55014"/>
    <w:rsid w:val="00B564F8"/>
    <w:rsid w:val="00B62232"/>
    <w:rsid w:val="00B63B10"/>
    <w:rsid w:val="00B64412"/>
    <w:rsid w:val="00B70BF3"/>
    <w:rsid w:val="00B71B60"/>
    <w:rsid w:val="00B71DC2"/>
    <w:rsid w:val="00B77D68"/>
    <w:rsid w:val="00B812B7"/>
    <w:rsid w:val="00B91CFC"/>
    <w:rsid w:val="00B93893"/>
    <w:rsid w:val="00B97CEB"/>
    <w:rsid w:val="00BA32C7"/>
    <w:rsid w:val="00BA7E0A"/>
    <w:rsid w:val="00BB0B24"/>
    <w:rsid w:val="00BB161F"/>
    <w:rsid w:val="00BC1C97"/>
    <w:rsid w:val="00BC3B53"/>
    <w:rsid w:val="00BC3B96"/>
    <w:rsid w:val="00BC4AE3"/>
    <w:rsid w:val="00BC5B28"/>
    <w:rsid w:val="00BC726D"/>
    <w:rsid w:val="00BE3F88"/>
    <w:rsid w:val="00BE4756"/>
    <w:rsid w:val="00BE5ED9"/>
    <w:rsid w:val="00BE7B41"/>
    <w:rsid w:val="00BF0782"/>
    <w:rsid w:val="00BF2FD3"/>
    <w:rsid w:val="00C02480"/>
    <w:rsid w:val="00C05E1C"/>
    <w:rsid w:val="00C0743C"/>
    <w:rsid w:val="00C07D2A"/>
    <w:rsid w:val="00C07EFD"/>
    <w:rsid w:val="00C11F81"/>
    <w:rsid w:val="00C15A91"/>
    <w:rsid w:val="00C206F1"/>
    <w:rsid w:val="00C21171"/>
    <w:rsid w:val="00C217E1"/>
    <w:rsid w:val="00C219B1"/>
    <w:rsid w:val="00C22FDA"/>
    <w:rsid w:val="00C27FF8"/>
    <w:rsid w:val="00C3078F"/>
    <w:rsid w:val="00C339FB"/>
    <w:rsid w:val="00C4015B"/>
    <w:rsid w:val="00C40C60"/>
    <w:rsid w:val="00C44EA3"/>
    <w:rsid w:val="00C50206"/>
    <w:rsid w:val="00C5258E"/>
    <w:rsid w:val="00C52884"/>
    <w:rsid w:val="00C619A7"/>
    <w:rsid w:val="00C73D5F"/>
    <w:rsid w:val="00C8010C"/>
    <w:rsid w:val="00C92958"/>
    <w:rsid w:val="00C95C69"/>
    <w:rsid w:val="00C97C80"/>
    <w:rsid w:val="00CA0B58"/>
    <w:rsid w:val="00CA2A2B"/>
    <w:rsid w:val="00CA47D3"/>
    <w:rsid w:val="00CA6533"/>
    <w:rsid w:val="00CA6A25"/>
    <w:rsid w:val="00CA6A3F"/>
    <w:rsid w:val="00CA7C99"/>
    <w:rsid w:val="00CB25C6"/>
    <w:rsid w:val="00CC6290"/>
    <w:rsid w:val="00CD20A0"/>
    <w:rsid w:val="00CD233D"/>
    <w:rsid w:val="00CD362D"/>
    <w:rsid w:val="00CE101D"/>
    <w:rsid w:val="00CE1C84"/>
    <w:rsid w:val="00CE5055"/>
    <w:rsid w:val="00CE60C0"/>
    <w:rsid w:val="00CF053F"/>
    <w:rsid w:val="00CF1A17"/>
    <w:rsid w:val="00CF651B"/>
    <w:rsid w:val="00D0609E"/>
    <w:rsid w:val="00D06125"/>
    <w:rsid w:val="00D078E1"/>
    <w:rsid w:val="00D100E9"/>
    <w:rsid w:val="00D114C3"/>
    <w:rsid w:val="00D1188C"/>
    <w:rsid w:val="00D11BD0"/>
    <w:rsid w:val="00D1397D"/>
    <w:rsid w:val="00D14C4B"/>
    <w:rsid w:val="00D21E4B"/>
    <w:rsid w:val="00D222E8"/>
    <w:rsid w:val="00D23522"/>
    <w:rsid w:val="00D235F1"/>
    <w:rsid w:val="00D264D6"/>
    <w:rsid w:val="00D33BF0"/>
    <w:rsid w:val="00D4084C"/>
    <w:rsid w:val="00D429B8"/>
    <w:rsid w:val="00D50F84"/>
    <w:rsid w:val="00D516BE"/>
    <w:rsid w:val="00D5423B"/>
    <w:rsid w:val="00D54F4E"/>
    <w:rsid w:val="00D60BA4"/>
    <w:rsid w:val="00D62419"/>
    <w:rsid w:val="00D63608"/>
    <w:rsid w:val="00D66245"/>
    <w:rsid w:val="00D77870"/>
    <w:rsid w:val="00D80977"/>
    <w:rsid w:val="00D80CCE"/>
    <w:rsid w:val="00D87D03"/>
    <w:rsid w:val="00D93FF9"/>
    <w:rsid w:val="00D95C88"/>
    <w:rsid w:val="00D97B2E"/>
    <w:rsid w:val="00DA4663"/>
    <w:rsid w:val="00DB36FE"/>
    <w:rsid w:val="00DB475E"/>
    <w:rsid w:val="00DB533A"/>
    <w:rsid w:val="00DB6307"/>
    <w:rsid w:val="00DD1DCD"/>
    <w:rsid w:val="00DD338F"/>
    <w:rsid w:val="00DD66F2"/>
    <w:rsid w:val="00DE0425"/>
    <w:rsid w:val="00DE08D4"/>
    <w:rsid w:val="00DE14CB"/>
    <w:rsid w:val="00DE289C"/>
    <w:rsid w:val="00DE3FE0"/>
    <w:rsid w:val="00DE578A"/>
    <w:rsid w:val="00DF2583"/>
    <w:rsid w:val="00DF54D9"/>
    <w:rsid w:val="00DF7283"/>
    <w:rsid w:val="00E01A59"/>
    <w:rsid w:val="00E07569"/>
    <w:rsid w:val="00E10DC6"/>
    <w:rsid w:val="00E11F8E"/>
    <w:rsid w:val="00E15881"/>
    <w:rsid w:val="00E16A8F"/>
    <w:rsid w:val="00E21DE3"/>
    <w:rsid w:val="00E26995"/>
    <w:rsid w:val="00E269D4"/>
    <w:rsid w:val="00E307D1"/>
    <w:rsid w:val="00E30BE4"/>
    <w:rsid w:val="00E32664"/>
    <w:rsid w:val="00E3731D"/>
    <w:rsid w:val="00E40963"/>
    <w:rsid w:val="00E41657"/>
    <w:rsid w:val="00E51469"/>
    <w:rsid w:val="00E52B50"/>
    <w:rsid w:val="00E53188"/>
    <w:rsid w:val="00E563B8"/>
    <w:rsid w:val="00E61753"/>
    <w:rsid w:val="00E634E3"/>
    <w:rsid w:val="00E641DD"/>
    <w:rsid w:val="00E717C4"/>
    <w:rsid w:val="00E718BD"/>
    <w:rsid w:val="00E77F89"/>
    <w:rsid w:val="00E80E71"/>
    <w:rsid w:val="00E850D3"/>
    <w:rsid w:val="00E853D6"/>
    <w:rsid w:val="00E876B9"/>
    <w:rsid w:val="00E902F1"/>
    <w:rsid w:val="00E93EC6"/>
    <w:rsid w:val="00E9787B"/>
    <w:rsid w:val="00E97DF2"/>
    <w:rsid w:val="00EA2175"/>
    <w:rsid w:val="00EA4B91"/>
    <w:rsid w:val="00EC0DFF"/>
    <w:rsid w:val="00EC237D"/>
    <w:rsid w:val="00EC4D0E"/>
    <w:rsid w:val="00EC4E2B"/>
    <w:rsid w:val="00ED072A"/>
    <w:rsid w:val="00ED18BB"/>
    <w:rsid w:val="00ED354E"/>
    <w:rsid w:val="00ED539E"/>
    <w:rsid w:val="00ED67AD"/>
    <w:rsid w:val="00EE1701"/>
    <w:rsid w:val="00EE23E9"/>
    <w:rsid w:val="00EE4A1F"/>
    <w:rsid w:val="00EE4C2D"/>
    <w:rsid w:val="00EE7EA5"/>
    <w:rsid w:val="00EF1B5A"/>
    <w:rsid w:val="00EF24FB"/>
    <w:rsid w:val="00EF2CCA"/>
    <w:rsid w:val="00EF4AD4"/>
    <w:rsid w:val="00EF60DC"/>
    <w:rsid w:val="00EF759F"/>
    <w:rsid w:val="00F00F54"/>
    <w:rsid w:val="00F017C2"/>
    <w:rsid w:val="00F0379C"/>
    <w:rsid w:val="00F03963"/>
    <w:rsid w:val="00F11068"/>
    <w:rsid w:val="00F11639"/>
    <w:rsid w:val="00F1256D"/>
    <w:rsid w:val="00F13A4E"/>
    <w:rsid w:val="00F172BB"/>
    <w:rsid w:val="00F17B10"/>
    <w:rsid w:val="00F20FFE"/>
    <w:rsid w:val="00F21BEF"/>
    <w:rsid w:val="00F23E28"/>
    <w:rsid w:val="00F27D16"/>
    <w:rsid w:val="00F31849"/>
    <w:rsid w:val="00F33C8A"/>
    <w:rsid w:val="00F408D4"/>
    <w:rsid w:val="00F40B3D"/>
    <w:rsid w:val="00F41A6F"/>
    <w:rsid w:val="00F43805"/>
    <w:rsid w:val="00F45A25"/>
    <w:rsid w:val="00F50F86"/>
    <w:rsid w:val="00F53F91"/>
    <w:rsid w:val="00F5662B"/>
    <w:rsid w:val="00F5778A"/>
    <w:rsid w:val="00F61569"/>
    <w:rsid w:val="00F61A72"/>
    <w:rsid w:val="00F62B67"/>
    <w:rsid w:val="00F66F13"/>
    <w:rsid w:val="00F70FBB"/>
    <w:rsid w:val="00F74073"/>
    <w:rsid w:val="00F75603"/>
    <w:rsid w:val="00F75685"/>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39AB"/>
    <w:rsid w:val="00FE486B"/>
    <w:rsid w:val="00FE4F08"/>
    <w:rsid w:val="00FE755B"/>
    <w:rsid w:val="00FF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D06125"/>
    <w:rPr>
      <w:color w:val="605E5C"/>
      <w:shd w:val="clear" w:color="auto" w:fill="E1DFDD"/>
    </w:rPr>
  </w:style>
  <w:style w:type="character" w:styleId="Verwijzingopmerking">
    <w:name w:val="annotation reference"/>
    <w:basedOn w:val="Standaardalinea-lettertype"/>
    <w:semiHidden/>
    <w:unhideWhenUsed/>
    <w:rsid w:val="00E902F1"/>
    <w:rPr>
      <w:sz w:val="16"/>
      <w:szCs w:val="16"/>
    </w:rPr>
  </w:style>
  <w:style w:type="paragraph" w:styleId="Tekstopmerking">
    <w:name w:val="annotation text"/>
    <w:basedOn w:val="Standaard"/>
    <w:link w:val="TekstopmerkingChar"/>
    <w:unhideWhenUsed/>
    <w:rsid w:val="00E902F1"/>
    <w:pPr>
      <w:spacing w:line="240" w:lineRule="auto"/>
    </w:pPr>
    <w:rPr>
      <w:sz w:val="20"/>
      <w:szCs w:val="20"/>
    </w:rPr>
  </w:style>
  <w:style w:type="character" w:customStyle="1" w:styleId="TekstopmerkingChar">
    <w:name w:val="Tekst opmerking Char"/>
    <w:basedOn w:val="Standaardalinea-lettertype"/>
    <w:link w:val="Tekstopmerking"/>
    <w:rsid w:val="00E902F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02F1"/>
    <w:rPr>
      <w:b/>
      <w:bCs/>
    </w:rPr>
  </w:style>
  <w:style w:type="character" w:customStyle="1" w:styleId="OnderwerpvanopmerkingChar">
    <w:name w:val="Onderwerp van opmerking Char"/>
    <w:basedOn w:val="TekstopmerkingChar"/>
    <w:link w:val="Onderwerpvanopmerking"/>
    <w:semiHidden/>
    <w:rsid w:val="00E902F1"/>
    <w:rPr>
      <w:rFonts w:ascii="Verdana" w:hAnsi="Verdana"/>
      <w:b/>
      <w:bCs/>
      <w:lang w:val="nl-NL" w:eastAsia="nl-NL"/>
    </w:rPr>
  </w:style>
  <w:style w:type="paragraph" w:styleId="Voetnoottekst">
    <w:name w:val="footnote text"/>
    <w:basedOn w:val="Standaard"/>
    <w:link w:val="VoetnoottekstChar"/>
    <w:semiHidden/>
    <w:unhideWhenUsed/>
    <w:rsid w:val="004664A9"/>
    <w:pPr>
      <w:spacing w:line="240" w:lineRule="auto"/>
    </w:pPr>
    <w:rPr>
      <w:sz w:val="20"/>
      <w:szCs w:val="20"/>
    </w:rPr>
  </w:style>
  <w:style w:type="character" w:customStyle="1" w:styleId="VoetnoottekstChar">
    <w:name w:val="Voetnoottekst Char"/>
    <w:basedOn w:val="Standaardalinea-lettertype"/>
    <w:link w:val="Voetnoottekst"/>
    <w:semiHidden/>
    <w:rsid w:val="004664A9"/>
    <w:rPr>
      <w:rFonts w:ascii="Verdana" w:hAnsi="Verdana"/>
      <w:lang w:val="nl-NL" w:eastAsia="nl-NL"/>
    </w:rPr>
  </w:style>
  <w:style w:type="character" w:styleId="Voetnootmarkering">
    <w:name w:val="footnote reference"/>
    <w:basedOn w:val="Standaardalinea-lettertype"/>
    <w:semiHidden/>
    <w:unhideWhenUsed/>
    <w:rsid w:val="004664A9"/>
    <w:rPr>
      <w:vertAlign w:val="superscript"/>
    </w:rPr>
  </w:style>
  <w:style w:type="paragraph" w:styleId="Lijstalinea">
    <w:name w:val="List Paragraph"/>
    <w:basedOn w:val="Standaard"/>
    <w:uiPriority w:val="34"/>
    <w:qFormat/>
    <w:rsid w:val="00500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1005</ap:Words>
  <ap:Characters>5529</ap:Characters>
  <ap:DocSecurity>0</ap:DocSecurity>
  <ap:Lines>46</ap:Lines>
  <ap:Paragraphs>13</ap:Paragraphs>
  <ap:ScaleCrop>false</ap:ScaleCrop>
  <ap:LinksUpToDate>false</ap:LinksUpToDate>
  <ap:CharactersWithSpaces>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2026-06-11T15:11:00.0000000Z</dcterms:created>
  <dcterms:modified xsi:type="dcterms:W3CDTF">2026-06-11T15:11:00.0000000Z</dcterms:modified>
  <dc:description>------------------------</dc:description>
  <dc:subject/>
  <keywords/>
  <version/>
  <category/>
</coreProperties>
</file>