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504" w:rsidP="00B11504" w:rsidRDefault="00B11504" w14:paraId="5C92AFEC" w14:textId="3730A984">
      <w:r>
        <w:t>AH 2221</w:t>
      </w:r>
    </w:p>
    <w:p w:rsidR="00B11504" w:rsidP="00B11504" w:rsidRDefault="00B11504" w14:paraId="26D70C11" w14:textId="7F0CBFBE">
      <w:r w:rsidRPr="00D25B3E">
        <w:rPr>
          <w:sz w:val="24"/>
          <w:szCs w:val="24"/>
        </w:rPr>
        <w:t>Antwoord van minister Berendsen (Buitenlandse Zaken)</w:t>
      </w:r>
      <w:r>
        <w:rPr>
          <w:sz w:val="24"/>
          <w:szCs w:val="24"/>
        </w:rPr>
        <w:t xml:space="preserve">, mede namens de </w:t>
      </w:r>
      <w:r w:rsidRPr="00B11504">
        <w:rPr>
          <w:color w:val="000000"/>
          <w:sz w:val="24"/>
          <w:szCs w:val="24"/>
        </w:rPr>
        <w:t>minister van Buitenlandse Handel en Ontwikkelingssamenwerking</w:t>
      </w:r>
      <w:r w:rsidRPr="00D25B3E">
        <w:rPr>
          <w:sz w:val="24"/>
          <w:szCs w:val="24"/>
        </w:rPr>
        <w:t xml:space="preserve"> (ontvangen</w:t>
      </w:r>
      <w:r>
        <w:rPr>
          <w:sz w:val="24"/>
          <w:szCs w:val="24"/>
        </w:rPr>
        <w:t xml:space="preserve">  11 juni 2026)</w:t>
      </w:r>
    </w:p>
    <w:p w:rsidR="00B11504" w:rsidP="00B11504" w:rsidRDefault="00B11504" w14:paraId="0FEDA30C" w14:textId="77777777"/>
    <w:p w:rsidR="00B11504" w:rsidP="00B11504" w:rsidRDefault="00B11504" w14:paraId="25BB66FA" w14:textId="77777777"/>
    <w:p w:rsidR="00B11504" w:rsidP="00B11504" w:rsidRDefault="00B11504" w14:paraId="067C8511" w14:textId="56EF933E">
      <w:r w:rsidRPr="00D73ED1">
        <w:rPr>
          <w:color w:val="000000"/>
          <w:sz w:val="24"/>
          <w:szCs w:val="24"/>
        </w:rPr>
        <w:t>Zie ook Aanhangsel Handelingen, vergaderjaar 2025-2026, nr.</w:t>
      </w:r>
      <w:r>
        <w:rPr>
          <w:color w:val="000000"/>
          <w:sz w:val="24"/>
          <w:szCs w:val="24"/>
        </w:rPr>
        <w:t xml:space="preserve"> </w:t>
      </w:r>
      <w:r>
        <w:t>1974</w:t>
      </w:r>
    </w:p>
    <w:p w:rsidR="00B11504" w:rsidP="00B11504" w:rsidRDefault="00B11504" w14:paraId="0273D5D1" w14:textId="77777777">
      <w:r>
        <w:rPr>
          <w:b/>
        </w:rPr>
        <w:t>Vraag 1</w:t>
      </w:r>
    </w:p>
    <w:p w:rsidR="00B11504" w:rsidP="00B11504" w:rsidRDefault="00B11504" w14:paraId="30DE67AD" w14:textId="77777777">
      <w:r w:rsidRPr="006A3513">
        <w:t>Heeft u kennisgenomen van de berichtgeving over de Israëlische marine die humanitaire schepen van de Global Sumud Flotilla voor de kust van het Griekse eiland Kreta heeft geënterd en opvarenden heeft ontvoerd?</w:t>
      </w:r>
      <w:r>
        <w:rPr>
          <w:rStyle w:val="Voetnootmarkering"/>
        </w:rPr>
        <w:footnoteReference w:id="1"/>
      </w:r>
    </w:p>
    <w:p w:rsidR="00B11504" w:rsidP="00B11504" w:rsidRDefault="00B11504" w14:paraId="5F3C2CE4" w14:textId="77777777"/>
    <w:p w:rsidR="00B11504" w:rsidP="00B11504" w:rsidRDefault="00B11504" w14:paraId="22931DE4" w14:textId="77777777">
      <w:r>
        <w:rPr>
          <w:b/>
        </w:rPr>
        <w:t>Antwoord</w:t>
      </w:r>
    </w:p>
    <w:p w:rsidR="00B11504" w:rsidP="00B11504" w:rsidRDefault="00B11504" w14:paraId="00EE7F5C" w14:textId="77777777">
      <w:r w:rsidRPr="00C45C4B">
        <w:t>Het kabinet is bekend met de berichtgeving</w:t>
      </w:r>
      <w:r>
        <w:t xml:space="preserve"> hierover</w:t>
      </w:r>
      <w:r w:rsidRPr="00C45C4B">
        <w:t>.</w:t>
      </w:r>
    </w:p>
    <w:p w:rsidR="00B11504" w:rsidP="00B11504" w:rsidRDefault="00B11504" w14:paraId="5898A37E" w14:textId="77777777"/>
    <w:p w:rsidR="00B11504" w:rsidP="00B11504" w:rsidRDefault="00B11504" w14:paraId="72C50604" w14:textId="77777777">
      <w:r>
        <w:rPr>
          <w:b/>
        </w:rPr>
        <w:t>Vraag 2</w:t>
      </w:r>
    </w:p>
    <w:p w:rsidR="00B11504" w:rsidP="00B11504" w:rsidRDefault="00B11504" w14:paraId="0B84CCAE" w14:textId="77777777">
      <w:r w:rsidRPr="006A3513">
        <w:t>Bent u ermee bekend dat Nederlandse deelnemers zich aan boord bevonden van de geënterde schepen?</w:t>
      </w:r>
    </w:p>
    <w:p w:rsidR="00B11504" w:rsidP="00B11504" w:rsidRDefault="00B11504" w14:paraId="00ACE131" w14:textId="77777777"/>
    <w:p w:rsidR="00B11504" w:rsidP="00B11504" w:rsidRDefault="00B11504" w14:paraId="0347CE33" w14:textId="77777777">
      <w:r>
        <w:rPr>
          <w:b/>
        </w:rPr>
        <w:t>Antwoord</w:t>
      </w:r>
    </w:p>
    <w:p w:rsidR="00B11504" w:rsidP="00B11504" w:rsidRDefault="00B11504" w14:paraId="74BE333F" w14:textId="77777777">
      <w:r>
        <w:t>Ja.</w:t>
      </w:r>
    </w:p>
    <w:p w:rsidR="00B11504" w:rsidP="00B11504" w:rsidRDefault="00B11504" w14:paraId="3FC0F07B" w14:textId="77777777"/>
    <w:p w:rsidRPr="000926A7" w:rsidR="00B11504" w:rsidP="00B11504" w:rsidRDefault="00B11504" w14:paraId="67D68243" w14:textId="77777777">
      <w:pPr>
        <w:rPr>
          <w:color w:val="FF0000"/>
        </w:rPr>
      </w:pPr>
      <w:r>
        <w:rPr>
          <w:b/>
        </w:rPr>
        <w:t>Vraag 3</w:t>
      </w:r>
    </w:p>
    <w:p w:rsidR="00B11504" w:rsidP="00B11504" w:rsidRDefault="00B11504" w14:paraId="2B502D8A" w14:textId="77777777">
      <w:r w:rsidRPr="000444B3">
        <w:t>Welke maatregelen neemt u om hun veiligheid en die van de overige Nederlanders te garanderen?</w:t>
      </w:r>
    </w:p>
    <w:p w:rsidR="00B11504" w:rsidP="00B11504" w:rsidRDefault="00B11504" w14:paraId="3DEFE1DF" w14:textId="77777777"/>
    <w:p w:rsidR="00B11504" w:rsidP="00B11504" w:rsidRDefault="00B11504" w14:paraId="36B90094" w14:textId="77777777">
      <w:r>
        <w:rPr>
          <w:b/>
        </w:rPr>
        <w:t>Antwoord</w:t>
      </w:r>
    </w:p>
    <w:p w:rsidRPr="000926A7" w:rsidR="00B11504" w:rsidP="00B11504" w:rsidRDefault="00B11504" w14:paraId="7257FC10" w14:textId="77777777">
      <w:r w:rsidRPr="000444B3">
        <w:t xml:space="preserve">Rondom </w:t>
      </w:r>
      <w:r w:rsidRPr="00C45C4B">
        <w:t xml:space="preserve">de recente onderscheppingen van de Flotilla heeft het kabinet de Israëlische autoriteiten opgeroepen de veiligheid van betrokken Nederlanders te </w:t>
      </w:r>
      <w:r w:rsidRPr="00C45C4B">
        <w:lastRenderedPageBreak/>
        <w:t>waarborgen, hen goed te behandelen en hen zo snel mogelijk vrij te laten</w:t>
      </w:r>
      <w:r w:rsidRPr="000444B3">
        <w:t xml:space="preserve">. Ook heeft </w:t>
      </w:r>
      <w:bookmarkStart w:name="_Hlk230357211" w:id="0"/>
      <w:r w:rsidRPr="000444B3">
        <w:t>het kabinet de Israëlische autoriteiten</w:t>
      </w:r>
      <w:r>
        <w:rPr>
          <w:sz w:val="27"/>
          <w:szCs w:val="27"/>
        </w:rPr>
        <w:t xml:space="preserve"> </w:t>
      </w:r>
      <w:r w:rsidRPr="00E20BDB">
        <w:t>om opheldering gevraagd en</w:t>
      </w:r>
      <w:r>
        <w:t xml:space="preserve"> meermaals o</w:t>
      </w:r>
      <w:r w:rsidRPr="000444B3">
        <w:t>pgeroepen zich aan het in</w:t>
      </w:r>
      <w:r>
        <w:t>t</w:t>
      </w:r>
      <w:r w:rsidRPr="000444B3">
        <w:t>ernationaal recht te houden</w:t>
      </w:r>
      <w:bookmarkEnd w:id="0"/>
      <w:r w:rsidRPr="000444B3">
        <w:t xml:space="preserve">. Verder heeft het kabinet aan de Griekse </w:t>
      </w:r>
      <w:r>
        <w:t xml:space="preserve">en Cypriotische </w:t>
      </w:r>
      <w:r w:rsidRPr="000444B3">
        <w:t xml:space="preserve">autoriteiten verzocht Nederlandse deelnemers aan de Flotilla in nood desgevraagd bij te staan. </w:t>
      </w:r>
    </w:p>
    <w:p w:rsidR="00B11504" w:rsidP="00B11504" w:rsidRDefault="00B11504" w14:paraId="346DEAE6" w14:textId="77777777"/>
    <w:p w:rsidRPr="00CD078B" w:rsidR="00B11504" w:rsidP="00B11504" w:rsidRDefault="00B11504" w14:paraId="77D94168" w14:textId="77777777">
      <w:pPr>
        <w:rPr>
          <w:color w:val="FF0000"/>
        </w:rPr>
      </w:pPr>
      <w:r>
        <w:rPr>
          <w:b/>
        </w:rPr>
        <w:t>Vraag 4</w:t>
      </w:r>
    </w:p>
    <w:p w:rsidR="00B11504" w:rsidP="00B11504" w:rsidRDefault="00B11504" w14:paraId="64AF3A66" w14:textId="77777777">
      <w:r w:rsidRPr="000444B3">
        <w:t>Erkent u dat het enteren en aanvallen van schepen met burgers en hulpgoederen in internationale wateren een ernstige schending van internationaal recht is?</w:t>
      </w:r>
    </w:p>
    <w:p w:rsidR="00B11504" w:rsidP="00B11504" w:rsidRDefault="00B11504" w14:paraId="31605291" w14:textId="77777777"/>
    <w:p w:rsidR="00B11504" w:rsidP="00B11504" w:rsidRDefault="00B11504" w14:paraId="574C53A6" w14:textId="77777777">
      <w:r>
        <w:rPr>
          <w:b/>
        </w:rPr>
        <w:t>Antwoord</w:t>
      </w:r>
    </w:p>
    <w:p w:rsidRPr="00825B1D" w:rsidR="00B11504" w:rsidP="00B11504" w:rsidRDefault="00B11504" w14:paraId="2631F261" w14:textId="77777777">
      <w:bookmarkStart w:name="_Hlk229386592" w:id="1"/>
      <w:r w:rsidRPr="00825B1D">
        <w:t>Op basis van de beschikbare informatie acht het kabinet de recente onderscheppingen van de Flotilla een schending van het internationaal recht.</w:t>
      </w:r>
    </w:p>
    <w:bookmarkEnd w:id="1"/>
    <w:p w:rsidR="00B11504" w:rsidP="00B11504" w:rsidRDefault="00B11504" w14:paraId="652C3C5E" w14:textId="77777777"/>
    <w:p w:rsidRPr="00CD078B" w:rsidR="00B11504" w:rsidP="00B11504" w:rsidRDefault="00B11504" w14:paraId="6D14C6C6" w14:textId="77777777">
      <w:pPr>
        <w:rPr>
          <w:color w:val="FF0000"/>
        </w:rPr>
      </w:pPr>
      <w:r>
        <w:rPr>
          <w:b/>
        </w:rPr>
        <w:t xml:space="preserve">Vraag 5 </w:t>
      </w:r>
    </w:p>
    <w:p w:rsidR="00B11504" w:rsidP="00B11504" w:rsidRDefault="00B11504" w14:paraId="511A97F5" w14:textId="77777777">
      <w:r w:rsidRPr="000444B3">
        <w:t>Bent u bereid publiekelijk steun uit te spreken voor het recht van burgers en organisaties om zich vreedzaam in te zetten voor humanitaire doeleinden en solidariteit te tonen met de Palestijnse bevolking, ook als dit betekent dat zij blokkades vreedzaam proberen te doorbreken?</w:t>
      </w:r>
    </w:p>
    <w:p w:rsidR="00B11504" w:rsidP="00B11504" w:rsidRDefault="00B11504" w14:paraId="04447FED" w14:textId="77777777"/>
    <w:p w:rsidR="00B11504" w:rsidP="00B11504" w:rsidRDefault="00B11504" w14:paraId="52EC6C7B" w14:textId="77777777"/>
    <w:p w:rsidR="00B11504" w:rsidP="00B11504" w:rsidRDefault="00B11504" w14:paraId="530A8C2A" w14:textId="77777777"/>
    <w:p w:rsidR="00B11504" w:rsidP="00B11504" w:rsidRDefault="00B11504" w14:paraId="56B00D29" w14:textId="77777777">
      <w:pPr>
        <w:rPr>
          <w:b/>
          <w:bCs/>
        </w:rPr>
      </w:pPr>
      <w:r>
        <w:rPr>
          <w:b/>
          <w:bCs/>
        </w:rPr>
        <w:t>Vraag 6</w:t>
      </w:r>
    </w:p>
    <w:p w:rsidR="00B11504" w:rsidP="00B11504" w:rsidRDefault="00B11504" w14:paraId="3AF5B8EF" w14:textId="77777777">
      <w:r w:rsidRPr="000444B3">
        <w:t>Welke stappen heeft Nederland tot nu toe ondernomen, of is het bereid te nemen, om veilige en ongehinderde toegang van humanitaire hulp tot Gaza te bevorderen?</w:t>
      </w:r>
    </w:p>
    <w:p w:rsidR="00B11504" w:rsidP="00B11504" w:rsidRDefault="00B11504" w14:paraId="7FC476E5" w14:textId="77777777"/>
    <w:p w:rsidRPr="00996AC8" w:rsidR="00B11504" w:rsidP="00B11504" w:rsidRDefault="00B11504" w14:paraId="2F1239BC" w14:textId="77777777">
      <w:pPr>
        <w:rPr>
          <w:b/>
          <w:bCs/>
          <w:color w:val="FF0000"/>
        </w:rPr>
      </w:pPr>
      <w:r>
        <w:rPr>
          <w:b/>
          <w:bCs/>
        </w:rPr>
        <w:t>Antwoord 5 en 6</w:t>
      </w:r>
    </w:p>
    <w:p w:rsidRPr="000D77D5" w:rsidR="00B11504" w:rsidP="00B11504" w:rsidRDefault="00B11504" w14:paraId="693DB597" w14:textId="77777777">
      <w:r w:rsidRPr="00E65DE1">
        <w:t xml:space="preserve">Het kabinet maakt zich ernstig zorgen over de humanitaire situatie in Gaza. Zowel in bilateraal als in multilateraal (EU-)verband roept Nederland de Israëlische autoriteiten op om veilige, ongehinderde en onvoorwaardelijke humanitaire toegang te faciliteren. Nederland spreekt zich in dit kader ook uit over de Israëlische herregistratieplicht voor internationale ngo’s, onder meer door het initiëren van een gezamenlijke verklaring die werd medeondertekend door een grote groep landen. Nederland heeft binnen de EU benadrukt dat de ontwikkelingen in de Gazastrook en </w:t>
      </w:r>
      <w:r w:rsidRPr="00E65DE1">
        <w:lastRenderedPageBreak/>
        <w:t>de Westelijke Jordaanoever als gevolg van Israëlisch handelen het nodig kunnen maken om de door de Commissie voorgestelde EU-maatregelen in het kader van artikel 2 van het Associatieakkoord tussen de EU en Israël opnieuw te agenderen.</w:t>
      </w:r>
    </w:p>
    <w:p w:rsidR="00B11504" w:rsidP="00B11504" w:rsidRDefault="00B11504" w14:paraId="7F6C48F4" w14:textId="77777777"/>
    <w:p w:rsidR="00B11504" w:rsidP="00B11504" w:rsidRDefault="00B11504" w14:paraId="7837B671" w14:textId="77777777">
      <w:pPr>
        <w:rPr>
          <w:b/>
          <w:bCs/>
        </w:rPr>
      </w:pPr>
      <w:r>
        <w:rPr>
          <w:b/>
          <w:bCs/>
        </w:rPr>
        <w:t xml:space="preserve">Vraag 7 </w:t>
      </w:r>
    </w:p>
    <w:p w:rsidR="00B11504" w:rsidP="00B11504" w:rsidRDefault="00B11504" w14:paraId="0C5F0C5C" w14:textId="77777777">
      <w:r w:rsidRPr="000444B3">
        <w:t>Hoe verhoudt het optreden tegen humanitaire schepen zich volgens u tot de verplichtingen van staten onder het internationaal recht?</w:t>
      </w:r>
    </w:p>
    <w:p w:rsidR="00B11504" w:rsidP="00B11504" w:rsidRDefault="00B11504" w14:paraId="3569C9EA" w14:textId="77777777"/>
    <w:p w:rsidRPr="00C0716D" w:rsidR="00B11504" w:rsidP="00B11504" w:rsidRDefault="00B11504" w14:paraId="3673DB18" w14:textId="77777777">
      <w:pPr>
        <w:rPr>
          <w:b/>
          <w:bCs/>
          <w:color w:val="FF0000"/>
        </w:rPr>
      </w:pPr>
      <w:r>
        <w:rPr>
          <w:b/>
          <w:bCs/>
        </w:rPr>
        <w:t>Antwoord</w:t>
      </w:r>
    </w:p>
    <w:p w:rsidR="00B11504" w:rsidP="00B11504" w:rsidRDefault="00B11504" w14:paraId="15A8ED54" w14:textId="77777777">
      <w:r>
        <w:t>In algemene zin is het standpunt van het kabinet zoals bekend dat het blokkeren van humanitaire hulp evident indruist tegen het humanitair oorlogsrecht</w:t>
      </w:r>
    </w:p>
    <w:p w:rsidR="00B11504" w:rsidP="00B11504" w:rsidRDefault="00B11504" w14:paraId="0CA57F8B" w14:textId="77777777"/>
    <w:p w:rsidR="00B11504" w:rsidP="00B11504" w:rsidRDefault="00B11504" w14:paraId="441AAAAC" w14:textId="77777777">
      <w:r w:rsidRPr="00A70A1F">
        <w:t>In oktober 2025 oordeelde het Internationaal Gerechtshof dat Israël als bezettende macht verplicht is essentiële humanitaire hulp door onpartijdige (VN</w:t>
      </w:r>
      <w:r>
        <w:t>-</w:t>
      </w:r>
      <w:r w:rsidRPr="00A70A1F">
        <w:t xml:space="preserve">)organisaties toe te staan, wanneer de lokale bevolking onvoldoende voorzien is van dergelijke hulpgoederen.  Professionele en gemandateerde humanitaire organisaties dienen veilige, ongehinderde, en onvoorwaardelijke toegang te krijgen tot Gaza. </w:t>
      </w:r>
    </w:p>
    <w:p w:rsidR="00B11504" w:rsidP="00B11504" w:rsidRDefault="00B11504" w14:paraId="4E1264A5" w14:textId="77777777">
      <w:pPr>
        <w:rPr>
          <w:b/>
          <w:bCs/>
        </w:rPr>
      </w:pPr>
    </w:p>
    <w:p w:rsidR="00B11504" w:rsidP="00B11504" w:rsidRDefault="00B11504" w14:paraId="32ABF7D1" w14:textId="77777777">
      <w:pPr>
        <w:rPr>
          <w:b/>
          <w:bCs/>
        </w:rPr>
      </w:pPr>
      <w:r>
        <w:rPr>
          <w:b/>
          <w:bCs/>
        </w:rPr>
        <w:t>Vraag 8</w:t>
      </w:r>
    </w:p>
    <w:p w:rsidR="00B11504" w:rsidP="00B11504" w:rsidRDefault="00B11504" w14:paraId="0A4ED9A8" w14:textId="77777777">
      <w:r w:rsidRPr="000444B3">
        <w:t>Deelt u de opvatting dat het blokkeren van humanitaire hulp in strijd kan zijn met de verplichting om levensreddende hulp toe te laten tot een burgerbevolking in nood? Zo nee, waarom niet?</w:t>
      </w:r>
    </w:p>
    <w:p w:rsidR="00B11504" w:rsidP="00B11504" w:rsidRDefault="00B11504" w14:paraId="0E00B583" w14:textId="77777777"/>
    <w:p w:rsidRPr="00B45F01" w:rsidR="00B11504" w:rsidP="00B11504" w:rsidRDefault="00B11504" w14:paraId="4C400DE6" w14:textId="77777777">
      <w:pPr>
        <w:rPr>
          <w:color w:val="FF0000"/>
        </w:rPr>
      </w:pPr>
      <w:r>
        <w:rPr>
          <w:b/>
          <w:bCs/>
        </w:rPr>
        <w:t>Antwoord</w:t>
      </w:r>
    </w:p>
    <w:p w:rsidR="00B11504" w:rsidP="00B11504" w:rsidRDefault="00B11504" w14:paraId="506209F2" w14:textId="77777777">
      <w:r>
        <w:t>Ja.</w:t>
      </w:r>
    </w:p>
    <w:p w:rsidR="00B11504" w:rsidP="00B11504" w:rsidRDefault="00B11504" w14:paraId="5C245723" w14:textId="77777777"/>
    <w:p w:rsidR="00B11504" w:rsidP="00B11504" w:rsidRDefault="00B11504" w14:paraId="792FCBD4" w14:textId="77777777">
      <w:pPr>
        <w:rPr>
          <w:b/>
          <w:bCs/>
        </w:rPr>
      </w:pPr>
      <w:r>
        <w:rPr>
          <w:b/>
          <w:bCs/>
        </w:rPr>
        <w:t>Vraag 9</w:t>
      </w:r>
    </w:p>
    <w:p w:rsidRPr="000444B3" w:rsidR="00B11504" w:rsidP="00B11504" w:rsidRDefault="00B11504" w14:paraId="39AB765B" w14:textId="77777777">
      <w:r w:rsidRPr="000444B3">
        <w:t>Bent u bereid deze vragen binnen 24 uur te beantwoorden gezien de noodsituatie?</w:t>
      </w:r>
    </w:p>
    <w:p w:rsidR="00B11504" w:rsidP="00B11504" w:rsidRDefault="00B11504" w14:paraId="01E86218" w14:textId="77777777">
      <w:pPr>
        <w:rPr>
          <w:b/>
          <w:bCs/>
        </w:rPr>
      </w:pPr>
    </w:p>
    <w:p w:rsidR="00B11504" w:rsidP="00B11504" w:rsidRDefault="00B11504" w14:paraId="4B07EED0" w14:textId="77777777">
      <w:pPr>
        <w:rPr>
          <w:b/>
          <w:bCs/>
        </w:rPr>
      </w:pPr>
      <w:r>
        <w:rPr>
          <w:b/>
          <w:bCs/>
        </w:rPr>
        <w:t>Antwoord</w:t>
      </w:r>
    </w:p>
    <w:p w:rsidRPr="00B45F01" w:rsidR="00B11504" w:rsidP="00B11504" w:rsidRDefault="00B11504" w14:paraId="0A616EF8" w14:textId="77777777">
      <w:r w:rsidRPr="00B45F01">
        <w:t>De vragen zijn zo snel mogelijk beantwoord.</w:t>
      </w:r>
    </w:p>
    <w:p w:rsidR="00B16C27" w:rsidRDefault="00B16C27" w14:paraId="56EADC8F" w14:textId="77777777"/>
    <w:sectPr w:rsidR="00B16C27" w:rsidSect="00B11504">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0C5F" w14:textId="77777777" w:rsidR="00062895" w:rsidRDefault="00062895" w:rsidP="00B11504">
      <w:pPr>
        <w:spacing w:after="0" w:line="240" w:lineRule="auto"/>
      </w:pPr>
      <w:r>
        <w:separator/>
      </w:r>
    </w:p>
  </w:endnote>
  <w:endnote w:type="continuationSeparator" w:id="0">
    <w:p w14:paraId="6E95D776" w14:textId="77777777" w:rsidR="00062895" w:rsidRDefault="00062895" w:rsidP="00B1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C8AD" w14:textId="77777777" w:rsidR="00B11504" w:rsidRPr="00B11504" w:rsidRDefault="00B11504" w:rsidP="00B115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8A10" w14:textId="77777777" w:rsidR="00B11504" w:rsidRPr="00B11504" w:rsidRDefault="00B11504" w:rsidP="00B115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8AA6" w14:textId="77777777" w:rsidR="00B11504" w:rsidRPr="00B11504" w:rsidRDefault="00B11504" w:rsidP="00B115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F85F" w14:textId="77777777" w:rsidR="00062895" w:rsidRDefault="00062895" w:rsidP="00B11504">
      <w:pPr>
        <w:spacing w:after="0" w:line="240" w:lineRule="auto"/>
      </w:pPr>
      <w:r>
        <w:separator/>
      </w:r>
    </w:p>
  </w:footnote>
  <w:footnote w:type="continuationSeparator" w:id="0">
    <w:p w14:paraId="45B4DBD9" w14:textId="77777777" w:rsidR="00062895" w:rsidRDefault="00062895" w:rsidP="00B11504">
      <w:pPr>
        <w:spacing w:after="0" w:line="240" w:lineRule="auto"/>
      </w:pPr>
      <w:r>
        <w:continuationSeparator/>
      </w:r>
    </w:p>
  </w:footnote>
  <w:footnote w:id="1">
    <w:p w14:paraId="396EF93F" w14:textId="77777777" w:rsidR="00B11504" w:rsidRPr="006A3513" w:rsidRDefault="00B11504" w:rsidP="00B11504">
      <w:pPr>
        <w:pStyle w:val="Voetnoottekst"/>
        <w:rPr>
          <w:lang w:val="en-US"/>
        </w:rPr>
      </w:pPr>
      <w:r w:rsidRPr="006A3513">
        <w:rPr>
          <w:rStyle w:val="Voetnootmarkering"/>
          <w:sz w:val="16"/>
          <w:szCs w:val="16"/>
        </w:rPr>
        <w:footnoteRef/>
      </w:r>
      <w:r w:rsidRPr="006A3513">
        <w:rPr>
          <w:sz w:val="16"/>
          <w:szCs w:val="16"/>
        </w:rPr>
        <w:t xml:space="preserve"> https://nos.nl/artikel/2612490-israel-onderschept-gaza-flotilla-voor-kust-van-kreta-ook-nederlanders-aan-boord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953D" w14:textId="77777777" w:rsidR="00B11504" w:rsidRPr="00B11504" w:rsidRDefault="00B11504" w:rsidP="00B115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66B5" w14:textId="77777777" w:rsidR="00062895" w:rsidRPr="00B11504" w:rsidRDefault="00062895" w:rsidP="00B115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F155" w14:textId="77777777" w:rsidR="00062895" w:rsidRPr="00B11504" w:rsidRDefault="00062895" w:rsidP="00B115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04"/>
    <w:rsid w:val="00062895"/>
    <w:rsid w:val="00641435"/>
    <w:rsid w:val="00B11504"/>
    <w:rsid w:val="00B16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1377"/>
  <w15:chartTrackingRefBased/>
  <w15:docId w15:val="{597A2C6D-3F91-4487-9B24-E2DA0568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15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15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15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15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15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15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15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15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15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15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15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15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15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15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15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15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15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1504"/>
    <w:rPr>
      <w:rFonts w:eastAsiaTheme="majorEastAsia" w:cstheme="majorBidi"/>
      <w:color w:val="272727" w:themeColor="text1" w:themeTint="D8"/>
    </w:rPr>
  </w:style>
  <w:style w:type="paragraph" w:styleId="Titel">
    <w:name w:val="Title"/>
    <w:basedOn w:val="Standaard"/>
    <w:next w:val="Standaard"/>
    <w:link w:val="TitelChar"/>
    <w:uiPriority w:val="10"/>
    <w:qFormat/>
    <w:rsid w:val="00B1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15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15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1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15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1504"/>
    <w:rPr>
      <w:i/>
      <w:iCs/>
      <w:color w:val="404040" w:themeColor="text1" w:themeTint="BF"/>
    </w:rPr>
  </w:style>
  <w:style w:type="paragraph" w:styleId="Lijstalinea">
    <w:name w:val="List Paragraph"/>
    <w:basedOn w:val="Standaard"/>
    <w:uiPriority w:val="34"/>
    <w:qFormat/>
    <w:rsid w:val="00B11504"/>
    <w:pPr>
      <w:ind w:left="720"/>
      <w:contextualSpacing/>
    </w:pPr>
  </w:style>
  <w:style w:type="character" w:styleId="Intensievebenadrukking">
    <w:name w:val="Intense Emphasis"/>
    <w:basedOn w:val="Standaardalinea-lettertype"/>
    <w:uiPriority w:val="21"/>
    <w:qFormat/>
    <w:rsid w:val="00B11504"/>
    <w:rPr>
      <w:i/>
      <w:iCs/>
      <w:color w:val="2F5496" w:themeColor="accent1" w:themeShade="BF"/>
    </w:rPr>
  </w:style>
  <w:style w:type="paragraph" w:styleId="Duidelijkcitaat">
    <w:name w:val="Intense Quote"/>
    <w:basedOn w:val="Standaard"/>
    <w:next w:val="Standaard"/>
    <w:link w:val="DuidelijkcitaatChar"/>
    <w:uiPriority w:val="30"/>
    <w:qFormat/>
    <w:rsid w:val="00B11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1504"/>
    <w:rPr>
      <w:i/>
      <w:iCs/>
      <w:color w:val="2F5496" w:themeColor="accent1" w:themeShade="BF"/>
    </w:rPr>
  </w:style>
  <w:style w:type="character" w:styleId="Intensieveverwijzing">
    <w:name w:val="Intense Reference"/>
    <w:basedOn w:val="Standaardalinea-lettertype"/>
    <w:uiPriority w:val="32"/>
    <w:qFormat/>
    <w:rsid w:val="00B11504"/>
    <w:rPr>
      <w:b/>
      <w:bCs/>
      <w:smallCaps/>
      <w:color w:val="2F5496" w:themeColor="accent1" w:themeShade="BF"/>
      <w:spacing w:val="5"/>
    </w:rPr>
  </w:style>
  <w:style w:type="paragraph" w:customStyle="1" w:styleId="Referentiegegevens">
    <w:name w:val="Referentiegegevens"/>
    <w:basedOn w:val="Standaard"/>
    <w:next w:val="Standaard"/>
    <w:uiPriority w:val="9"/>
    <w:qFormat/>
    <w:rsid w:val="00B11504"/>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B11504"/>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Rubricering">
    <w:name w:val="Rubricering"/>
    <w:basedOn w:val="Standaard"/>
    <w:next w:val="Standaard"/>
    <w:uiPriority w:val="11"/>
    <w:qFormat/>
    <w:rsid w:val="00B11504"/>
    <w:pPr>
      <w:autoSpaceDN w:val="0"/>
      <w:spacing w:after="0" w:line="180" w:lineRule="exact"/>
      <w:textAlignment w:val="baseline"/>
    </w:pPr>
    <w:rPr>
      <w:rFonts w:ascii="Verdana" w:eastAsia="DejaVu Sans" w:hAnsi="Verdana" w:cs="Lohit Hindi"/>
      <w:b/>
      <w:caps/>
      <w:color w:val="000000"/>
      <w:kern w:val="0"/>
      <w:sz w:val="13"/>
      <w:szCs w:val="13"/>
      <w:lang w:eastAsia="en-GB"/>
      <w14:ligatures w14:val="none"/>
    </w:rPr>
  </w:style>
  <w:style w:type="paragraph" w:customStyle="1" w:styleId="WitregelW1">
    <w:name w:val="Witregel W1"/>
    <w:basedOn w:val="Standaard"/>
    <w:next w:val="Standaard"/>
    <w:rsid w:val="00B11504"/>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B11504"/>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B11504"/>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B11504"/>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B11504"/>
    <w:rPr>
      <w:vertAlign w:val="superscript"/>
    </w:rPr>
  </w:style>
  <w:style w:type="paragraph" w:styleId="Koptekst">
    <w:name w:val="header"/>
    <w:basedOn w:val="Standaard"/>
    <w:link w:val="KoptekstChar"/>
    <w:uiPriority w:val="99"/>
    <w:unhideWhenUsed/>
    <w:rsid w:val="00B115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1504"/>
  </w:style>
  <w:style w:type="paragraph" w:styleId="Voettekst">
    <w:name w:val="footer"/>
    <w:basedOn w:val="Standaard"/>
    <w:link w:val="VoettekstChar"/>
    <w:uiPriority w:val="99"/>
    <w:unhideWhenUsed/>
    <w:rsid w:val="00B115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604</ap:Words>
  <ap:Characters>3322</ap:Characters>
  <ap:DocSecurity>0</ap:DocSecurity>
  <ap:Lines>27</ap:Lines>
  <ap:Paragraphs>7</ap:Paragraphs>
  <ap:ScaleCrop>false</ap:ScaleCrop>
  <ap:LinksUpToDate>false</ap:LinksUpToDate>
  <ap:CharactersWithSpaces>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2026-06-11T13:49:00.0000000Z</dcterms:created>
  <dcterms:modified xsi:type="dcterms:W3CDTF">2026-06-11T13:49:00.0000000Z</dcterms:modified>
  <version/>
  <category/>
</coreProperties>
</file>