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AD15DD" w:rsidTr="00D9561B" w14:paraId="79184F81" w14:textId="77777777">
        <w:trPr>
          <w:trHeight w:val="1514"/>
        </w:trPr>
        <w:tc>
          <w:tcPr>
            <w:tcW w:w="7522" w:type="dxa"/>
            <w:tcBorders>
              <w:top w:val="nil"/>
              <w:left w:val="nil"/>
              <w:bottom w:val="nil"/>
              <w:right w:val="nil"/>
            </w:tcBorders>
            <w:tcMar>
              <w:left w:w="0" w:type="dxa"/>
              <w:right w:w="0" w:type="dxa"/>
            </w:tcMar>
          </w:tcPr>
          <w:p w:rsidR="007B748E" w:rsidP="00D9561B" w:rsidRDefault="009238AE" w14:paraId="41B6E9ED" w14:textId="77777777">
            <w:r>
              <w:t>De v</w:t>
            </w:r>
            <w:r w:rsidR="008E3932">
              <w:t xml:space="preserve">oorzitter van de Tweede Kamer </w:t>
            </w:r>
          </w:p>
          <w:p w:rsidR="00374412" w:rsidP="00D9561B" w:rsidRDefault="008E3932" w14:paraId="1B6AD723" w14:textId="0ADC5509">
            <w:r>
              <w:t>der Staten-Generaal</w:t>
            </w:r>
          </w:p>
          <w:p w:rsidR="00374412" w:rsidP="00D9561B" w:rsidRDefault="009238AE" w14:paraId="6CCC13EF" w14:textId="77777777">
            <w:r>
              <w:t>Postbus 20018</w:t>
            </w:r>
          </w:p>
          <w:p w:rsidR="008E3932" w:rsidP="00D9561B" w:rsidRDefault="009238AE" w14:paraId="6C2596D5" w14:textId="0030E2B9">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9"/>
        <w:gridCol w:w="6571"/>
      </w:tblGrid>
      <w:tr w:rsidR="00AD15DD" w:rsidTr="00FF66F9" w14:paraId="3A7EF6B6" w14:textId="77777777">
        <w:trPr>
          <w:trHeight w:val="289" w:hRule="exact"/>
        </w:trPr>
        <w:tc>
          <w:tcPr>
            <w:tcW w:w="929" w:type="dxa"/>
          </w:tcPr>
          <w:p w:rsidRPr="00434042" w:rsidR="0005404B" w:rsidP="00FF66F9" w:rsidRDefault="009238AE" w14:paraId="34AEF7E2" w14:textId="77777777">
            <w:pPr>
              <w:rPr>
                <w:lang w:eastAsia="en-US"/>
              </w:rPr>
            </w:pPr>
            <w:r>
              <w:rPr>
                <w:lang w:eastAsia="en-US"/>
              </w:rPr>
              <w:t>Datum</w:t>
            </w:r>
          </w:p>
        </w:tc>
        <w:tc>
          <w:tcPr>
            <w:tcW w:w="6581" w:type="dxa"/>
          </w:tcPr>
          <w:p w:rsidRPr="00434042" w:rsidR="0005404B" w:rsidP="00FF66F9" w:rsidRDefault="00D84D50" w14:paraId="376861DC" w14:textId="58DB54F2">
            <w:pPr>
              <w:rPr>
                <w:lang w:eastAsia="en-US"/>
              </w:rPr>
            </w:pPr>
            <w:r>
              <w:rPr>
                <w:lang w:eastAsia="en-US"/>
              </w:rPr>
              <w:t>11 juni 2026</w:t>
            </w:r>
          </w:p>
        </w:tc>
      </w:tr>
      <w:tr w:rsidR="00AD15DD" w:rsidTr="00FF66F9" w14:paraId="6A394C52" w14:textId="77777777">
        <w:trPr>
          <w:trHeight w:val="368"/>
        </w:trPr>
        <w:tc>
          <w:tcPr>
            <w:tcW w:w="929" w:type="dxa"/>
          </w:tcPr>
          <w:p w:rsidR="0005404B" w:rsidP="00FF66F9" w:rsidRDefault="009238AE" w14:paraId="33CB6A07" w14:textId="77777777">
            <w:pPr>
              <w:rPr>
                <w:lang w:eastAsia="en-US"/>
              </w:rPr>
            </w:pPr>
            <w:r>
              <w:rPr>
                <w:lang w:eastAsia="en-US"/>
              </w:rPr>
              <w:t>Betreft</w:t>
            </w:r>
          </w:p>
        </w:tc>
        <w:tc>
          <w:tcPr>
            <w:tcW w:w="6581" w:type="dxa"/>
          </w:tcPr>
          <w:p w:rsidR="0005404B" w:rsidP="00FF66F9" w:rsidRDefault="009238AE" w14:paraId="1DAF5414" w14:textId="67C558D4">
            <w:pPr>
              <w:rPr>
                <w:lang w:eastAsia="en-US"/>
              </w:rPr>
            </w:pPr>
            <w:r>
              <w:rPr>
                <w:lang w:eastAsia="en-US"/>
              </w:rPr>
              <w:t>Motie</w:t>
            </w:r>
            <w:r w:rsidR="00FF7EBB">
              <w:rPr>
                <w:lang w:eastAsia="en-US"/>
              </w:rPr>
              <w:t>s over het WK-voetbal 2026</w:t>
            </w:r>
          </w:p>
        </w:tc>
      </w:tr>
    </w:tbl>
    <w:p w:rsidR="00AD15DD" w:rsidRDefault="00AD15DD" w14:paraId="3331C373" w14:textId="2035466C"/>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7C7246" w:rsidR="00AD15DD" w:rsidTr="00A421A1" w14:paraId="509315E5" w14:textId="77777777">
        <w:tc>
          <w:tcPr>
            <w:tcW w:w="2160" w:type="dxa"/>
          </w:tcPr>
          <w:p w:rsidRPr="00F53C9D" w:rsidR="006205C0" w:rsidP="00686AED" w:rsidRDefault="009238AE" w14:paraId="1723EE91" w14:textId="77777777">
            <w:pPr>
              <w:pStyle w:val="Colofonkop"/>
              <w:framePr w:hSpace="0" w:wrap="auto" w:hAnchor="text" w:vAnchor="margin" w:xAlign="left" w:yAlign="inline"/>
            </w:pPr>
            <w:r>
              <w:t>Media en Creatieve Industrie</w:t>
            </w:r>
          </w:p>
          <w:p w:rsidR="006205C0" w:rsidP="00A421A1" w:rsidRDefault="009238AE" w14:paraId="5883F7B5" w14:textId="77777777">
            <w:pPr>
              <w:pStyle w:val="Huisstijl-Gegeven"/>
              <w:spacing w:after="0"/>
            </w:pPr>
            <w:r>
              <w:t xml:space="preserve">Rijnstraat 50 </w:t>
            </w:r>
          </w:p>
          <w:p w:rsidR="004425A7" w:rsidP="00E972A2" w:rsidRDefault="009238AE" w14:paraId="59C2BC16" w14:textId="77777777">
            <w:pPr>
              <w:pStyle w:val="Huisstijl-Gegeven"/>
              <w:spacing w:after="0"/>
            </w:pPr>
            <w:r>
              <w:t>Den Haag</w:t>
            </w:r>
          </w:p>
          <w:p w:rsidR="004425A7" w:rsidP="00E972A2" w:rsidRDefault="009238AE" w14:paraId="1EB66FF6" w14:textId="77777777">
            <w:pPr>
              <w:pStyle w:val="Huisstijl-Gegeven"/>
              <w:spacing w:after="0"/>
            </w:pPr>
            <w:r>
              <w:t>Postbus 16375</w:t>
            </w:r>
          </w:p>
          <w:p w:rsidR="004425A7" w:rsidP="00E972A2" w:rsidRDefault="009238AE" w14:paraId="57F1ED48" w14:textId="77777777">
            <w:pPr>
              <w:pStyle w:val="Huisstijl-Gegeven"/>
              <w:spacing w:after="0"/>
            </w:pPr>
            <w:r>
              <w:t>2500 BJ Den Haag</w:t>
            </w:r>
          </w:p>
          <w:p w:rsidR="004425A7" w:rsidP="00E972A2" w:rsidRDefault="009238AE" w14:paraId="7728D6D8" w14:textId="77777777">
            <w:pPr>
              <w:pStyle w:val="Huisstijl-Gegeven"/>
              <w:spacing w:after="90"/>
            </w:pPr>
            <w:r>
              <w:t>www.rijksoverheid.nl</w:t>
            </w:r>
          </w:p>
          <w:p w:rsidRPr="00D86CC6" w:rsidR="006205C0" w:rsidP="00A421A1" w:rsidRDefault="009238AE" w14:paraId="74C707B0" w14:textId="77777777">
            <w:pPr>
              <w:spacing w:line="180" w:lineRule="exact"/>
              <w:rPr>
                <w:b/>
                <w:sz w:val="13"/>
                <w:szCs w:val="13"/>
              </w:rPr>
            </w:pPr>
            <w:r>
              <w:rPr>
                <w:b/>
                <w:sz w:val="13"/>
                <w:szCs w:val="13"/>
              </w:rPr>
              <w:t>Contactpersoon</w:t>
            </w:r>
          </w:p>
          <w:p w:rsidR="006205C0" w:rsidP="00A421A1" w:rsidRDefault="006205C0" w14:paraId="37A8EB74" w14:textId="77777777">
            <w:pPr>
              <w:spacing w:line="180" w:lineRule="exact"/>
              <w:rPr>
                <w:sz w:val="13"/>
                <w:szCs w:val="13"/>
                <w:lang w:val="en-US"/>
              </w:rPr>
            </w:pPr>
          </w:p>
          <w:p w:rsidRPr="008A0F4B" w:rsidR="00D84D50" w:rsidP="00A421A1" w:rsidRDefault="00D84D50" w14:paraId="310CBBF3" w14:textId="63F6B834">
            <w:pPr>
              <w:spacing w:line="180" w:lineRule="exact"/>
              <w:rPr>
                <w:sz w:val="13"/>
                <w:szCs w:val="13"/>
                <w:lang w:val="en-US"/>
              </w:rPr>
            </w:pPr>
          </w:p>
        </w:tc>
      </w:tr>
      <w:tr w:rsidRPr="007C7246" w:rsidR="00AD15DD" w:rsidTr="00A421A1" w14:paraId="00418413" w14:textId="77777777">
        <w:trPr>
          <w:trHeight w:val="200" w:hRule="exact"/>
        </w:trPr>
        <w:tc>
          <w:tcPr>
            <w:tcW w:w="2160" w:type="dxa"/>
          </w:tcPr>
          <w:p w:rsidRPr="008A0F4B" w:rsidR="006205C0" w:rsidP="00A421A1" w:rsidRDefault="006205C0" w14:paraId="35BBCA02" w14:textId="77777777">
            <w:pPr>
              <w:spacing w:after="90" w:line="180" w:lineRule="exact"/>
              <w:rPr>
                <w:sz w:val="13"/>
                <w:szCs w:val="13"/>
                <w:lang w:val="en-US"/>
              </w:rPr>
            </w:pPr>
          </w:p>
        </w:tc>
      </w:tr>
      <w:tr w:rsidR="00AD15DD" w:rsidTr="00A421A1" w14:paraId="1FC670BB" w14:textId="77777777">
        <w:trPr>
          <w:trHeight w:val="450"/>
        </w:trPr>
        <w:tc>
          <w:tcPr>
            <w:tcW w:w="2160" w:type="dxa"/>
          </w:tcPr>
          <w:p w:rsidR="00F51A76" w:rsidP="00A421A1" w:rsidRDefault="009238AE" w14:paraId="6C747C1B" w14:textId="77777777">
            <w:pPr>
              <w:spacing w:line="180" w:lineRule="exact"/>
              <w:rPr>
                <w:b/>
                <w:sz w:val="13"/>
                <w:szCs w:val="13"/>
              </w:rPr>
            </w:pPr>
            <w:r>
              <w:rPr>
                <w:b/>
                <w:sz w:val="13"/>
                <w:szCs w:val="13"/>
              </w:rPr>
              <w:t>Onze referentie</w:t>
            </w:r>
          </w:p>
          <w:p w:rsidRPr="00FA7882" w:rsidR="006205C0" w:rsidP="00215356" w:rsidRDefault="009238AE" w14:paraId="4BCA0248" w14:textId="77777777">
            <w:pPr>
              <w:spacing w:line="180" w:lineRule="exact"/>
              <w:rPr>
                <w:sz w:val="13"/>
                <w:szCs w:val="13"/>
              </w:rPr>
            </w:pPr>
            <w:r>
              <w:rPr>
                <w:sz w:val="13"/>
                <w:szCs w:val="13"/>
              </w:rPr>
              <w:t>64311895</w:t>
            </w:r>
          </w:p>
        </w:tc>
      </w:tr>
      <w:tr w:rsidR="00AD15DD" w:rsidTr="00D130C0" w14:paraId="08FE05C2" w14:textId="77777777">
        <w:trPr>
          <w:trHeight w:val="113"/>
        </w:trPr>
        <w:tc>
          <w:tcPr>
            <w:tcW w:w="2160" w:type="dxa"/>
          </w:tcPr>
          <w:p w:rsidRPr="00C5333A" w:rsidR="006205C0" w:rsidP="00D36088" w:rsidRDefault="009238AE" w14:paraId="1ADF70FB" w14:textId="77777777">
            <w:pPr>
              <w:tabs>
                <w:tab w:val="center" w:pos="1080"/>
              </w:tabs>
              <w:spacing w:line="180" w:lineRule="exact"/>
              <w:rPr>
                <w:sz w:val="13"/>
                <w:szCs w:val="13"/>
              </w:rPr>
            </w:pPr>
            <w:r>
              <w:rPr>
                <w:b/>
                <w:sz w:val="13"/>
                <w:szCs w:val="13"/>
              </w:rPr>
              <w:t>Bijlagen</w:t>
            </w:r>
          </w:p>
        </w:tc>
      </w:tr>
      <w:tr w:rsidR="00AD15DD" w:rsidTr="00D130C0" w14:paraId="018AF722" w14:textId="77777777">
        <w:trPr>
          <w:trHeight w:val="113"/>
        </w:trPr>
        <w:tc>
          <w:tcPr>
            <w:tcW w:w="2160" w:type="dxa"/>
          </w:tcPr>
          <w:p w:rsidRPr="00D74F66" w:rsidR="006205C0" w:rsidP="00A421A1" w:rsidRDefault="006205C0" w14:paraId="142F9C46" w14:textId="77777777">
            <w:pPr>
              <w:spacing w:after="90" w:line="180" w:lineRule="exact"/>
              <w:rPr>
                <w:sz w:val="13"/>
              </w:rPr>
            </w:pPr>
          </w:p>
        </w:tc>
      </w:tr>
    </w:tbl>
    <w:p w:rsidR="004D7A41" w:rsidP="004D7A41" w:rsidRDefault="00950DD0" w14:paraId="0CFCF00D" w14:textId="715D5FE9">
      <w:r>
        <w:t xml:space="preserve">Bij </w:t>
      </w:r>
      <w:r w:rsidR="008A0F4B">
        <w:t>het tweeminutendebat Raad voor Concurrentievermogen op 28 mei 2026</w:t>
      </w:r>
      <w:r w:rsidR="004D7A41">
        <w:t xml:space="preserve"> zijn</w:t>
      </w:r>
      <w:r w:rsidR="009E05EF">
        <w:t xml:space="preserve"> </w:t>
      </w:r>
      <w:r w:rsidR="004D7A41">
        <w:t xml:space="preserve"> twee moties ingediend over het WK-voetbal.</w:t>
      </w:r>
      <w:r w:rsidR="008A0F4B">
        <w:t xml:space="preserve"> </w:t>
      </w:r>
      <w:r w:rsidRPr="004D7A41" w:rsidR="004D7A41">
        <w:t>De motie</w:t>
      </w:r>
      <w:r w:rsidR="004D7A41">
        <w:t>s zijn tijdens h</w:t>
      </w:r>
      <w:r w:rsidRPr="004D7A41" w:rsidR="004D7A41">
        <w:t xml:space="preserve">et debat geapprecieerd door de </w:t>
      </w:r>
      <w:r w:rsidR="007F2864">
        <w:t>m</w:t>
      </w:r>
      <w:r w:rsidRPr="004D7A41" w:rsidR="004D7A41">
        <w:t>inister van Economische Zaken en Klimaat</w:t>
      </w:r>
      <w:r w:rsidR="004D7A41">
        <w:t xml:space="preserve"> (EZK)</w:t>
      </w:r>
      <w:r w:rsidRPr="004D7A41" w:rsidR="004D7A41">
        <w:t xml:space="preserve">. </w:t>
      </w:r>
      <w:r w:rsidR="004D7A41">
        <w:t>Met deze brief geef ik, m</w:t>
      </w:r>
      <w:r w:rsidRPr="004D7A41" w:rsidR="004D7A41">
        <w:t xml:space="preserve">ede namens de </w:t>
      </w:r>
      <w:r w:rsidR="007F2864">
        <w:t>m</w:t>
      </w:r>
      <w:r w:rsidRPr="004D7A41" w:rsidR="004D7A41">
        <w:t>inister van E</w:t>
      </w:r>
      <w:r w:rsidR="004D7A41">
        <w:t xml:space="preserve">ZK, onze reactie op beide moties. </w:t>
      </w:r>
      <w:r w:rsidRPr="004D7A41" w:rsidR="004D7A41">
        <w:t>Eerder zijn ook Kamervragen gesteld</w:t>
      </w:r>
      <w:r w:rsidR="004D7A41">
        <w:t xml:space="preserve"> over d</w:t>
      </w:r>
      <w:r w:rsidR="00493133">
        <w:t>it</w:t>
      </w:r>
      <w:r w:rsidR="004D7A41">
        <w:t xml:space="preserve"> onderwerp</w:t>
      </w:r>
      <w:r w:rsidRPr="004D7A41" w:rsidR="004D7A41">
        <w:t>.</w:t>
      </w:r>
      <w:r w:rsidRPr="004D7A41" w:rsidR="004D7A41">
        <w:rPr>
          <w:vertAlign w:val="superscript"/>
        </w:rPr>
        <w:footnoteReference w:id="1"/>
      </w:r>
      <w:r w:rsidRPr="004D7A41" w:rsidR="004D7A41">
        <w:t xml:space="preserve"> </w:t>
      </w:r>
    </w:p>
    <w:p w:rsidR="003817E1" w:rsidP="004D7A41" w:rsidRDefault="003817E1" w14:paraId="4DCB25FC" w14:textId="77777777"/>
    <w:p w:rsidRPr="009E05EF" w:rsidR="004D7A41" w:rsidP="004D7A41" w:rsidRDefault="009E05EF" w14:paraId="5216D8B9" w14:textId="0D1C41F7">
      <w:pPr>
        <w:rPr>
          <w:b/>
          <w:bCs/>
        </w:rPr>
      </w:pPr>
      <w:r>
        <w:rPr>
          <w:b/>
          <w:bCs/>
        </w:rPr>
        <w:t xml:space="preserve">Vertoning wedstrijden </w:t>
      </w:r>
      <w:r w:rsidRPr="009E05EF" w:rsidR="003817E1">
        <w:rPr>
          <w:b/>
          <w:bCs/>
        </w:rPr>
        <w:t xml:space="preserve">WK-voetbal </w:t>
      </w:r>
      <w:r w:rsidR="004207ED">
        <w:rPr>
          <w:b/>
          <w:bCs/>
        </w:rPr>
        <w:t xml:space="preserve">2026 </w:t>
      </w:r>
      <w:r w:rsidRPr="009E05EF" w:rsidR="003817E1">
        <w:rPr>
          <w:b/>
          <w:bCs/>
        </w:rPr>
        <w:t>gratis maken</w:t>
      </w:r>
    </w:p>
    <w:p w:rsidR="008A0F4B" w:rsidP="00A421A1" w:rsidRDefault="009E05EF" w14:paraId="057F4F4C" w14:textId="504780F6">
      <w:r>
        <w:t>D</w:t>
      </w:r>
      <w:r w:rsidR="008A0F4B">
        <w:t>e motie-</w:t>
      </w:r>
      <w:proofErr w:type="spellStart"/>
      <w:r w:rsidR="008A0F4B">
        <w:t>Kisteman</w:t>
      </w:r>
      <w:proofErr w:type="spellEnd"/>
      <w:r w:rsidR="008A0F4B">
        <w:t xml:space="preserve"> c.s.</w:t>
      </w:r>
      <w:r w:rsidRPr="007B748E" w:rsidR="007B748E">
        <w:t xml:space="preserve"> </w:t>
      </w:r>
      <w:r>
        <w:t xml:space="preserve">verzoekt de </w:t>
      </w:r>
      <w:r w:rsidRPr="007B748E" w:rsidR="007B748E">
        <w:t>regering om in samenwerking met de NOS het uitzenden van een groot sportevenement als het WK</w:t>
      </w:r>
      <w:r w:rsidR="004207ED">
        <w:t>-</w:t>
      </w:r>
      <w:r w:rsidRPr="007B748E" w:rsidR="007B748E">
        <w:t>voetbal gratis te maken tot een evenement met maximaal 5000 bezoekers, en dit nog voor aanvang van het aankomende WK voetbal te regelen.</w:t>
      </w:r>
      <w:r w:rsidR="000D3F92">
        <w:rPr>
          <w:rStyle w:val="Voetnootmarkering"/>
        </w:rPr>
        <w:footnoteReference w:id="2"/>
      </w:r>
      <w:r w:rsidR="008A0F4B">
        <w:t xml:space="preserve"> </w:t>
      </w:r>
      <w:r w:rsidR="007B748E">
        <w:t>Eerder is ook verwezen naar de situatie in België waar geen licentie nodig zou zijn vo</w:t>
      </w:r>
      <w:r w:rsidR="003817E1">
        <w:t>or het vertonen van wedstrijden aan groepen kleiner dan 5000 personen. In het kader van deze motie heb ik gesproken met mijn Vlaamse collega en is er contact geweest met de NOS</w:t>
      </w:r>
      <w:r w:rsidR="00DF6B6A">
        <w:t xml:space="preserve">, </w:t>
      </w:r>
      <w:proofErr w:type="spellStart"/>
      <w:r w:rsidR="00DF6B6A">
        <w:t>Videma</w:t>
      </w:r>
      <w:proofErr w:type="spellEnd"/>
      <w:r w:rsidR="003817E1">
        <w:t xml:space="preserve"> en de Vlaamse publiek</w:t>
      </w:r>
      <w:r>
        <w:t>e</w:t>
      </w:r>
      <w:r w:rsidR="003817E1">
        <w:t xml:space="preserve"> omroep VRT. </w:t>
      </w:r>
      <w:r w:rsidR="00FF7EBB">
        <w:t xml:space="preserve">Daarnaast is </w:t>
      </w:r>
      <w:r w:rsidR="00017C23">
        <w:t>de NOS in gesprek me</w:t>
      </w:r>
      <w:r w:rsidR="00FF7EBB">
        <w:t>t Koninklijke Horeca Nederland.</w:t>
      </w:r>
    </w:p>
    <w:p w:rsidR="008A0F4B" w:rsidP="00A421A1" w:rsidRDefault="008A0F4B" w14:paraId="33051520" w14:textId="77777777"/>
    <w:p w:rsidRPr="004D7A41" w:rsidR="004D7A41" w:rsidP="004D7A41" w:rsidRDefault="007B748E" w14:paraId="66B6DFE8" w14:textId="6A692FD9">
      <w:r>
        <w:t xml:space="preserve">Voorop staat dat het kabinet </w:t>
      </w:r>
      <w:r w:rsidRPr="004D7A41" w:rsidR="004D7A41">
        <w:t xml:space="preserve">het iedereen gunt om van het komende WK-voetbal te genieten. Niets is leuker dan samen voetbal kijken en je favoriete team aan te moedigen. Of dat nu in een stadion is, thuis voor de buis of samen in de kroeg. Samen voetbal kijken zorgt voor saamhorigheid en verbinding. </w:t>
      </w:r>
      <w:r w:rsidR="00D922F1">
        <w:t>Actuele sportverslaggeving, waaronder internationale evenementen, is een wettelijke taak van de NOS.</w:t>
      </w:r>
      <w:r w:rsidR="00D922F1">
        <w:rPr>
          <w:rStyle w:val="Voetnootmarkering"/>
        </w:rPr>
        <w:footnoteReference w:id="3"/>
      </w:r>
      <w:r w:rsidR="00D922F1">
        <w:t xml:space="preserve"> Omdat de NOS als publieke omroep </w:t>
      </w:r>
      <w:r w:rsidRPr="004D7A41" w:rsidR="004D7A41">
        <w:t xml:space="preserve">de rechten </w:t>
      </w:r>
      <w:r w:rsidR="00D922F1">
        <w:t xml:space="preserve">heeft </w:t>
      </w:r>
      <w:r w:rsidRPr="004D7A41" w:rsidR="004D7A41">
        <w:t xml:space="preserve">verworven voor het uitzenden van de wedstrijden van het WK-voetbal </w:t>
      </w:r>
      <w:r w:rsidR="009E05EF">
        <w:t xml:space="preserve">2026 </w:t>
      </w:r>
      <w:r w:rsidR="00D922F1">
        <w:t>zijn er diverse  w</w:t>
      </w:r>
      <w:r w:rsidRPr="004D7A41" w:rsidR="004D7A41">
        <w:t xml:space="preserve">ettelijke regels </w:t>
      </w:r>
      <w:r w:rsidR="00D922F1">
        <w:t>van toepassing, naast de</w:t>
      </w:r>
      <w:r w:rsidRPr="004D7A41" w:rsidR="004D7A41">
        <w:t xml:space="preserve"> contractuele bepalingen </w:t>
      </w:r>
      <w:r w:rsidR="00D922F1">
        <w:t>met de FIFA</w:t>
      </w:r>
      <w:r w:rsidRPr="004D7A41" w:rsidR="004D7A41">
        <w:t xml:space="preserve">. In de beantwoording van de Kamervragen zijn die al nader toegelicht, maar </w:t>
      </w:r>
      <w:r w:rsidR="00FF7EBB">
        <w:t xml:space="preserve">het kabinet maakt </w:t>
      </w:r>
      <w:r w:rsidRPr="004D7A41" w:rsidR="004D7A41">
        <w:t xml:space="preserve">van de gelegenheid </w:t>
      </w:r>
      <w:r w:rsidR="00FF7EBB">
        <w:t xml:space="preserve">gebruik </w:t>
      </w:r>
      <w:r w:rsidRPr="004D7A41" w:rsidR="004D7A41">
        <w:t xml:space="preserve">om dat nogmaals te doen. </w:t>
      </w:r>
    </w:p>
    <w:p w:rsidR="00225ED2" w:rsidP="00A421A1" w:rsidRDefault="00225ED2" w14:paraId="6559731F" w14:textId="77777777"/>
    <w:p w:rsidR="005F3EBC" w:rsidP="00A421A1" w:rsidRDefault="00755D41" w14:paraId="669F7C19" w14:textId="5EB9D878">
      <w:r>
        <w:lastRenderedPageBreak/>
        <w:t xml:space="preserve">Bij </w:t>
      </w:r>
      <w:r w:rsidR="00225ED2">
        <w:t xml:space="preserve">het </w:t>
      </w:r>
      <w:r w:rsidR="00950DD0">
        <w:t>WK-</w:t>
      </w:r>
      <w:r>
        <w:t xml:space="preserve">rechtenpakket </w:t>
      </w:r>
      <w:r w:rsidR="00225ED2">
        <w:t xml:space="preserve">van de NOS </w:t>
      </w:r>
      <w:r>
        <w:t>horen ook de rechten v</w:t>
      </w:r>
      <w:r w:rsidR="00225ED2">
        <w:t>oor</w:t>
      </w:r>
      <w:r>
        <w:t xml:space="preserve"> zogenoemde ‘public </w:t>
      </w:r>
      <w:proofErr w:type="spellStart"/>
      <w:r>
        <w:t>viewing</w:t>
      </w:r>
      <w:proofErr w:type="spellEnd"/>
      <w:r>
        <w:t xml:space="preserve">’. </w:t>
      </w:r>
      <w:r w:rsidR="005806BC">
        <w:t xml:space="preserve">De FIFA geeft </w:t>
      </w:r>
      <w:r w:rsidR="008C4C9F">
        <w:t xml:space="preserve">in de </w:t>
      </w:r>
      <w:r w:rsidRPr="008C4C9F" w:rsidR="008C4C9F">
        <w:t xml:space="preserve">Public </w:t>
      </w:r>
      <w:proofErr w:type="spellStart"/>
      <w:r w:rsidRPr="008C4C9F" w:rsidR="008C4C9F">
        <w:t>Viewing</w:t>
      </w:r>
      <w:proofErr w:type="spellEnd"/>
      <w:r w:rsidRPr="008C4C9F" w:rsidR="008C4C9F">
        <w:t xml:space="preserve"> </w:t>
      </w:r>
      <w:proofErr w:type="spellStart"/>
      <w:r w:rsidRPr="008C4C9F" w:rsidR="008C4C9F">
        <w:t>Regulations</w:t>
      </w:r>
      <w:proofErr w:type="spellEnd"/>
      <w:r w:rsidRPr="008C4C9F" w:rsidR="008C4C9F">
        <w:t xml:space="preserve"> (</w:t>
      </w:r>
      <w:proofErr w:type="spellStart"/>
      <w:r w:rsidRPr="008C4C9F" w:rsidR="008C4C9F">
        <w:t>international</w:t>
      </w:r>
      <w:proofErr w:type="spellEnd"/>
      <w:r w:rsidR="00C3436E">
        <w:t xml:space="preserve"> </w:t>
      </w:r>
      <w:proofErr w:type="spellStart"/>
      <w:r w:rsidR="00C3436E">
        <w:t>version</w:t>
      </w:r>
      <w:proofErr w:type="spellEnd"/>
      <w:r w:rsidRPr="008C4C9F" w:rsidR="008C4C9F">
        <w:t>)</w:t>
      </w:r>
      <w:r w:rsidR="008C4C9F">
        <w:t xml:space="preserve"> </w:t>
      </w:r>
      <w:r w:rsidR="005806BC">
        <w:t xml:space="preserve">duidelijke regels mee die gelden </w:t>
      </w:r>
      <w:r w:rsidR="00F179B9">
        <w:t xml:space="preserve">voor de licentieverlening </w:t>
      </w:r>
      <w:r w:rsidR="005806BC">
        <w:t xml:space="preserve">bij het organiseren van public </w:t>
      </w:r>
      <w:proofErr w:type="spellStart"/>
      <w:r w:rsidR="005806BC">
        <w:t>viewings</w:t>
      </w:r>
      <w:proofErr w:type="spellEnd"/>
      <w:r w:rsidR="005806BC">
        <w:t>.</w:t>
      </w:r>
      <w:r w:rsidR="0082254B">
        <w:rPr>
          <w:rStyle w:val="Voetnootmarkering"/>
        </w:rPr>
        <w:footnoteReference w:id="4"/>
      </w:r>
      <w:r w:rsidR="005806BC">
        <w:t xml:space="preserve"> </w:t>
      </w:r>
      <w:r w:rsidR="005C54C4">
        <w:t xml:space="preserve">De FIFA maakt in artikel 2 van de </w:t>
      </w:r>
      <w:proofErr w:type="spellStart"/>
      <w:r w:rsidR="008C4C9F">
        <w:t>Regulations</w:t>
      </w:r>
      <w:proofErr w:type="spellEnd"/>
      <w:r w:rsidR="008C4C9F">
        <w:t xml:space="preserve"> </w:t>
      </w:r>
      <w:r w:rsidR="005C54C4">
        <w:t xml:space="preserve">een onderscheid tussen </w:t>
      </w:r>
      <w:r w:rsidRPr="005C54C4" w:rsidR="005C54C4">
        <w:rPr>
          <w:i/>
          <w:iCs/>
        </w:rPr>
        <w:t>commerc</w:t>
      </w:r>
      <w:r w:rsidR="005C189B">
        <w:rPr>
          <w:i/>
          <w:iCs/>
        </w:rPr>
        <w:t>ial</w:t>
      </w:r>
      <w:r w:rsidRPr="005C54C4" w:rsidR="005C54C4">
        <w:rPr>
          <w:i/>
          <w:iCs/>
        </w:rPr>
        <w:t xml:space="preserve"> public </w:t>
      </w:r>
      <w:proofErr w:type="spellStart"/>
      <w:r w:rsidRPr="005C54C4" w:rsidR="005C54C4">
        <w:rPr>
          <w:i/>
          <w:iCs/>
        </w:rPr>
        <w:t>viewing</w:t>
      </w:r>
      <w:proofErr w:type="spellEnd"/>
      <w:r w:rsidRPr="005C54C4" w:rsidR="005C54C4">
        <w:rPr>
          <w:i/>
          <w:iCs/>
        </w:rPr>
        <w:t xml:space="preserve"> events</w:t>
      </w:r>
      <w:r w:rsidR="005C54C4">
        <w:t xml:space="preserve">, </w:t>
      </w:r>
      <w:r w:rsidRPr="005C189B" w:rsidR="005C189B">
        <w:rPr>
          <w:i/>
          <w:iCs/>
        </w:rPr>
        <w:t xml:space="preserve">non-commercial </w:t>
      </w:r>
      <w:r w:rsidRPr="005C54C4" w:rsidR="005C54C4">
        <w:rPr>
          <w:i/>
          <w:iCs/>
        </w:rPr>
        <w:t xml:space="preserve">public </w:t>
      </w:r>
      <w:proofErr w:type="spellStart"/>
      <w:r w:rsidRPr="005C54C4" w:rsidR="005C54C4">
        <w:rPr>
          <w:i/>
          <w:iCs/>
        </w:rPr>
        <w:t>viewing</w:t>
      </w:r>
      <w:proofErr w:type="spellEnd"/>
      <w:r w:rsidRPr="005C54C4" w:rsidR="005C54C4">
        <w:rPr>
          <w:i/>
          <w:iCs/>
        </w:rPr>
        <w:t xml:space="preserve"> event</w:t>
      </w:r>
      <w:r w:rsidR="005C54C4">
        <w:rPr>
          <w:i/>
          <w:iCs/>
        </w:rPr>
        <w:t>s</w:t>
      </w:r>
      <w:r w:rsidR="005C54C4">
        <w:t xml:space="preserve"> en </w:t>
      </w:r>
      <w:r w:rsidR="005C189B">
        <w:rPr>
          <w:i/>
          <w:iCs/>
        </w:rPr>
        <w:t xml:space="preserve">special non-commercial </w:t>
      </w:r>
      <w:proofErr w:type="spellStart"/>
      <w:r w:rsidRPr="005C54C4" w:rsidR="005C54C4">
        <w:rPr>
          <w:i/>
          <w:iCs/>
        </w:rPr>
        <w:t>viewing</w:t>
      </w:r>
      <w:proofErr w:type="spellEnd"/>
      <w:r w:rsidRPr="005C54C4" w:rsidR="005C54C4">
        <w:rPr>
          <w:i/>
          <w:iCs/>
        </w:rPr>
        <w:t xml:space="preserve"> events</w:t>
      </w:r>
      <w:r w:rsidR="005C54C4">
        <w:t>.</w:t>
      </w:r>
      <w:r w:rsidR="003C76E0">
        <w:rPr>
          <w:rStyle w:val="Voetnootmarkering"/>
        </w:rPr>
        <w:footnoteReference w:id="5"/>
      </w:r>
      <w:r w:rsidR="005C54C4">
        <w:t xml:space="preserve"> </w:t>
      </w:r>
      <w:r w:rsidR="005C189B">
        <w:t xml:space="preserve">Van een commercieel public </w:t>
      </w:r>
      <w:proofErr w:type="spellStart"/>
      <w:r w:rsidR="005C189B">
        <w:t>viewing</w:t>
      </w:r>
      <w:proofErr w:type="spellEnd"/>
      <w:r w:rsidR="005C189B">
        <w:t xml:space="preserve"> even</w:t>
      </w:r>
      <w:r w:rsidR="007B748E">
        <w:t>t</w:t>
      </w:r>
      <w:r w:rsidR="005C189B">
        <w:t xml:space="preserve"> is sprake als er een directe of indirecte toegangsprijs wordt gevraagd, als het evenement wordt gesponsord of als er op een andere manier een commercieel voordeel </w:t>
      </w:r>
      <w:r w:rsidR="008C4C9F">
        <w:t>k</w:t>
      </w:r>
      <w:r w:rsidR="005C189B">
        <w:t xml:space="preserve">an worden </w:t>
      </w:r>
      <w:r w:rsidR="007B748E">
        <w:t xml:space="preserve">behaald </w:t>
      </w:r>
      <w:r w:rsidR="008C4C9F">
        <w:t>met het e</w:t>
      </w:r>
      <w:r w:rsidR="005C189B">
        <w:t xml:space="preserve">venement. </w:t>
      </w:r>
      <w:r w:rsidR="00377057">
        <w:t>Een voorbeeld van een evenement waar toegang wordt gevraagd</w:t>
      </w:r>
      <w:r w:rsidR="00D922F1">
        <w:t>,</w:t>
      </w:r>
      <w:r w:rsidR="00377057">
        <w:t xml:space="preserve"> is het concert van De Toppers in de Johan Cruyff Arena op zaterdag 20 juni 2026</w:t>
      </w:r>
      <w:r w:rsidR="007B748E">
        <w:t>. V</w:t>
      </w:r>
      <w:r w:rsidR="00377057">
        <w:t xml:space="preserve">oorafgaand aan </w:t>
      </w:r>
      <w:r w:rsidR="00F96381">
        <w:t>dat</w:t>
      </w:r>
      <w:r w:rsidR="00377057">
        <w:t xml:space="preserve"> concert </w:t>
      </w:r>
      <w:r w:rsidR="007B748E">
        <w:t xml:space="preserve">zal </w:t>
      </w:r>
      <w:r w:rsidR="00C3436E">
        <w:t>de</w:t>
      </w:r>
      <w:r w:rsidR="00377057">
        <w:t xml:space="preserve"> wedstrijd van het Nederlands elftal </w:t>
      </w:r>
      <w:r w:rsidR="00C3436E">
        <w:t xml:space="preserve">tegen Zweden </w:t>
      </w:r>
      <w:r w:rsidR="00377057">
        <w:t xml:space="preserve">worden vertoond. </w:t>
      </w:r>
      <w:r w:rsidR="007E34FF">
        <w:t xml:space="preserve">In dit geval dient de organisator van dit </w:t>
      </w:r>
      <w:r w:rsidR="007B748E">
        <w:t>commerci</w:t>
      </w:r>
      <w:r w:rsidR="007E34FF">
        <w:t>ë</w:t>
      </w:r>
      <w:r w:rsidR="007B748E">
        <w:t>l</w:t>
      </w:r>
      <w:r w:rsidR="007E34FF">
        <w:t>e</w:t>
      </w:r>
      <w:r w:rsidR="007B748E">
        <w:t xml:space="preserve"> evenement een licentie </w:t>
      </w:r>
      <w:r w:rsidR="007E34FF">
        <w:t xml:space="preserve">aan te vragen bij </w:t>
      </w:r>
      <w:proofErr w:type="spellStart"/>
      <w:r w:rsidR="007E34FF">
        <w:t>Videma</w:t>
      </w:r>
      <w:proofErr w:type="spellEnd"/>
      <w:r w:rsidR="007E34FF">
        <w:t xml:space="preserve"> </w:t>
      </w:r>
      <w:r w:rsidR="006B3C4B">
        <w:t xml:space="preserve">tegen het </w:t>
      </w:r>
      <w:r w:rsidR="00C3436E">
        <w:t xml:space="preserve">zogenoemde </w:t>
      </w:r>
      <w:r w:rsidR="006B3C4B">
        <w:t xml:space="preserve">reguliere evenemententarief. </w:t>
      </w:r>
      <w:r w:rsidR="00E95AF7">
        <w:t xml:space="preserve">  </w:t>
      </w:r>
    </w:p>
    <w:p w:rsidR="005F3EBC" w:rsidP="00A421A1" w:rsidRDefault="005F3EBC" w14:paraId="15446D62" w14:textId="77777777"/>
    <w:p w:rsidR="00E63912" w:rsidP="00A421A1" w:rsidRDefault="008C4C9F" w14:paraId="3DEDC0C4" w14:textId="6331F2FE">
      <w:r>
        <w:t xml:space="preserve">Een niet-commercieel </w:t>
      </w:r>
      <w:r w:rsidR="00E63912">
        <w:t xml:space="preserve">public </w:t>
      </w:r>
      <w:proofErr w:type="spellStart"/>
      <w:r w:rsidR="00F179B9">
        <w:t>viewing</w:t>
      </w:r>
      <w:proofErr w:type="spellEnd"/>
      <w:r w:rsidR="00F179B9">
        <w:t xml:space="preserve"> event </w:t>
      </w:r>
      <w:r>
        <w:t xml:space="preserve">is </w:t>
      </w:r>
      <w:r w:rsidR="00377057">
        <w:t xml:space="preserve">volgens de FIFA </w:t>
      </w:r>
      <w:r>
        <w:t>een evenement dat wordt georganiseerd puur vanuit niet-commerciële doeleinden.</w:t>
      </w:r>
      <w:r w:rsidR="005F3EBC">
        <w:t xml:space="preserve"> </w:t>
      </w:r>
      <w:r w:rsidRPr="00F179B9" w:rsidR="00E95AF7">
        <w:t xml:space="preserve">Daarbij wordt opgemerkt </w:t>
      </w:r>
      <w:r w:rsidRPr="00F179B9" w:rsidR="00B63471">
        <w:t xml:space="preserve">dat </w:t>
      </w:r>
      <w:r w:rsidR="00950DD0">
        <w:t xml:space="preserve">bij </w:t>
      </w:r>
      <w:r w:rsidRPr="00F179B9" w:rsidR="00B63471">
        <w:t>horecagelegenheden waar het vertonen van sport</w:t>
      </w:r>
      <w:r w:rsidR="00F179B9">
        <w:t xml:space="preserve"> </w:t>
      </w:r>
      <w:r w:rsidRPr="00F179B9" w:rsidR="00B63471">
        <w:t xml:space="preserve">onderdeel is van de </w:t>
      </w:r>
      <w:r w:rsidR="00042E1A">
        <w:t>regulier</w:t>
      </w:r>
      <w:r w:rsidR="00BF7E5C">
        <w:t>e</w:t>
      </w:r>
      <w:r w:rsidRPr="00F179B9" w:rsidR="00B63471">
        <w:t xml:space="preserve"> bedrijfsvoering </w:t>
      </w:r>
      <w:r w:rsidR="00950DD0">
        <w:t xml:space="preserve">dit </w:t>
      </w:r>
      <w:r w:rsidR="00042E1A">
        <w:t xml:space="preserve">door de FIFA </w:t>
      </w:r>
      <w:r w:rsidRPr="00F179B9" w:rsidR="00B63471">
        <w:t xml:space="preserve">als </w:t>
      </w:r>
      <w:r w:rsidR="00F179B9">
        <w:t xml:space="preserve">een </w:t>
      </w:r>
      <w:r w:rsidRPr="00F179B9" w:rsidR="00B63471">
        <w:t>niet-</w:t>
      </w:r>
      <w:r w:rsidRPr="00F179B9" w:rsidR="00F179B9">
        <w:t>commerci</w:t>
      </w:r>
      <w:r w:rsidR="00950DD0">
        <w:t>eel</w:t>
      </w:r>
      <w:r w:rsidRPr="00F179B9" w:rsidR="00B63471">
        <w:t xml:space="preserve"> public </w:t>
      </w:r>
      <w:proofErr w:type="spellStart"/>
      <w:r w:rsidRPr="00F179B9" w:rsidR="00B63471">
        <w:t>viewing</w:t>
      </w:r>
      <w:proofErr w:type="spellEnd"/>
      <w:r w:rsidRPr="00F179B9" w:rsidR="00B63471">
        <w:t xml:space="preserve"> even</w:t>
      </w:r>
      <w:r w:rsidR="006C6CA6">
        <w:t>t</w:t>
      </w:r>
      <w:r w:rsidRPr="00F179B9" w:rsidR="00B63471">
        <w:t xml:space="preserve"> w</w:t>
      </w:r>
      <w:r w:rsidRPr="00F179B9" w:rsidR="003738AE">
        <w:t>o</w:t>
      </w:r>
      <w:r w:rsidRPr="00F179B9" w:rsidR="00B63471">
        <w:t>rd</w:t>
      </w:r>
      <w:r w:rsidR="00950DD0">
        <w:t>t</w:t>
      </w:r>
      <w:r w:rsidRPr="00F179B9" w:rsidR="00B63471">
        <w:t xml:space="preserve"> beschouwd zolang er geen sprake is van </w:t>
      </w:r>
      <w:r w:rsidR="007E34FF">
        <w:t>aanvullende</w:t>
      </w:r>
      <w:r w:rsidRPr="00F179B9" w:rsidR="003738AE">
        <w:t xml:space="preserve"> </w:t>
      </w:r>
      <w:r w:rsidRPr="00F179B9" w:rsidR="00F179B9">
        <w:t>commerciële</w:t>
      </w:r>
      <w:r w:rsidRPr="00F179B9" w:rsidR="003738AE">
        <w:t xml:space="preserve"> activiteiten</w:t>
      </w:r>
      <w:r w:rsidR="007E34FF">
        <w:t xml:space="preserve"> zoals directe of indirect</w:t>
      </w:r>
      <w:r w:rsidR="006C6CA6">
        <w:t>e</w:t>
      </w:r>
      <w:r w:rsidR="007E34FF">
        <w:t xml:space="preserve"> toegangsprijzen of sponsoractiviteiten</w:t>
      </w:r>
      <w:r w:rsidRPr="00F179B9" w:rsidR="003738AE">
        <w:t xml:space="preserve">. </w:t>
      </w:r>
      <w:r w:rsidRPr="00D51AF7" w:rsidR="00D51AF7">
        <w:t xml:space="preserve">Dit komt overeen met </w:t>
      </w:r>
      <w:r w:rsidR="005E26DA">
        <w:t xml:space="preserve">de situatie in Nederland </w:t>
      </w:r>
      <w:r w:rsidRPr="00D51AF7" w:rsidR="00D51AF7">
        <w:t>waarbij h</w:t>
      </w:r>
      <w:r w:rsidR="00D51AF7">
        <w:t xml:space="preserve">orecagelegenheden die </w:t>
      </w:r>
      <w:r w:rsidR="00BA6723">
        <w:t xml:space="preserve">reeds </w:t>
      </w:r>
      <w:r w:rsidR="00D51AF7">
        <w:t xml:space="preserve">beschikken over een zogenoemde doelgroepenlicentie </w:t>
      </w:r>
      <w:r w:rsidR="006C6CA6">
        <w:t>(</w:t>
      </w:r>
      <w:r w:rsidR="00EF46FC">
        <w:t>voor het vertonen van televisiebeelden door het jaar heen</w:t>
      </w:r>
      <w:r w:rsidR="006C6CA6">
        <w:t>)</w:t>
      </w:r>
      <w:r w:rsidR="00EF46FC">
        <w:t xml:space="preserve"> </w:t>
      </w:r>
      <w:r w:rsidR="00D51AF7">
        <w:t xml:space="preserve">niet extra hoeven te betalen voor het vertonen van de wedstrijden van het WK-voetbal. Dit betekent dat het WK voor hen </w:t>
      </w:r>
      <w:r w:rsidR="00F179B9">
        <w:t xml:space="preserve">– en dit gaat om </w:t>
      </w:r>
      <w:r w:rsidR="005E26DA">
        <w:t xml:space="preserve">een groot deel </w:t>
      </w:r>
      <w:r w:rsidR="00F179B9">
        <w:t xml:space="preserve">van de Nederlandse horecagelegenheden - </w:t>
      </w:r>
      <w:r w:rsidR="00D51AF7">
        <w:t>gratis is om te vertonen</w:t>
      </w:r>
      <w:r w:rsidR="00F179B9">
        <w:t>,</w:t>
      </w:r>
      <w:r w:rsidR="00D51AF7">
        <w:t xml:space="preserve"> </w:t>
      </w:r>
      <w:r w:rsidR="005E26DA">
        <w:t xml:space="preserve">althans er zijn geen additionele kosten bovenop de doelgroepenlicentie. </w:t>
      </w:r>
    </w:p>
    <w:p w:rsidR="00E63912" w:rsidP="00A421A1" w:rsidRDefault="00E63912" w14:paraId="2E0137C3" w14:textId="77777777"/>
    <w:p w:rsidRPr="00D51AF7" w:rsidR="00377057" w:rsidP="00A421A1" w:rsidRDefault="006C6CA6" w14:paraId="1306DB74" w14:textId="11CFEC8F">
      <w:r>
        <w:t xml:space="preserve">Het plaatsen van een groot scherm </w:t>
      </w:r>
      <w:r w:rsidR="00DA762C">
        <w:t xml:space="preserve">door </w:t>
      </w:r>
      <w:proofErr w:type="spellStart"/>
      <w:r w:rsidR="00DA762C">
        <w:t>horeca-ondernemers</w:t>
      </w:r>
      <w:proofErr w:type="spellEnd"/>
      <w:r w:rsidR="00DA762C">
        <w:t xml:space="preserve"> </w:t>
      </w:r>
      <w:r>
        <w:t>op bijvoorbeeld een marktplein</w:t>
      </w:r>
      <w:r w:rsidR="00225F3B">
        <w:t>,</w:t>
      </w:r>
      <w:r>
        <w:t xml:space="preserve"> </w:t>
      </w:r>
      <w:r w:rsidRPr="00225F3B" w:rsidR="00225F3B">
        <w:t>valt niet onder de reguliere horeca-bedrijfsvoering</w:t>
      </w:r>
      <w:r w:rsidR="00225F3B">
        <w:t xml:space="preserve"> en </w:t>
      </w:r>
      <w:r w:rsidR="00E63912">
        <w:t xml:space="preserve">kan </w:t>
      </w:r>
      <w:r w:rsidR="00225F3B">
        <w:t xml:space="preserve">daardoor </w:t>
      </w:r>
      <w:r w:rsidR="00E63912">
        <w:t xml:space="preserve">niet als een niet-commercieel public </w:t>
      </w:r>
      <w:proofErr w:type="spellStart"/>
      <w:r w:rsidR="00E63912">
        <w:t>viewing</w:t>
      </w:r>
      <w:proofErr w:type="spellEnd"/>
      <w:r w:rsidR="00E63912">
        <w:t xml:space="preserve"> event worden aangemerkt</w:t>
      </w:r>
      <w:r w:rsidR="00225F3B">
        <w:t xml:space="preserve">. </w:t>
      </w:r>
      <w:r w:rsidR="00D922F1">
        <w:t xml:space="preserve">Bovendien kunnen </w:t>
      </w:r>
      <w:r w:rsidR="00225F3B">
        <w:t xml:space="preserve">hiermee </w:t>
      </w:r>
      <w:r w:rsidR="00DA762C">
        <w:t>aanvullende commerciële inkomsten worden verworven</w:t>
      </w:r>
      <w:r w:rsidR="00225F3B">
        <w:t xml:space="preserve">, bijvoorbeeld </w:t>
      </w:r>
      <w:r w:rsidR="00DA762C">
        <w:t xml:space="preserve">met de verkoop van eten en drinken. Zoals ook toegelicht in de beantwoording van de Kamervragen geldt bij dergelijke events </w:t>
      </w:r>
      <w:r w:rsidR="008E3CF5">
        <w:t xml:space="preserve">sinds het EK van 2024 </w:t>
      </w:r>
      <w:r w:rsidR="00DA762C">
        <w:t>wel het verlaagde evenemententarief</w:t>
      </w:r>
      <w:r w:rsidR="00D922F1">
        <w:t xml:space="preserve"> (</w:t>
      </w:r>
      <w:r w:rsidR="008E3CF5">
        <w:t xml:space="preserve">als er geen </w:t>
      </w:r>
      <w:r w:rsidR="00DA762C">
        <w:t>toegang wordt geheven</w:t>
      </w:r>
      <w:r w:rsidR="00D922F1">
        <w:t>)</w:t>
      </w:r>
      <w:r w:rsidR="00DA762C">
        <w:t xml:space="preserve">. </w:t>
      </w:r>
    </w:p>
    <w:p w:rsidRPr="00D51AF7" w:rsidR="00377057" w:rsidP="00A421A1" w:rsidRDefault="00377057" w14:paraId="35169AA8" w14:textId="77777777"/>
    <w:p w:rsidR="00621117" w:rsidP="00A421A1" w:rsidRDefault="003B4448" w14:paraId="4DCF4A7A" w14:textId="55CC94D0">
      <w:r>
        <w:t xml:space="preserve">Daarnaast is het dienstbaarheidsverbod uit de </w:t>
      </w:r>
      <w:r w:rsidR="00BA6723">
        <w:t>M</w:t>
      </w:r>
      <w:r>
        <w:t>ediawet 2008</w:t>
      </w:r>
      <w:r w:rsidR="00D922F1">
        <w:t xml:space="preserve"> van toepassing</w:t>
      </w:r>
      <w:r>
        <w:t xml:space="preserve">. </w:t>
      </w:r>
      <w:r w:rsidR="00761EAB">
        <w:t>O</w:t>
      </w:r>
      <w:r w:rsidR="00042E1A">
        <w:t>p</w:t>
      </w:r>
      <w:r w:rsidRPr="00BA6723" w:rsidR="00BA6723">
        <w:t xml:space="preserve"> grond van </w:t>
      </w:r>
      <w:r w:rsidR="00042E1A">
        <w:t xml:space="preserve">het dienstbaarheidsverbod </w:t>
      </w:r>
      <w:r w:rsidR="00761EAB">
        <w:t xml:space="preserve">is het </w:t>
      </w:r>
      <w:r w:rsidRPr="00BA6723" w:rsidR="00BA6723">
        <w:t xml:space="preserve">voor publieke omroepen verboden om bij te dragen aan het behalen van een meer dan normale winst of een concurrentievoordeel door commerciële partijen. Het dienstbaarheidsverbod is een uitwerking van het EU-verbod op ongeoorloofde staatssteun. De Europese Commissie heeft in 2010 bij de afronding van de staatssteunzaak over de financiering van de NPO aangegeven dat het dienstbaarheidsverbod belangrijk is om te zorgen dat de financiering van de publieke omroep conform de staatssteunregels verloopt en dat de publieke omroep zich marktconform </w:t>
      </w:r>
      <w:r w:rsidRPr="00BA6723" w:rsidR="00BA6723">
        <w:lastRenderedPageBreak/>
        <w:t>gedraagt.</w:t>
      </w:r>
      <w:r w:rsidR="00BA6723">
        <w:rPr>
          <w:rStyle w:val="Voetnootmarkering"/>
        </w:rPr>
        <w:footnoteReference w:id="6"/>
      </w:r>
      <w:r w:rsidRPr="00BA6723" w:rsidR="00BA6723">
        <w:t xml:space="preserve"> Commerciële exploitatie van (sport)uitzendingen kan daarom niet kosteloos plaatsvinden. Voor </w:t>
      </w:r>
      <w:r w:rsidR="00BD3907">
        <w:t xml:space="preserve">een licentie om </w:t>
      </w:r>
      <w:r w:rsidRPr="00BA6723" w:rsidR="00BA6723">
        <w:t xml:space="preserve">buiten de huiselijke kring </w:t>
      </w:r>
      <w:r w:rsidR="00BD3907">
        <w:t xml:space="preserve">een wedstrijd te vertonen </w:t>
      </w:r>
      <w:r w:rsidRPr="00BA6723" w:rsidR="00BA6723">
        <w:t xml:space="preserve">moet </w:t>
      </w:r>
      <w:r w:rsidR="00BD3907">
        <w:t xml:space="preserve">daarom </w:t>
      </w:r>
      <w:r w:rsidRPr="00BA6723" w:rsidR="00BA6723">
        <w:t xml:space="preserve">een marktconforme vergoeding gevraagd worden. </w:t>
      </w:r>
      <w:r w:rsidR="005C54C4">
        <w:t xml:space="preserve"> </w:t>
      </w:r>
    </w:p>
    <w:p w:rsidR="009E05EF" w:rsidP="00A421A1" w:rsidRDefault="009E05EF" w14:paraId="420193D7" w14:textId="77777777"/>
    <w:p w:rsidR="009E05EF" w:rsidP="00A421A1" w:rsidRDefault="009E05EF" w14:paraId="7CB3F1A6" w14:textId="39FE0A10">
      <w:r>
        <w:t xml:space="preserve">Tijdens het tweeminutendebat op 28 mei 2026 heeft de </w:t>
      </w:r>
      <w:r w:rsidR="007F2864">
        <w:t>m</w:t>
      </w:r>
      <w:r>
        <w:t xml:space="preserve">inister van EZK deze motie namens het kabinet ontraden. Gelet op </w:t>
      </w:r>
      <w:r w:rsidR="00DA762C">
        <w:t>h</w:t>
      </w:r>
      <w:r>
        <w:t xml:space="preserve">et bovenstaande </w:t>
      </w:r>
      <w:r w:rsidR="004207ED">
        <w:t xml:space="preserve">en </w:t>
      </w:r>
      <w:r w:rsidR="00017C23">
        <w:t xml:space="preserve">gelet </w:t>
      </w:r>
      <w:r w:rsidR="004207ED">
        <w:t xml:space="preserve">op de gesprekken met </w:t>
      </w:r>
      <w:r w:rsidR="00761EAB">
        <w:t xml:space="preserve">- </w:t>
      </w:r>
      <w:r w:rsidR="004207ED">
        <w:t>en tussen</w:t>
      </w:r>
      <w:r w:rsidR="00761EAB">
        <w:t xml:space="preserve"> -</w:t>
      </w:r>
      <w:r w:rsidR="004207ED">
        <w:t xml:space="preserve"> de NOS, </w:t>
      </w:r>
      <w:proofErr w:type="spellStart"/>
      <w:r w:rsidR="004207ED">
        <w:t>Videma</w:t>
      </w:r>
      <w:proofErr w:type="spellEnd"/>
      <w:r w:rsidR="004207ED">
        <w:t xml:space="preserve"> en K</w:t>
      </w:r>
      <w:r w:rsidR="00761EAB">
        <w:t>oninklijke Horeca Nederland</w:t>
      </w:r>
      <w:r w:rsidR="00BD3907">
        <w:t xml:space="preserve"> ziet </w:t>
      </w:r>
      <w:r w:rsidR="004207ED">
        <w:t xml:space="preserve">het kabinet </w:t>
      </w:r>
      <w:r w:rsidR="00625CA5">
        <w:t xml:space="preserve">binnen </w:t>
      </w:r>
      <w:r w:rsidR="00761EAB">
        <w:t>het</w:t>
      </w:r>
      <w:r w:rsidR="00625CA5">
        <w:t xml:space="preserve"> huidige wettelijke</w:t>
      </w:r>
      <w:r w:rsidR="00017C23">
        <w:t xml:space="preserve"> kader</w:t>
      </w:r>
      <w:r w:rsidR="00625CA5">
        <w:t xml:space="preserve"> </w:t>
      </w:r>
      <w:r w:rsidR="00017C23">
        <w:t>(de Mediawet</w:t>
      </w:r>
      <w:r w:rsidR="00761EAB">
        <w:t>/Europese staatssteunregels)</w:t>
      </w:r>
      <w:r w:rsidR="00017C23">
        <w:t xml:space="preserve"> </w:t>
      </w:r>
      <w:r w:rsidR="00625CA5">
        <w:t xml:space="preserve">en </w:t>
      </w:r>
      <w:r w:rsidR="00017C23">
        <w:t xml:space="preserve">de </w:t>
      </w:r>
      <w:r w:rsidR="00625CA5">
        <w:t xml:space="preserve">contractuele </w:t>
      </w:r>
      <w:r w:rsidR="008E3CF5">
        <w:t xml:space="preserve">context </w:t>
      </w:r>
      <w:r w:rsidR="00761EAB">
        <w:t xml:space="preserve">met </w:t>
      </w:r>
      <w:r w:rsidR="00017C23">
        <w:t xml:space="preserve">FIFA </w:t>
      </w:r>
      <w:r w:rsidR="004207ED">
        <w:t xml:space="preserve">geen </w:t>
      </w:r>
      <w:r w:rsidR="00625CA5">
        <w:t>juridisch</w:t>
      </w:r>
      <w:r w:rsidR="006C6CA6">
        <w:t>e</w:t>
      </w:r>
      <w:r w:rsidR="00625CA5">
        <w:t xml:space="preserve"> </w:t>
      </w:r>
      <w:r w:rsidR="004207ED">
        <w:t xml:space="preserve">mogelijkheden om uitvoering te geven aan de motie </w:t>
      </w:r>
      <w:r w:rsidR="00761EAB">
        <w:t xml:space="preserve">als die vraagt </w:t>
      </w:r>
      <w:r w:rsidR="004207ED">
        <w:t xml:space="preserve">om het </w:t>
      </w:r>
      <w:r w:rsidR="006C6CA6">
        <w:t xml:space="preserve">vertonen van wedstrijden van het </w:t>
      </w:r>
      <w:r w:rsidR="004207ED">
        <w:t xml:space="preserve">WK-voetbal </w:t>
      </w:r>
      <w:r w:rsidR="00DA762C">
        <w:t xml:space="preserve">geheel </w:t>
      </w:r>
      <w:r w:rsidR="004207ED">
        <w:t xml:space="preserve">gratis te maken </w:t>
      </w:r>
      <w:r w:rsidR="00625CA5">
        <w:t xml:space="preserve">voor evenementen tot 5000 bezoekers. </w:t>
      </w:r>
    </w:p>
    <w:p w:rsidR="00561C55" w:rsidP="00A421A1" w:rsidRDefault="00561C55" w14:paraId="0B51B91C" w14:textId="2C28A55A"/>
    <w:p w:rsidRPr="00761EAB" w:rsidR="00761EAB" w:rsidP="00DF6B6A" w:rsidRDefault="00761EAB" w14:paraId="7A56F12C" w14:textId="7079B646">
      <w:pPr>
        <w:rPr>
          <w:i/>
          <w:iCs/>
        </w:rPr>
      </w:pPr>
      <w:r>
        <w:rPr>
          <w:i/>
          <w:iCs/>
        </w:rPr>
        <w:t>Situatie in Vlaanderen</w:t>
      </w:r>
    </w:p>
    <w:p w:rsidR="00DF6B6A" w:rsidP="00DF6B6A" w:rsidRDefault="00DF6B6A" w14:paraId="5298C23A" w14:textId="0BB31B82">
      <w:r>
        <w:t xml:space="preserve">Zoals </w:t>
      </w:r>
      <w:r w:rsidR="00761EAB">
        <w:t xml:space="preserve">hiervoor </w:t>
      </w:r>
      <w:r>
        <w:t>aangegeven heb ik n</w:t>
      </w:r>
      <w:r w:rsidR="009061E1">
        <w:t xml:space="preserve">aar aanleiding van de ingediende motie contact gezocht met mijn collega </w:t>
      </w:r>
      <w:r>
        <w:t>van de Vlaamse regering</w:t>
      </w:r>
      <w:r w:rsidR="006B0F76">
        <w:t xml:space="preserve"> en met de VRT</w:t>
      </w:r>
      <w:r w:rsidR="009061E1">
        <w:t xml:space="preserve">. </w:t>
      </w:r>
      <w:r w:rsidR="001410C2">
        <w:t xml:space="preserve">Anders dan </w:t>
      </w:r>
      <w:r w:rsidR="006B0F76">
        <w:t xml:space="preserve">bij de NOS </w:t>
      </w:r>
      <w:r w:rsidRPr="00D6118B" w:rsidR="00D6118B">
        <w:t xml:space="preserve">in Nederland </w:t>
      </w:r>
      <w:r w:rsidR="006B0F76">
        <w:t xml:space="preserve">bevat het rechtenpakket van de VRT niet de rechten voor public viewing. Dit betekent dat organisatoren van public </w:t>
      </w:r>
      <w:proofErr w:type="spellStart"/>
      <w:r w:rsidR="006B0F76">
        <w:t>viewings</w:t>
      </w:r>
      <w:proofErr w:type="spellEnd"/>
      <w:r w:rsidR="006B0F76">
        <w:t xml:space="preserve"> </w:t>
      </w:r>
      <w:r w:rsidR="00D6118B">
        <w:t xml:space="preserve">in Vlaanderen </w:t>
      </w:r>
      <w:r w:rsidR="006B0F76">
        <w:t>z</w:t>
      </w:r>
      <w:r w:rsidR="00225F3B">
        <w:t xml:space="preserve">ich zelf bij de FIFA dienen te melden omtrent de geldende regels ten  aanzien van public </w:t>
      </w:r>
      <w:proofErr w:type="spellStart"/>
      <w:r w:rsidR="00225F3B">
        <w:t>viewing</w:t>
      </w:r>
      <w:proofErr w:type="spellEnd"/>
      <w:r w:rsidR="00225F3B">
        <w:t xml:space="preserve"> en sponsoring. </w:t>
      </w:r>
      <w:r w:rsidR="006B0F76">
        <w:t xml:space="preserve">Wel vraagt de VRT </w:t>
      </w:r>
      <w:r w:rsidR="005E6577">
        <w:t xml:space="preserve">aan organisatoren van commerciële evenementen </w:t>
      </w:r>
      <w:r w:rsidRPr="006B0F76" w:rsidR="006B0F76">
        <w:t xml:space="preserve">een licentie in verband met de </w:t>
      </w:r>
      <w:r w:rsidR="005E6577">
        <w:t xml:space="preserve">(auteursrechtelijke) </w:t>
      </w:r>
      <w:r w:rsidRPr="006B0F76" w:rsidR="006B0F76">
        <w:t>openbaarmaking van het VRT-programma</w:t>
      </w:r>
      <w:r w:rsidR="005E6577">
        <w:t xml:space="preserve"> dat de wedstrijd uitzendt. Een evenement wordt </w:t>
      </w:r>
      <w:r w:rsidR="00402CC6">
        <w:t xml:space="preserve">door de VRT </w:t>
      </w:r>
      <w:r w:rsidR="005C189B">
        <w:t xml:space="preserve">als commercieel </w:t>
      </w:r>
      <w:r w:rsidR="00402CC6">
        <w:t xml:space="preserve">gedefinieerd als </w:t>
      </w:r>
      <w:r w:rsidR="005C189B">
        <w:t xml:space="preserve">er voor dat </w:t>
      </w:r>
      <w:r w:rsidR="00402CC6">
        <w:t xml:space="preserve">evenement </w:t>
      </w:r>
      <w:r w:rsidR="005C189B">
        <w:t xml:space="preserve">een </w:t>
      </w:r>
      <w:r w:rsidR="00402CC6">
        <w:t>toegang</w:t>
      </w:r>
      <w:r w:rsidR="005C189B">
        <w:t xml:space="preserve">sprijs </w:t>
      </w:r>
      <w:r w:rsidR="00EE642C">
        <w:t xml:space="preserve">betaald </w:t>
      </w:r>
      <w:r w:rsidR="005E26DA">
        <w:t>moet worden</w:t>
      </w:r>
      <w:r w:rsidR="00402CC6">
        <w:t xml:space="preserve">. </w:t>
      </w:r>
      <w:r w:rsidR="00D6118B">
        <w:t>D</w:t>
      </w:r>
      <w:r w:rsidRPr="00D6118B" w:rsidR="00D6118B">
        <w:t xml:space="preserve">e VRT </w:t>
      </w:r>
      <w:r w:rsidR="00D6118B">
        <w:t xml:space="preserve">heeft </w:t>
      </w:r>
      <w:r w:rsidRPr="00D6118B" w:rsidR="00D6118B">
        <w:t xml:space="preserve">ervoor gekozen om </w:t>
      </w:r>
      <w:r w:rsidR="005C189B">
        <w:t xml:space="preserve">de overige evenementen als niet-commercieel aan te merken en aldus </w:t>
      </w:r>
      <w:r w:rsidRPr="00D6118B" w:rsidR="00D6118B">
        <w:t>kosteloos toe te staan</w:t>
      </w:r>
      <w:r w:rsidR="00D6118B">
        <w:t>, m</w:t>
      </w:r>
      <w:r w:rsidRPr="00D6118B" w:rsidR="00D6118B">
        <w:t xml:space="preserve">ede gelet op de beperkte </w:t>
      </w:r>
      <w:r w:rsidR="005E26DA">
        <w:t>handhavings</w:t>
      </w:r>
      <w:r w:rsidRPr="00D6118B" w:rsidR="00D6118B">
        <w:t xml:space="preserve">capaciteit van de organisatie en het ontbreken van een vergelijkbare </w:t>
      </w:r>
      <w:r w:rsidR="00D6118B">
        <w:t>beheers</w:t>
      </w:r>
      <w:r w:rsidRPr="00D6118B" w:rsidR="00D6118B">
        <w:t xml:space="preserve">organisatie </w:t>
      </w:r>
      <w:r w:rsidR="00D6118B">
        <w:t>zo</w:t>
      </w:r>
      <w:r w:rsidRPr="00D6118B" w:rsidR="00D6118B">
        <w:t xml:space="preserve">als </w:t>
      </w:r>
      <w:proofErr w:type="spellStart"/>
      <w:r w:rsidRPr="00D6118B" w:rsidR="00D6118B">
        <w:t>Videma</w:t>
      </w:r>
      <w:proofErr w:type="spellEnd"/>
      <w:r w:rsidR="00D6118B">
        <w:t xml:space="preserve"> in Nederland.</w:t>
      </w:r>
      <w:r w:rsidR="00EE642C">
        <w:t xml:space="preserve"> </w:t>
      </w:r>
    </w:p>
    <w:p w:rsidRPr="00DF6B6A" w:rsidR="006C6CA6" w:rsidP="00DF6B6A" w:rsidRDefault="006C6CA6" w14:paraId="5EAAC517" w14:textId="77777777"/>
    <w:p w:rsidRPr="00DF6B6A" w:rsidR="00DF6B6A" w:rsidP="00DF6B6A" w:rsidRDefault="00DF6B6A" w14:paraId="5A8214F2" w14:textId="0F67E2D3">
      <w:pPr>
        <w:rPr>
          <w:b/>
          <w:bCs/>
        </w:rPr>
      </w:pPr>
      <w:r w:rsidRPr="00DF6B6A">
        <w:rPr>
          <w:b/>
          <w:bCs/>
        </w:rPr>
        <w:t>Openingstijden horeca</w:t>
      </w:r>
      <w:r w:rsidR="0064709E">
        <w:rPr>
          <w:b/>
          <w:bCs/>
        </w:rPr>
        <w:t xml:space="preserve"> tijdens </w:t>
      </w:r>
      <w:r w:rsidRPr="00DF6B6A">
        <w:rPr>
          <w:b/>
          <w:bCs/>
        </w:rPr>
        <w:t>WK-voetbal 2026</w:t>
      </w:r>
    </w:p>
    <w:p w:rsidRPr="00DF6B6A" w:rsidR="00DF6B6A" w:rsidP="00DF6B6A" w:rsidRDefault="0064709E" w14:paraId="4D2084AB" w14:textId="03C431C5">
      <w:r w:rsidRPr="0064709E">
        <w:t xml:space="preserve">Tijdens het tweeminutendebat op 28 mei 2026 is ook nog een andere motie </w:t>
      </w:r>
      <w:r w:rsidR="00761EAB">
        <w:t xml:space="preserve">door  </w:t>
      </w:r>
      <w:r w:rsidRPr="0064709E">
        <w:t xml:space="preserve">het lid </w:t>
      </w:r>
      <w:proofErr w:type="spellStart"/>
      <w:r w:rsidRPr="0064709E">
        <w:t>Kisteman</w:t>
      </w:r>
      <w:proofErr w:type="spellEnd"/>
      <w:r>
        <w:t xml:space="preserve"> c.s.</w:t>
      </w:r>
      <w:r w:rsidRPr="0064709E">
        <w:t xml:space="preserve"> ingediend.</w:t>
      </w:r>
      <w:r w:rsidRPr="0064709E">
        <w:rPr>
          <w:vertAlign w:val="superscript"/>
        </w:rPr>
        <w:footnoteReference w:id="7"/>
      </w:r>
      <w:r w:rsidRPr="0064709E">
        <w:t xml:space="preserve"> Deze motie</w:t>
      </w:r>
      <w:r w:rsidR="009E05EF">
        <w:t xml:space="preserve"> verzoekt </w:t>
      </w:r>
      <w:r w:rsidRPr="00DF6B6A" w:rsidR="00DF6B6A">
        <w:t xml:space="preserve">de regering om samen met gemeenten te zorgen dat ondernemers tenminste bij wedstrijden van het Nederlands elftal langer open mogen blijven. </w:t>
      </w:r>
      <w:r w:rsidR="007C7246">
        <w:t xml:space="preserve">Het kabinet is naar aanleiding van de motie in gesprek gegaan met de VNG. </w:t>
      </w:r>
      <w:r w:rsidRPr="00DF6B6A" w:rsidR="00DF6B6A">
        <w:t xml:space="preserve">Het </w:t>
      </w:r>
      <w:r w:rsidR="009E05EF">
        <w:t>k</w:t>
      </w:r>
      <w:r w:rsidRPr="00DF6B6A" w:rsidR="00DF6B6A">
        <w:t xml:space="preserve">abinet </w:t>
      </w:r>
      <w:r w:rsidR="00496BFC">
        <w:t xml:space="preserve">en </w:t>
      </w:r>
      <w:r w:rsidR="007C7246">
        <w:t xml:space="preserve">de </w:t>
      </w:r>
      <w:r w:rsidR="00496BFC">
        <w:t xml:space="preserve">VNG </w:t>
      </w:r>
      <w:r w:rsidRPr="00DF6B6A" w:rsidR="00DF6B6A">
        <w:t>juich</w:t>
      </w:r>
      <w:r w:rsidR="00496BFC">
        <w:t>en</w:t>
      </w:r>
      <w:r w:rsidRPr="00DF6B6A" w:rsidR="00DF6B6A">
        <w:t xml:space="preserve"> Oranjesucces op het WK van harte toe en onderschrij</w:t>
      </w:r>
      <w:r w:rsidR="00496BFC">
        <w:t>ven</w:t>
      </w:r>
      <w:r w:rsidRPr="00DF6B6A" w:rsidR="00DF6B6A">
        <w:t xml:space="preserve"> de wens om ondernemers en supporters samen te laten genieten van de wedstrijden.</w:t>
      </w:r>
    </w:p>
    <w:p w:rsidRPr="00DF6B6A" w:rsidR="00DF6B6A" w:rsidP="00DF6B6A" w:rsidRDefault="00DF6B6A" w14:paraId="738E85B6" w14:textId="77777777"/>
    <w:p w:rsidRPr="00DF6B6A" w:rsidR="00DF6B6A" w:rsidP="00DF6B6A" w:rsidRDefault="00DF6B6A" w14:paraId="3DAC7F0B" w14:textId="724FBB28">
      <w:r w:rsidRPr="00DF6B6A">
        <w:t xml:space="preserve">De regulering van openingstijden is </w:t>
      </w:r>
      <w:r w:rsidR="009E05EF">
        <w:t xml:space="preserve">echter </w:t>
      </w:r>
      <w:r w:rsidRPr="00DF6B6A">
        <w:t xml:space="preserve">een lokale aangelegenheid. Gemeenteraden hebben doorgaans in hun APV de sluitingstijden voor horecagelegenheden geregeld. Burgemeesters kunnen daarvoor een ontheffing verlenen, voor zover gemeenteraden in hun verordeningen in die mogelijkheid hebben voorzien. De afweging van de gemeenteraad om deze mogelijkheid in de APV op te nemen en van de burgemeester om hiervan gebruik te maken, mede in het kader van openbare orde en overlast, moet lokaal worden gemaakt. Daarbij is het een aandachtspunt in hoeverre de gemeentelijke verordening beperkingen kent op het schenken van alcoholhoudende drank. </w:t>
      </w:r>
    </w:p>
    <w:p w:rsidRPr="00DF6B6A" w:rsidR="00DF6B6A" w:rsidP="00DF6B6A" w:rsidRDefault="00DF6B6A" w14:paraId="1D92A071" w14:textId="77777777"/>
    <w:p w:rsidRPr="00DF6B6A" w:rsidR="00DF6B6A" w:rsidP="00DF6B6A" w:rsidRDefault="00DF6B6A" w14:paraId="1D21C18E" w14:textId="2D19F4A6">
      <w:r w:rsidRPr="00DF6B6A">
        <w:t xml:space="preserve">De praktijk laat zien dat steeds meer gemeenten de openingstijden verruimen voor het WK. Waar in maart 2026 slechts 11% van de gemeenten ruimere openingstijden dan de reguliere sluitingstijden had ingesteld voor het WK, is dat inmiddels opgelopen naar circa 40%. Koninklijke Horeca Nederland heeft gemeenten opgeroepen hetzelfde te doen en biedt daarvoor een voorbeeldbrief aan voor horecaondernemers. Het kabinet </w:t>
      </w:r>
      <w:r w:rsidR="007C7246">
        <w:t xml:space="preserve">heeft </w:t>
      </w:r>
      <w:r w:rsidRPr="00DF6B6A">
        <w:t xml:space="preserve">naar aanleiding van de motie de oproep gedaan om, rekening houdend met al het bovenstaande, te proberen om horeca tegemoet te komen wanneer zij plannen hebben om WK-wedstrijden </w:t>
      </w:r>
      <w:r w:rsidR="0064709E">
        <w:t xml:space="preserve">te vertonen </w:t>
      </w:r>
      <w:r w:rsidRPr="00DF6B6A">
        <w:t xml:space="preserve">en daarvoor ruimere openingstijden vereist zijn. Het Rijk heeft geen eigen bevoegdheid om openingstijden landelijk te regelen of gemeenten te verplichten tijdelijk ruimere openingstijden te hanteren. </w:t>
      </w:r>
    </w:p>
    <w:p w:rsidRPr="00DF6B6A" w:rsidR="00DF6B6A" w:rsidP="00DF6B6A" w:rsidRDefault="00DF6B6A" w14:paraId="330B2866" w14:textId="77777777"/>
    <w:p w:rsidR="003817E1" w:rsidP="00CA35E4" w:rsidRDefault="003817E1" w14:paraId="45B3E0A7" w14:textId="77777777"/>
    <w:p w:rsidR="003817E1" w:rsidP="00CA35E4" w:rsidRDefault="003817E1" w14:paraId="49C1F6AF" w14:textId="77777777"/>
    <w:p w:rsidR="00820DDA" w:rsidP="00CA35E4" w:rsidRDefault="009238AE" w14:paraId="6C194CBD" w14:textId="77777777">
      <w:r>
        <w:t>De minister van Onderwijs, Cultuur en Wetenschap,</w:t>
      </w:r>
    </w:p>
    <w:p w:rsidR="000F521E" w:rsidP="003A7160" w:rsidRDefault="000F521E" w14:paraId="21A1D278" w14:textId="77777777"/>
    <w:p w:rsidR="000F521E" w:rsidP="003A7160" w:rsidRDefault="000F521E" w14:paraId="5813F6F8" w14:textId="77777777"/>
    <w:p w:rsidR="000F521E" w:rsidP="003A7160" w:rsidRDefault="000F521E" w14:paraId="10F67CD6" w14:textId="77777777"/>
    <w:p w:rsidR="00BC046A" w:rsidP="003A7160" w:rsidRDefault="00BC046A" w14:paraId="4A5ECFC6" w14:textId="77777777"/>
    <w:p w:rsidR="000F521E" w:rsidP="003A7160" w:rsidRDefault="000F521E" w14:paraId="5B1FD111" w14:textId="77777777"/>
    <w:p w:rsidR="000F521E" w:rsidP="003A7160" w:rsidRDefault="009238AE" w14:paraId="6EA46346" w14:textId="77777777">
      <w:r w:rsidRPr="006C6CF8">
        <w:rPr>
          <w:lang w:eastAsia="en-US"/>
        </w:rPr>
        <w:t>Rianne Letschert</w:t>
      </w:r>
    </w:p>
    <w:p w:rsidR="00F01557" w:rsidP="003A7160" w:rsidRDefault="00F01557" w14:paraId="33815610" w14:textId="77777777"/>
    <w:p w:rsidR="00F01557" w:rsidP="003A7160" w:rsidRDefault="00F01557" w14:paraId="03CF715E" w14:textId="77777777"/>
    <w:p w:rsidRPr="00820DDA" w:rsidR="00820DDA" w:rsidP="00215964" w:rsidRDefault="00820DDA" w14:paraId="483CD68D" w14:textId="77777777">
      <w:pPr>
        <w:spacing w:line="240" w:lineRule="auto"/>
      </w:pPr>
    </w:p>
    <w:sectPr w:rsidRPr="00820DDA"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7D941" w14:textId="77777777" w:rsidR="00DC691C" w:rsidRDefault="009238AE">
      <w:r>
        <w:separator/>
      </w:r>
    </w:p>
    <w:p w14:paraId="40465453" w14:textId="77777777" w:rsidR="00DC691C" w:rsidRDefault="00DC691C"/>
  </w:endnote>
  <w:endnote w:type="continuationSeparator" w:id="0">
    <w:p w14:paraId="452C2729" w14:textId="77777777" w:rsidR="00DC691C" w:rsidRDefault="009238AE">
      <w:r>
        <w:continuationSeparator/>
      </w:r>
    </w:p>
    <w:p w14:paraId="49E71893"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72CE4"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6E826"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AD15DD" w14:paraId="24777FD6" w14:textId="77777777" w:rsidTr="004C7E1D">
      <w:trPr>
        <w:trHeight w:hRule="exact" w:val="357"/>
      </w:trPr>
      <w:tc>
        <w:tcPr>
          <w:tcW w:w="7603" w:type="dxa"/>
        </w:tcPr>
        <w:p w14:paraId="05B4F7B0" w14:textId="77777777" w:rsidR="002F71BB" w:rsidRPr="004C7E1D" w:rsidRDefault="002F71BB" w:rsidP="004C7E1D">
          <w:pPr>
            <w:spacing w:line="180" w:lineRule="exact"/>
            <w:rPr>
              <w:sz w:val="13"/>
              <w:szCs w:val="13"/>
            </w:rPr>
          </w:pPr>
        </w:p>
      </w:tc>
      <w:tc>
        <w:tcPr>
          <w:tcW w:w="2172" w:type="dxa"/>
        </w:tcPr>
        <w:p w14:paraId="0A8ED469" w14:textId="40E15754" w:rsidR="002F71BB" w:rsidRPr="004C7E1D" w:rsidRDefault="009238A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555B1">
            <w:rPr>
              <w:szCs w:val="13"/>
            </w:rPr>
            <w:t>4</w:t>
          </w:r>
          <w:r w:rsidRPr="004C7E1D">
            <w:rPr>
              <w:szCs w:val="13"/>
            </w:rPr>
            <w:fldChar w:fldCharType="end"/>
          </w:r>
        </w:p>
      </w:tc>
    </w:tr>
  </w:tbl>
  <w:p w14:paraId="176FF75B"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AD15DD" w14:paraId="27EF69E3" w14:textId="77777777" w:rsidTr="004C7E1D">
      <w:trPr>
        <w:trHeight w:hRule="exact" w:val="357"/>
      </w:trPr>
      <w:tc>
        <w:tcPr>
          <w:tcW w:w="7709" w:type="dxa"/>
        </w:tcPr>
        <w:p w14:paraId="704E2230" w14:textId="77777777" w:rsidR="00D17084" w:rsidRPr="004C7E1D" w:rsidRDefault="00D17084" w:rsidP="004C7E1D">
          <w:pPr>
            <w:spacing w:line="180" w:lineRule="exact"/>
            <w:rPr>
              <w:sz w:val="13"/>
              <w:szCs w:val="13"/>
            </w:rPr>
          </w:pPr>
        </w:p>
      </w:tc>
      <w:tc>
        <w:tcPr>
          <w:tcW w:w="2060" w:type="dxa"/>
        </w:tcPr>
        <w:p w14:paraId="008275D7" w14:textId="0DD6703A" w:rsidR="00D17084" w:rsidRPr="004C7E1D" w:rsidRDefault="009238A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555B1">
            <w:rPr>
              <w:szCs w:val="13"/>
            </w:rPr>
            <w:t>4</w:t>
          </w:r>
          <w:r w:rsidRPr="004C7E1D">
            <w:rPr>
              <w:szCs w:val="13"/>
            </w:rPr>
            <w:fldChar w:fldCharType="end"/>
          </w:r>
        </w:p>
      </w:tc>
    </w:tr>
  </w:tbl>
  <w:p w14:paraId="26BDE676"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6C69C" w14:textId="77777777" w:rsidR="00DC691C" w:rsidRDefault="009238AE">
      <w:r>
        <w:separator/>
      </w:r>
    </w:p>
    <w:p w14:paraId="299E1C86" w14:textId="77777777" w:rsidR="00DC691C" w:rsidRDefault="00DC691C"/>
  </w:footnote>
  <w:footnote w:type="continuationSeparator" w:id="0">
    <w:p w14:paraId="23A5E43A" w14:textId="77777777" w:rsidR="00DC691C" w:rsidRDefault="009238AE">
      <w:r>
        <w:continuationSeparator/>
      </w:r>
    </w:p>
    <w:p w14:paraId="2E313DB8" w14:textId="77777777" w:rsidR="00DC691C" w:rsidRDefault="00DC691C"/>
  </w:footnote>
  <w:footnote w:id="1">
    <w:p w14:paraId="1DECBC05" w14:textId="77777777" w:rsidR="004D7A41" w:rsidRDefault="004D7A41" w:rsidP="004D7A41">
      <w:pPr>
        <w:pStyle w:val="Voetnoottekst"/>
      </w:pPr>
      <w:r>
        <w:rPr>
          <w:rStyle w:val="Voetnootmarkering"/>
        </w:rPr>
        <w:footnoteRef/>
      </w:r>
      <w:r>
        <w:t xml:space="preserve"> Tweede Kamer, vergaderjaar 2025-2026, Aanhangsel van de Handelingen, nr. 1730.</w:t>
      </w:r>
    </w:p>
  </w:footnote>
  <w:footnote w:id="2">
    <w:p w14:paraId="16F5BD69" w14:textId="055160F7" w:rsidR="000D3F92" w:rsidRDefault="000D3F92">
      <w:pPr>
        <w:pStyle w:val="Voetnoottekst"/>
      </w:pPr>
      <w:r>
        <w:rPr>
          <w:rStyle w:val="Voetnootmarkering"/>
        </w:rPr>
        <w:footnoteRef/>
      </w:r>
      <w:r>
        <w:t xml:space="preserve"> </w:t>
      </w:r>
      <w:r w:rsidR="00621117">
        <w:t xml:space="preserve">Tweede Kamer, vergaderjaar 2025-2026, </w:t>
      </w:r>
      <w:r w:rsidR="00621117" w:rsidRPr="00621117">
        <w:t>21 501-30</w:t>
      </w:r>
      <w:r w:rsidR="00621117">
        <w:t xml:space="preserve">, nr. 698. </w:t>
      </w:r>
    </w:p>
  </w:footnote>
  <w:footnote w:id="3">
    <w:p w14:paraId="69167BD1" w14:textId="0FC78E0D" w:rsidR="00D922F1" w:rsidRPr="00D922F1" w:rsidRDefault="00D922F1">
      <w:pPr>
        <w:pStyle w:val="Voetnoottekst"/>
      </w:pPr>
      <w:r>
        <w:rPr>
          <w:rStyle w:val="Voetnootmarkering"/>
        </w:rPr>
        <w:footnoteRef/>
      </w:r>
      <w:r w:rsidRPr="00D922F1">
        <w:t xml:space="preserve"> Zie a</w:t>
      </w:r>
      <w:r>
        <w:t>r</w:t>
      </w:r>
      <w:r w:rsidRPr="00D922F1">
        <w:t>tikel 2 van het M</w:t>
      </w:r>
      <w:r>
        <w:t>ediabesluit 2008.</w:t>
      </w:r>
    </w:p>
  </w:footnote>
  <w:footnote w:id="4">
    <w:p w14:paraId="6A0C35A3" w14:textId="429CC1FF" w:rsidR="0082254B" w:rsidRPr="00BC046A" w:rsidRDefault="0082254B">
      <w:pPr>
        <w:pStyle w:val="Voetnoottekst"/>
      </w:pPr>
      <w:r>
        <w:rPr>
          <w:rStyle w:val="Voetnootmarkering"/>
        </w:rPr>
        <w:footnoteRef/>
      </w:r>
      <w:r w:rsidRPr="00BC046A">
        <w:t xml:space="preserve"> </w:t>
      </w:r>
      <w:hyperlink r:id="rId1" w:history="1">
        <w:r w:rsidRPr="00BC046A">
          <w:rPr>
            <w:rStyle w:val="Hyperlink"/>
          </w:rPr>
          <w:t xml:space="preserve">Public </w:t>
        </w:r>
        <w:proofErr w:type="spellStart"/>
        <w:r w:rsidRPr="00BC046A">
          <w:rPr>
            <w:rStyle w:val="Hyperlink"/>
          </w:rPr>
          <w:t>Viewing</w:t>
        </w:r>
        <w:proofErr w:type="spellEnd"/>
        <w:r w:rsidRPr="00BC046A">
          <w:rPr>
            <w:rStyle w:val="Hyperlink"/>
          </w:rPr>
          <w:t xml:space="preserve"> - FIFA Public </w:t>
        </w:r>
        <w:proofErr w:type="spellStart"/>
        <w:r w:rsidRPr="00BC046A">
          <w:rPr>
            <w:rStyle w:val="Hyperlink"/>
          </w:rPr>
          <w:t>Viewing</w:t>
        </w:r>
        <w:proofErr w:type="spellEnd"/>
      </w:hyperlink>
    </w:p>
  </w:footnote>
  <w:footnote w:id="5">
    <w:p w14:paraId="11734065" w14:textId="3AAA1484" w:rsidR="003C76E0" w:rsidRDefault="003C76E0">
      <w:pPr>
        <w:pStyle w:val="Voetnoottekst"/>
      </w:pPr>
      <w:r>
        <w:rPr>
          <w:rStyle w:val="Voetnootmarkering"/>
        </w:rPr>
        <w:footnoteRef/>
      </w:r>
      <w:r>
        <w:t xml:space="preserve"> </w:t>
      </w:r>
      <w:r w:rsidRPr="003C76E0">
        <w:t>Een special n</w:t>
      </w:r>
      <w:r w:rsidR="00E63912">
        <w:t>on</w:t>
      </w:r>
      <w:r w:rsidRPr="003C76E0">
        <w:t>-commerci</w:t>
      </w:r>
      <w:r w:rsidR="00E63912">
        <w:t>a</w:t>
      </w:r>
      <w:r w:rsidRPr="003C76E0">
        <w:t xml:space="preserve">l public </w:t>
      </w:r>
      <w:proofErr w:type="spellStart"/>
      <w:r w:rsidRPr="003C76E0">
        <w:t>viewing</w:t>
      </w:r>
      <w:proofErr w:type="spellEnd"/>
      <w:r w:rsidRPr="003C76E0">
        <w:t xml:space="preserve"> event is een niet-commercieel event met meer dan 5000 bezoekers.</w:t>
      </w:r>
    </w:p>
  </w:footnote>
  <w:footnote w:id="6">
    <w:p w14:paraId="3E74369A" w14:textId="37AEFCCD" w:rsidR="00A821E6" w:rsidRDefault="00BA6723">
      <w:pPr>
        <w:pStyle w:val="Voetnoottekst"/>
      </w:pPr>
      <w:r>
        <w:rPr>
          <w:rStyle w:val="Voetnootmarkering"/>
        </w:rPr>
        <w:footnoteRef/>
      </w:r>
      <w:r>
        <w:t xml:space="preserve"> </w:t>
      </w:r>
      <w:hyperlink r:id="rId2" w:history="1">
        <w:r w:rsidR="00A821E6" w:rsidRPr="00AD6C8A">
          <w:rPr>
            <w:rStyle w:val="Hyperlink"/>
          </w:rPr>
          <w:t>https://ec.europa.eu/competition/state_aid/cases/198591/198591_1080759_173_2.pdf</w:t>
        </w:r>
      </w:hyperlink>
    </w:p>
  </w:footnote>
  <w:footnote w:id="7">
    <w:p w14:paraId="329AE3F0" w14:textId="77777777" w:rsidR="0064709E" w:rsidRDefault="0064709E" w:rsidP="0064709E">
      <w:pPr>
        <w:pStyle w:val="Voetnoottekst"/>
      </w:pPr>
      <w:r>
        <w:rPr>
          <w:rStyle w:val="Voetnootmarkering"/>
        </w:rPr>
        <w:footnoteRef/>
      </w:r>
      <w:r>
        <w:t xml:space="preserve"> Tweede Kamer, vergaderjaar 2025-2026, 21 501-30, nr. 699.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B6486"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AD15DD" w14:paraId="6151CE7A" w14:textId="77777777" w:rsidTr="006D2D53">
      <w:trPr>
        <w:trHeight w:hRule="exact" w:val="400"/>
      </w:trPr>
      <w:tc>
        <w:tcPr>
          <w:tcW w:w="7518" w:type="dxa"/>
        </w:tcPr>
        <w:p w14:paraId="3F775DAF" w14:textId="77777777" w:rsidR="00527BD4" w:rsidRPr="00275984" w:rsidRDefault="00527BD4" w:rsidP="00BF4427">
          <w:pPr>
            <w:pStyle w:val="Huisstijl-Rubricering"/>
          </w:pPr>
        </w:p>
      </w:tc>
    </w:tr>
  </w:tbl>
  <w:p w14:paraId="1A6AF83D"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AD15DD" w14:paraId="6EE513F4" w14:textId="77777777" w:rsidTr="003B528D">
      <w:tc>
        <w:tcPr>
          <w:tcW w:w="2160" w:type="dxa"/>
        </w:tcPr>
        <w:p w14:paraId="14C1EE71" w14:textId="77777777" w:rsidR="002F71BB" w:rsidRPr="000407BB" w:rsidRDefault="009238AE" w:rsidP="005D283A">
          <w:pPr>
            <w:pStyle w:val="Colofonkop"/>
            <w:framePr w:hSpace="0" w:wrap="auto" w:vAnchor="margin" w:hAnchor="text" w:xAlign="left" w:yAlign="inline"/>
          </w:pPr>
          <w:r>
            <w:t>Onze referentie</w:t>
          </w:r>
        </w:p>
      </w:tc>
    </w:tr>
    <w:tr w:rsidR="00AD15DD" w14:paraId="33C23E9E" w14:textId="77777777" w:rsidTr="002F71BB">
      <w:trPr>
        <w:trHeight w:val="259"/>
      </w:trPr>
      <w:tc>
        <w:tcPr>
          <w:tcW w:w="2160" w:type="dxa"/>
        </w:tcPr>
        <w:p w14:paraId="653B6C9A" w14:textId="77777777" w:rsidR="00E35CF4" w:rsidRPr="005D283A" w:rsidRDefault="009238AE" w:rsidP="0049501A">
          <w:pPr>
            <w:spacing w:line="180" w:lineRule="exact"/>
            <w:rPr>
              <w:sz w:val="13"/>
              <w:szCs w:val="13"/>
            </w:rPr>
          </w:pPr>
          <w:r>
            <w:rPr>
              <w:sz w:val="13"/>
              <w:szCs w:val="13"/>
            </w:rPr>
            <w:t>64311895</w:t>
          </w:r>
        </w:p>
      </w:tc>
    </w:tr>
  </w:tbl>
  <w:p w14:paraId="3DE8F1BD"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D15DD" w14:paraId="6D3FDBF2" w14:textId="77777777" w:rsidTr="001377D4">
      <w:trPr>
        <w:trHeight w:val="2636"/>
      </w:trPr>
      <w:tc>
        <w:tcPr>
          <w:tcW w:w="737" w:type="dxa"/>
        </w:tcPr>
        <w:p w14:paraId="387AC6C2" w14:textId="77777777" w:rsidR="00704845" w:rsidRDefault="00704845" w:rsidP="0047126E">
          <w:pPr>
            <w:framePr w:w="6339" w:h="2750" w:hRule="exact" w:hSpace="181" w:wrap="around" w:vAnchor="page" w:hAnchor="page" w:x="5586" w:y="1"/>
            <w:spacing w:line="240" w:lineRule="auto"/>
          </w:pPr>
        </w:p>
      </w:tc>
      <w:tc>
        <w:tcPr>
          <w:tcW w:w="5156" w:type="dxa"/>
        </w:tcPr>
        <w:p w14:paraId="5927CDA7" w14:textId="77777777" w:rsidR="00704845" w:rsidRDefault="009238AE" w:rsidP="0047126E">
          <w:pPr>
            <w:framePr w:w="3873" w:h="2625" w:hRule="exact" w:wrap="around" w:vAnchor="page" w:hAnchor="page" w:x="6323" w:y="1"/>
          </w:pPr>
          <w:r>
            <w:rPr>
              <w:noProof/>
              <w:lang w:val="en-US" w:eastAsia="en-US"/>
            </w:rPr>
            <w:drawing>
              <wp:inline distT="0" distB="0" distL="0" distR="0" wp14:anchorId="15361C3E" wp14:editId="57E62581">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67095CF4" w14:textId="77777777" w:rsidR="00483ECA" w:rsidRDefault="00483ECA" w:rsidP="00D037A9"/>
      </w:tc>
    </w:tr>
  </w:tbl>
  <w:p w14:paraId="45E5D4EA"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AD15DD" w14:paraId="542342AD" w14:textId="77777777" w:rsidTr="0008539E">
      <w:trPr>
        <w:trHeight w:hRule="exact" w:val="572"/>
      </w:trPr>
      <w:tc>
        <w:tcPr>
          <w:tcW w:w="7520" w:type="dxa"/>
        </w:tcPr>
        <w:p w14:paraId="1D25F48B" w14:textId="77777777" w:rsidR="00527BD4" w:rsidRPr="00963440" w:rsidRDefault="009238AE" w:rsidP="00210BA3">
          <w:pPr>
            <w:pStyle w:val="Huisstijl-Adres"/>
            <w:spacing w:after="0"/>
          </w:pPr>
          <w:r w:rsidRPr="009E3B07">
            <w:t>&gt;Retouradres </w:t>
          </w:r>
          <w:r>
            <w:t>Postbus 16375 2500 BJ Den Haag</w:t>
          </w:r>
          <w:r w:rsidRPr="009E3B07">
            <w:t xml:space="preserve"> </w:t>
          </w:r>
        </w:p>
      </w:tc>
    </w:tr>
    <w:tr w:rsidR="00AD15DD" w14:paraId="0E073D41" w14:textId="77777777" w:rsidTr="00E776C6">
      <w:trPr>
        <w:cantSplit/>
        <w:trHeight w:hRule="exact" w:val="238"/>
      </w:trPr>
      <w:tc>
        <w:tcPr>
          <w:tcW w:w="7520" w:type="dxa"/>
        </w:tcPr>
        <w:p w14:paraId="67C1B9F1" w14:textId="77777777" w:rsidR="00093ABC" w:rsidRPr="00963440" w:rsidRDefault="00093ABC" w:rsidP="00963440"/>
      </w:tc>
    </w:tr>
    <w:tr w:rsidR="00AD15DD" w14:paraId="23BB4CCA" w14:textId="77777777" w:rsidTr="00E776C6">
      <w:trPr>
        <w:cantSplit/>
        <w:trHeight w:hRule="exact" w:val="1520"/>
      </w:trPr>
      <w:tc>
        <w:tcPr>
          <w:tcW w:w="7520" w:type="dxa"/>
        </w:tcPr>
        <w:p w14:paraId="46C58CE7" w14:textId="77777777" w:rsidR="00A604D3" w:rsidRPr="00963440" w:rsidRDefault="00A604D3" w:rsidP="00963440"/>
      </w:tc>
    </w:tr>
    <w:tr w:rsidR="00AD15DD" w14:paraId="68E9125C" w14:textId="77777777" w:rsidTr="00E776C6">
      <w:trPr>
        <w:trHeight w:hRule="exact" w:val="1077"/>
      </w:trPr>
      <w:tc>
        <w:tcPr>
          <w:tcW w:w="7520" w:type="dxa"/>
        </w:tcPr>
        <w:p w14:paraId="637DB72D" w14:textId="77777777" w:rsidR="00892BA5" w:rsidRPr="00035E67" w:rsidRDefault="00892BA5" w:rsidP="00892BA5">
          <w:pPr>
            <w:tabs>
              <w:tab w:val="left" w:pos="740"/>
            </w:tabs>
            <w:autoSpaceDE w:val="0"/>
            <w:autoSpaceDN w:val="0"/>
            <w:adjustRightInd w:val="0"/>
            <w:rPr>
              <w:rFonts w:cs="Verdana"/>
              <w:szCs w:val="18"/>
            </w:rPr>
          </w:pPr>
        </w:p>
      </w:tc>
    </w:tr>
  </w:tbl>
  <w:p w14:paraId="50724B88" w14:textId="77777777" w:rsidR="006F273B" w:rsidRDefault="006F273B" w:rsidP="00BC4AE3">
    <w:pPr>
      <w:pStyle w:val="Koptekst"/>
    </w:pPr>
  </w:p>
  <w:p w14:paraId="4BC880C3" w14:textId="77777777" w:rsidR="00153BD0" w:rsidRDefault="00153BD0" w:rsidP="00BC4AE3">
    <w:pPr>
      <w:pStyle w:val="Koptekst"/>
    </w:pPr>
  </w:p>
  <w:p w14:paraId="6600A94E" w14:textId="77777777" w:rsidR="0044605E" w:rsidRDefault="0044605E" w:rsidP="00BC4AE3">
    <w:pPr>
      <w:pStyle w:val="Koptekst"/>
    </w:pPr>
  </w:p>
  <w:p w14:paraId="426C07D4" w14:textId="77777777" w:rsidR="0044605E" w:rsidRDefault="0044605E" w:rsidP="00BC4AE3">
    <w:pPr>
      <w:pStyle w:val="Koptekst"/>
    </w:pPr>
  </w:p>
  <w:p w14:paraId="45751879"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7C47A68">
      <w:start w:val="1"/>
      <w:numFmt w:val="bullet"/>
      <w:pStyle w:val="Lijstopsomteken"/>
      <w:lvlText w:val="•"/>
      <w:lvlJc w:val="left"/>
      <w:pPr>
        <w:tabs>
          <w:tab w:val="num" w:pos="227"/>
        </w:tabs>
        <w:ind w:left="227" w:hanging="227"/>
      </w:pPr>
      <w:rPr>
        <w:rFonts w:ascii="Verdana" w:hAnsi="Verdana" w:hint="default"/>
        <w:sz w:val="18"/>
        <w:szCs w:val="18"/>
      </w:rPr>
    </w:lvl>
    <w:lvl w:ilvl="1" w:tplc="863E6DE2" w:tentative="1">
      <w:start w:val="1"/>
      <w:numFmt w:val="bullet"/>
      <w:lvlText w:val="o"/>
      <w:lvlJc w:val="left"/>
      <w:pPr>
        <w:tabs>
          <w:tab w:val="num" w:pos="1440"/>
        </w:tabs>
        <w:ind w:left="1440" w:hanging="360"/>
      </w:pPr>
      <w:rPr>
        <w:rFonts w:ascii="Courier New" w:hAnsi="Courier New" w:cs="Courier New" w:hint="default"/>
      </w:rPr>
    </w:lvl>
    <w:lvl w:ilvl="2" w:tplc="0128C87E" w:tentative="1">
      <w:start w:val="1"/>
      <w:numFmt w:val="bullet"/>
      <w:lvlText w:val=""/>
      <w:lvlJc w:val="left"/>
      <w:pPr>
        <w:tabs>
          <w:tab w:val="num" w:pos="2160"/>
        </w:tabs>
        <w:ind w:left="2160" w:hanging="360"/>
      </w:pPr>
      <w:rPr>
        <w:rFonts w:ascii="Wingdings" w:hAnsi="Wingdings" w:hint="default"/>
      </w:rPr>
    </w:lvl>
    <w:lvl w:ilvl="3" w:tplc="26248F66" w:tentative="1">
      <w:start w:val="1"/>
      <w:numFmt w:val="bullet"/>
      <w:lvlText w:val=""/>
      <w:lvlJc w:val="left"/>
      <w:pPr>
        <w:tabs>
          <w:tab w:val="num" w:pos="2880"/>
        </w:tabs>
        <w:ind w:left="2880" w:hanging="360"/>
      </w:pPr>
      <w:rPr>
        <w:rFonts w:ascii="Symbol" w:hAnsi="Symbol" w:hint="default"/>
      </w:rPr>
    </w:lvl>
    <w:lvl w:ilvl="4" w:tplc="AD287E22" w:tentative="1">
      <w:start w:val="1"/>
      <w:numFmt w:val="bullet"/>
      <w:lvlText w:val="o"/>
      <w:lvlJc w:val="left"/>
      <w:pPr>
        <w:tabs>
          <w:tab w:val="num" w:pos="3600"/>
        </w:tabs>
        <w:ind w:left="3600" w:hanging="360"/>
      </w:pPr>
      <w:rPr>
        <w:rFonts w:ascii="Courier New" w:hAnsi="Courier New" w:cs="Courier New" w:hint="default"/>
      </w:rPr>
    </w:lvl>
    <w:lvl w:ilvl="5" w:tplc="4D42399E" w:tentative="1">
      <w:start w:val="1"/>
      <w:numFmt w:val="bullet"/>
      <w:lvlText w:val=""/>
      <w:lvlJc w:val="left"/>
      <w:pPr>
        <w:tabs>
          <w:tab w:val="num" w:pos="4320"/>
        </w:tabs>
        <w:ind w:left="4320" w:hanging="360"/>
      </w:pPr>
      <w:rPr>
        <w:rFonts w:ascii="Wingdings" w:hAnsi="Wingdings" w:hint="default"/>
      </w:rPr>
    </w:lvl>
    <w:lvl w:ilvl="6" w:tplc="F1668162" w:tentative="1">
      <w:start w:val="1"/>
      <w:numFmt w:val="bullet"/>
      <w:lvlText w:val=""/>
      <w:lvlJc w:val="left"/>
      <w:pPr>
        <w:tabs>
          <w:tab w:val="num" w:pos="5040"/>
        </w:tabs>
        <w:ind w:left="5040" w:hanging="360"/>
      </w:pPr>
      <w:rPr>
        <w:rFonts w:ascii="Symbol" w:hAnsi="Symbol" w:hint="default"/>
      </w:rPr>
    </w:lvl>
    <w:lvl w:ilvl="7" w:tplc="FC3C46DA" w:tentative="1">
      <w:start w:val="1"/>
      <w:numFmt w:val="bullet"/>
      <w:lvlText w:val="o"/>
      <w:lvlJc w:val="left"/>
      <w:pPr>
        <w:tabs>
          <w:tab w:val="num" w:pos="5760"/>
        </w:tabs>
        <w:ind w:left="5760" w:hanging="360"/>
      </w:pPr>
      <w:rPr>
        <w:rFonts w:ascii="Courier New" w:hAnsi="Courier New" w:cs="Courier New" w:hint="default"/>
      </w:rPr>
    </w:lvl>
    <w:lvl w:ilvl="8" w:tplc="904EA45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9729678">
      <w:start w:val="1"/>
      <w:numFmt w:val="bullet"/>
      <w:pStyle w:val="Lijstopsomteken2"/>
      <w:lvlText w:val="–"/>
      <w:lvlJc w:val="left"/>
      <w:pPr>
        <w:tabs>
          <w:tab w:val="num" w:pos="227"/>
        </w:tabs>
        <w:ind w:left="227" w:firstLine="0"/>
      </w:pPr>
      <w:rPr>
        <w:rFonts w:ascii="Verdana" w:hAnsi="Verdana" w:hint="default"/>
      </w:rPr>
    </w:lvl>
    <w:lvl w:ilvl="1" w:tplc="DEA29870" w:tentative="1">
      <w:start w:val="1"/>
      <w:numFmt w:val="bullet"/>
      <w:lvlText w:val="o"/>
      <w:lvlJc w:val="left"/>
      <w:pPr>
        <w:tabs>
          <w:tab w:val="num" w:pos="1440"/>
        </w:tabs>
        <w:ind w:left="1440" w:hanging="360"/>
      </w:pPr>
      <w:rPr>
        <w:rFonts w:ascii="Courier New" w:hAnsi="Courier New" w:cs="Courier New" w:hint="default"/>
      </w:rPr>
    </w:lvl>
    <w:lvl w:ilvl="2" w:tplc="6BBA43B0" w:tentative="1">
      <w:start w:val="1"/>
      <w:numFmt w:val="bullet"/>
      <w:lvlText w:val=""/>
      <w:lvlJc w:val="left"/>
      <w:pPr>
        <w:tabs>
          <w:tab w:val="num" w:pos="2160"/>
        </w:tabs>
        <w:ind w:left="2160" w:hanging="360"/>
      </w:pPr>
      <w:rPr>
        <w:rFonts w:ascii="Wingdings" w:hAnsi="Wingdings" w:hint="default"/>
      </w:rPr>
    </w:lvl>
    <w:lvl w:ilvl="3" w:tplc="12B639E8" w:tentative="1">
      <w:start w:val="1"/>
      <w:numFmt w:val="bullet"/>
      <w:lvlText w:val=""/>
      <w:lvlJc w:val="left"/>
      <w:pPr>
        <w:tabs>
          <w:tab w:val="num" w:pos="2880"/>
        </w:tabs>
        <w:ind w:left="2880" w:hanging="360"/>
      </w:pPr>
      <w:rPr>
        <w:rFonts w:ascii="Symbol" w:hAnsi="Symbol" w:hint="default"/>
      </w:rPr>
    </w:lvl>
    <w:lvl w:ilvl="4" w:tplc="D1F40262" w:tentative="1">
      <w:start w:val="1"/>
      <w:numFmt w:val="bullet"/>
      <w:lvlText w:val="o"/>
      <w:lvlJc w:val="left"/>
      <w:pPr>
        <w:tabs>
          <w:tab w:val="num" w:pos="3600"/>
        </w:tabs>
        <w:ind w:left="3600" w:hanging="360"/>
      </w:pPr>
      <w:rPr>
        <w:rFonts w:ascii="Courier New" w:hAnsi="Courier New" w:cs="Courier New" w:hint="default"/>
      </w:rPr>
    </w:lvl>
    <w:lvl w:ilvl="5" w:tplc="DE2E3116" w:tentative="1">
      <w:start w:val="1"/>
      <w:numFmt w:val="bullet"/>
      <w:lvlText w:val=""/>
      <w:lvlJc w:val="left"/>
      <w:pPr>
        <w:tabs>
          <w:tab w:val="num" w:pos="4320"/>
        </w:tabs>
        <w:ind w:left="4320" w:hanging="360"/>
      </w:pPr>
      <w:rPr>
        <w:rFonts w:ascii="Wingdings" w:hAnsi="Wingdings" w:hint="default"/>
      </w:rPr>
    </w:lvl>
    <w:lvl w:ilvl="6" w:tplc="797C23EC" w:tentative="1">
      <w:start w:val="1"/>
      <w:numFmt w:val="bullet"/>
      <w:lvlText w:val=""/>
      <w:lvlJc w:val="left"/>
      <w:pPr>
        <w:tabs>
          <w:tab w:val="num" w:pos="5040"/>
        </w:tabs>
        <w:ind w:left="5040" w:hanging="360"/>
      </w:pPr>
      <w:rPr>
        <w:rFonts w:ascii="Symbol" w:hAnsi="Symbol" w:hint="default"/>
      </w:rPr>
    </w:lvl>
    <w:lvl w:ilvl="7" w:tplc="8D684292" w:tentative="1">
      <w:start w:val="1"/>
      <w:numFmt w:val="bullet"/>
      <w:lvlText w:val="o"/>
      <w:lvlJc w:val="left"/>
      <w:pPr>
        <w:tabs>
          <w:tab w:val="num" w:pos="5760"/>
        </w:tabs>
        <w:ind w:left="5760" w:hanging="360"/>
      </w:pPr>
      <w:rPr>
        <w:rFonts w:ascii="Courier New" w:hAnsi="Courier New" w:cs="Courier New" w:hint="default"/>
      </w:rPr>
    </w:lvl>
    <w:lvl w:ilvl="8" w:tplc="38F688D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56884257">
    <w:abstractNumId w:val="10"/>
  </w:num>
  <w:num w:numId="2" w16cid:durableId="1600674201">
    <w:abstractNumId w:val="7"/>
  </w:num>
  <w:num w:numId="3" w16cid:durableId="579143122">
    <w:abstractNumId w:val="6"/>
  </w:num>
  <w:num w:numId="4" w16cid:durableId="1850564228">
    <w:abstractNumId w:val="5"/>
  </w:num>
  <w:num w:numId="5" w16cid:durableId="1878735822">
    <w:abstractNumId w:val="4"/>
  </w:num>
  <w:num w:numId="6" w16cid:durableId="665938273">
    <w:abstractNumId w:val="8"/>
  </w:num>
  <w:num w:numId="7" w16cid:durableId="1557817272">
    <w:abstractNumId w:val="3"/>
  </w:num>
  <w:num w:numId="8" w16cid:durableId="1855922953">
    <w:abstractNumId w:val="2"/>
  </w:num>
  <w:num w:numId="9" w16cid:durableId="874462345">
    <w:abstractNumId w:val="1"/>
  </w:num>
  <w:num w:numId="10" w16cid:durableId="1033652150">
    <w:abstractNumId w:val="0"/>
  </w:num>
  <w:num w:numId="11" w16cid:durableId="323902542">
    <w:abstractNumId w:val="9"/>
  </w:num>
  <w:num w:numId="12" w16cid:durableId="444037956">
    <w:abstractNumId w:val="11"/>
  </w:num>
  <w:num w:numId="13" w16cid:durableId="926696551">
    <w:abstractNumId w:val="13"/>
  </w:num>
  <w:num w:numId="14" w16cid:durableId="74515376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17C23"/>
    <w:rsid w:val="00020189"/>
    <w:rsid w:val="00020EE4"/>
    <w:rsid w:val="00020FCB"/>
    <w:rsid w:val="000217E8"/>
    <w:rsid w:val="00023E9A"/>
    <w:rsid w:val="00025A42"/>
    <w:rsid w:val="00033CDD"/>
    <w:rsid w:val="00034A84"/>
    <w:rsid w:val="00034D28"/>
    <w:rsid w:val="00035E67"/>
    <w:rsid w:val="000366F3"/>
    <w:rsid w:val="000407BB"/>
    <w:rsid w:val="00042E1A"/>
    <w:rsid w:val="0005404B"/>
    <w:rsid w:val="0005447D"/>
    <w:rsid w:val="000546DE"/>
    <w:rsid w:val="0006024D"/>
    <w:rsid w:val="00062055"/>
    <w:rsid w:val="00065462"/>
    <w:rsid w:val="00070AA2"/>
    <w:rsid w:val="00071F28"/>
    <w:rsid w:val="00074079"/>
    <w:rsid w:val="000765B6"/>
    <w:rsid w:val="0008289C"/>
    <w:rsid w:val="0008539E"/>
    <w:rsid w:val="0008752B"/>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57C4"/>
    <w:rsid w:val="000C65BB"/>
    <w:rsid w:val="000C7119"/>
    <w:rsid w:val="000D0225"/>
    <w:rsid w:val="000D249E"/>
    <w:rsid w:val="000D3F92"/>
    <w:rsid w:val="000D6399"/>
    <w:rsid w:val="000E5886"/>
    <w:rsid w:val="000E6621"/>
    <w:rsid w:val="000E7895"/>
    <w:rsid w:val="000F1157"/>
    <w:rsid w:val="000F161D"/>
    <w:rsid w:val="000F1B4E"/>
    <w:rsid w:val="000F1FFF"/>
    <w:rsid w:val="000F521E"/>
    <w:rsid w:val="00100203"/>
    <w:rsid w:val="001019C5"/>
    <w:rsid w:val="00104B4D"/>
    <w:rsid w:val="00105677"/>
    <w:rsid w:val="001177B4"/>
    <w:rsid w:val="00122CF9"/>
    <w:rsid w:val="00123704"/>
    <w:rsid w:val="001270C7"/>
    <w:rsid w:val="00132540"/>
    <w:rsid w:val="001377D4"/>
    <w:rsid w:val="001410C2"/>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1F6DFA"/>
    <w:rsid w:val="00200D88"/>
    <w:rsid w:val="00201C09"/>
    <w:rsid w:val="00201F68"/>
    <w:rsid w:val="00210BA3"/>
    <w:rsid w:val="00212F2A"/>
    <w:rsid w:val="00214F2B"/>
    <w:rsid w:val="00215356"/>
    <w:rsid w:val="00215964"/>
    <w:rsid w:val="00215D8B"/>
    <w:rsid w:val="00217880"/>
    <w:rsid w:val="00222D66"/>
    <w:rsid w:val="0022441A"/>
    <w:rsid w:val="00224A8A"/>
    <w:rsid w:val="00225ED2"/>
    <w:rsid w:val="00225F3B"/>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50"/>
    <w:rsid w:val="003526BB"/>
    <w:rsid w:val="00352BCF"/>
    <w:rsid w:val="00353932"/>
    <w:rsid w:val="0035464B"/>
    <w:rsid w:val="00356D2B"/>
    <w:rsid w:val="00361A56"/>
    <w:rsid w:val="0036252A"/>
    <w:rsid w:val="00364D9D"/>
    <w:rsid w:val="00371048"/>
    <w:rsid w:val="003738AE"/>
    <w:rsid w:val="0037396C"/>
    <w:rsid w:val="0037421D"/>
    <w:rsid w:val="00374412"/>
    <w:rsid w:val="00376093"/>
    <w:rsid w:val="00377057"/>
    <w:rsid w:val="0037715E"/>
    <w:rsid w:val="003817E1"/>
    <w:rsid w:val="00383DA1"/>
    <w:rsid w:val="00385F30"/>
    <w:rsid w:val="00387600"/>
    <w:rsid w:val="00393696"/>
    <w:rsid w:val="00393963"/>
    <w:rsid w:val="00395575"/>
    <w:rsid w:val="00395672"/>
    <w:rsid w:val="00396B69"/>
    <w:rsid w:val="003A06C8"/>
    <w:rsid w:val="003A0D7C"/>
    <w:rsid w:val="003A7160"/>
    <w:rsid w:val="003B0155"/>
    <w:rsid w:val="003B09DB"/>
    <w:rsid w:val="003B4448"/>
    <w:rsid w:val="003B4551"/>
    <w:rsid w:val="003B528D"/>
    <w:rsid w:val="003B7EE7"/>
    <w:rsid w:val="003C2CCB"/>
    <w:rsid w:val="003C4A1C"/>
    <w:rsid w:val="003C5BCB"/>
    <w:rsid w:val="003C76E0"/>
    <w:rsid w:val="003D39EC"/>
    <w:rsid w:val="003D40EA"/>
    <w:rsid w:val="003E3DD5"/>
    <w:rsid w:val="003F07C6"/>
    <w:rsid w:val="003F1F6B"/>
    <w:rsid w:val="003F3757"/>
    <w:rsid w:val="003F44B7"/>
    <w:rsid w:val="004008E9"/>
    <w:rsid w:val="00402CC6"/>
    <w:rsid w:val="00407991"/>
    <w:rsid w:val="0041019E"/>
    <w:rsid w:val="00413D48"/>
    <w:rsid w:val="004207ED"/>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3133"/>
    <w:rsid w:val="0049501A"/>
    <w:rsid w:val="00496319"/>
    <w:rsid w:val="0049657E"/>
    <w:rsid w:val="00496BFC"/>
    <w:rsid w:val="00497279"/>
    <w:rsid w:val="004A010B"/>
    <w:rsid w:val="004A3186"/>
    <w:rsid w:val="004A419C"/>
    <w:rsid w:val="004A670A"/>
    <w:rsid w:val="004B5465"/>
    <w:rsid w:val="004B6487"/>
    <w:rsid w:val="004B70F0"/>
    <w:rsid w:val="004C0035"/>
    <w:rsid w:val="004C1299"/>
    <w:rsid w:val="004C4C10"/>
    <w:rsid w:val="004C7E1D"/>
    <w:rsid w:val="004D065C"/>
    <w:rsid w:val="004D33FE"/>
    <w:rsid w:val="004D39A8"/>
    <w:rsid w:val="004D4703"/>
    <w:rsid w:val="004D505E"/>
    <w:rsid w:val="004D67E8"/>
    <w:rsid w:val="004D72CA"/>
    <w:rsid w:val="004D7A41"/>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1C55"/>
    <w:rsid w:val="005639D2"/>
    <w:rsid w:val="00565739"/>
    <w:rsid w:val="00573041"/>
    <w:rsid w:val="00575B80"/>
    <w:rsid w:val="00577559"/>
    <w:rsid w:val="005806BC"/>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189B"/>
    <w:rsid w:val="005C34E1"/>
    <w:rsid w:val="005C3FE0"/>
    <w:rsid w:val="005C4C82"/>
    <w:rsid w:val="005C54C4"/>
    <w:rsid w:val="005C740C"/>
    <w:rsid w:val="005D283A"/>
    <w:rsid w:val="005D625B"/>
    <w:rsid w:val="005E26DA"/>
    <w:rsid w:val="005E3322"/>
    <w:rsid w:val="005E436C"/>
    <w:rsid w:val="005E64E2"/>
    <w:rsid w:val="005E6577"/>
    <w:rsid w:val="005F3EBC"/>
    <w:rsid w:val="005F62D3"/>
    <w:rsid w:val="005F6D11"/>
    <w:rsid w:val="00600CF0"/>
    <w:rsid w:val="006048F4"/>
    <w:rsid w:val="0060660A"/>
    <w:rsid w:val="00610A24"/>
    <w:rsid w:val="00613B1D"/>
    <w:rsid w:val="00617311"/>
    <w:rsid w:val="00617A44"/>
    <w:rsid w:val="006202B6"/>
    <w:rsid w:val="006205C0"/>
    <w:rsid w:val="00621117"/>
    <w:rsid w:val="006215CB"/>
    <w:rsid w:val="00623CB2"/>
    <w:rsid w:val="00625CA5"/>
    <w:rsid w:val="00625CD0"/>
    <w:rsid w:val="0062627D"/>
    <w:rsid w:val="00627432"/>
    <w:rsid w:val="00635031"/>
    <w:rsid w:val="0064192A"/>
    <w:rsid w:val="00642768"/>
    <w:rsid w:val="006448E4"/>
    <w:rsid w:val="00645414"/>
    <w:rsid w:val="0064709E"/>
    <w:rsid w:val="0065234D"/>
    <w:rsid w:val="0065244E"/>
    <w:rsid w:val="006534D0"/>
    <w:rsid w:val="00653606"/>
    <w:rsid w:val="006555B1"/>
    <w:rsid w:val="006610E9"/>
    <w:rsid w:val="00661591"/>
    <w:rsid w:val="00662A78"/>
    <w:rsid w:val="00663187"/>
    <w:rsid w:val="0066325A"/>
    <w:rsid w:val="0066632F"/>
    <w:rsid w:val="00674A89"/>
    <w:rsid w:val="00674F3D"/>
    <w:rsid w:val="00682E02"/>
    <w:rsid w:val="00685545"/>
    <w:rsid w:val="006864B3"/>
    <w:rsid w:val="00686AED"/>
    <w:rsid w:val="00687511"/>
    <w:rsid w:val="00692BA9"/>
    <w:rsid w:val="00692C30"/>
    <w:rsid w:val="00692D64"/>
    <w:rsid w:val="006A10F8"/>
    <w:rsid w:val="006A2100"/>
    <w:rsid w:val="006B0BF3"/>
    <w:rsid w:val="006B0F76"/>
    <w:rsid w:val="006B1521"/>
    <w:rsid w:val="006B2A77"/>
    <w:rsid w:val="006B3C4B"/>
    <w:rsid w:val="006B421D"/>
    <w:rsid w:val="006B775E"/>
    <w:rsid w:val="006B7B87"/>
    <w:rsid w:val="006B7BC7"/>
    <w:rsid w:val="006C0013"/>
    <w:rsid w:val="006C2093"/>
    <w:rsid w:val="006C2278"/>
    <w:rsid w:val="006C2535"/>
    <w:rsid w:val="006C311B"/>
    <w:rsid w:val="006C441E"/>
    <w:rsid w:val="006C4B90"/>
    <w:rsid w:val="006C54E0"/>
    <w:rsid w:val="006C6CA6"/>
    <w:rsid w:val="006C6CF8"/>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55D41"/>
    <w:rsid w:val="007615AC"/>
    <w:rsid w:val="00761EAB"/>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B748E"/>
    <w:rsid w:val="007C03C9"/>
    <w:rsid w:val="007C16D8"/>
    <w:rsid w:val="007C406E"/>
    <w:rsid w:val="007C5183"/>
    <w:rsid w:val="007C7246"/>
    <w:rsid w:val="007C7573"/>
    <w:rsid w:val="007E12C5"/>
    <w:rsid w:val="007E14E4"/>
    <w:rsid w:val="007E2B20"/>
    <w:rsid w:val="007E34FF"/>
    <w:rsid w:val="007F2864"/>
    <w:rsid w:val="007F5331"/>
    <w:rsid w:val="00800CCA"/>
    <w:rsid w:val="008020F2"/>
    <w:rsid w:val="00806120"/>
    <w:rsid w:val="008073F5"/>
    <w:rsid w:val="00810C93"/>
    <w:rsid w:val="00812028"/>
    <w:rsid w:val="00812DD8"/>
    <w:rsid w:val="00813082"/>
    <w:rsid w:val="00813527"/>
    <w:rsid w:val="00814120"/>
    <w:rsid w:val="008144C3"/>
    <w:rsid w:val="00814D03"/>
    <w:rsid w:val="00815C7E"/>
    <w:rsid w:val="00820DDA"/>
    <w:rsid w:val="00821114"/>
    <w:rsid w:val="008211EF"/>
    <w:rsid w:val="00821FC1"/>
    <w:rsid w:val="0082254B"/>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06DD"/>
    <w:rsid w:val="00892BA5"/>
    <w:rsid w:val="008A08AC"/>
    <w:rsid w:val="008A0F4B"/>
    <w:rsid w:val="008A1F5D"/>
    <w:rsid w:val="008A28F5"/>
    <w:rsid w:val="008B0E6F"/>
    <w:rsid w:val="008B1198"/>
    <w:rsid w:val="008B2349"/>
    <w:rsid w:val="008B3471"/>
    <w:rsid w:val="008B3929"/>
    <w:rsid w:val="008B3BAB"/>
    <w:rsid w:val="008B4125"/>
    <w:rsid w:val="008B4CB3"/>
    <w:rsid w:val="008B567B"/>
    <w:rsid w:val="008B7B24"/>
    <w:rsid w:val="008C0330"/>
    <w:rsid w:val="008C356D"/>
    <w:rsid w:val="008C4C9F"/>
    <w:rsid w:val="008D1583"/>
    <w:rsid w:val="008E0B3F"/>
    <w:rsid w:val="008E1341"/>
    <w:rsid w:val="008E3932"/>
    <w:rsid w:val="008E3CF5"/>
    <w:rsid w:val="008E49AD"/>
    <w:rsid w:val="008E698E"/>
    <w:rsid w:val="008F123F"/>
    <w:rsid w:val="008F2584"/>
    <w:rsid w:val="008F3246"/>
    <w:rsid w:val="008F3C1B"/>
    <w:rsid w:val="008F508C"/>
    <w:rsid w:val="0090271B"/>
    <w:rsid w:val="009061E1"/>
    <w:rsid w:val="00907150"/>
    <w:rsid w:val="00910642"/>
    <w:rsid w:val="00910DDF"/>
    <w:rsid w:val="00921861"/>
    <w:rsid w:val="009238AE"/>
    <w:rsid w:val="00924639"/>
    <w:rsid w:val="0092611E"/>
    <w:rsid w:val="00926F1F"/>
    <w:rsid w:val="00926F4B"/>
    <w:rsid w:val="00930B13"/>
    <w:rsid w:val="009311C8"/>
    <w:rsid w:val="0093199F"/>
    <w:rsid w:val="00933376"/>
    <w:rsid w:val="00933A2F"/>
    <w:rsid w:val="0094000D"/>
    <w:rsid w:val="00940206"/>
    <w:rsid w:val="00941B16"/>
    <w:rsid w:val="00946703"/>
    <w:rsid w:val="009477F2"/>
    <w:rsid w:val="00950DD0"/>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05E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21E6"/>
    <w:rsid w:val="00A831FD"/>
    <w:rsid w:val="00A83352"/>
    <w:rsid w:val="00A850A2"/>
    <w:rsid w:val="00A91FA3"/>
    <w:rsid w:val="00A927D3"/>
    <w:rsid w:val="00A9429A"/>
    <w:rsid w:val="00AA70B0"/>
    <w:rsid w:val="00AA7FC9"/>
    <w:rsid w:val="00AB237D"/>
    <w:rsid w:val="00AB50E6"/>
    <w:rsid w:val="00AB5933"/>
    <w:rsid w:val="00AD15DD"/>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63471"/>
    <w:rsid w:val="00B70BF3"/>
    <w:rsid w:val="00B70D24"/>
    <w:rsid w:val="00B70E51"/>
    <w:rsid w:val="00B71DC2"/>
    <w:rsid w:val="00B80DB6"/>
    <w:rsid w:val="00B81AD2"/>
    <w:rsid w:val="00B81AEC"/>
    <w:rsid w:val="00B85A66"/>
    <w:rsid w:val="00B85ED4"/>
    <w:rsid w:val="00B85F07"/>
    <w:rsid w:val="00B91CFC"/>
    <w:rsid w:val="00B93893"/>
    <w:rsid w:val="00BA439D"/>
    <w:rsid w:val="00BA6723"/>
    <w:rsid w:val="00BA7E0A"/>
    <w:rsid w:val="00BB61B0"/>
    <w:rsid w:val="00BC046A"/>
    <w:rsid w:val="00BC0D9E"/>
    <w:rsid w:val="00BC3B53"/>
    <w:rsid w:val="00BC3B96"/>
    <w:rsid w:val="00BC4AE3"/>
    <w:rsid w:val="00BC5B28"/>
    <w:rsid w:val="00BC7264"/>
    <w:rsid w:val="00BD3907"/>
    <w:rsid w:val="00BE17D4"/>
    <w:rsid w:val="00BE2863"/>
    <w:rsid w:val="00BE3F88"/>
    <w:rsid w:val="00BE4756"/>
    <w:rsid w:val="00BE5ED9"/>
    <w:rsid w:val="00BE7B41"/>
    <w:rsid w:val="00BF4427"/>
    <w:rsid w:val="00BF46B6"/>
    <w:rsid w:val="00BF5675"/>
    <w:rsid w:val="00BF7E5C"/>
    <w:rsid w:val="00C136A7"/>
    <w:rsid w:val="00C15A91"/>
    <w:rsid w:val="00C206F1"/>
    <w:rsid w:val="00C2159D"/>
    <w:rsid w:val="00C217E1"/>
    <w:rsid w:val="00C219B1"/>
    <w:rsid w:val="00C231E2"/>
    <w:rsid w:val="00C2703D"/>
    <w:rsid w:val="00C3436E"/>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175"/>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1AF7"/>
    <w:rsid w:val="00D5423B"/>
    <w:rsid w:val="00D54F4E"/>
    <w:rsid w:val="00D604B3"/>
    <w:rsid w:val="00D60BA4"/>
    <w:rsid w:val="00D6118B"/>
    <w:rsid w:val="00D62419"/>
    <w:rsid w:val="00D62AD8"/>
    <w:rsid w:val="00D65336"/>
    <w:rsid w:val="00D66074"/>
    <w:rsid w:val="00D661C9"/>
    <w:rsid w:val="00D74F66"/>
    <w:rsid w:val="00D75B3F"/>
    <w:rsid w:val="00D77870"/>
    <w:rsid w:val="00D80977"/>
    <w:rsid w:val="00D80CCE"/>
    <w:rsid w:val="00D849AF"/>
    <w:rsid w:val="00D84D50"/>
    <w:rsid w:val="00D86CC6"/>
    <w:rsid w:val="00D86EEA"/>
    <w:rsid w:val="00D87D03"/>
    <w:rsid w:val="00D922F1"/>
    <w:rsid w:val="00D93170"/>
    <w:rsid w:val="00D9561B"/>
    <w:rsid w:val="00D95C88"/>
    <w:rsid w:val="00D97B2E"/>
    <w:rsid w:val="00DA1BA1"/>
    <w:rsid w:val="00DA241E"/>
    <w:rsid w:val="00DA51B5"/>
    <w:rsid w:val="00DA762C"/>
    <w:rsid w:val="00DB36FE"/>
    <w:rsid w:val="00DB38E3"/>
    <w:rsid w:val="00DB533A"/>
    <w:rsid w:val="00DB6307"/>
    <w:rsid w:val="00DC18F3"/>
    <w:rsid w:val="00DC2443"/>
    <w:rsid w:val="00DC691C"/>
    <w:rsid w:val="00DD1DCD"/>
    <w:rsid w:val="00DD338F"/>
    <w:rsid w:val="00DD3404"/>
    <w:rsid w:val="00DD6095"/>
    <w:rsid w:val="00DD66F2"/>
    <w:rsid w:val="00DE1EB5"/>
    <w:rsid w:val="00DE3FE0"/>
    <w:rsid w:val="00DE578A"/>
    <w:rsid w:val="00DF09EC"/>
    <w:rsid w:val="00DF2583"/>
    <w:rsid w:val="00DF3E62"/>
    <w:rsid w:val="00DF4D7F"/>
    <w:rsid w:val="00DF4E80"/>
    <w:rsid w:val="00DF54D9"/>
    <w:rsid w:val="00DF63F3"/>
    <w:rsid w:val="00DF6B6A"/>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26EAD"/>
    <w:rsid w:val="00E307D1"/>
    <w:rsid w:val="00E35710"/>
    <w:rsid w:val="00E35CF4"/>
    <w:rsid w:val="00E3731D"/>
    <w:rsid w:val="00E37811"/>
    <w:rsid w:val="00E468E4"/>
    <w:rsid w:val="00E51469"/>
    <w:rsid w:val="00E54114"/>
    <w:rsid w:val="00E62709"/>
    <w:rsid w:val="00E634E3"/>
    <w:rsid w:val="00E63912"/>
    <w:rsid w:val="00E717C4"/>
    <w:rsid w:val="00E74D10"/>
    <w:rsid w:val="00E776C6"/>
    <w:rsid w:val="00E77F89"/>
    <w:rsid w:val="00E80E71"/>
    <w:rsid w:val="00E81589"/>
    <w:rsid w:val="00E850D3"/>
    <w:rsid w:val="00E853D6"/>
    <w:rsid w:val="00E8544F"/>
    <w:rsid w:val="00E876B9"/>
    <w:rsid w:val="00E91B40"/>
    <w:rsid w:val="00E91F7C"/>
    <w:rsid w:val="00E94D82"/>
    <w:rsid w:val="00E95AF7"/>
    <w:rsid w:val="00E972A2"/>
    <w:rsid w:val="00EA27C7"/>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E642C"/>
    <w:rsid w:val="00EF0CCB"/>
    <w:rsid w:val="00EF1B5A"/>
    <w:rsid w:val="00EF24FB"/>
    <w:rsid w:val="00EF2CCA"/>
    <w:rsid w:val="00EF46FC"/>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9B9"/>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6D04"/>
    <w:rsid w:val="00F8713B"/>
    <w:rsid w:val="00F904FB"/>
    <w:rsid w:val="00F93F9E"/>
    <w:rsid w:val="00F950BC"/>
    <w:rsid w:val="00F96381"/>
    <w:rsid w:val="00FA2CD7"/>
    <w:rsid w:val="00FA5AD5"/>
    <w:rsid w:val="00FA7882"/>
    <w:rsid w:val="00FB06ED"/>
    <w:rsid w:val="00FB4675"/>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 w:val="00FF7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0CB56F"/>
  <w15:docId w15:val="{ADA1D586-D392-4FFC-85F7-AD839FCBF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oetnootmarkering">
    <w:name w:val="footnote reference"/>
    <w:basedOn w:val="Standaardalinea-lettertype"/>
    <w:rsid w:val="000D3F92"/>
    <w:rPr>
      <w:vertAlign w:val="superscript"/>
    </w:rPr>
  </w:style>
  <w:style w:type="character" w:styleId="Onopgelostemelding">
    <w:name w:val="Unresolved Mention"/>
    <w:basedOn w:val="Standaardalinea-lettertype"/>
    <w:uiPriority w:val="99"/>
    <w:semiHidden/>
    <w:unhideWhenUsed/>
    <w:rsid w:val="008225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ec.europa.eu/competition/state_aid/cases/198591/198591_1080759_173_2.pdf" TargetMode="External"/><Relationship Id="rId1" Type="http://schemas.openxmlformats.org/officeDocument/2006/relationships/hyperlink" Target="https://publicviewing.fifa.org/public_viewin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1431</ap:Words>
  <ap:Characters>7871</ap:Characters>
  <ap:DocSecurity>0</ap:DocSecurity>
  <ap:Lines>65</ap:Lines>
  <ap:Paragraphs>18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9284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2026-06-10T07:43:00.0000000Z</lastPrinted>
  <dcterms:created xsi:type="dcterms:W3CDTF">2026-06-11T12:58:00.0000000Z</dcterms:created>
  <dcterms:modified xsi:type="dcterms:W3CDTF">2026-06-11T12:58:00.0000000Z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O210HES</vt:lpwstr>
  </property>
  <property fmtid="{D5CDD505-2E9C-101B-9397-08002B2CF9AE}" pid="3" name="Author">
    <vt:lpwstr>O210HES</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Motie-Kisteman c.s. over het vertonen van WK-wedstrijden</vt:lpwstr>
  </property>
  <property fmtid="{D5CDD505-2E9C-101B-9397-08002B2CF9AE}" pid="9" name="ocw_directie">
    <vt:lpwstr>MENC/MB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O210HES</vt:lpwstr>
  </property>
</Properties>
</file>