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C4D" w:rsidR="00C42128" w:rsidP="00C42128" w:rsidRDefault="00C42128" w14:paraId="3DF81611" w14:textId="2560CC19">
      <w:pPr>
        <w:rPr>
          <w:szCs w:val="18"/>
        </w:rPr>
      </w:pPr>
      <w:r w:rsidRPr="00EF6C4D">
        <w:rPr>
          <w:szCs w:val="18"/>
        </w:rPr>
        <w:t xml:space="preserve">Geachte </w:t>
      </w:r>
      <w:r w:rsidR="005B3031">
        <w:rPr>
          <w:szCs w:val="18"/>
        </w:rPr>
        <w:t>V</w:t>
      </w:r>
      <w:r w:rsidRPr="00EF6C4D">
        <w:rPr>
          <w:szCs w:val="18"/>
        </w:rPr>
        <w:t>oorzitter,</w:t>
      </w:r>
    </w:p>
    <w:p w:rsidRPr="00EF6C4D" w:rsidR="00C42128" w:rsidP="00C42128" w:rsidRDefault="00C42128" w14:paraId="71734D9C" w14:textId="77777777">
      <w:pPr>
        <w:rPr>
          <w:szCs w:val="18"/>
        </w:rPr>
      </w:pPr>
    </w:p>
    <w:p w:rsidRPr="00431DE2" w:rsidR="00DF5EB5" w:rsidP="00DF5EB5" w:rsidRDefault="00DF5EB5" w14:paraId="6FD35C55" w14:textId="77777777">
      <w:r w:rsidRPr="00431DE2">
        <w:t>Plastic producten voor eenmalig gebruik, ook wel wegwerpplastics genoemd, zijn moeizaam te verenigen met een circulaire economie en gezonde leefomgeving. Het betreft producten die geheel of gedeeltelijk gemaakt zijn van plastic, in grote aantallen worden geproduceerd, een korte levensduur hebben en veelvuldig in het milieu terechtkomen, met allerlei effecten op bodem, lucht</w:t>
      </w:r>
      <w:r>
        <w:t>,</w:t>
      </w:r>
      <w:r w:rsidRPr="00431DE2">
        <w:t xml:space="preserve"> water</w:t>
      </w:r>
      <w:r>
        <w:t>,</w:t>
      </w:r>
      <w:r w:rsidRPr="00431DE2">
        <w:t xml:space="preserve"> planten en dieren.</w:t>
      </w:r>
      <w:bookmarkStart w:name="_Hlk227133193" w:id="0"/>
    </w:p>
    <w:p w:rsidRPr="00431DE2" w:rsidR="00DF5EB5" w:rsidP="00DF5EB5" w:rsidRDefault="00DF5EB5" w14:paraId="1A8A1108" w14:textId="77777777"/>
    <w:p w:rsidRPr="00431DE2" w:rsidR="00DF5EB5" w:rsidP="00DF5EB5" w:rsidRDefault="00DF5EB5" w14:paraId="3DBC25F7" w14:textId="77777777">
      <w:r w:rsidRPr="00431DE2">
        <w:t xml:space="preserve">Met deze brief wordt de Kamer geïnformeerd over </w:t>
      </w:r>
      <w:r>
        <w:t>diverse</w:t>
      </w:r>
      <w:r w:rsidRPr="00431DE2">
        <w:t xml:space="preserve"> onderzoeken naar </w:t>
      </w:r>
      <w:r>
        <w:t xml:space="preserve">bepaalde </w:t>
      </w:r>
      <w:r w:rsidRPr="00431DE2">
        <w:t xml:space="preserve">wegwerpplastics, te weten: </w:t>
      </w:r>
      <w:proofErr w:type="spellStart"/>
      <w:r w:rsidRPr="00431DE2">
        <w:t>vapes</w:t>
      </w:r>
      <w:proofErr w:type="spellEnd"/>
      <w:r w:rsidRPr="00431DE2">
        <w:t xml:space="preserve"> (e-sigaretten), sigarettenfilters, knijpzakjes, vuurwerk dat plastic bevat en kledinghangers voor transport. Hiermee worden de volgende moties en toezeggingen afgedaan: </w:t>
      </w:r>
      <w:r w:rsidRPr="00431DE2">
        <w:rPr>
          <w:rFonts w:eastAsia="Verdana" w:cs="Verdana"/>
        </w:rPr>
        <w:t xml:space="preserve">een motie van de leden Hagen en Van der Laan om de mogelijkheden voor een verbod op </w:t>
      </w:r>
      <w:proofErr w:type="spellStart"/>
      <w:r w:rsidRPr="00431DE2">
        <w:rPr>
          <w:rFonts w:eastAsia="Verdana" w:cs="Verdana"/>
        </w:rPr>
        <w:t>vapes</w:t>
      </w:r>
      <w:proofErr w:type="spellEnd"/>
      <w:r w:rsidRPr="00431DE2">
        <w:rPr>
          <w:rFonts w:eastAsia="Verdana" w:cs="Verdana"/>
        </w:rPr>
        <w:t xml:space="preserve"> te onderzoeken</w:t>
      </w:r>
      <w:r w:rsidRPr="00431DE2">
        <w:rPr>
          <w:rStyle w:val="Voetnootmarkering"/>
        </w:rPr>
        <w:footnoteReference w:id="1"/>
      </w:r>
      <w:r w:rsidRPr="00431DE2">
        <w:t xml:space="preserve">, een motie van de leden Daniëlle Jansen en Krul om </w:t>
      </w:r>
      <w:proofErr w:type="spellStart"/>
      <w:r w:rsidRPr="00431DE2">
        <w:t>vapes</w:t>
      </w:r>
      <w:proofErr w:type="spellEnd"/>
      <w:r w:rsidRPr="00431DE2">
        <w:t xml:space="preserve"> te verbieden</w:t>
      </w:r>
      <w:r w:rsidRPr="00431DE2">
        <w:rPr>
          <w:rStyle w:val="Voetnootmarkering"/>
        </w:rPr>
        <w:footnoteReference w:id="2"/>
      </w:r>
      <w:r w:rsidRPr="00431DE2">
        <w:t xml:space="preserve">, een toezegging aan het lid </w:t>
      </w:r>
      <w:proofErr w:type="spellStart"/>
      <w:r w:rsidRPr="00431DE2">
        <w:t>Bamenga</w:t>
      </w:r>
      <w:proofErr w:type="spellEnd"/>
      <w:r w:rsidRPr="00431DE2">
        <w:t xml:space="preserve"> over de wenselijkheid van het implementeren van statiegeld op </w:t>
      </w:r>
      <w:proofErr w:type="spellStart"/>
      <w:r w:rsidRPr="00431DE2">
        <w:t>vapes</w:t>
      </w:r>
      <w:proofErr w:type="spellEnd"/>
      <w:r w:rsidRPr="00431DE2">
        <w:rPr>
          <w:rStyle w:val="Voetnootmarkering"/>
        </w:rPr>
        <w:footnoteReference w:id="3"/>
      </w:r>
      <w:r w:rsidRPr="00431DE2">
        <w:t>, twee toezeggingen om de mogelijkheden te onderzoeken voor een nationaal verbod op sigarettenfilters</w:t>
      </w:r>
      <w:r w:rsidRPr="00431DE2">
        <w:rPr>
          <w:rStyle w:val="Voetnootmarkering"/>
        </w:rPr>
        <w:footnoteReference w:id="4"/>
      </w:r>
      <w:r>
        <w:t>,</w:t>
      </w:r>
      <w:r w:rsidRPr="00431DE2">
        <w:rPr>
          <w:rStyle w:val="Voetnootmarkering"/>
        </w:rPr>
        <w:footnoteReference w:id="5"/>
      </w:r>
      <w:r w:rsidRPr="00431DE2">
        <w:t>,</w:t>
      </w:r>
      <w:r w:rsidRPr="00431DE2">
        <w:rPr>
          <w:rFonts w:eastAsia="Verdana" w:cs="Verdana"/>
        </w:rPr>
        <w:t xml:space="preserve"> de motie van het lid Van Esch om als blijkt dat een nationaal verbod op sigarettenfilters mogelijk is, dit in te stellen</w:t>
      </w:r>
      <w:r w:rsidRPr="00431DE2">
        <w:rPr>
          <w:rStyle w:val="Voetnootmarkering"/>
          <w:rFonts w:eastAsia="Verdana" w:cs="Verdana"/>
        </w:rPr>
        <w:footnoteReference w:id="6"/>
      </w:r>
      <w:r w:rsidRPr="00431DE2">
        <w:rPr>
          <w:rFonts w:eastAsia="Verdana" w:cs="Verdana"/>
        </w:rPr>
        <w:t xml:space="preserve">, en </w:t>
      </w:r>
      <w:r w:rsidRPr="00431DE2">
        <w:t xml:space="preserve">de toezegging </w:t>
      </w:r>
      <w:r w:rsidRPr="00431DE2">
        <w:rPr>
          <w:rFonts w:eastAsia="Verdana" w:cs="Verdana"/>
        </w:rPr>
        <w:t>de Kamer te informeren over een rookverbod op stranden</w:t>
      </w:r>
      <w:r w:rsidRPr="00431DE2">
        <w:rPr>
          <w:rStyle w:val="Voetnootmarkering"/>
          <w:rFonts w:eastAsia="Verdana" w:cs="Verdana"/>
        </w:rPr>
        <w:footnoteReference w:id="7"/>
      </w:r>
      <w:r w:rsidRPr="00431DE2">
        <w:rPr>
          <w:rFonts w:eastAsia="Verdana" w:cs="Verdana"/>
        </w:rPr>
        <w:t>.</w:t>
      </w:r>
      <w:bookmarkEnd w:id="0"/>
    </w:p>
    <w:p w:rsidRPr="00431DE2" w:rsidR="00DF5EB5" w:rsidP="00DF5EB5" w:rsidRDefault="00DF5EB5" w14:paraId="76094833" w14:textId="77777777"/>
    <w:p w:rsidRPr="00431DE2" w:rsidR="00DF5EB5" w:rsidP="00DF5EB5" w:rsidRDefault="00DF5EB5" w14:paraId="5D23B3B4" w14:textId="77777777">
      <w:r w:rsidRPr="00431DE2">
        <w:t xml:space="preserve">Voor de genoemde wegwerpplastics geldt dat ze beschouwd kunnen worden in het licht van zowel de circulaire economie, het milieu, als de volksgezondheid (specifiek voor sigarettenfilters en </w:t>
      </w:r>
      <w:proofErr w:type="spellStart"/>
      <w:r w:rsidRPr="00431DE2">
        <w:t>vapes</w:t>
      </w:r>
      <w:proofErr w:type="spellEnd"/>
      <w:r w:rsidRPr="00431DE2">
        <w:t>), waarbij het zwaartepunt of het handelingsperspectief ligt bij het dossier circulaire economie. Om deze reden ontvangt uw Kamer deze brief vanuit de minister van Klimaat en Groene Groei met medeondertekening door de minister van Volksgezondheid, Welzijn en Sport en de staatssecretaris van Infrastructuur en Waterstaat. De verschillend</w:t>
      </w:r>
      <w:r>
        <w:t>e</w:t>
      </w:r>
      <w:r w:rsidRPr="00431DE2">
        <w:t xml:space="preserve"> in deze </w:t>
      </w:r>
      <w:r w:rsidRPr="00431DE2">
        <w:lastRenderedPageBreak/>
        <w:t>brief genoemde onderzoeken zijn destijds, op verzoek van de Tweede Kamer, geïnitieerd door het ministerie van Infrastructuur en Waterstaat, dat tot het aantreden van het huidige kabinet verantwoordelijk was voor het beleid inzake circulaire economie.</w:t>
      </w:r>
    </w:p>
    <w:p w:rsidRPr="00431DE2" w:rsidR="00DF5EB5" w:rsidP="00DF5EB5" w:rsidRDefault="00DF5EB5" w14:paraId="3DB1DEE0" w14:textId="77777777"/>
    <w:p w:rsidRPr="00431DE2" w:rsidR="00DF5EB5" w:rsidP="00DF5EB5" w:rsidRDefault="00DF5EB5" w14:paraId="6BC01316" w14:textId="77777777">
      <w:pPr>
        <w:rPr>
          <w:b/>
          <w:bCs/>
        </w:rPr>
      </w:pPr>
      <w:r w:rsidRPr="00431DE2">
        <w:t>Onderstaand leest u per type wegwerpplastic een korte inleiding, de bevindingen van de onderzoeken en de conclusies die het kabinet daaruit trekt.</w:t>
      </w:r>
    </w:p>
    <w:p w:rsidRPr="00431DE2" w:rsidR="00DF5EB5" w:rsidP="00DF5EB5" w:rsidRDefault="00DF5EB5" w14:paraId="42A9196B" w14:textId="77777777">
      <w:pPr>
        <w:spacing w:line="240" w:lineRule="auto"/>
        <w:rPr>
          <w:b/>
          <w:bCs/>
        </w:rPr>
      </w:pPr>
    </w:p>
    <w:p w:rsidRPr="00431DE2" w:rsidR="00DF5EB5" w:rsidP="00DF5EB5" w:rsidRDefault="00DF5EB5" w14:paraId="6C410366" w14:textId="77777777">
      <w:pPr>
        <w:rPr>
          <w:rFonts w:eastAsia="Verdana" w:cs="Verdana"/>
          <w:b/>
          <w:bCs/>
        </w:rPr>
      </w:pPr>
      <w:proofErr w:type="spellStart"/>
      <w:r w:rsidRPr="00431DE2">
        <w:rPr>
          <w:rFonts w:eastAsia="Verdana" w:cs="Verdana"/>
          <w:b/>
          <w:bCs/>
        </w:rPr>
        <w:t>Vapes</w:t>
      </w:r>
      <w:proofErr w:type="spellEnd"/>
    </w:p>
    <w:p w:rsidRPr="00431DE2" w:rsidR="00DF5EB5" w:rsidP="00DF5EB5" w:rsidRDefault="00DF5EB5" w14:paraId="152C3E9E" w14:textId="77777777">
      <w:r w:rsidRPr="00431DE2">
        <w:t xml:space="preserve">Het gebruik van </w:t>
      </w:r>
      <w:proofErr w:type="spellStart"/>
      <w:r w:rsidRPr="00431DE2">
        <w:t>vapes</w:t>
      </w:r>
      <w:proofErr w:type="spellEnd"/>
      <w:r w:rsidRPr="00431DE2">
        <w:t xml:space="preserve"> (e-sigaretten), en dan voornamelijk de wegwerpvariant, is de afgelopen jaren flink toegenomen en leidt om diverse redenen tot maatschappelijk en politiek debat. Zo gaan waardevolle grondstoffen zoals koper en lithium verloren wanneer ze met het restafval worden verbrand, zorgen ze voor gezondheidsrisico’s</w:t>
      </w:r>
      <w:r w:rsidRPr="00431DE2">
        <w:rPr>
          <w:rStyle w:val="Voetnootmarkering"/>
        </w:rPr>
        <w:footnoteReference w:id="8"/>
      </w:r>
      <w:r>
        <w:t>,</w:t>
      </w:r>
      <w:r w:rsidRPr="00431DE2">
        <w:t xml:space="preserve"> en veroorzaken ze regelmatig branden in vuilniswagens en bij afvalverwerkers</w:t>
      </w:r>
      <w:r w:rsidRPr="00431DE2">
        <w:rPr>
          <w:rStyle w:val="Voetnootmarkering"/>
        </w:rPr>
        <w:footnoteReference w:id="9"/>
      </w:r>
      <w:r>
        <w:t>.</w:t>
      </w:r>
      <w:r w:rsidRPr="00431DE2">
        <w:t xml:space="preserve"> Ook komen ze in ruime mate terecht in het milieu.</w:t>
      </w:r>
    </w:p>
    <w:p w:rsidRPr="00431DE2" w:rsidR="00DF5EB5" w:rsidP="00DF5EB5" w:rsidRDefault="00DF5EB5" w14:paraId="5D6AEFDD" w14:textId="77777777"/>
    <w:p w:rsidRPr="00431DE2" w:rsidR="00DF5EB5" w:rsidP="00DF5EB5" w:rsidRDefault="00DF5EB5" w14:paraId="6A80E187" w14:textId="77777777">
      <w:r w:rsidRPr="00431DE2">
        <w:t>Onderzoeksbureau CE Delft</w:t>
      </w:r>
      <w:r w:rsidRPr="00431DE2">
        <w:rPr>
          <w:rStyle w:val="Voetnootmarkering"/>
        </w:rPr>
        <w:footnoteReference w:id="10"/>
      </w:r>
      <w:r w:rsidRPr="00431DE2">
        <w:t xml:space="preserve"> heeft, in opdracht van het ministerie van Infrastructuur en Waterstaat, een viertal beleidsmaatregelen onderzocht om de klimaat en milieueffecten van </w:t>
      </w:r>
      <w:proofErr w:type="spellStart"/>
      <w:r w:rsidRPr="00431DE2">
        <w:t>vapes</w:t>
      </w:r>
      <w:proofErr w:type="spellEnd"/>
      <w:r w:rsidRPr="00431DE2">
        <w:t xml:space="preserve"> tegen te gaan: 1) een verbod op </w:t>
      </w:r>
      <w:proofErr w:type="spellStart"/>
      <w:r w:rsidRPr="00431DE2">
        <w:t>wegwerpvapes</w:t>
      </w:r>
      <w:proofErr w:type="spellEnd"/>
      <w:r w:rsidRPr="00431DE2">
        <w:t xml:space="preserve">, 2) statiegeld op </w:t>
      </w:r>
      <w:proofErr w:type="spellStart"/>
      <w:r w:rsidRPr="00431DE2">
        <w:t>wegwerpvapes</w:t>
      </w:r>
      <w:proofErr w:type="spellEnd"/>
      <w:r w:rsidRPr="00431DE2">
        <w:t xml:space="preserve">, 3) meer afvalpunten voor </w:t>
      </w:r>
      <w:proofErr w:type="spellStart"/>
      <w:r w:rsidRPr="00431DE2">
        <w:t>vapes</w:t>
      </w:r>
      <w:proofErr w:type="spellEnd"/>
      <w:r w:rsidRPr="00431DE2">
        <w:t xml:space="preserve"> en 4) herbruikbare </w:t>
      </w:r>
      <w:proofErr w:type="spellStart"/>
      <w:r w:rsidRPr="00431DE2">
        <w:t>vapes</w:t>
      </w:r>
      <w:proofErr w:type="spellEnd"/>
      <w:r w:rsidRPr="00431DE2">
        <w:t xml:space="preserve"> als standaardoptie aanbieden. Het onderzoekrapport treft u aan als bijlage.</w:t>
      </w:r>
    </w:p>
    <w:p w:rsidRPr="00431DE2" w:rsidR="00DF5EB5" w:rsidP="00DF5EB5" w:rsidRDefault="00DF5EB5" w14:paraId="6D58D5A0" w14:textId="77777777">
      <w:pPr>
        <w:rPr>
          <w:i/>
          <w:iCs/>
        </w:rPr>
      </w:pPr>
    </w:p>
    <w:p w:rsidRPr="00431DE2" w:rsidR="00DF5EB5" w:rsidP="00DF5EB5" w:rsidRDefault="00DF5EB5" w14:paraId="04085650" w14:textId="77777777">
      <w:pPr>
        <w:spacing w:line="240" w:lineRule="auto"/>
        <w:rPr>
          <w:i/>
          <w:iCs/>
          <w:u w:val="single"/>
        </w:rPr>
      </w:pPr>
      <w:r w:rsidRPr="00431DE2">
        <w:rPr>
          <w:i/>
          <w:iCs/>
          <w:u w:val="single"/>
        </w:rPr>
        <w:t xml:space="preserve">Verbod op </w:t>
      </w:r>
      <w:proofErr w:type="spellStart"/>
      <w:r w:rsidRPr="00431DE2">
        <w:rPr>
          <w:i/>
          <w:iCs/>
          <w:u w:val="single"/>
        </w:rPr>
        <w:t>wegwerpvapes</w:t>
      </w:r>
      <w:proofErr w:type="spellEnd"/>
    </w:p>
    <w:p w:rsidRPr="00431DE2" w:rsidR="00DF5EB5" w:rsidP="00DF5EB5" w:rsidRDefault="00DF5EB5" w14:paraId="4EE3DFDA" w14:textId="77777777">
      <w:r w:rsidRPr="00431DE2">
        <w:t xml:space="preserve">Er gelden al veel regels voor </w:t>
      </w:r>
      <w:proofErr w:type="spellStart"/>
      <w:r w:rsidRPr="00431DE2">
        <w:t>vapes</w:t>
      </w:r>
      <w:proofErr w:type="spellEnd"/>
      <w:r w:rsidRPr="00431DE2">
        <w:t xml:space="preserve">, zoals het verbod op de verkoop in supermarkten en horeca-inrichtingen, het verbod op de verkoop op afstand, de minimum leeftijdsgrens en een verbod op </w:t>
      </w:r>
      <w:proofErr w:type="spellStart"/>
      <w:r w:rsidRPr="00431DE2">
        <w:t>vapes</w:t>
      </w:r>
      <w:proofErr w:type="spellEnd"/>
      <w:r w:rsidRPr="00431DE2">
        <w:t xml:space="preserve"> met andere smaken dan tabak</w:t>
      </w:r>
      <w:r w:rsidRPr="00431DE2">
        <w:rPr>
          <w:rStyle w:val="Voetnootmarkering"/>
        </w:rPr>
        <w:footnoteReference w:id="11"/>
      </w:r>
      <w:r>
        <w:t>.</w:t>
      </w:r>
      <w:r w:rsidRPr="00431DE2">
        <w:t xml:space="preserve"> Hoewel de effecten van deze maatregelen pas na verloop van tijd zichtbaar worden, lijken de eerste signalen, over bijvoorbeeld het smaakjesverbod, voorzichtig positief. Zo geeft het RIVM aan dat bij een onderzoek onder </w:t>
      </w:r>
      <w:proofErr w:type="spellStart"/>
      <w:r w:rsidRPr="00431DE2">
        <w:t>vapende</w:t>
      </w:r>
      <w:proofErr w:type="spellEnd"/>
      <w:r w:rsidRPr="00431DE2">
        <w:t xml:space="preserve"> jongeren tussen de 13 en 24 een vijfde is gestopt en twee vijfde is geminderd vanwege het smaakjesverbod. Maar er is niet alleen goed nieuws. Zo werd onlangs duidelijk dat 87 procent van de mensen die </w:t>
      </w:r>
      <w:proofErr w:type="spellStart"/>
      <w:r w:rsidRPr="00431DE2">
        <w:t>vapes</w:t>
      </w:r>
      <w:proofErr w:type="spellEnd"/>
      <w:r w:rsidRPr="00431DE2">
        <w:t xml:space="preserve"> gebruiken, gebruikmaakt van een verboden </w:t>
      </w:r>
      <w:proofErr w:type="spellStart"/>
      <w:r w:rsidRPr="00431DE2">
        <w:t>vape</w:t>
      </w:r>
      <w:proofErr w:type="spellEnd"/>
      <w:r w:rsidRPr="00431DE2">
        <w:t xml:space="preserve"> of een </w:t>
      </w:r>
      <w:proofErr w:type="spellStart"/>
      <w:r w:rsidRPr="00431DE2">
        <w:t>vape</w:t>
      </w:r>
      <w:proofErr w:type="spellEnd"/>
      <w:r w:rsidRPr="00431DE2">
        <w:t xml:space="preserve"> die via een niet-toegestaan verkoopkanaal is aangeschaft</w:t>
      </w:r>
      <w:r w:rsidRPr="00431DE2">
        <w:rPr>
          <w:rStyle w:val="Voetnootmarkering"/>
        </w:rPr>
        <w:footnoteReference w:id="12"/>
      </w:r>
      <w:r>
        <w:t>.</w:t>
      </w:r>
    </w:p>
    <w:p w:rsidRPr="00431DE2" w:rsidR="00DF5EB5" w:rsidP="00DF5EB5" w:rsidRDefault="00DF5EB5" w14:paraId="170F8F28" w14:textId="77777777"/>
    <w:p w:rsidRPr="00431DE2" w:rsidR="00DF5EB5" w:rsidP="00DF5EB5" w:rsidRDefault="00DF5EB5" w14:paraId="4AF3A6A8" w14:textId="77777777">
      <w:pPr>
        <w:autoSpaceDE w:val="0"/>
        <w:adjustRightInd w:val="0"/>
        <w:spacing w:line="240" w:lineRule="auto"/>
      </w:pPr>
      <w:bookmarkStart w:name="_Hlk231800530" w:id="1"/>
      <w:r w:rsidRPr="00431DE2">
        <w:t xml:space="preserve">Een nationaal totaalverbod op </w:t>
      </w:r>
      <w:proofErr w:type="spellStart"/>
      <w:r w:rsidRPr="00431DE2">
        <w:t>vapes</w:t>
      </w:r>
      <w:proofErr w:type="spellEnd"/>
      <w:r w:rsidRPr="00431DE2">
        <w:t xml:space="preserve"> voor eenmalig gebruik, ook wel </w:t>
      </w:r>
      <w:proofErr w:type="spellStart"/>
      <w:r w:rsidRPr="00431DE2">
        <w:t>wegwerpvapes</w:t>
      </w:r>
      <w:proofErr w:type="spellEnd"/>
      <w:r w:rsidRPr="00431DE2">
        <w:t xml:space="preserve"> genoemd, is in beginsel in strijd met de Europese Tabaksproductenrichtlijn (</w:t>
      </w:r>
      <w:r w:rsidRPr="00431DE2">
        <w:rPr>
          <w:i/>
          <w:iCs/>
        </w:rPr>
        <w:t xml:space="preserve">Tobacco </w:t>
      </w:r>
      <w:proofErr w:type="spellStart"/>
      <w:r w:rsidRPr="00431DE2">
        <w:rPr>
          <w:i/>
          <w:iCs/>
        </w:rPr>
        <w:t>Products</w:t>
      </w:r>
      <w:proofErr w:type="spellEnd"/>
      <w:r w:rsidRPr="00431DE2">
        <w:rPr>
          <w:i/>
          <w:iCs/>
        </w:rPr>
        <w:t xml:space="preserve"> Directive, </w:t>
      </w:r>
      <w:r w:rsidRPr="00431DE2">
        <w:t xml:space="preserve">TPD). Deze stelt regels voor </w:t>
      </w:r>
      <w:proofErr w:type="spellStart"/>
      <w:r w:rsidRPr="00431DE2">
        <w:t>vapes</w:t>
      </w:r>
      <w:proofErr w:type="spellEnd"/>
      <w:r w:rsidRPr="00431DE2">
        <w:t xml:space="preserve"> en biedt slechts in een specifiek geval, namelijk in een specifieke situatie binnen een lidstaat, de mogelijkheid om een verbod voor </w:t>
      </w:r>
      <w:proofErr w:type="spellStart"/>
      <w:r w:rsidRPr="00431DE2">
        <w:t>wegwerpvapes</w:t>
      </w:r>
      <w:proofErr w:type="spellEnd"/>
      <w:r w:rsidRPr="00431DE2">
        <w:t xml:space="preserve"> in te </w:t>
      </w:r>
      <w:r w:rsidRPr="00431DE2">
        <w:lastRenderedPageBreak/>
        <w:t xml:space="preserve">stellen (artikel 24, derde lid). Hoewel hier in België en Frankrijk gebruik van is gemaakt, is het juridisch niet houdbaar om te beargumenteren dat de situatie in Nederland dermate afwijkt van de situatie in andere lidstaten dat een dergelijk verbod in afwijking van de TPD op grond van dit artikel gerechtvaardigd is. </w:t>
      </w:r>
      <w:r w:rsidRPr="00431DE2">
        <w:rPr>
          <w:rFonts w:cs="Lohit Hindi"/>
          <w:szCs w:val="18"/>
        </w:rPr>
        <w:t xml:space="preserve">Frankrijk en België waren de eerste landen die een beroep deden op dit artikel. In </w:t>
      </w:r>
      <w:r w:rsidRPr="00431DE2">
        <w:t>deze gevallen</w:t>
      </w:r>
      <w:r w:rsidRPr="00431DE2">
        <w:rPr>
          <w:rFonts w:cs="Lohit Hindi"/>
          <w:szCs w:val="18"/>
        </w:rPr>
        <w:t xml:space="preserve"> was daarom sprake van een specifieke situatie die een dergelijk beroep kon rechtvaardigen. Voor Nederland geldt dat deze situatie zich, na de maatregelen van Frankrijk en België en andere EU landen die inmiddels met dezelfde problematiek worden geconfronteerd, niet langer voordoet. Daarom kan Nederland zich niet op dezelfde specifieke situatie beroepen.</w:t>
      </w:r>
      <w:r w:rsidRPr="00431DE2">
        <w:t xml:space="preserve"> Daarnaast, hoe meer lidstaten van deze uitzondering gebruikmaken, hoe minder specifiek de situatie wordt waardoor de maatregel juridisch kwetsbaarder wordt. Verder is het de vraag of een nationaal verbod op </w:t>
      </w:r>
      <w:proofErr w:type="spellStart"/>
      <w:r w:rsidRPr="00431DE2">
        <w:t>wegwerpvapes</w:t>
      </w:r>
      <w:proofErr w:type="spellEnd"/>
      <w:r w:rsidRPr="00431DE2">
        <w:t xml:space="preserve"> zinvol is naast een verbod op smaakjes voor </w:t>
      </w:r>
      <w:proofErr w:type="spellStart"/>
      <w:r w:rsidRPr="00431DE2">
        <w:t>vapes</w:t>
      </w:r>
      <w:proofErr w:type="spellEnd"/>
      <w:r w:rsidRPr="00431DE2">
        <w:t xml:space="preserve">. Zoals hierboven vermeld, gebruiken jongeren voornamelijk </w:t>
      </w:r>
      <w:proofErr w:type="spellStart"/>
      <w:r w:rsidRPr="00431DE2">
        <w:t>vapes</w:t>
      </w:r>
      <w:proofErr w:type="spellEnd"/>
      <w:r w:rsidRPr="00431DE2">
        <w:t xml:space="preserve"> uit het illegale circuit. Een nationaal verbod op </w:t>
      </w:r>
      <w:proofErr w:type="spellStart"/>
      <w:r w:rsidRPr="00431DE2">
        <w:t>wegwerpvapes</w:t>
      </w:r>
      <w:proofErr w:type="spellEnd"/>
      <w:r w:rsidRPr="00431DE2">
        <w:t xml:space="preserve"> heeft daarmee enkel gevolgen voor het beperkte legale aanbod aan </w:t>
      </w:r>
      <w:proofErr w:type="spellStart"/>
      <w:r w:rsidRPr="00431DE2">
        <w:t>wegwerpvapes</w:t>
      </w:r>
      <w:proofErr w:type="spellEnd"/>
      <w:r w:rsidRPr="00431DE2">
        <w:t>.</w:t>
      </w:r>
    </w:p>
    <w:bookmarkEnd w:id="1"/>
    <w:p w:rsidRPr="00431DE2" w:rsidR="00DF5EB5" w:rsidP="00DF5EB5" w:rsidRDefault="00DF5EB5" w14:paraId="004D4C8F" w14:textId="77777777">
      <w:pPr>
        <w:autoSpaceDE w:val="0"/>
        <w:adjustRightInd w:val="0"/>
        <w:spacing w:line="240" w:lineRule="auto"/>
      </w:pPr>
    </w:p>
    <w:p w:rsidRPr="00431DE2" w:rsidR="00DF5EB5" w:rsidP="00DF5EB5" w:rsidRDefault="00DF5EB5" w14:paraId="307EAF0A" w14:textId="77777777">
      <w:r w:rsidRPr="00431DE2">
        <w:t>Gelet op het bovenstaande heeft het kabinet daarom bij de lopende evaluatie van de Single-</w:t>
      </w:r>
      <w:proofErr w:type="spellStart"/>
      <w:r w:rsidRPr="00431DE2">
        <w:t>Use</w:t>
      </w:r>
      <w:proofErr w:type="spellEnd"/>
      <w:r w:rsidRPr="00431DE2">
        <w:t xml:space="preserve"> Plastics (SUP) richtlijn gepleit voor een Europees verbod op </w:t>
      </w:r>
      <w:proofErr w:type="spellStart"/>
      <w:r w:rsidRPr="00431DE2">
        <w:t>wegwerpvapes</w:t>
      </w:r>
      <w:proofErr w:type="spellEnd"/>
      <w:r w:rsidRPr="00431DE2">
        <w:t xml:space="preserve">. Een Europees verbod lijkt het meest kansrijk te zijn en bemoeilijkt eveneens de aanschaf van </w:t>
      </w:r>
      <w:proofErr w:type="spellStart"/>
      <w:r w:rsidRPr="00431DE2">
        <w:t>wegwerpvapes</w:t>
      </w:r>
      <w:proofErr w:type="spellEnd"/>
      <w:r w:rsidRPr="00431DE2">
        <w:t xml:space="preserve"> van buiten de landsgrenzen. De inbreng vanuit Nederland bij deze evaluatie treft u aan bij de geannoteerde agenda voor de Milieuraad van 25 juni 2026 die gelijktijdig met deze brief aan uw Kamer wordt verzonden.</w:t>
      </w:r>
    </w:p>
    <w:p w:rsidRPr="00431DE2" w:rsidR="00DF5EB5" w:rsidP="00DF5EB5" w:rsidRDefault="00DF5EB5" w14:paraId="070DE91B" w14:textId="77777777"/>
    <w:p w:rsidRPr="00431DE2" w:rsidR="00DF5EB5" w:rsidP="00DF5EB5" w:rsidRDefault="00DF5EB5" w14:paraId="3BB463D6" w14:textId="77777777">
      <w:pPr>
        <w:rPr>
          <w:i/>
          <w:iCs/>
          <w:u w:val="single"/>
        </w:rPr>
      </w:pPr>
      <w:r w:rsidRPr="00431DE2">
        <w:rPr>
          <w:i/>
          <w:iCs/>
          <w:u w:val="single"/>
        </w:rPr>
        <w:t xml:space="preserve">Statiegeld op </w:t>
      </w:r>
      <w:proofErr w:type="spellStart"/>
      <w:r w:rsidRPr="00431DE2">
        <w:rPr>
          <w:i/>
          <w:iCs/>
          <w:u w:val="single"/>
        </w:rPr>
        <w:t>wegwerpvapes</w:t>
      </w:r>
      <w:proofErr w:type="spellEnd"/>
    </w:p>
    <w:p w:rsidRPr="00431DE2" w:rsidR="00DF5EB5" w:rsidP="00DF5EB5" w:rsidRDefault="00DF5EB5" w14:paraId="1266D6F8" w14:textId="77777777">
      <w:r w:rsidRPr="00431DE2">
        <w:t xml:space="preserve">Een substantieel deel van de </w:t>
      </w:r>
      <w:proofErr w:type="spellStart"/>
      <w:r w:rsidRPr="00431DE2">
        <w:t>wegwerpvapes</w:t>
      </w:r>
      <w:proofErr w:type="spellEnd"/>
      <w:r w:rsidRPr="00431DE2">
        <w:t xml:space="preserve"> wordt momenteel, zoals bovenstaand benoemd, via het illegale circuit verhandeld. Het is niet mogelijk om statiegeld te heffen op illegale producten. Aangezien er een verbod geldt op </w:t>
      </w:r>
      <w:proofErr w:type="spellStart"/>
      <w:r w:rsidRPr="00431DE2">
        <w:t>vapes</w:t>
      </w:r>
      <w:proofErr w:type="spellEnd"/>
      <w:r w:rsidRPr="00431DE2">
        <w:t xml:space="preserve"> met andere smaken dan tabak, zou het statiegeldsysteem dan ook alleen van toepassing zijn op </w:t>
      </w:r>
      <w:proofErr w:type="spellStart"/>
      <w:r w:rsidRPr="00431DE2">
        <w:t>wegwerpvapes</w:t>
      </w:r>
      <w:proofErr w:type="spellEnd"/>
      <w:r w:rsidRPr="00431DE2">
        <w:t xml:space="preserve"> met tabakssmaak. Dit zou er mogelijk voor kunnen zorgen dat de legale </w:t>
      </w:r>
      <w:proofErr w:type="spellStart"/>
      <w:r w:rsidRPr="00431DE2">
        <w:t>vapes</w:t>
      </w:r>
      <w:proofErr w:type="spellEnd"/>
      <w:r w:rsidRPr="00431DE2">
        <w:t xml:space="preserve"> verder de illegaliteit in verdwijnen, omdat er voor illegale </w:t>
      </w:r>
      <w:proofErr w:type="spellStart"/>
      <w:r w:rsidRPr="00431DE2">
        <w:t>vapes</w:t>
      </w:r>
      <w:proofErr w:type="spellEnd"/>
      <w:r w:rsidRPr="00431DE2">
        <w:t xml:space="preserve"> geen statiegeld betaald hoeft te worden en de </w:t>
      </w:r>
      <w:proofErr w:type="spellStart"/>
      <w:r w:rsidRPr="00431DE2">
        <w:t>vape</w:t>
      </w:r>
      <w:proofErr w:type="spellEnd"/>
      <w:r w:rsidRPr="00431DE2">
        <w:t xml:space="preserve"> na gebruik niet hoeft te worden ingeleverd.</w:t>
      </w:r>
    </w:p>
    <w:p w:rsidRPr="00431DE2" w:rsidR="00DF5EB5" w:rsidP="00DF5EB5" w:rsidRDefault="00DF5EB5" w14:paraId="0E51B3DA" w14:textId="77777777"/>
    <w:p w:rsidRPr="00431DE2" w:rsidR="00DF5EB5" w:rsidP="00DF5EB5" w:rsidRDefault="00DF5EB5" w14:paraId="6F6D57CF" w14:textId="77777777">
      <w:r w:rsidRPr="00431DE2">
        <w:t xml:space="preserve">Om deze reden geeft het kabinet geen opvolging aan deze mogelijke beleidsmaatregel, maar heeft het in plaats daarvan in Europa gepleit voor een verbod op </w:t>
      </w:r>
      <w:proofErr w:type="spellStart"/>
      <w:r w:rsidRPr="00431DE2">
        <w:t>wegwerpvapes</w:t>
      </w:r>
      <w:proofErr w:type="spellEnd"/>
      <w:r w:rsidRPr="00431DE2">
        <w:t>.</w:t>
      </w:r>
    </w:p>
    <w:p w:rsidRPr="00431DE2" w:rsidR="00DF5EB5" w:rsidP="00DF5EB5" w:rsidRDefault="00DF5EB5" w14:paraId="50CE8115" w14:textId="77777777"/>
    <w:p w:rsidRPr="00431DE2" w:rsidR="00DF5EB5" w:rsidP="00DF5EB5" w:rsidRDefault="00DF5EB5" w14:paraId="1D3AD73A" w14:textId="77777777">
      <w:pPr>
        <w:spacing w:line="240" w:lineRule="auto"/>
        <w:rPr>
          <w:i/>
          <w:iCs/>
          <w:u w:val="single"/>
        </w:rPr>
      </w:pPr>
      <w:r w:rsidRPr="00431DE2">
        <w:rPr>
          <w:i/>
          <w:iCs/>
          <w:u w:val="single"/>
        </w:rPr>
        <w:t xml:space="preserve">Meer afvalpunten voor </w:t>
      </w:r>
      <w:proofErr w:type="spellStart"/>
      <w:r w:rsidRPr="00431DE2">
        <w:rPr>
          <w:i/>
          <w:iCs/>
          <w:u w:val="single"/>
        </w:rPr>
        <w:t>vapes</w:t>
      </w:r>
      <w:proofErr w:type="spellEnd"/>
      <w:r w:rsidRPr="00431DE2">
        <w:rPr>
          <w:i/>
          <w:iCs/>
          <w:u w:val="single"/>
        </w:rPr>
        <w:t xml:space="preserve"> </w:t>
      </w:r>
    </w:p>
    <w:p w:rsidRPr="00431DE2" w:rsidR="00DF5EB5" w:rsidP="00DF5EB5" w:rsidRDefault="00DF5EB5" w14:paraId="755F8251" w14:textId="77777777">
      <w:pPr>
        <w:spacing w:line="240" w:lineRule="auto"/>
      </w:pPr>
      <w:r w:rsidRPr="00431DE2">
        <w:t xml:space="preserve">Op dit moment kunnen </w:t>
      </w:r>
      <w:proofErr w:type="spellStart"/>
      <w:r w:rsidRPr="00431DE2">
        <w:t>vapes</w:t>
      </w:r>
      <w:proofErr w:type="spellEnd"/>
      <w:r w:rsidRPr="00431DE2">
        <w:t xml:space="preserve"> alleen ingeleverd worden bij afvalpunten die daar specifiek voor zijn bestemd, zoals bij verkooppunten, supermarkten, bouwmarkten of bij de milieustraat. Door extra inleverbakken te plaatsen bij bijvoorbeeld winkels of op festivals wordt het makkelijker om de </w:t>
      </w:r>
      <w:proofErr w:type="spellStart"/>
      <w:r w:rsidRPr="00431DE2">
        <w:t>vape</w:t>
      </w:r>
      <w:proofErr w:type="spellEnd"/>
      <w:r w:rsidRPr="00431DE2">
        <w:t xml:space="preserve"> in te leveren. Het makkelijk in kunnen leveren van alle </w:t>
      </w:r>
      <w:proofErr w:type="spellStart"/>
      <w:r w:rsidRPr="00431DE2">
        <w:t>vapes</w:t>
      </w:r>
      <w:proofErr w:type="spellEnd"/>
      <w:r w:rsidRPr="00431DE2">
        <w:t xml:space="preserve">, zowel die met smaakjes als die met tabakssmaak, kan bijdragen aan het verminderen van het grondstoffenverlies, branden in vuilniswagens en bij afvalverwerkers, en </w:t>
      </w:r>
      <w:proofErr w:type="spellStart"/>
      <w:r w:rsidRPr="00431DE2">
        <w:t>vapes</w:t>
      </w:r>
      <w:proofErr w:type="spellEnd"/>
      <w:r w:rsidRPr="00431DE2">
        <w:t xml:space="preserve"> in het zwerfafval. Het zal dan voornamelijk gaan om verboden </w:t>
      </w:r>
      <w:proofErr w:type="spellStart"/>
      <w:r w:rsidRPr="00431DE2">
        <w:t>vapes</w:t>
      </w:r>
      <w:proofErr w:type="spellEnd"/>
      <w:r w:rsidRPr="00431DE2">
        <w:t xml:space="preserve"> met een smaakje.</w:t>
      </w:r>
    </w:p>
    <w:p w:rsidRPr="00431DE2" w:rsidR="00DF5EB5" w:rsidP="00DF5EB5" w:rsidRDefault="00DF5EB5" w14:paraId="6C174ABE" w14:textId="77777777">
      <w:pPr>
        <w:spacing w:line="240" w:lineRule="auto"/>
      </w:pPr>
    </w:p>
    <w:p w:rsidRPr="00431DE2" w:rsidR="00DF5EB5" w:rsidP="00DF5EB5" w:rsidRDefault="00DF5EB5" w14:paraId="549B5BD3" w14:textId="77777777">
      <w:pPr>
        <w:spacing w:line="240" w:lineRule="auto"/>
      </w:pPr>
      <w:r w:rsidRPr="00431DE2">
        <w:lastRenderedPageBreak/>
        <w:t xml:space="preserve">Om de effectiviteit van inname door verkooppunten te verhogen is het nodig dat er beter zicht komt op de verkooppunten van </w:t>
      </w:r>
      <w:proofErr w:type="spellStart"/>
      <w:r w:rsidRPr="00431DE2">
        <w:t>vapes</w:t>
      </w:r>
      <w:proofErr w:type="spellEnd"/>
      <w:r w:rsidRPr="00431DE2">
        <w:t xml:space="preserve">. Zo wordt een registratiesysteem van verkooppunten van tabaksproducten en aanverwante producten, waaronder </w:t>
      </w:r>
      <w:proofErr w:type="spellStart"/>
      <w:r w:rsidRPr="00431DE2">
        <w:t>vapes</w:t>
      </w:r>
      <w:proofErr w:type="spellEnd"/>
      <w:r w:rsidRPr="00431DE2">
        <w:t>, ingevoerd, dat 1 juli a.s. in werking zal treden</w:t>
      </w:r>
      <w:r w:rsidRPr="00431DE2">
        <w:rPr>
          <w:rStyle w:val="Voetnootmarkering"/>
        </w:rPr>
        <w:footnoteReference w:id="13"/>
      </w:r>
      <w:r>
        <w:t>.</w:t>
      </w:r>
      <w:r w:rsidRPr="00431DE2">
        <w:t xml:space="preserve"> De verwachting is dat per 1 juli 2027 of per 1 januari 2028 de verkoop van </w:t>
      </w:r>
      <w:proofErr w:type="spellStart"/>
      <w:r w:rsidRPr="00431DE2">
        <w:t>vapes</w:t>
      </w:r>
      <w:proofErr w:type="spellEnd"/>
      <w:r w:rsidRPr="00431DE2">
        <w:t xml:space="preserve"> enkel zal zijn toegestaan in speciaalzaken</w:t>
      </w:r>
      <w:r w:rsidRPr="00431DE2">
        <w:rPr>
          <w:rStyle w:val="Voetnootmarkering"/>
        </w:rPr>
        <w:footnoteReference w:id="14"/>
      </w:r>
      <w:r>
        <w:t>.</w:t>
      </w:r>
    </w:p>
    <w:p w:rsidRPr="00431DE2" w:rsidR="00DF5EB5" w:rsidP="00DF5EB5" w:rsidRDefault="00DF5EB5" w14:paraId="671E90C8" w14:textId="77777777">
      <w:pPr>
        <w:spacing w:line="240" w:lineRule="auto"/>
      </w:pPr>
    </w:p>
    <w:p w:rsidRPr="00431DE2" w:rsidR="00DF5EB5" w:rsidP="00DF5EB5" w:rsidRDefault="00DF5EB5" w14:paraId="1AA52E69" w14:textId="77777777">
      <w:pPr>
        <w:spacing w:line="240" w:lineRule="auto"/>
      </w:pPr>
      <w:r w:rsidRPr="00431DE2">
        <w:t xml:space="preserve">Het kabinet is voornemens om verkooppunten van </w:t>
      </w:r>
      <w:proofErr w:type="spellStart"/>
      <w:r w:rsidRPr="00431DE2">
        <w:t>vapes</w:t>
      </w:r>
      <w:proofErr w:type="spellEnd"/>
      <w:r w:rsidRPr="00431DE2">
        <w:t xml:space="preserve"> te verplichten om gebruikte </w:t>
      </w:r>
      <w:proofErr w:type="spellStart"/>
      <w:r w:rsidRPr="00431DE2">
        <w:t>vapes</w:t>
      </w:r>
      <w:proofErr w:type="spellEnd"/>
      <w:r w:rsidRPr="00431DE2">
        <w:t xml:space="preserve"> in te nemen en deze op de juiste wijze te laten verwerken. Daarbij is wel een aandachtspunt hoe het inzamelen van </w:t>
      </w:r>
      <w:proofErr w:type="spellStart"/>
      <w:r w:rsidRPr="00431DE2">
        <w:t>vapes</w:t>
      </w:r>
      <w:proofErr w:type="spellEnd"/>
      <w:r w:rsidRPr="00431DE2">
        <w:t xml:space="preserve"> zich verhoudt tot het voorgenomen verbod om </w:t>
      </w:r>
      <w:proofErr w:type="spellStart"/>
      <w:r w:rsidRPr="00431DE2">
        <w:t>smaakjesvapes</w:t>
      </w:r>
      <w:proofErr w:type="spellEnd"/>
      <w:r w:rsidRPr="00431DE2">
        <w:t>, behoudens voor eigen gebruik, in voorraad te hebben</w:t>
      </w:r>
      <w:r w:rsidRPr="00431DE2">
        <w:rPr>
          <w:rStyle w:val="Voetnootmarkering"/>
        </w:rPr>
        <w:footnoteReference w:id="15"/>
      </w:r>
      <w:r>
        <w:t>.</w:t>
      </w:r>
      <w:r w:rsidRPr="00431DE2">
        <w:t xml:space="preserve"> Het is immers niet de bedoeling dat een verkooppunt dat </w:t>
      </w:r>
      <w:proofErr w:type="spellStart"/>
      <w:r w:rsidRPr="00431DE2">
        <w:t>vapes</w:t>
      </w:r>
      <w:proofErr w:type="spellEnd"/>
      <w:r w:rsidRPr="00431DE2">
        <w:t xml:space="preserve"> inzamelt het verbod op het in voorraad hebben van </w:t>
      </w:r>
      <w:proofErr w:type="spellStart"/>
      <w:r w:rsidRPr="00431DE2">
        <w:t>vapes</w:t>
      </w:r>
      <w:proofErr w:type="spellEnd"/>
      <w:r w:rsidRPr="00431DE2">
        <w:t xml:space="preserve"> zou kunnen overtreden indien er </w:t>
      </w:r>
      <w:proofErr w:type="spellStart"/>
      <w:r w:rsidRPr="00431DE2">
        <w:t>vapes</w:t>
      </w:r>
      <w:proofErr w:type="spellEnd"/>
      <w:r w:rsidRPr="00431DE2">
        <w:t xml:space="preserve"> met een smaakje worden ingezameld. Om deze reden moet deze maatregel verder worden uitgewerkt.</w:t>
      </w:r>
    </w:p>
    <w:p w:rsidRPr="00431DE2" w:rsidR="00DF5EB5" w:rsidP="00DF5EB5" w:rsidRDefault="00DF5EB5" w14:paraId="4DF23F3F" w14:textId="77777777">
      <w:pPr>
        <w:spacing w:line="240" w:lineRule="auto"/>
        <w:rPr>
          <w:i/>
          <w:iCs/>
          <w:u w:val="single"/>
        </w:rPr>
      </w:pPr>
    </w:p>
    <w:p w:rsidRPr="00431DE2" w:rsidR="00DF5EB5" w:rsidP="00DF5EB5" w:rsidRDefault="00DF5EB5" w14:paraId="61712A34" w14:textId="77777777">
      <w:pPr>
        <w:spacing w:line="240" w:lineRule="auto"/>
        <w:rPr>
          <w:i/>
          <w:iCs/>
          <w:u w:val="single"/>
        </w:rPr>
      </w:pPr>
      <w:r w:rsidRPr="00431DE2">
        <w:rPr>
          <w:i/>
          <w:iCs/>
          <w:u w:val="single"/>
        </w:rPr>
        <w:t xml:space="preserve">Herbruikbare </w:t>
      </w:r>
      <w:proofErr w:type="spellStart"/>
      <w:r w:rsidRPr="00431DE2">
        <w:rPr>
          <w:i/>
          <w:iCs/>
          <w:u w:val="single"/>
        </w:rPr>
        <w:t>vapes</w:t>
      </w:r>
      <w:proofErr w:type="spellEnd"/>
      <w:r w:rsidRPr="00431DE2">
        <w:rPr>
          <w:i/>
          <w:iCs/>
          <w:u w:val="single"/>
        </w:rPr>
        <w:t xml:space="preserve"> als standaardoptie aanbieden</w:t>
      </w:r>
    </w:p>
    <w:p w:rsidRPr="00431DE2" w:rsidR="00DF5EB5" w:rsidP="00DF5EB5" w:rsidRDefault="00DF5EB5" w14:paraId="4D6CF052" w14:textId="77777777">
      <w:pPr>
        <w:spacing w:line="240" w:lineRule="auto"/>
      </w:pPr>
      <w:r w:rsidRPr="00431DE2">
        <w:t xml:space="preserve">Bij deze maatregel heeft CE Delft de gevolgen in kaart gebracht van het als standaard aanbieden van herbruikbare </w:t>
      </w:r>
      <w:proofErr w:type="spellStart"/>
      <w:r w:rsidRPr="00431DE2">
        <w:t>vapes</w:t>
      </w:r>
      <w:proofErr w:type="spellEnd"/>
      <w:r w:rsidRPr="00431DE2">
        <w:t xml:space="preserve"> waarbij de wegwerpvariant niet zichtbaar wordt tentoongesteld. Bij de verkoop van de herbruikbare e-</w:t>
      </w:r>
      <w:proofErr w:type="spellStart"/>
      <w:r w:rsidRPr="00431DE2">
        <w:t>vape</w:t>
      </w:r>
      <w:proofErr w:type="spellEnd"/>
      <w:r w:rsidRPr="00431DE2">
        <w:t xml:space="preserve"> wordt in dit scenario tevens uitleg gegeven over het gebruik, de economisch baten en afvalpunten voor </w:t>
      </w:r>
      <w:proofErr w:type="spellStart"/>
      <w:r w:rsidRPr="00431DE2">
        <w:t>vapes</w:t>
      </w:r>
      <w:proofErr w:type="spellEnd"/>
      <w:r w:rsidRPr="00431DE2">
        <w:t>.</w:t>
      </w:r>
    </w:p>
    <w:p w:rsidRPr="00431DE2" w:rsidR="00DF5EB5" w:rsidP="00DF5EB5" w:rsidRDefault="00DF5EB5" w14:paraId="674C550D" w14:textId="77777777">
      <w:pPr>
        <w:spacing w:line="240" w:lineRule="auto"/>
      </w:pPr>
    </w:p>
    <w:p w:rsidRPr="00431DE2" w:rsidR="00DF5EB5" w:rsidP="00DF5EB5" w:rsidRDefault="00DF5EB5" w14:paraId="7667B6B3" w14:textId="77777777">
      <w:pPr>
        <w:spacing w:line="240" w:lineRule="auto"/>
        <w:rPr>
          <w:b/>
          <w:bCs/>
        </w:rPr>
      </w:pPr>
      <w:r w:rsidRPr="00431DE2">
        <w:t xml:space="preserve">Hoewel dit een sympathieke en uitvoerbare maatregel lijkt, ziet het kabinet bezwaren. Er bestaat namelijk serieuze twijfel of de consument die kiest voor het gemak en de prijsvoordeel van een </w:t>
      </w:r>
      <w:proofErr w:type="spellStart"/>
      <w:r w:rsidRPr="00431DE2">
        <w:t>wegwerpvape</w:t>
      </w:r>
      <w:proofErr w:type="spellEnd"/>
      <w:r w:rsidRPr="00431DE2">
        <w:t xml:space="preserve">, verleid kan worden om te kiezen voor een herbruikbare </w:t>
      </w:r>
      <w:proofErr w:type="spellStart"/>
      <w:r w:rsidRPr="00431DE2">
        <w:t>vape</w:t>
      </w:r>
      <w:proofErr w:type="spellEnd"/>
      <w:r w:rsidRPr="00431DE2">
        <w:t xml:space="preserve"> die duurder is en waarvoor navulverpakkingen aangeschaft moeten worden. Daarom wordt aan deze beleidsoptie geen opvolging gegeven, maar heeft het kabinet in plaats daarvan in Europa gepleit voor een verbod op </w:t>
      </w:r>
      <w:proofErr w:type="spellStart"/>
      <w:r w:rsidRPr="00431DE2">
        <w:t>wegwerpvapes</w:t>
      </w:r>
      <w:proofErr w:type="spellEnd"/>
      <w:r w:rsidRPr="00431DE2">
        <w:t>.</w:t>
      </w:r>
    </w:p>
    <w:p w:rsidRPr="00431DE2" w:rsidR="00DF5EB5" w:rsidP="00DF5EB5" w:rsidRDefault="00DF5EB5" w14:paraId="03D8EF36" w14:textId="77777777">
      <w:pPr>
        <w:rPr>
          <w:b/>
          <w:bCs/>
        </w:rPr>
      </w:pPr>
    </w:p>
    <w:p w:rsidRPr="00431DE2" w:rsidR="00DF5EB5" w:rsidP="00DF5EB5" w:rsidRDefault="00DF5EB5" w14:paraId="345D9999" w14:textId="77777777">
      <w:pPr>
        <w:rPr>
          <w:b/>
          <w:bCs/>
        </w:rPr>
      </w:pPr>
      <w:r w:rsidRPr="00431DE2">
        <w:rPr>
          <w:b/>
          <w:bCs/>
        </w:rPr>
        <w:t>Sigarettenfilters</w:t>
      </w:r>
    </w:p>
    <w:p w:rsidRPr="00431DE2" w:rsidR="00DF5EB5" w:rsidP="00DF5EB5" w:rsidRDefault="00DF5EB5" w14:paraId="05DA5827" w14:textId="77777777">
      <w:r w:rsidRPr="00431DE2">
        <w:t>Jaarlijks worden in Nederland ruim 9 miljard filtersigaretten verkocht</w:t>
      </w:r>
      <w:r w:rsidRPr="00431DE2">
        <w:rPr>
          <w:rStyle w:val="Voetnootmarkering"/>
        </w:rPr>
        <w:footnoteReference w:id="16"/>
      </w:r>
      <w:r>
        <w:t>.</w:t>
      </w:r>
      <w:r w:rsidRPr="00431DE2">
        <w:t xml:space="preserve"> De filters hebben een omvangrijke milieu-impact en dienen tegelijkertijd geen wezenlijk doel: een filter biedt namelijk geen bewezen gezondheidsvoordeel</w:t>
      </w:r>
      <w:r w:rsidRPr="00431DE2">
        <w:rPr>
          <w:rStyle w:val="Voetnootmarkering"/>
        </w:rPr>
        <w:footnoteReference w:id="17"/>
      </w:r>
      <w:r>
        <w:t>.</w:t>
      </w:r>
    </w:p>
    <w:p w:rsidRPr="00431DE2" w:rsidR="00DF5EB5" w:rsidP="00DF5EB5" w:rsidRDefault="00DF5EB5" w14:paraId="24749448" w14:textId="77777777"/>
    <w:p w:rsidRPr="00431DE2" w:rsidR="00DF5EB5" w:rsidP="00DF5EB5" w:rsidRDefault="00DF5EB5" w14:paraId="276945E8" w14:textId="77777777">
      <w:pPr>
        <w:rPr>
          <w:rFonts w:eastAsia="Verdana" w:cs="Verdana"/>
        </w:rPr>
      </w:pPr>
      <w:r w:rsidRPr="00431DE2">
        <w:t>Eerder zijn maatregelen in kaart gebracht om het aantal filters in het milieu te verminderen</w:t>
      </w:r>
      <w:r w:rsidRPr="00431DE2">
        <w:rPr>
          <w:rStyle w:val="Voetnootmarkering"/>
        </w:rPr>
        <w:footnoteReference w:id="18"/>
      </w:r>
      <w:r>
        <w:t>.</w:t>
      </w:r>
      <w:r w:rsidRPr="00431DE2">
        <w:t xml:space="preserve"> In aanvulling daarop is een aantal onderzoeken gedaan waar deze brief hieronder op ingaat. </w:t>
      </w:r>
      <w:r w:rsidRPr="00431DE2">
        <w:rPr>
          <w:rFonts w:eastAsia="Verdana" w:cs="Verdana"/>
        </w:rPr>
        <w:t>Ook gaat deze brief in op het verzoek van de vaste Kamercommissie voor Infrastructuur en Waterstaat om een reactie op de brief van de Fair Resource Foundation (FRF) over het uitspreken van steun voor de</w:t>
      </w:r>
      <w:r w:rsidRPr="00431DE2">
        <w:rPr>
          <w:rFonts w:eastAsia="Verdana" w:cs="Verdana"/>
          <w:i/>
          <w:iCs/>
        </w:rPr>
        <w:t xml:space="preserve"> No (Plastic) Filter</w:t>
      </w:r>
      <w:r w:rsidRPr="00431DE2">
        <w:rPr>
          <w:rFonts w:eastAsia="Verdana" w:cs="Verdana"/>
        </w:rPr>
        <w:t xml:space="preserve"> campagne</w:t>
      </w:r>
      <w:r w:rsidRPr="00431DE2">
        <w:rPr>
          <w:rStyle w:val="Voetnootmarkering"/>
          <w:rFonts w:eastAsia="Verdana" w:cs="Verdana"/>
        </w:rPr>
        <w:footnoteReference w:id="19"/>
      </w:r>
      <w:r>
        <w:rPr>
          <w:rFonts w:eastAsia="Verdana" w:cs="Verdana"/>
        </w:rPr>
        <w:t>.</w:t>
      </w:r>
    </w:p>
    <w:p w:rsidRPr="00431DE2" w:rsidR="00DF5EB5" w:rsidP="00DF5EB5" w:rsidRDefault="00DF5EB5" w14:paraId="0CAB8E28" w14:textId="77777777">
      <w:pPr>
        <w:rPr>
          <w:b/>
          <w:bCs/>
        </w:rPr>
      </w:pPr>
    </w:p>
    <w:p w:rsidRPr="00431DE2" w:rsidR="00DF5EB5" w:rsidP="00DF5EB5" w:rsidRDefault="00DF5EB5" w14:paraId="2C7942D7" w14:textId="77777777">
      <w:pPr>
        <w:rPr>
          <w:i/>
          <w:iCs/>
          <w:u w:val="single"/>
        </w:rPr>
      </w:pPr>
      <w:r w:rsidRPr="00431DE2">
        <w:rPr>
          <w:i/>
          <w:iCs/>
          <w:u w:val="single"/>
        </w:rPr>
        <w:t>Onderzoek nationaal verbod op sigarettenfilters</w:t>
      </w:r>
    </w:p>
    <w:p w:rsidRPr="00431DE2" w:rsidR="00DF5EB5" w:rsidP="00DF5EB5" w:rsidRDefault="00DF5EB5" w14:paraId="4305EF52" w14:textId="77777777">
      <w:pPr>
        <w:rPr>
          <w:b/>
          <w:bCs/>
        </w:rPr>
      </w:pPr>
      <w:r w:rsidRPr="00431DE2">
        <w:t>De Universiteit Leiden heeft, in opdracht van het ministerie van Infrastructuur en Waterstaat, onderzoek gedaan naar de juridische haalbaarheid van een nationaal verbod op sigarettenfilters. Daarbij is zowel gekeken naar filtersigaretten die in combinatie met tabak worden verkocht als naar losse filters die afzonderlijk worden verkocht. Het onderzoeksrapport treft u aan als bijlage.</w:t>
      </w:r>
    </w:p>
    <w:p w:rsidRPr="00431DE2" w:rsidR="00DF5EB5" w:rsidP="00DF5EB5" w:rsidRDefault="00DF5EB5" w14:paraId="55BB05FD" w14:textId="77777777"/>
    <w:p w:rsidRPr="00431DE2" w:rsidR="00DF5EB5" w:rsidP="00DF5EB5" w:rsidRDefault="00DF5EB5" w14:paraId="02E195A7" w14:textId="77777777">
      <w:r w:rsidRPr="00431DE2">
        <w:t xml:space="preserve">De onderzoekers geven aan dat voor zowel filtersigaretten als voor losse filters de juridische mogelijkheden voor een nationaal verbod zeer beperkt en onzeker zijn. Voor filtersigaretten is de inschatting dat de TPD een nationaal verkoopverbod in de weg zal staan. In de TPD zijn namelijk regels voor tabaksproducten met filters opgenomen. Lidstaten mogen producten die onder de TPD vallen niet beperken of verbieden. Er bestaan wel beperkte uitzonderingsmogelijkheden, voor nieuwe wetenschappelijke inzichten of voor een specifiek nationaal probleem ter bescherming van de volksgezondheid, maar de inschatting is dat (juridische) onderbouwing hiervoor ontoereikend is. </w:t>
      </w:r>
    </w:p>
    <w:p w:rsidRPr="00431DE2" w:rsidR="00DF5EB5" w:rsidP="00DF5EB5" w:rsidRDefault="00DF5EB5" w14:paraId="2336D9DF" w14:textId="77777777"/>
    <w:p w:rsidRPr="00431DE2" w:rsidR="00DF5EB5" w:rsidP="00DF5EB5" w:rsidRDefault="00DF5EB5" w14:paraId="0A510E51" w14:textId="77777777">
      <w:r w:rsidRPr="00431DE2">
        <w:t>Losse filters vallen niet onder de reikwijdte van de TPD. Wel zou een nationaal verbod op losse filters moeten worden getoetst aan de Europese regels voor het vrije verkeer van goederen. Hoewel een dergelijk verbod een handelsbeperking vormt, kan dit mogelijk worden gerechtvaardigd op grond van milieubescherming. Er zijn echter twijfels over de doeltreffendheid en proportionaliteit van deze maatregel, omdat consumenten filters gemakkelijk in het buitenland, online of via de illegale markt kunnen kopen.</w:t>
      </w:r>
    </w:p>
    <w:p w:rsidRPr="00431DE2" w:rsidR="00DF5EB5" w:rsidP="00DF5EB5" w:rsidRDefault="00DF5EB5" w14:paraId="629EFCC9" w14:textId="77777777"/>
    <w:p w:rsidRPr="00431DE2" w:rsidR="00DF5EB5" w:rsidP="00DF5EB5" w:rsidRDefault="00DF5EB5" w14:paraId="0854902D" w14:textId="77777777">
      <w:r w:rsidRPr="00431DE2">
        <w:t>Het onderzoek concludeert daarom dat de nationale beleidsruimte voor een verbod op filtersigaretten en losse filters juridisch zeer beperkt is en dat de doeltreffendheid en proportionaliteit waarschijnlijk te wensen overlaat. Tegelijkertijd onderstreept het onderzoek dat een verbod milieuwinst kan opleveren. Tegen deze achtergrond beveelt het onderzoek aan om primair in te zetten op een Europese aanpak. In het kader van het uitgevoerde onderzoek geldt dat de Europese route kansrijker is dan de nationale route. Aanvullend geldt dat bij een nationale aanpak de kans groot is dat de consument filtersigaretten over de grens aanschaft en deze alsnog in Nederland in het milieu belanden. De afgelopen jaren is al een significante stijging van niet in Nederland aangeschafte filtersigaretten te zien, van 25,1% in 2023</w:t>
      </w:r>
      <w:r w:rsidRPr="00431DE2">
        <w:rPr>
          <w:vertAlign w:val="superscript"/>
        </w:rPr>
        <w:footnoteReference w:id="20"/>
      </w:r>
      <w:r w:rsidRPr="00431DE2">
        <w:t xml:space="preserve"> naar 45,0% in 2024</w:t>
      </w:r>
      <w:r w:rsidRPr="00431DE2">
        <w:rPr>
          <w:vertAlign w:val="superscript"/>
        </w:rPr>
        <w:footnoteReference w:id="21"/>
      </w:r>
      <w:r>
        <w:t>.</w:t>
      </w:r>
      <w:r w:rsidRPr="00431DE2">
        <w:t xml:space="preserve"> </w:t>
      </w:r>
    </w:p>
    <w:p w:rsidRPr="00431DE2" w:rsidR="00DF5EB5" w:rsidP="00DF5EB5" w:rsidRDefault="00DF5EB5" w14:paraId="2F2BCA11" w14:textId="77777777"/>
    <w:p w:rsidRPr="00431DE2" w:rsidR="00DF5EB5" w:rsidP="00DF5EB5" w:rsidRDefault="00DF5EB5" w14:paraId="3DF3BF19" w14:textId="77777777">
      <w:r w:rsidRPr="00431DE2">
        <w:t>Het kabinet ondersteunt de suggestie van de onderzoekers en heeft daarom bij de lopende evaluatie van de SUP-richtlijn gepleit voor een Europees verbod op sigarettenfilters. De inbreng vanuit Nederland bij deze evaluatie treft u aan bij de geannoteerde agenda voor de Milieuraad van 25 juni 2026 die gelijktijdig met deze brief aan uw Kamer wordt verzonden.</w:t>
      </w:r>
      <w:r>
        <w:t xml:space="preserve"> </w:t>
      </w:r>
    </w:p>
    <w:p w:rsidRPr="00431DE2" w:rsidR="00DF5EB5" w:rsidP="00DF5EB5" w:rsidRDefault="00DF5EB5" w14:paraId="4AF70284" w14:textId="77777777"/>
    <w:p w:rsidRPr="00431DE2" w:rsidR="00DF5EB5" w:rsidP="00DF5EB5" w:rsidRDefault="00DF5EB5" w14:paraId="01285308" w14:textId="77777777">
      <w:pPr>
        <w:rPr>
          <w:i/>
          <w:iCs/>
          <w:u w:val="single"/>
        </w:rPr>
      </w:pPr>
      <w:r w:rsidRPr="00431DE2">
        <w:rPr>
          <w:i/>
          <w:iCs/>
          <w:u w:val="single"/>
        </w:rPr>
        <w:t>Onderzoek draagvlak rookverbod op stranden</w:t>
      </w:r>
    </w:p>
    <w:p w:rsidRPr="00431DE2" w:rsidR="00DF5EB5" w:rsidP="00DF5EB5" w:rsidRDefault="00DF5EB5" w14:paraId="0305FB8E" w14:textId="77777777">
      <w:r w:rsidRPr="00431DE2">
        <w:t>In opdracht van het ministerie van Infrastructuur en Waterstaat onderzocht adviesbureau Rebel het draagvlak voor een rookverbod op stranden en de voorwaarden voor dit draagvlak. Het onderzoeksrapport heeft de Kamer eerder ontvangen</w:t>
      </w:r>
      <w:r w:rsidRPr="00431DE2">
        <w:rPr>
          <w:rStyle w:val="Voetnootmarkering"/>
        </w:rPr>
        <w:footnoteReference w:id="22"/>
      </w:r>
      <w:r>
        <w:t>.</w:t>
      </w:r>
    </w:p>
    <w:p w:rsidRPr="00431DE2" w:rsidR="00DF5EB5" w:rsidP="00DF5EB5" w:rsidRDefault="00DF5EB5" w14:paraId="1790190F" w14:textId="77777777"/>
    <w:p w:rsidRPr="00431DE2" w:rsidR="00DF5EB5" w:rsidP="00DF5EB5" w:rsidRDefault="00DF5EB5" w14:paraId="0E1E0258" w14:textId="77777777">
      <w:r w:rsidRPr="00431DE2">
        <w:t>Hoewel het belang van het tegengaan van sigarettenfilters op stranden door gemeenten wordt onderschreven en preventie wordt gezien als een geëigende route, blijkt het draagvlak voor een lokaal wettelijk verankerd rookverbod beperkt. Het belangrijkste bezwaar is te weinig capaciteit bij de lokale handhaving. Ook twijfelen veel gemeenten over het draagvlak onder inwoners en strandbezoekers.</w:t>
      </w:r>
    </w:p>
    <w:p w:rsidRPr="00431DE2" w:rsidR="00DF5EB5" w:rsidP="00DF5EB5" w:rsidRDefault="00DF5EB5" w14:paraId="304CA367" w14:textId="77777777"/>
    <w:p w:rsidRPr="00431DE2" w:rsidR="00DF5EB5" w:rsidP="00DF5EB5" w:rsidRDefault="00DF5EB5" w14:paraId="072575CF" w14:textId="77777777">
      <w:r w:rsidRPr="00431DE2">
        <w:t>Indien een rookverbod zou worden ingevoerd, geven gemeenten de voorkeur aan een landelijke en gefaseerde invoering boven versnipperde lokale initiatieven. Ook benadrukt het onderzoek dat de effectiviteit van zo’n verbod afhankelijk zal zijn van een goede motivering, duidelijke communicatie en zichtbare handhaving.</w:t>
      </w:r>
    </w:p>
    <w:p w:rsidRPr="00431DE2" w:rsidR="00DF5EB5" w:rsidP="00DF5EB5" w:rsidRDefault="00DF5EB5" w14:paraId="432537B1" w14:textId="77777777"/>
    <w:p w:rsidRPr="00431DE2" w:rsidR="00DF5EB5" w:rsidP="00DF5EB5" w:rsidRDefault="00DF5EB5" w14:paraId="05D646F3" w14:textId="77777777">
      <w:r w:rsidRPr="00431DE2">
        <w:t>Het kabinet kiest er op dit moment niet voor om een volledig rookverbod op stranden in te voeren. In plaats daarvan wordt, zoals hierboven beschreven, ingezet op een Europees verbod op sigarettenfilters.</w:t>
      </w:r>
    </w:p>
    <w:p w:rsidRPr="00431DE2" w:rsidR="00DF5EB5" w:rsidP="00DF5EB5" w:rsidRDefault="00DF5EB5" w14:paraId="086C9892" w14:textId="77777777"/>
    <w:p w:rsidRPr="00431DE2" w:rsidR="00DF5EB5" w:rsidP="00DF5EB5" w:rsidRDefault="00DF5EB5" w14:paraId="4925C6AC" w14:textId="77777777">
      <w:pPr>
        <w:rPr>
          <w:rFonts w:eastAsia="Verdana" w:cs="Verdana"/>
          <w:i/>
          <w:iCs/>
          <w:u w:val="single"/>
        </w:rPr>
      </w:pPr>
      <w:r w:rsidRPr="00431DE2">
        <w:rPr>
          <w:rFonts w:eastAsia="Verdana" w:cs="Verdana"/>
          <w:i/>
          <w:iCs/>
          <w:u w:val="single"/>
        </w:rPr>
        <w:t>Onderzoek verschil uitloging sigarettenpeuk met en zonder filter</w:t>
      </w:r>
    </w:p>
    <w:p w:rsidRPr="00431DE2" w:rsidR="00DF5EB5" w:rsidP="00DF5EB5" w:rsidRDefault="00DF5EB5" w14:paraId="49437FB6" w14:textId="77777777">
      <w:pPr>
        <w:rPr>
          <w:rFonts w:eastAsia="Verdana"/>
        </w:rPr>
      </w:pPr>
      <w:r w:rsidRPr="00431DE2">
        <w:rPr>
          <w:rFonts w:eastAsia="Verdana"/>
        </w:rPr>
        <w:t xml:space="preserve">Het Rijksinstituut voor Volksgezondheid en Milieu (RIVM) is door het </w:t>
      </w:r>
      <w:r w:rsidRPr="00431DE2">
        <w:t>ministerie van Infrastructuur en Waterstaat</w:t>
      </w:r>
      <w:r w:rsidRPr="00431DE2">
        <w:rPr>
          <w:rFonts w:eastAsia="Verdana"/>
        </w:rPr>
        <w:t xml:space="preserve"> gevraagd in kaart te brengen welke informatie beschikbaar is over de stoffen die uitlogen uit sigarettenpeuken met en zonder filters en hoe deze zich tot elkaar verhouden. Aanvullend is gevraagd om aanbevelingen te doen voor aanvullend laboratoriumonderzoek wanneer de beschikbare informatie in de literatuur de gestelde vragen onvoldoende zou kunnen beantwoorden. Het onderzoeksrapport is als bijlage bij deze brief gevoegd.</w:t>
      </w:r>
    </w:p>
    <w:p w:rsidRPr="00431DE2" w:rsidR="00DF5EB5" w:rsidP="00DF5EB5" w:rsidRDefault="00DF5EB5" w14:paraId="3D87510B" w14:textId="77777777">
      <w:pPr>
        <w:rPr>
          <w:rFonts w:eastAsia="Verdana"/>
        </w:rPr>
      </w:pPr>
    </w:p>
    <w:p w:rsidRPr="00431DE2" w:rsidR="00DF5EB5" w:rsidP="00DF5EB5" w:rsidRDefault="00DF5EB5" w14:paraId="0B3CEA5E" w14:textId="77777777">
      <w:pPr>
        <w:rPr>
          <w:rFonts w:eastAsia="Verdana"/>
        </w:rPr>
      </w:pPr>
      <w:r w:rsidRPr="00431DE2">
        <w:rPr>
          <w:rFonts w:eastAsia="Verdana"/>
        </w:rPr>
        <w:t xml:space="preserve">Omdat filters in overwegende mate gemaakt zijn van de plasticsoort celluloseacetaat, stelt het RIVM dat het aannemelijk is dat een filterverbod de hoeveelheid microplastics en weekmakers in het milieu zal verminderen. Voor andere schadelijke stoffen die uitlogen, zoals nicotine, metalen, </w:t>
      </w:r>
      <w:proofErr w:type="spellStart"/>
      <w:r w:rsidRPr="00431DE2">
        <w:rPr>
          <w:rFonts w:eastAsia="Verdana"/>
        </w:rPr>
        <w:t>PAKs</w:t>
      </w:r>
      <w:proofErr w:type="spellEnd"/>
      <w:r w:rsidRPr="00431DE2">
        <w:rPr>
          <w:rFonts w:eastAsia="Verdana"/>
        </w:rPr>
        <w:t xml:space="preserve"> en pesticiden concludeert het RIVM dat het aannemelijk is dat er meer stoffen lekken uit sigarettenpeuken zonder filter (omdat deze langer zijn door ontbreken filter), maar dat een dergelijke toename aan stoffen die uit tabak komen te gering is om te leiden tot een merkbare toename van de milieubelasting. </w:t>
      </w:r>
      <w:r w:rsidRPr="00431DE2">
        <w:rPr>
          <w:rFonts w:eastAsia="Verdana" w:cs="Verdana"/>
        </w:rPr>
        <w:t xml:space="preserve">Het RIVM concludeert dan ook dat een filterverbod positief lijkt te zijn voor het milieu, vooral vanwege de vermindering van de hoeveelheid microplastics en </w:t>
      </w:r>
      <w:proofErr w:type="spellStart"/>
      <w:r w:rsidRPr="00431DE2">
        <w:rPr>
          <w:rFonts w:eastAsia="Verdana" w:cs="Verdana"/>
        </w:rPr>
        <w:t>filtergerelateerde</w:t>
      </w:r>
      <w:proofErr w:type="spellEnd"/>
      <w:r w:rsidRPr="00431DE2">
        <w:rPr>
          <w:rFonts w:eastAsia="Verdana" w:cs="Verdana"/>
        </w:rPr>
        <w:t xml:space="preserve"> stoffen (weekmakers) die vrijkomen.</w:t>
      </w:r>
    </w:p>
    <w:p w:rsidRPr="00431DE2" w:rsidR="00DF5EB5" w:rsidP="00DF5EB5" w:rsidRDefault="00DF5EB5" w14:paraId="3AF7C3AF" w14:textId="77777777">
      <w:pPr>
        <w:rPr>
          <w:rFonts w:eastAsia="Verdana" w:cs="Verdana"/>
          <w:i/>
          <w:iCs/>
          <w:u w:val="single"/>
        </w:rPr>
      </w:pPr>
    </w:p>
    <w:p w:rsidRPr="00431DE2" w:rsidR="00DF5EB5" w:rsidP="00DF5EB5" w:rsidRDefault="00DF5EB5" w14:paraId="4E1AD881" w14:textId="77777777">
      <w:pPr>
        <w:rPr>
          <w:rFonts w:eastAsia="Verdana" w:cs="Verdana"/>
          <w:i/>
          <w:iCs/>
          <w:u w:val="single"/>
          <w:lang w:val="en-GB"/>
        </w:rPr>
      </w:pPr>
      <w:proofErr w:type="spellStart"/>
      <w:r w:rsidRPr="00431DE2">
        <w:rPr>
          <w:rFonts w:eastAsia="Verdana" w:cs="Verdana"/>
          <w:i/>
          <w:iCs/>
          <w:u w:val="single"/>
          <w:lang w:val="en-GB"/>
        </w:rPr>
        <w:t>Reactie</w:t>
      </w:r>
      <w:proofErr w:type="spellEnd"/>
      <w:r w:rsidRPr="00431DE2">
        <w:rPr>
          <w:rFonts w:eastAsia="Verdana" w:cs="Verdana"/>
          <w:i/>
          <w:iCs/>
          <w:u w:val="single"/>
          <w:lang w:val="en-GB"/>
        </w:rPr>
        <w:t xml:space="preserve"> op brief Fair Resource Foundation</w:t>
      </w:r>
    </w:p>
    <w:p w:rsidRPr="00431DE2" w:rsidR="00DF5EB5" w:rsidP="00DF5EB5" w:rsidRDefault="00DF5EB5" w14:paraId="76F0B516" w14:textId="77777777">
      <w:pPr>
        <w:rPr>
          <w:rFonts w:eastAsia="Verdana" w:cs="Verdana"/>
        </w:rPr>
      </w:pPr>
      <w:r w:rsidRPr="00431DE2">
        <w:rPr>
          <w:rFonts w:eastAsia="Verdana" w:cs="Verdana"/>
        </w:rPr>
        <w:t xml:space="preserve">Op 4 februari 2026 heeft de vaste Kamercommissie voor Infrastructuur en Waterstaat verzocht te reageren op een brief van milieuorganisatie Fair Resource Foundation (FRF) met het verzoek om steun uit te spreken voor de </w:t>
      </w:r>
      <w:r w:rsidRPr="00431DE2">
        <w:rPr>
          <w:rFonts w:eastAsia="Verdana" w:cs="Verdana"/>
          <w:i/>
          <w:iCs/>
        </w:rPr>
        <w:t>No (Plastic) Filter</w:t>
      </w:r>
      <w:r w:rsidRPr="00431DE2">
        <w:rPr>
          <w:rFonts w:eastAsia="Verdana" w:cs="Verdana"/>
        </w:rPr>
        <w:t xml:space="preserve"> campagne. FRF uit in de brief haar zorgen over de milieuschade door sigarettenfilters en de hoge opruimkosten voor gebiedsbeheerders en vraagt het kabinet om steun voor de campagne uit te spreken en toe te staan de Rijksoverheid als supporter op de campagne-website van FRF te vermelden. </w:t>
      </w:r>
    </w:p>
    <w:p w:rsidRPr="00431DE2" w:rsidR="00DF5EB5" w:rsidP="00DF5EB5" w:rsidRDefault="00DF5EB5" w14:paraId="0B60003C" w14:textId="77777777">
      <w:pPr>
        <w:rPr>
          <w:rFonts w:eastAsia="Verdana" w:cs="Verdana"/>
        </w:rPr>
      </w:pPr>
    </w:p>
    <w:p w:rsidRPr="00431DE2" w:rsidR="00DF5EB5" w:rsidP="00DF5EB5" w:rsidRDefault="00DF5EB5" w14:paraId="7CF5BF5B" w14:textId="77777777">
      <w:pPr>
        <w:rPr>
          <w:rFonts w:eastAsia="Verdana" w:cs="Verdana"/>
        </w:rPr>
      </w:pPr>
      <w:r w:rsidRPr="00431DE2">
        <w:rPr>
          <w:rFonts w:eastAsia="Verdana" w:cs="Verdana"/>
        </w:rPr>
        <w:t xml:space="preserve">Het kabinet reageert positief op dit verzoek, spreekt steun uit voor de </w:t>
      </w:r>
      <w:r w:rsidRPr="00431DE2">
        <w:rPr>
          <w:rFonts w:eastAsia="Verdana" w:cs="Verdana"/>
          <w:i/>
          <w:iCs/>
        </w:rPr>
        <w:t>No (Plastic) Filter</w:t>
      </w:r>
      <w:r w:rsidRPr="00431DE2">
        <w:rPr>
          <w:rFonts w:eastAsia="Verdana" w:cs="Verdana"/>
        </w:rPr>
        <w:t xml:space="preserve"> campagne, en staat er positief tegenover om deze steun zichtbaar te maken door vermelding op de website.</w:t>
      </w:r>
    </w:p>
    <w:p w:rsidRPr="00431DE2" w:rsidR="00DF5EB5" w:rsidP="00DF5EB5" w:rsidRDefault="00DF5EB5" w14:paraId="7ABB03C9" w14:textId="77777777">
      <w:bookmarkStart w:name="_Hlk227133075" w:id="2"/>
    </w:p>
    <w:bookmarkEnd w:id="2"/>
    <w:p w:rsidRPr="00431DE2" w:rsidR="00DF5EB5" w:rsidP="00DF5EB5" w:rsidRDefault="00DF5EB5" w14:paraId="738D2E6D" w14:textId="77777777">
      <w:pPr>
        <w:rPr>
          <w:b/>
          <w:bCs/>
        </w:rPr>
      </w:pPr>
      <w:r w:rsidRPr="00431DE2">
        <w:rPr>
          <w:b/>
          <w:bCs/>
        </w:rPr>
        <w:t>Knijpverpakkingen</w:t>
      </w:r>
    </w:p>
    <w:p w:rsidRPr="00431DE2" w:rsidR="00DF5EB5" w:rsidP="00DF5EB5" w:rsidRDefault="00DF5EB5" w14:paraId="0A3B07E8" w14:textId="77777777">
      <w:r w:rsidRPr="00431DE2">
        <w:t xml:space="preserve">Knijpverpakkingen zijn flexibele verpakkingen die vooral worden gebruikt als voedsel- en drankverpakking, maar bijvoorbeeld ook voor zeep en wasmiddel. Knijpverpakkingen voor zuivel- en dranken worden vaak </w:t>
      </w:r>
      <w:proofErr w:type="spellStart"/>
      <w:r w:rsidRPr="00431DE2">
        <w:t>to</w:t>
      </w:r>
      <w:proofErr w:type="spellEnd"/>
      <w:r w:rsidRPr="00431DE2">
        <w:t xml:space="preserve">-go gebruikt, buitenshuis. Daardoor komen ze relatief vaak terecht in het milieu. Wanneer ze wel op de juiste manier worden weggegooid eindigen ze doorgaans in de afvalverbrandingsinstallatie, omdat de verpakkingen slecht recyclebaar zijn. </w:t>
      </w:r>
    </w:p>
    <w:p w:rsidRPr="00431DE2" w:rsidR="00DF5EB5" w:rsidP="00DF5EB5" w:rsidRDefault="00DF5EB5" w14:paraId="15AB0FF3" w14:textId="77777777"/>
    <w:p w:rsidRPr="00431DE2" w:rsidR="00DF5EB5" w:rsidP="00DF5EB5" w:rsidRDefault="00DF5EB5" w14:paraId="5E8F8763" w14:textId="77777777">
      <w:r w:rsidRPr="00431DE2">
        <w:t xml:space="preserve">In opdracht van het ministerie van Infrastructuur en Waterstaat heeft CE Delft een aantal mogelijke beleidsmaatregelen in kaart gebracht: </w:t>
      </w:r>
      <w:r>
        <w:t xml:space="preserve">1) </w:t>
      </w:r>
      <w:r w:rsidRPr="00431DE2">
        <w:t xml:space="preserve">statiegeld op knijpverpakkingen, </w:t>
      </w:r>
      <w:r>
        <w:t xml:space="preserve">2) </w:t>
      </w:r>
      <w:r w:rsidRPr="00431DE2">
        <w:t xml:space="preserve">verbeterd productontwerp, </w:t>
      </w:r>
      <w:r>
        <w:t xml:space="preserve">3) </w:t>
      </w:r>
      <w:r w:rsidRPr="00431DE2">
        <w:t>een verhoogde financiële bijdrage van producenten binnen de UPV Verpakkingen, en</w:t>
      </w:r>
      <w:r>
        <w:t xml:space="preserve"> 4) </w:t>
      </w:r>
      <w:r w:rsidRPr="00431DE2">
        <w:t>een verbod op knijpverpakkingen.</w:t>
      </w:r>
    </w:p>
    <w:p w:rsidRPr="00431DE2" w:rsidR="00DF5EB5" w:rsidP="00DF5EB5" w:rsidRDefault="00DF5EB5" w14:paraId="4349BDF3" w14:textId="77777777">
      <w:pPr>
        <w:spacing w:line="240" w:lineRule="auto"/>
        <w:rPr>
          <w:i/>
          <w:iCs/>
          <w:u w:val="single"/>
        </w:rPr>
      </w:pPr>
    </w:p>
    <w:p w:rsidRPr="00431DE2" w:rsidR="00DF5EB5" w:rsidP="00DF5EB5" w:rsidRDefault="00DF5EB5" w14:paraId="7F08FD13" w14:textId="77777777">
      <w:r w:rsidRPr="00431DE2">
        <w:t>Op basis van het onderzoek stelt CE Delft voor om dit type verpakkingen op termijn onder het statiegeldsysteem te laten vallen, waar op dit moment plastic flessen en blikjes al onder vallen. Ten aanzien van het huidige systeem zijn er nog een aantal tekortkomingen bij de uitvoering die leiden tot frustraties bij consumenten</w:t>
      </w:r>
      <w:r w:rsidRPr="00431DE2">
        <w:rPr>
          <w:rStyle w:val="Voetnootmarkering"/>
        </w:rPr>
        <w:footnoteReference w:id="23"/>
      </w:r>
      <w:r w:rsidRPr="00431DE2">
        <w:t>. Die moeten eerst worden opgelost. Daarnaast zijn er voor het uitbreiden van statiegeld naar knijpzakken ook praktische bezwaren, aangezien de huidige inzamelinfrastructuur hier niet geschikt voor is. De evaluatie van het statiegeldsysteem</w:t>
      </w:r>
      <w:r w:rsidRPr="00431DE2">
        <w:rPr>
          <w:rStyle w:val="Voetnootmarkering"/>
        </w:rPr>
        <w:footnoteReference w:id="24"/>
      </w:r>
      <w:r w:rsidRPr="00431DE2">
        <w:t xml:space="preserve"> laat zien dat statiegeld op plastic flessen en blikjes effectief is in het terugdringen van deze verpakkingen in het zwerfafval. Hoewel dit ook het geval zou kunnen zijn voor knijpverpakkingen, acht het kabinet gezien de praktische bezwaren en de tekortkomingen die er op dit moment nog zijn in het huidige systeem, het invoeren van statiegeld op knijpverpakkingen op dit moment niet opportuun.</w:t>
      </w:r>
    </w:p>
    <w:p w:rsidRPr="00431DE2" w:rsidR="00DF5EB5" w:rsidP="00DF5EB5" w:rsidRDefault="00DF5EB5" w14:paraId="16E1AE07" w14:textId="77777777"/>
    <w:p w:rsidRPr="00431DE2" w:rsidR="00DF5EB5" w:rsidP="00DF5EB5" w:rsidRDefault="00DF5EB5" w14:paraId="6ADDFA36" w14:textId="77777777">
      <w:r w:rsidRPr="00431DE2">
        <w:t xml:space="preserve">De mogelijke beleidsmaatregel </w:t>
      </w:r>
      <w:r w:rsidRPr="00431DE2">
        <w:rPr>
          <w:i/>
          <w:iCs/>
        </w:rPr>
        <w:t>verbeterd productontwerp</w:t>
      </w:r>
      <w:r w:rsidRPr="00431DE2">
        <w:t xml:space="preserve"> wordt ondervangen door maatregelen in de Europese Verpakkingenverordening, waar bijvoorbeeld reeds </w:t>
      </w:r>
      <w:r w:rsidRPr="00431DE2">
        <w:lastRenderedPageBreak/>
        <w:t xml:space="preserve">verplicht wordt dat verpakkingen in 2030 recyclebaar moeten zijn. De mogelijke beleidsmaatregel </w:t>
      </w:r>
      <w:r w:rsidRPr="00431DE2">
        <w:rPr>
          <w:i/>
          <w:iCs/>
        </w:rPr>
        <w:t>financiële bijdrage van producenten binnen de UPV verhogen</w:t>
      </w:r>
      <w:r w:rsidRPr="00431DE2">
        <w:t xml:space="preserve"> wordt door het kabinet als suggestie meegegeven aan producentenorganisatie </w:t>
      </w:r>
      <w:proofErr w:type="spellStart"/>
      <w:r w:rsidRPr="00431DE2">
        <w:t>Verpact</w:t>
      </w:r>
      <w:proofErr w:type="spellEnd"/>
      <w:r w:rsidRPr="00431DE2">
        <w:t xml:space="preserve">, die uitvoering geeft aan de uitgebreide producentenverantwoordelijkheid voor verpakkingen en in die hoedanigheid de bijdragen van producenten vaststelt. </w:t>
      </w:r>
    </w:p>
    <w:p w:rsidRPr="00431DE2" w:rsidR="00DF5EB5" w:rsidP="00DF5EB5" w:rsidRDefault="00DF5EB5" w14:paraId="60D4E83F" w14:textId="77777777">
      <w:r w:rsidRPr="00431DE2">
        <w:t xml:space="preserve">De laatste voorgestelde beleidsmaatregel, </w:t>
      </w:r>
      <w:r w:rsidRPr="00431DE2">
        <w:rPr>
          <w:i/>
          <w:iCs/>
        </w:rPr>
        <w:t>een verbod op knijpverpakkingen</w:t>
      </w:r>
      <w:r w:rsidRPr="00431DE2">
        <w:t>, is in de ogen van het kabinet alleen aan de orde als uiterste maatregel wanneer andere interventies onvoldoende effect blijken te sorteren en zou bij voorkeur Europees moeten worden geregeld. Een dergelijke vergaande maatregel is nu niet aan de orde.</w:t>
      </w:r>
    </w:p>
    <w:p w:rsidRPr="00431DE2" w:rsidR="00DF5EB5" w:rsidP="00DF5EB5" w:rsidRDefault="00DF5EB5" w14:paraId="62DE91D3" w14:textId="77777777"/>
    <w:p w:rsidRPr="00431DE2" w:rsidR="00DF5EB5" w:rsidP="00DF5EB5" w:rsidRDefault="00DF5EB5" w14:paraId="0F8D3CCC" w14:textId="77777777">
      <w:pPr>
        <w:rPr>
          <w:b/>
          <w:bCs/>
        </w:rPr>
      </w:pPr>
      <w:r w:rsidRPr="00431DE2">
        <w:rPr>
          <w:b/>
          <w:bCs/>
        </w:rPr>
        <w:t>Vuurwerk dat plastic bevat</w:t>
      </w:r>
    </w:p>
    <w:p w:rsidRPr="00431DE2" w:rsidR="00DF5EB5" w:rsidP="00DF5EB5" w:rsidRDefault="00DF5EB5" w14:paraId="38621C3A" w14:textId="77777777">
      <w:r w:rsidRPr="00431DE2">
        <w:t>Het bovengenoemde onderzoek van CE Delft laat zien dat er in Nederland al aanzienlijke stappen zijn gezet in Nederland om het gebruik van plastic in vuurwerk te verminderen. Vrijwel alle belangrijke retailers en vuurwerkimporteurs hebben reeds toegezegd om vanaf 1 januari 2021 geen vuurwerk meer te verkopen dat plastic bevat. Zo goed als al het in Nederland verkochte consumentenvuurwerk is nagenoeg plasticvrij. Het vuurwerk in andere lidstaten van de Europese Unie bevat over het algemeen meer plastic dan in Nederland.</w:t>
      </w:r>
    </w:p>
    <w:p w:rsidRPr="00431DE2" w:rsidR="00DF5EB5" w:rsidP="00DF5EB5" w:rsidRDefault="00DF5EB5" w14:paraId="26E1A6CD" w14:textId="77777777"/>
    <w:p w:rsidRPr="00431DE2" w:rsidR="00DF5EB5" w:rsidP="00DF5EB5" w:rsidRDefault="00DF5EB5" w14:paraId="39C8D61F" w14:textId="77777777">
      <w:r w:rsidRPr="00431DE2">
        <w:t xml:space="preserve">Op basis van het onderzoek stelt CE Delft de volgende beleidsmaatregelen voor: een verbod op vuurwerk dat plastic bevat, het </w:t>
      </w:r>
      <w:proofErr w:type="spellStart"/>
      <w:r w:rsidRPr="00431DE2">
        <w:t>uitfaseren</w:t>
      </w:r>
      <w:proofErr w:type="spellEnd"/>
      <w:r w:rsidRPr="00431DE2">
        <w:t xml:space="preserve"> van plastic plakband waarmee de lont vastzit en vervangen voor een veilig alternatief, strengere Europese normen voor gebruik van plastic in vuurwerk en een bewustwordingscampagne over de milieu-impact van plastic vuurwerkresten in het zwerfafval. </w:t>
      </w:r>
    </w:p>
    <w:p w:rsidRPr="00431DE2" w:rsidR="00DF5EB5" w:rsidP="00DF5EB5" w:rsidRDefault="00DF5EB5" w14:paraId="68CB4052" w14:textId="77777777"/>
    <w:p w:rsidRPr="00431DE2" w:rsidR="00DF5EB5" w:rsidP="00DF5EB5" w:rsidRDefault="00DF5EB5" w14:paraId="586F7A8E" w14:textId="77777777">
      <w:r w:rsidRPr="00431DE2">
        <w:t>Op 16 januari 2026 is de Wet veilige jaarwisseling gepubliceerd</w:t>
      </w:r>
      <w:r w:rsidRPr="00431DE2">
        <w:rPr>
          <w:rStyle w:val="Voetnootmarkering"/>
        </w:rPr>
        <w:footnoteReference w:id="25"/>
      </w:r>
      <w:r>
        <w:t>.</w:t>
      </w:r>
      <w:r w:rsidRPr="00431DE2">
        <w:t xml:space="preserve"> Deze wet regelt een landelijk vuurwerkverbod voor consumenten. Dit betekent dat na inwerkingtreding van de wet het gebruik van consumentenvuurwerk zal verminderen, maar niet geheel zal verdwijnen</w:t>
      </w:r>
      <w:r w:rsidRPr="00431DE2">
        <w:rPr>
          <w:rStyle w:val="Voetnootmarkering"/>
        </w:rPr>
        <w:footnoteReference w:id="26"/>
      </w:r>
      <w:r w:rsidRPr="00431DE2">
        <w:t xml:space="preserve"> en dat professionele vuurwerkontbrandingen mogelijk blijven. Vanwege de beperkte hoeveelheid plastic in consumentenvuurwerk en het aannemen van de Wet veilige jaarwisseling wordt niet nader ingegaan op de voorgestelde maatregelen door CE Delft. </w:t>
      </w:r>
    </w:p>
    <w:p w:rsidRPr="00431DE2" w:rsidR="00DF5EB5" w:rsidP="00DF5EB5" w:rsidRDefault="00DF5EB5" w14:paraId="47BD8196" w14:textId="77777777"/>
    <w:p w:rsidRPr="00431DE2" w:rsidR="00DF5EB5" w:rsidP="00DF5EB5" w:rsidRDefault="00DF5EB5" w14:paraId="4C2135D4" w14:textId="77777777">
      <w:bookmarkStart w:name="_Hlk230099159" w:id="3"/>
      <w:r w:rsidRPr="00431DE2">
        <w:t xml:space="preserve">Wel worden er twee andere wegen bewandeld om zo het overgebleven plastic in vuurwerk te reduceren. </w:t>
      </w:r>
      <w:bookmarkStart w:name="_Hlk229732996" w:id="4"/>
      <w:r w:rsidRPr="00431DE2">
        <w:t>Ten eerste wordt er ingezet op de beperking van het plastic afval afkomstig van vuurwerk binnen de Normcommissie Pyrotechnische voorwerpen van het Nederlands Normalisatie Instituut (NEN).</w:t>
      </w:r>
      <w:bookmarkEnd w:id="4"/>
      <w:r w:rsidRPr="00431DE2">
        <w:t xml:space="preserve"> Daarnaast wordt het thema door Nederland geagendeerd in het kader van een herziening van de Europese </w:t>
      </w:r>
      <w:proofErr w:type="spellStart"/>
      <w:r w:rsidRPr="00431DE2">
        <w:t>Pyrorichtlijn</w:t>
      </w:r>
      <w:proofErr w:type="spellEnd"/>
      <w:r w:rsidRPr="00431DE2">
        <w:rPr>
          <w:rStyle w:val="Voetnootmarkering"/>
        </w:rPr>
        <w:footnoteReference w:id="27"/>
      </w:r>
      <w:r w:rsidRPr="00431DE2">
        <w:t xml:space="preserve"> die reeds is aangekondigd. Hiervoor geldt dat de inzet ten </w:t>
      </w:r>
      <w:r w:rsidRPr="00431DE2">
        <w:lastRenderedPageBreak/>
        <w:t xml:space="preserve">aanzien van het </w:t>
      </w:r>
      <w:proofErr w:type="spellStart"/>
      <w:r w:rsidRPr="00431DE2">
        <w:t>uitfaseren</w:t>
      </w:r>
      <w:proofErr w:type="spellEnd"/>
      <w:r w:rsidRPr="00431DE2">
        <w:t xml:space="preserve"> van plastic zal plaatsvinden in aanvulling op de twee hoofdthema’s waar Nederland internationaal op inzet: het verbeteren van de productconformiteit van vuurwerk en de aanpak van de illegale handel met professioneel vuurwerk</w:t>
      </w:r>
      <w:r w:rsidRPr="00431DE2">
        <w:rPr>
          <w:rStyle w:val="Voetnootmarkering"/>
        </w:rPr>
        <w:footnoteReference w:id="28"/>
      </w:r>
      <w:r w:rsidRPr="00431DE2">
        <w:t>. Bij beide wegen die worden bewandeld geldt dat overstappen naar een plasticvrij alternatief niet ten koste mag gaan van de veiligheid van het vuurwerk.</w:t>
      </w:r>
    </w:p>
    <w:bookmarkEnd w:id="3"/>
    <w:p w:rsidRPr="00431DE2" w:rsidR="00DF5EB5" w:rsidP="00DF5EB5" w:rsidRDefault="00DF5EB5" w14:paraId="311AD3CB" w14:textId="77777777"/>
    <w:p w:rsidRPr="00431DE2" w:rsidR="00DF5EB5" w:rsidP="00DF5EB5" w:rsidRDefault="00DF5EB5" w14:paraId="6D3BDB0D" w14:textId="77777777">
      <w:pPr>
        <w:spacing w:line="240" w:lineRule="auto"/>
        <w:rPr>
          <w:i/>
          <w:iCs/>
        </w:rPr>
      </w:pPr>
      <w:r w:rsidRPr="00431DE2">
        <w:rPr>
          <w:b/>
          <w:bCs/>
        </w:rPr>
        <w:t>Kledinghangers voor transport</w:t>
      </w:r>
    </w:p>
    <w:p w:rsidRPr="00431DE2" w:rsidR="00DF5EB5" w:rsidP="00DF5EB5" w:rsidRDefault="00DF5EB5" w14:paraId="2C4F666E" w14:textId="77777777">
      <w:r w:rsidRPr="00431DE2">
        <w:t>Hoewel kledinghangers niet veelvuldig in het zwerfafval voorkomen, was er toch voldoende aanleiding om deze productgroep op te nemen in het onderzoek. Onderzoek in het Verenigd Koninkrijk liet zien dat plastic kledinghangers massaal worden weggegooid na slechts enkel voor transport gebruikt te zijn. Het zou jaarlijks in het Verenigd Koninkrijk gaan om bijna een miljard kledinghangers</w:t>
      </w:r>
      <w:r w:rsidRPr="00431DE2">
        <w:rPr>
          <w:rStyle w:val="Voetnootmarkering"/>
        </w:rPr>
        <w:footnoteReference w:id="29"/>
      </w:r>
      <w:r w:rsidRPr="00431DE2">
        <w:t>.</w:t>
      </w:r>
    </w:p>
    <w:p w:rsidRPr="00431DE2" w:rsidR="00DF5EB5" w:rsidP="00DF5EB5" w:rsidRDefault="00DF5EB5" w14:paraId="7D19423B" w14:textId="77777777"/>
    <w:p w:rsidRPr="00431DE2" w:rsidR="00DF5EB5" w:rsidP="00DF5EB5" w:rsidRDefault="00DF5EB5" w14:paraId="4D0EBB15" w14:textId="77777777">
      <w:r w:rsidRPr="00431DE2">
        <w:t>Het onderzoek van CE Delft laat zien dat de situatie in Nederland anders is. Kleding wordt zelden hangend vervoerd, maar meestal in kartonnen dozen. Het wordt dus veelal zonder kledinghanger verscheept. Het vervoeren van kleding in dozen is volgens brancheverenigingen een trend vanwege de lagere transportkosten. Bij ondernemingen waar kleding wel op een hanger wordt geleverd, wordt deze doorgaans ook aan dezelfde hanger in de winkel gehangen. Er is in Nederland dus geen sprake van een kledinghanger op noemenswaardige schaal die alleen voor transport gebruikt wordt.</w:t>
      </w:r>
    </w:p>
    <w:p w:rsidRPr="00431DE2" w:rsidR="00DF5EB5" w:rsidP="00DF5EB5" w:rsidRDefault="00DF5EB5" w14:paraId="492BF2F7" w14:textId="77777777"/>
    <w:p w:rsidRPr="00431DE2" w:rsidR="00DF5EB5" w:rsidP="00DF5EB5" w:rsidRDefault="00DF5EB5" w14:paraId="3614BB82" w14:textId="77777777">
      <w:r w:rsidRPr="00431DE2">
        <w:t>Op basis hiervan adviseert CE Delft om op basis van dit onderzoek geen beleidsmaatregelen door te voeren. Dit advies neemt het kabinet over.</w:t>
      </w:r>
    </w:p>
    <w:p w:rsidRPr="00431DE2" w:rsidR="00DF5EB5" w:rsidP="00DF5EB5" w:rsidRDefault="00DF5EB5" w14:paraId="546A3288" w14:textId="77777777"/>
    <w:p w:rsidRPr="00431DE2" w:rsidR="00DF5EB5" w:rsidP="00DF5EB5" w:rsidRDefault="00DF5EB5" w14:paraId="0921701D" w14:textId="77777777">
      <w:r w:rsidRPr="00431DE2">
        <w:t>Daarnaast worden kledinghangers die bij de verkoop van een kledingstuk aan de klant worden verstrekt, onder de Europese Verpakkingenverordening gezien als verpakking. Dit betekent dat deze hangers onder de UPV verpakkingen vallen,</w:t>
      </w:r>
      <w:r>
        <w:t xml:space="preserve"> </w:t>
      </w:r>
      <w:r w:rsidRPr="00431DE2">
        <w:t>meetellen voor de reductiedoelstelling van verpakkingsafval, dat ze vanaf 2030 recyclebaar moeten zijn en dat plastic kledinghangers vanaf 2030 voor een percentage gemaakt moeten zijn van recyclaat.</w:t>
      </w:r>
    </w:p>
    <w:p w:rsidRPr="00431DE2" w:rsidR="00DF5EB5" w:rsidP="00DF5EB5" w:rsidRDefault="00DF5EB5" w14:paraId="62D6C0CE" w14:textId="77777777">
      <w:pPr>
        <w:spacing w:line="240" w:lineRule="auto"/>
        <w:rPr>
          <w:b/>
          <w:bCs/>
        </w:rPr>
      </w:pPr>
    </w:p>
    <w:p w:rsidR="00814178" w:rsidRDefault="00814178" w14:paraId="7055EEEC" w14:textId="77777777">
      <w:pPr>
        <w:spacing w:line="240" w:lineRule="auto"/>
        <w:rPr>
          <w:b/>
          <w:bCs/>
        </w:rPr>
      </w:pPr>
      <w:r>
        <w:rPr>
          <w:b/>
          <w:bCs/>
        </w:rPr>
        <w:br w:type="page"/>
      </w:r>
    </w:p>
    <w:p w:rsidRPr="00431DE2" w:rsidR="00DF5EB5" w:rsidP="00DF5EB5" w:rsidRDefault="00DF5EB5" w14:paraId="63AF887C" w14:textId="4886A432">
      <w:pPr>
        <w:spacing w:line="240" w:lineRule="auto"/>
        <w:rPr>
          <w:b/>
          <w:bCs/>
        </w:rPr>
      </w:pPr>
      <w:r w:rsidRPr="00431DE2">
        <w:rPr>
          <w:b/>
          <w:bCs/>
        </w:rPr>
        <w:lastRenderedPageBreak/>
        <w:t>Afsluitend</w:t>
      </w:r>
    </w:p>
    <w:p w:rsidRPr="00431DE2" w:rsidR="00DF5EB5" w:rsidP="00DF5EB5" w:rsidRDefault="00DF5EB5" w14:paraId="6013DB3B" w14:textId="77777777">
      <w:r w:rsidRPr="00431DE2">
        <w:t xml:space="preserve">Over de voortgang op bovengenoemde wordt de Kamer geïnformeerd via de verzamelbrieven Circulaire Economie die meermaals per jaar worden verzonden. Met de beschreven acties werkt het kabinet actief verder aan het verminderen van de effecten van sigarettenfilters, </w:t>
      </w:r>
      <w:proofErr w:type="spellStart"/>
      <w:r w:rsidRPr="00431DE2">
        <w:t>wegwerpvapes</w:t>
      </w:r>
      <w:proofErr w:type="spellEnd"/>
      <w:r w:rsidRPr="00431DE2">
        <w:t xml:space="preserve"> en andere wegwerpplastics op ons klimaat en milieu. Zo gaan we zuinig om met de grondstoffen die we hebben en zorgen we ervoor dat er minder plastic in ons milieu terechtkomt.</w:t>
      </w:r>
    </w:p>
    <w:p w:rsidR="00DF5EB5" w:rsidP="00DF5EB5" w:rsidRDefault="00DF5EB5" w14:paraId="36D4F1DF" w14:textId="77777777"/>
    <w:p w:rsidR="00814178" w:rsidP="00DF5EB5" w:rsidRDefault="00814178" w14:paraId="2EEB5AC4" w14:textId="77777777"/>
    <w:p w:rsidR="00814178" w:rsidP="00DF5EB5" w:rsidRDefault="00814178" w14:paraId="713FE246" w14:textId="77777777"/>
    <w:p w:rsidRPr="00431DE2" w:rsidR="00814178" w:rsidP="00DF5EB5" w:rsidRDefault="00814178" w14:paraId="6B6BCDE6" w14:textId="77777777"/>
    <w:p w:rsidRPr="00431DE2" w:rsidR="00DF5EB5" w:rsidP="00DF5EB5" w:rsidRDefault="00DF5EB5" w14:paraId="224FBE4C" w14:textId="77777777">
      <w:proofErr w:type="spellStart"/>
      <w:r w:rsidRPr="00431DE2">
        <w:t>Stientje</w:t>
      </w:r>
      <w:proofErr w:type="spellEnd"/>
      <w:r w:rsidRPr="00431DE2">
        <w:t xml:space="preserve"> van Veldhoven-van der Meer</w:t>
      </w:r>
    </w:p>
    <w:p w:rsidRPr="00431DE2" w:rsidR="00DF5EB5" w:rsidP="00DF5EB5" w:rsidRDefault="00DF5EB5" w14:paraId="68442B9E" w14:textId="77777777">
      <w:r w:rsidRPr="00431DE2">
        <w:t>Minister van Klimaat en Groene Groei</w:t>
      </w:r>
      <w:r w:rsidRPr="00431DE2">
        <w:tab/>
      </w:r>
    </w:p>
    <w:p w:rsidRPr="00431DE2" w:rsidR="00DF5EB5" w:rsidP="00DF5EB5" w:rsidRDefault="00DF5EB5" w14:paraId="1A4A4D94" w14:textId="77777777"/>
    <w:p w:rsidRPr="00431DE2" w:rsidR="00DF5EB5" w:rsidP="00DF5EB5" w:rsidRDefault="00DF5EB5" w14:paraId="2F8EDFF0" w14:textId="77777777"/>
    <w:p w:rsidR="00DF5EB5" w:rsidP="00DF5EB5" w:rsidRDefault="00DF5EB5" w14:paraId="1731C45F" w14:textId="77777777"/>
    <w:p w:rsidRPr="00431DE2" w:rsidR="00814178" w:rsidP="00DF5EB5" w:rsidRDefault="00814178" w14:paraId="287AA626" w14:textId="77777777"/>
    <w:p w:rsidRPr="00431DE2" w:rsidR="00DF5EB5" w:rsidP="00DF5EB5" w:rsidRDefault="00DF5EB5" w14:paraId="6B471D3E" w14:textId="77777777">
      <w:r w:rsidRPr="00431DE2">
        <w:t>Sophie Hermans</w:t>
      </w:r>
    </w:p>
    <w:p w:rsidRPr="00431DE2" w:rsidR="00DF5EB5" w:rsidP="00DF5EB5" w:rsidRDefault="00DF5EB5" w14:paraId="2239BE39" w14:textId="77777777">
      <w:r w:rsidRPr="00431DE2">
        <w:t xml:space="preserve">Minister van Volksgezondheid, Welzijn en Sport </w:t>
      </w:r>
    </w:p>
    <w:p w:rsidRPr="00431DE2" w:rsidR="00DF5EB5" w:rsidP="00DF5EB5" w:rsidRDefault="00DF5EB5" w14:paraId="1C435D5C" w14:textId="77777777"/>
    <w:p w:rsidRPr="00431DE2" w:rsidR="00DF5EB5" w:rsidP="00DF5EB5" w:rsidRDefault="00DF5EB5" w14:paraId="5F61654A" w14:textId="77777777"/>
    <w:p w:rsidR="00DF5EB5" w:rsidP="00DF5EB5" w:rsidRDefault="00DF5EB5" w14:paraId="3677C40A" w14:textId="77777777"/>
    <w:p w:rsidRPr="00431DE2" w:rsidR="00814178" w:rsidP="00DF5EB5" w:rsidRDefault="00814178" w14:paraId="025785B5" w14:textId="77777777"/>
    <w:p w:rsidRPr="00431DE2" w:rsidR="00DF5EB5" w:rsidP="00DF5EB5" w:rsidRDefault="00DF5EB5" w14:paraId="2BA88CA6" w14:textId="77777777">
      <w:r w:rsidRPr="00431DE2">
        <w:t>Annet Bertram</w:t>
      </w:r>
    </w:p>
    <w:p w:rsidRPr="00C42128" w:rsidR="00DF5EB5" w:rsidP="00DF5EB5" w:rsidRDefault="00DF5EB5" w14:paraId="7C288E0C" w14:textId="77777777">
      <w:r w:rsidRPr="00431DE2">
        <w:t>Staatssecretaris van Infrastructuur en Waterstaat</w:t>
      </w:r>
    </w:p>
    <w:p w:rsidRPr="00C42128" w:rsidR="00CA094F" w:rsidP="00DF5EB5" w:rsidRDefault="00CA094F" w14:paraId="5A74294A" w14:textId="493F71A7"/>
    <w:sectPr w:rsidRPr="00C42128" w:rsidR="00CA094F"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28CF" w14:textId="77777777" w:rsidR="00426460" w:rsidRDefault="00426460">
      <w:r>
        <w:separator/>
      </w:r>
    </w:p>
    <w:p w14:paraId="64904BB0" w14:textId="77777777" w:rsidR="00426460" w:rsidRDefault="00426460"/>
  </w:endnote>
  <w:endnote w:type="continuationSeparator" w:id="0">
    <w:p w14:paraId="3F58DBA2" w14:textId="77777777" w:rsidR="00426460" w:rsidRDefault="00426460">
      <w:r>
        <w:continuationSeparator/>
      </w:r>
    </w:p>
    <w:p w14:paraId="4EEEB4C9" w14:textId="77777777" w:rsidR="00426460" w:rsidRDefault="00426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1610" w14:textId="77777777" w:rsidR="0004278F" w:rsidRDefault="000427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211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C584C" w14:paraId="74F77C80" w14:textId="77777777" w:rsidTr="00CA6A25">
      <w:trPr>
        <w:trHeight w:hRule="exact" w:val="240"/>
      </w:trPr>
      <w:tc>
        <w:tcPr>
          <w:tcW w:w="7601" w:type="dxa"/>
        </w:tcPr>
        <w:p w14:paraId="34C4FD2C" w14:textId="77777777" w:rsidR="00527BD4" w:rsidRDefault="00527BD4" w:rsidP="003F1F6B">
          <w:pPr>
            <w:pStyle w:val="Huisstijl-Rubricering"/>
          </w:pPr>
        </w:p>
      </w:tc>
      <w:tc>
        <w:tcPr>
          <w:tcW w:w="2156" w:type="dxa"/>
        </w:tcPr>
        <w:p w14:paraId="04315E33" w14:textId="1D77731C" w:rsidR="00527BD4" w:rsidRPr="00645414" w:rsidRDefault="00F4762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4278F">
            <w:t>10</w:t>
          </w:r>
          <w:r w:rsidR="004425CC">
            <w:fldChar w:fldCharType="end"/>
          </w:r>
        </w:p>
      </w:tc>
    </w:tr>
  </w:tbl>
  <w:p w14:paraId="5570409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C584C" w14:paraId="359D0AA5" w14:textId="77777777" w:rsidTr="00CA6A25">
      <w:trPr>
        <w:trHeight w:hRule="exact" w:val="240"/>
      </w:trPr>
      <w:tc>
        <w:tcPr>
          <w:tcW w:w="7601" w:type="dxa"/>
        </w:tcPr>
        <w:p w14:paraId="5CE231AD" w14:textId="77777777" w:rsidR="00527BD4" w:rsidRDefault="00527BD4" w:rsidP="008C356D">
          <w:pPr>
            <w:pStyle w:val="Huisstijl-Rubricering"/>
          </w:pPr>
        </w:p>
      </w:tc>
      <w:tc>
        <w:tcPr>
          <w:tcW w:w="2170" w:type="dxa"/>
        </w:tcPr>
        <w:p w14:paraId="6C989BC7" w14:textId="2AB3571F" w:rsidR="00527BD4" w:rsidRPr="00ED539E" w:rsidRDefault="00F4762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04278F">
            <w:t>10</w:t>
          </w:r>
          <w:r w:rsidR="006A013B">
            <w:fldChar w:fldCharType="end"/>
          </w:r>
        </w:p>
      </w:tc>
    </w:tr>
  </w:tbl>
  <w:p w14:paraId="64AE1E67" w14:textId="77777777" w:rsidR="00527BD4" w:rsidRPr="00BC3B53" w:rsidRDefault="00527BD4" w:rsidP="008C356D">
    <w:pPr>
      <w:pStyle w:val="Voettekst"/>
      <w:spacing w:line="240" w:lineRule="auto"/>
      <w:rPr>
        <w:sz w:val="2"/>
        <w:szCs w:val="2"/>
      </w:rPr>
    </w:pPr>
  </w:p>
  <w:p w14:paraId="06D133A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3A93" w14:textId="77777777" w:rsidR="00426460" w:rsidRDefault="00426460">
      <w:r>
        <w:separator/>
      </w:r>
    </w:p>
    <w:p w14:paraId="5BE422F8" w14:textId="77777777" w:rsidR="00426460" w:rsidRDefault="00426460"/>
  </w:footnote>
  <w:footnote w:type="continuationSeparator" w:id="0">
    <w:p w14:paraId="5CDACAE8" w14:textId="77777777" w:rsidR="00426460" w:rsidRDefault="00426460">
      <w:r>
        <w:continuationSeparator/>
      </w:r>
    </w:p>
    <w:p w14:paraId="50A6FCF9" w14:textId="77777777" w:rsidR="00426460" w:rsidRDefault="00426460"/>
  </w:footnote>
  <w:footnote w:id="1">
    <w:p w14:paraId="3ADE6915" w14:textId="77777777" w:rsidR="00DF5EB5" w:rsidRPr="00903E08" w:rsidRDefault="00DF5EB5" w:rsidP="00DF5EB5">
      <w:pPr>
        <w:pStyle w:val="Voetnoottekst"/>
        <w:rPr>
          <w:szCs w:val="13"/>
        </w:rPr>
      </w:pPr>
      <w:r w:rsidRPr="00903E08">
        <w:rPr>
          <w:rStyle w:val="Voetnootmarkering"/>
          <w:rFonts w:eastAsia="DejaVu Sans"/>
          <w:szCs w:val="13"/>
        </w:rPr>
        <w:footnoteRef/>
      </w:r>
      <w:r w:rsidRPr="00903E08">
        <w:rPr>
          <w:szCs w:val="13"/>
        </w:rPr>
        <w:t xml:space="preserve"> Kamerstuk 32 852, nr. 281</w:t>
      </w:r>
    </w:p>
  </w:footnote>
  <w:footnote w:id="2">
    <w:p w14:paraId="017214E3" w14:textId="77777777" w:rsidR="00DF5EB5" w:rsidRPr="00903E08" w:rsidRDefault="00DF5EB5" w:rsidP="00DF5EB5">
      <w:pPr>
        <w:pStyle w:val="Voetnoottekst"/>
        <w:rPr>
          <w:szCs w:val="13"/>
        </w:rPr>
      </w:pPr>
      <w:r w:rsidRPr="00903E08">
        <w:rPr>
          <w:rStyle w:val="Voetnootmarkering"/>
          <w:rFonts w:eastAsia="DejaVu Sans"/>
          <w:szCs w:val="13"/>
        </w:rPr>
        <w:footnoteRef/>
      </w:r>
      <w:r w:rsidRPr="00903E08">
        <w:rPr>
          <w:szCs w:val="13"/>
        </w:rPr>
        <w:t xml:space="preserve"> Kamerstuk 32 793, nr. 762</w:t>
      </w:r>
    </w:p>
  </w:footnote>
  <w:footnote w:id="3">
    <w:p w14:paraId="1097FC2B"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Toezegging: TZ202506-042</w:t>
      </w:r>
    </w:p>
  </w:footnote>
  <w:footnote w:id="4">
    <w:p w14:paraId="31B1BDD6"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Toezegging: TZ202310-011</w:t>
      </w:r>
    </w:p>
  </w:footnote>
  <w:footnote w:id="5">
    <w:p w14:paraId="0ACC9346"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Toezegging: TZ202305-071</w:t>
      </w:r>
    </w:p>
  </w:footnote>
  <w:footnote w:id="6">
    <w:p w14:paraId="653A9C10"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Kamerstuk 32 852, nr. 271</w:t>
      </w:r>
    </w:p>
  </w:footnote>
  <w:footnote w:id="7">
    <w:p w14:paraId="1481F9C7"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Toezegging: TZ202305-071</w:t>
      </w:r>
    </w:p>
  </w:footnote>
  <w:footnote w:id="8">
    <w:p w14:paraId="59580EEC" w14:textId="77777777" w:rsidR="00DF5EB5" w:rsidRPr="00903E08" w:rsidRDefault="00DF5EB5" w:rsidP="00DF5EB5">
      <w:pPr>
        <w:pStyle w:val="Voetnoottekst"/>
        <w:rPr>
          <w:szCs w:val="13"/>
        </w:rPr>
      </w:pPr>
      <w:r w:rsidRPr="00903E08">
        <w:rPr>
          <w:rStyle w:val="Voetnootmarkering"/>
          <w:rFonts w:eastAsia="DejaVu Sans"/>
          <w:szCs w:val="13"/>
        </w:rPr>
        <w:footnoteRef/>
      </w:r>
      <w:r w:rsidRPr="00903E08">
        <w:rPr>
          <w:szCs w:val="13"/>
        </w:rPr>
        <w:t xml:space="preserve"> </w:t>
      </w:r>
      <w:hyperlink r:id="rId1" w:history="1">
        <w:r w:rsidRPr="00903E08">
          <w:rPr>
            <w:rStyle w:val="Hyperlink"/>
            <w:szCs w:val="13"/>
          </w:rPr>
          <w:t>https://www.rivm.nl/tabak/producten/wat-is-een-e-sigaret</w:t>
        </w:r>
      </w:hyperlink>
      <w:r w:rsidRPr="00903E08">
        <w:rPr>
          <w:szCs w:val="13"/>
        </w:rPr>
        <w:t xml:space="preserve"> </w:t>
      </w:r>
    </w:p>
  </w:footnote>
  <w:footnote w:id="9">
    <w:p w14:paraId="22416674" w14:textId="77777777" w:rsidR="00DF5EB5" w:rsidRPr="00903E08" w:rsidRDefault="00DF5EB5" w:rsidP="00DF5EB5">
      <w:pPr>
        <w:pStyle w:val="Voetnoottekst"/>
        <w:rPr>
          <w:szCs w:val="13"/>
        </w:rPr>
      </w:pPr>
      <w:r w:rsidRPr="00903E08">
        <w:rPr>
          <w:rStyle w:val="Voetnootmarkering"/>
          <w:rFonts w:eastAsia="DejaVu Sans"/>
          <w:szCs w:val="13"/>
        </w:rPr>
        <w:footnoteRef/>
      </w:r>
      <w:r w:rsidRPr="00903E08">
        <w:rPr>
          <w:szCs w:val="13"/>
        </w:rPr>
        <w:t xml:space="preserve"> </w:t>
      </w:r>
      <w:hyperlink r:id="rId2" w:history="1">
        <w:r w:rsidRPr="00903E08">
          <w:rPr>
            <w:rStyle w:val="Hyperlink"/>
            <w:szCs w:val="13"/>
          </w:rPr>
          <w:t>https://www.rijksoverheid.nl/vraag-en-antwoord/afval/vape-inleveren</w:t>
        </w:r>
      </w:hyperlink>
      <w:r w:rsidRPr="00903E08">
        <w:rPr>
          <w:szCs w:val="13"/>
        </w:rPr>
        <w:t xml:space="preserve"> </w:t>
      </w:r>
    </w:p>
  </w:footnote>
  <w:footnote w:id="10">
    <w:p w14:paraId="42042723"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CE Delft heeft naast de productgroep </w:t>
      </w:r>
      <w:proofErr w:type="spellStart"/>
      <w:r w:rsidRPr="00903E08">
        <w:rPr>
          <w:szCs w:val="13"/>
        </w:rPr>
        <w:t>vapes</w:t>
      </w:r>
      <w:proofErr w:type="spellEnd"/>
      <w:r w:rsidRPr="00903E08">
        <w:rPr>
          <w:szCs w:val="13"/>
        </w:rPr>
        <w:t xml:space="preserve"> ook de productgroepen knijpverpakkingen, vuurwerk dat plastic bevat en kledinghangers voor transport onderzocht.</w:t>
      </w:r>
    </w:p>
  </w:footnote>
  <w:footnote w:id="11">
    <w:p w14:paraId="345E4FFE"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Kamerstuk </w:t>
      </w:r>
      <w:r w:rsidRPr="00903E08">
        <w:rPr>
          <w:rFonts w:eastAsiaTheme="majorEastAsia"/>
          <w:szCs w:val="13"/>
        </w:rPr>
        <w:t>32 011</w:t>
      </w:r>
      <w:r w:rsidRPr="00903E08">
        <w:rPr>
          <w:szCs w:val="13"/>
        </w:rPr>
        <w:t xml:space="preserve">, nr. </w:t>
      </w:r>
      <w:r w:rsidRPr="00903E08">
        <w:rPr>
          <w:rFonts w:eastAsiaTheme="majorEastAsia"/>
          <w:szCs w:val="13"/>
        </w:rPr>
        <w:t>122</w:t>
      </w:r>
    </w:p>
  </w:footnote>
  <w:footnote w:id="12">
    <w:p w14:paraId="212F9ACB"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Kamerstuk 31 011, nr. 134</w:t>
      </w:r>
    </w:p>
  </w:footnote>
  <w:footnote w:id="13">
    <w:p w14:paraId="3A521737"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w:t>
      </w:r>
      <w:r w:rsidRPr="00903E08">
        <w:rPr>
          <w:i/>
          <w:iCs/>
          <w:szCs w:val="13"/>
        </w:rPr>
        <w:t>Stb. 2026, nr. 88</w:t>
      </w:r>
    </w:p>
  </w:footnote>
  <w:footnote w:id="14">
    <w:p w14:paraId="7A517F08"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w:t>
      </w:r>
      <w:proofErr w:type="spellStart"/>
      <w:r w:rsidRPr="00903E08">
        <w:rPr>
          <w:i/>
          <w:iCs/>
          <w:szCs w:val="13"/>
        </w:rPr>
        <w:t>Stcrt</w:t>
      </w:r>
      <w:proofErr w:type="spellEnd"/>
      <w:r w:rsidRPr="00903E08">
        <w:rPr>
          <w:i/>
          <w:iCs/>
          <w:szCs w:val="13"/>
        </w:rPr>
        <w:t>. 2026, nr. 15388</w:t>
      </w:r>
    </w:p>
  </w:footnote>
  <w:footnote w:id="15">
    <w:p w14:paraId="23833EE2"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Kamerstuk 32 011, nr. 134</w:t>
      </w:r>
    </w:p>
  </w:footnote>
  <w:footnote w:id="16">
    <w:p w14:paraId="7D102A02"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Bron: </w:t>
      </w:r>
      <w:hyperlink r:id="rId3" w:history="1">
        <w:r w:rsidRPr="00903E08">
          <w:rPr>
            <w:rStyle w:val="Hyperlink"/>
            <w:szCs w:val="13"/>
          </w:rPr>
          <w:t>Reduceren van sigarettenfilters in het zwerfafval | Rapport | Rijksoverheid.nl</w:t>
        </w:r>
      </w:hyperlink>
    </w:p>
  </w:footnote>
  <w:footnote w:id="17">
    <w:p w14:paraId="70287A9F" w14:textId="77777777" w:rsidR="00DF5EB5" w:rsidRPr="00903E08" w:rsidRDefault="00DF5EB5" w:rsidP="00DF5EB5">
      <w:pPr>
        <w:pStyle w:val="Voetnoottekst"/>
        <w:rPr>
          <w:szCs w:val="13"/>
          <w:lang w:val="en-US"/>
        </w:rPr>
      </w:pPr>
      <w:r w:rsidRPr="00903E08">
        <w:rPr>
          <w:rStyle w:val="Voetnootmarkering"/>
          <w:szCs w:val="13"/>
        </w:rPr>
        <w:footnoteRef/>
      </w:r>
      <w:r w:rsidRPr="00903E08">
        <w:rPr>
          <w:szCs w:val="13"/>
          <w:lang w:val="en-US"/>
        </w:rPr>
        <w:t xml:space="preserve"> Harris B. </w:t>
      </w:r>
      <w:r w:rsidRPr="00903E08">
        <w:rPr>
          <w:i/>
          <w:iCs/>
          <w:szCs w:val="13"/>
          <w:lang w:val="en-US"/>
        </w:rPr>
        <w:t>The intractable cigarette ‘filter problem’.</w:t>
      </w:r>
      <w:r w:rsidRPr="00903E08">
        <w:rPr>
          <w:szCs w:val="13"/>
          <w:lang w:val="en-US"/>
        </w:rPr>
        <w:t xml:space="preserve"> Tobacco Control. 2011;20(Suppl 1): i10-i6.</w:t>
      </w:r>
    </w:p>
  </w:footnote>
  <w:footnote w:id="18">
    <w:p w14:paraId="5BF5152E"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Bron: </w:t>
      </w:r>
      <w:hyperlink r:id="rId4" w:history="1">
        <w:r w:rsidRPr="00903E08">
          <w:rPr>
            <w:rStyle w:val="Hyperlink"/>
            <w:szCs w:val="13"/>
          </w:rPr>
          <w:t>Reduceren van sigarettenfilters in het zwerfafval | Rapport | Rijksoverheid.nl</w:t>
        </w:r>
      </w:hyperlink>
    </w:p>
  </w:footnote>
  <w:footnote w:id="19">
    <w:p w14:paraId="643A6372"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Kenmerk: 2026D05391</w:t>
      </w:r>
    </w:p>
  </w:footnote>
  <w:footnote w:id="20">
    <w:p w14:paraId="2F05EF2C" w14:textId="77777777" w:rsidR="00DF5EB5" w:rsidRPr="00903E08" w:rsidRDefault="00DF5EB5" w:rsidP="00DF5EB5">
      <w:pPr>
        <w:pStyle w:val="Voetnoottekst"/>
        <w:rPr>
          <w:b/>
          <w:bCs/>
          <w:szCs w:val="13"/>
        </w:rPr>
      </w:pPr>
      <w:r w:rsidRPr="00903E08">
        <w:rPr>
          <w:rStyle w:val="Voetnootmarkering"/>
          <w:szCs w:val="13"/>
        </w:rPr>
        <w:footnoteRef/>
      </w:r>
      <w:r w:rsidRPr="00903E08">
        <w:rPr>
          <w:szCs w:val="13"/>
        </w:rPr>
        <w:t xml:space="preserve"> Bron: </w:t>
      </w:r>
      <w:hyperlink r:id="rId5" w:history="1">
        <w:r w:rsidRPr="00903E08">
          <w:rPr>
            <w:rStyle w:val="Hyperlink"/>
            <w:szCs w:val="13"/>
          </w:rPr>
          <w:t>Empty Pack Survey meting 2023 | Rapport | Rijksoverheid.nl</w:t>
        </w:r>
      </w:hyperlink>
    </w:p>
  </w:footnote>
  <w:footnote w:id="21">
    <w:p w14:paraId="11B52DE6"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Bron: </w:t>
      </w:r>
      <w:hyperlink r:id="rId6" w:history="1">
        <w:r w:rsidRPr="00903E08">
          <w:rPr>
            <w:rStyle w:val="Hyperlink"/>
            <w:szCs w:val="13"/>
          </w:rPr>
          <w:t>Empty Pack Survey 2024 | Rapport | Rijksoverheid.nl</w:t>
        </w:r>
      </w:hyperlink>
    </w:p>
  </w:footnote>
  <w:footnote w:id="22">
    <w:p w14:paraId="6EAE8BE5"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Kamerstuk 32 852, nr. 324</w:t>
      </w:r>
    </w:p>
  </w:footnote>
  <w:footnote w:id="23">
    <w:p w14:paraId="3939CB00"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Kamerstuk 28 694, nr. 159 </w:t>
      </w:r>
    </w:p>
  </w:footnote>
  <w:footnote w:id="24">
    <w:p w14:paraId="792D8DBF"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Kamerstuk 25 694, nr. 158 </w:t>
      </w:r>
    </w:p>
  </w:footnote>
  <w:footnote w:id="25">
    <w:p w14:paraId="63A3D4EA" w14:textId="77777777" w:rsidR="00DF5EB5" w:rsidRPr="00903E08" w:rsidRDefault="00DF5EB5" w:rsidP="00DF5EB5">
      <w:pPr>
        <w:pStyle w:val="Voetnoottekst"/>
        <w:rPr>
          <w:szCs w:val="13"/>
        </w:rPr>
      </w:pPr>
      <w:r w:rsidRPr="00903E08">
        <w:rPr>
          <w:rStyle w:val="Voetnootmarkering"/>
          <w:szCs w:val="13"/>
        </w:rPr>
        <w:footnoteRef/>
      </w:r>
      <w:r w:rsidRPr="00903E08">
        <w:rPr>
          <w:szCs w:val="13"/>
        </w:rPr>
        <w:t xml:space="preserve"> </w:t>
      </w:r>
      <w:r w:rsidRPr="00903E08">
        <w:rPr>
          <w:i/>
          <w:iCs/>
          <w:szCs w:val="13"/>
        </w:rPr>
        <w:t>Stb. 2026, nr. 7</w:t>
      </w:r>
    </w:p>
  </w:footnote>
  <w:footnote w:id="26">
    <w:p w14:paraId="1F2C1104" w14:textId="77777777" w:rsidR="00DF5EB5" w:rsidRPr="00903E08" w:rsidRDefault="00DF5EB5" w:rsidP="00DF5EB5">
      <w:pPr>
        <w:pStyle w:val="Voetnoottekst"/>
        <w:rPr>
          <w:szCs w:val="13"/>
        </w:rPr>
      </w:pPr>
      <w:r w:rsidRPr="00903E08">
        <w:rPr>
          <w:rStyle w:val="Voetnootmarkering"/>
          <w:rFonts w:eastAsia="DejaVu Sans"/>
          <w:szCs w:val="13"/>
        </w:rPr>
        <w:footnoteRef/>
      </w:r>
      <w:r w:rsidRPr="00903E08">
        <w:rPr>
          <w:szCs w:val="13"/>
        </w:rPr>
        <w:t xml:space="preserve"> F1-vuurwerk blijft het gehele jaar toegestaan. Het afsteken van aangewezen F2-vuurwerk blijft tijdens de jaarwisseling mogelijk wanneer een burgemeester daarvoor een ontheffing verleent. </w:t>
      </w:r>
    </w:p>
  </w:footnote>
  <w:footnote w:id="27">
    <w:p w14:paraId="78959187" w14:textId="77777777" w:rsidR="00DF5EB5" w:rsidRPr="00903E08" w:rsidRDefault="00DF5EB5" w:rsidP="00DF5EB5">
      <w:pPr>
        <w:pStyle w:val="Voetnoottekst"/>
        <w:rPr>
          <w:szCs w:val="13"/>
        </w:rPr>
      </w:pPr>
      <w:r w:rsidRPr="00903E08">
        <w:rPr>
          <w:rStyle w:val="Voetnootmarkering"/>
          <w:rFonts w:eastAsia="DejaVu Sans"/>
          <w:szCs w:val="13"/>
        </w:rPr>
        <w:footnoteRef/>
      </w:r>
      <w:r w:rsidRPr="00903E08">
        <w:rPr>
          <w:szCs w:val="13"/>
        </w:rPr>
        <w:t xml:space="preserve"> Bron: </w:t>
      </w:r>
      <w:hyperlink r:id="rId7" w:history="1">
        <w:r w:rsidRPr="00903E08">
          <w:rPr>
            <w:rStyle w:val="Hyperlink"/>
            <w:szCs w:val="13"/>
          </w:rPr>
          <w:t>https://eur-lex.europa.eu/legal-content/NL/TXT/PDF/?uri=CELEX:32013L0029</w:t>
        </w:r>
      </w:hyperlink>
      <w:r w:rsidRPr="00903E08">
        <w:rPr>
          <w:szCs w:val="13"/>
        </w:rPr>
        <w:t xml:space="preserve"> </w:t>
      </w:r>
    </w:p>
  </w:footnote>
  <w:footnote w:id="28">
    <w:p w14:paraId="1CFCE866" w14:textId="77777777" w:rsidR="00DF5EB5" w:rsidRPr="00903E08" w:rsidRDefault="00DF5EB5" w:rsidP="00DF5EB5">
      <w:pPr>
        <w:pStyle w:val="Voetnoottekst"/>
        <w:rPr>
          <w:szCs w:val="13"/>
        </w:rPr>
      </w:pPr>
      <w:r w:rsidRPr="00903E08">
        <w:rPr>
          <w:rStyle w:val="Voetnootmarkering"/>
          <w:rFonts w:eastAsia="DejaVu Sans"/>
          <w:szCs w:val="13"/>
        </w:rPr>
        <w:footnoteRef/>
      </w:r>
      <w:r w:rsidRPr="00903E08">
        <w:rPr>
          <w:szCs w:val="13"/>
        </w:rPr>
        <w:t xml:space="preserve"> Kamerstuk 28 684, nr. 745</w:t>
      </w:r>
    </w:p>
  </w:footnote>
  <w:footnote w:id="29">
    <w:p w14:paraId="2D6C4A60" w14:textId="77777777" w:rsidR="00DF5EB5" w:rsidRPr="00903E08" w:rsidRDefault="00DF5EB5" w:rsidP="00DF5EB5">
      <w:pPr>
        <w:pStyle w:val="Voetnoottekst"/>
        <w:rPr>
          <w:szCs w:val="13"/>
        </w:rPr>
      </w:pPr>
      <w:r w:rsidRPr="00903E08">
        <w:rPr>
          <w:rStyle w:val="Voetnootmarkering"/>
          <w:rFonts w:eastAsia="DejaVu Sans"/>
          <w:szCs w:val="13"/>
        </w:rPr>
        <w:footnoteRef/>
      </w:r>
      <w:r w:rsidRPr="00903E08">
        <w:rPr>
          <w:szCs w:val="13"/>
        </w:rPr>
        <w:t xml:space="preserve"> Bron: </w:t>
      </w:r>
      <w:hyperlink r:id="rId8" w:history="1">
        <w:r w:rsidRPr="00903E08">
          <w:rPr>
            <w:rStyle w:val="Hyperlink"/>
            <w:szCs w:val="13"/>
          </w:rPr>
          <w:t>https://newsroom.northumbria.ac.uk/documents/report-hanger-usage-uk-arch-hook-dot-pdf-101260</w:t>
        </w:r>
      </w:hyperlink>
      <w:r w:rsidRPr="00903E08">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7864" w14:textId="77777777" w:rsidR="0004278F" w:rsidRDefault="000427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C584C" w14:paraId="54C7C9AE" w14:textId="77777777" w:rsidTr="00A50CF6">
      <w:tc>
        <w:tcPr>
          <w:tcW w:w="2156" w:type="dxa"/>
        </w:tcPr>
        <w:p w14:paraId="47E814F6" w14:textId="77777777" w:rsidR="00E568A4" w:rsidRPr="00E568A4" w:rsidRDefault="00E568A4" w:rsidP="00E568A4">
          <w:pPr>
            <w:pStyle w:val="Huisstijl-Adres"/>
            <w:rPr>
              <w:b/>
            </w:rPr>
          </w:pPr>
          <w:r w:rsidRPr="00E568A4">
            <w:rPr>
              <w:b/>
            </w:rPr>
            <w:t>Directoraat-Generaal Realisatie Groene Groei, directie Circulaire Economie</w:t>
          </w:r>
        </w:p>
        <w:p w14:paraId="20616E0E" w14:textId="1BC2E175" w:rsidR="00527BD4" w:rsidRPr="005819CE" w:rsidRDefault="00F47628" w:rsidP="00A50CF6">
          <w:pPr>
            <w:pStyle w:val="Huisstijl-Adres"/>
            <w:rPr>
              <w:b/>
            </w:rPr>
          </w:pPr>
          <w:r w:rsidRPr="005819CE">
            <w:rPr>
              <w:b/>
            </w:rPr>
            <w:br/>
          </w:r>
        </w:p>
      </w:tc>
    </w:tr>
    <w:tr w:rsidR="004C584C" w14:paraId="46E1EB8D" w14:textId="77777777" w:rsidTr="00A50CF6">
      <w:trPr>
        <w:trHeight w:hRule="exact" w:val="200"/>
      </w:trPr>
      <w:tc>
        <w:tcPr>
          <w:tcW w:w="2156" w:type="dxa"/>
        </w:tcPr>
        <w:p w14:paraId="0F90F3B4" w14:textId="77777777" w:rsidR="00527BD4" w:rsidRPr="005819CE" w:rsidRDefault="00527BD4" w:rsidP="00A50CF6"/>
      </w:tc>
    </w:tr>
    <w:tr w:rsidR="004C584C" w14:paraId="38FFA86E" w14:textId="77777777" w:rsidTr="00502512">
      <w:trPr>
        <w:trHeight w:hRule="exact" w:val="774"/>
      </w:trPr>
      <w:tc>
        <w:tcPr>
          <w:tcW w:w="2156" w:type="dxa"/>
        </w:tcPr>
        <w:p w14:paraId="64164BAC" w14:textId="77777777" w:rsidR="00527BD4" w:rsidRDefault="00F47628" w:rsidP="003A5290">
          <w:pPr>
            <w:pStyle w:val="Huisstijl-Kopje"/>
          </w:pPr>
          <w:r>
            <w:t>Ons kenmerk</w:t>
          </w:r>
        </w:p>
        <w:p w14:paraId="5A5E80B4" w14:textId="2BAA3EAB" w:rsidR="00B60C4D" w:rsidRPr="00B60C4D" w:rsidRDefault="00B60C4D" w:rsidP="00B60C4D">
          <w:pPr>
            <w:pStyle w:val="Huisstijl-Gegeven"/>
          </w:pPr>
          <w:r w:rsidRPr="00B60C4D">
            <w:t>106663982</w:t>
          </w:r>
        </w:p>
        <w:p w14:paraId="46620251" w14:textId="35189EAE" w:rsidR="00527BD4" w:rsidRPr="005819CE" w:rsidRDefault="00527BD4" w:rsidP="004425CC">
          <w:pPr>
            <w:pStyle w:val="Huisstijl-Kopje"/>
          </w:pPr>
        </w:p>
      </w:tc>
    </w:tr>
  </w:tbl>
  <w:p w14:paraId="4DCD9878" w14:textId="77777777" w:rsidR="00814178" w:rsidRDefault="00814178" w:rsidP="008C356D">
    <w:pPr>
      <w:pStyle w:val="Koptekst"/>
      <w:rPr>
        <w:rFonts w:cs="Verdana-Bold"/>
        <w:b/>
        <w:bCs/>
        <w:smallCaps/>
        <w:szCs w:val="18"/>
      </w:rPr>
    </w:pPr>
  </w:p>
  <w:p w14:paraId="00396D1F" w14:textId="77777777" w:rsidR="00814178" w:rsidRDefault="00814178" w:rsidP="008C356D">
    <w:pPr>
      <w:pStyle w:val="Koptekst"/>
      <w:rPr>
        <w:rFonts w:cs="Verdana-Bold"/>
        <w:b/>
        <w:bCs/>
        <w:smallCaps/>
        <w:szCs w:val="18"/>
      </w:rPr>
    </w:pPr>
  </w:p>
  <w:p w14:paraId="262EBEEA" w14:textId="77777777" w:rsidR="00527BD4" w:rsidRDefault="00527BD4" w:rsidP="008C356D"/>
  <w:p w14:paraId="6A5EE7C7" w14:textId="77777777" w:rsidR="00527BD4" w:rsidRPr="00740712" w:rsidRDefault="00527BD4" w:rsidP="008C356D"/>
  <w:p w14:paraId="55EEB627" w14:textId="77777777" w:rsidR="00527BD4" w:rsidRPr="00217880" w:rsidRDefault="00527BD4" w:rsidP="008C356D">
    <w:pPr>
      <w:spacing w:line="0" w:lineRule="atLeast"/>
      <w:rPr>
        <w:sz w:val="2"/>
        <w:szCs w:val="2"/>
      </w:rPr>
    </w:pPr>
  </w:p>
  <w:p w14:paraId="41CECF7C" w14:textId="77777777" w:rsidR="00527BD4" w:rsidRDefault="00527BD4" w:rsidP="004F44C2">
    <w:pPr>
      <w:pStyle w:val="Koptekst"/>
      <w:rPr>
        <w:rFonts w:cs="Verdana-Bold"/>
        <w:b/>
        <w:bCs/>
        <w:smallCaps/>
        <w:szCs w:val="18"/>
      </w:rPr>
    </w:pPr>
  </w:p>
  <w:p w14:paraId="35FA8F4E" w14:textId="77777777" w:rsidR="00527BD4" w:rsidRDefault="00527BD4" w:rsidP="004F44C2"/>
  <w:p w14:paraId="4454002D" w14:textId="77777777" w:rsidR="005B3031" w:rsidRDefault="005B3031" w:rsidP="004F44C2"/>
  <w:p w14:paraId="68587335" w14:textId="77777777" w:rsidR="00527BD4" w:rsidRPr="00740712" w:rsidRDefault="00527BD4" w:rsidP="004F44C2"/>
  <w:p w14:paraId="2448AA3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C584C" w14:paraId="6086D1FE" w14:textId="77777777" w:rsidTr="00751A6A">
      <w:trPr>
        <w:trHeight w:val="2636"/>
      </w:trPr>
      <w:tc>
        <w:tcPr>
          <w:tcW w:w="737" w:type="dxa"/>
        </w:tcPr>
        <w:p w14:paraId="1E55F54F" w14:textId="77777777" w:rsidR="00527BD4" w:rsidRDefault="00527BD4" w:rsidP="00D0609E">
          <w:pPr>
            <w:framePr w:w="6340" w:h="2750" w:hRule="exact" w:hSpace="180" w:wrap="around" w:vAnchor="page" w:hAnchor="text" w:x="3873" w:y="-140"/>
            <w:spacing w:line="240" w:lineRule="auto"/>
          </w:pPr>
        </w:p>
      </w:tc>
      <w:tc>
        <w:tcPr>
          <w:tcW w:w="5156" w:type="dxa"/>
        </w:tcPr>
        <w:p w14:paraId="62B094EA" w14:textId="48134FD8" w:rsidR="00527BD4" w:rsidRDefault="00480740" w:rsidP="00651CEE">
          <w:pPr>
            <w:framePr w:w="6340" w:h="2750" w:hRule="exact" w:hSpace="180" w:wrap="around" w:vAnchor="page" w:hAnchor="text" w:x="3873" w:y="-140"/>
            <w:spacing w:line="240" w:lineRule="auto"/>
          </w:pPr>
          <w:r>
            <w:t xml:space="preserve">  </w:t>
          </w:r>
          <w:r w:rsidR="00F47628">
            <w:rPr>
              <w:noProof/>
            </w:rPr>
            <w:drawing>
              <wp:inline distT="0" distB="0" distL="0" distR="0" wp14:anchorId="332B33DB" wp14:editId="1B71145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B4DBE35" w14:textId="77777777" w:rsidR="007269E3" w:rsidRDefault="007269E3" w:rsidP="00651CEE">
          <w:pPr>
            <w:framePr w:w="6340" w:h="2750" w:hRule="exact" w:hSpace="180" w:wrap="around" w:vAnchor="page" w:hAnchor="text" w:x="3873" w:y="-140"/>
            <w:spacing w:line="240" w:lineRule="auto"/>
          </w:pPr>
        </w:p>
      </w:tc>
    </w:tr>
  </w:tbl>
  <w:p w14:paraId="2F32D5D7" w14:textId="77777777" w:rsidR="00527BD4" w:rsidRDefault="00527BD4" w:rsidP="00D0609E">
    <w:pPr>
      <w:framePr w:w="6340" w:h="2750" w:hRule="exact" w:hSpace="180" w:wrap="around" w:vAnchor="page" w:hAnchor="text" w:x="3873" w:y="-140"/>
    </w:pPr>
  </w:p>
  <w:p w14:paraId="4C42676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C584C" w14:paraId="1E52B07F" w14:textId="77777777" w:rsidTr="00E568A4">
      <w:tc>
        <w:tcPr>
          <w:tcW w:w="2160" w:type="dxa"/>
        </w:tcPr>
        <w:p w14:paraId="2A85D381" w14:textId="71408E93" w:rsidR="00527BD4" w:rsidRPr="00E568A4" w:rsidRDefault="000E7E2E" w:rsidP="00A50CF6">
          <w:pPr>
            <w:pStyle w:val="Huisstijl-Adres"/>
            <w:rPr>
              <w:b/>
            </w:rPr>
          </w:pPr>
          <w:r w:rsidRPr="00E568A4">
            <w:rPr>
              <w:b/>
            </w:rPr>
            <w:t xml:space="preserve">Directoraat-Generaal Realisatie Groene Groei, </w:t>
          </w:r>
          <w:r w:rsidR="00A5518A">
            <w:rPr>
              <w:b/>
            </w:rPr>
            <w:t>D</w:t>
          </w:r>
          <w:r w:rsidRPr="00E568A4">
            <w:rPr>
              <w:b/>
            </w:rPr>
            <w:t>irectie Circulaire Economie</w:t>
          </w:r>
        </w:p>
        <w:p w14:paraId="6B0FC3B8" w14:textId="77777777" w:rsidR="00527BD4" w:rsidRPr="00BE5ED9" w:rsidRDefault="00F47628" w:rsidP="00A50CF6">
          <w:pPr>
            <w:pStyle w:val="Huisstijl-Adres"/>
          </w:pPr>
          <w:r>
            <w:rPr>
              <w:b/>
            </w:rPr>
            <w:t>Bezoekadres</w:t>
          </w:r>
          <w:r>
            <w:rPr>
              <w:b/>
            </w:rPr>
            <w:br/>
          </w:r>
          <w:r>
            <w:t>Bezuidenhoutseweg 73</w:t>
          </w:r>
          <w:r w:rsidRPr="005819CE">
            <w:br/>
          </w:r>
          <w:r>
            <w:t>2594 AC Den Haag</w:t>
          </w:r>
        </w:p>
        <w:p w14:paraId="56D44B1A" w14:textId="77777777" w:rsidR="00EF495B" w:rsidRDefault="00F47628" w:rsidP="0098788A">
          <w:pPr>
            <w:pStyle w:val="Huisstijl-Adres"/>
          </w:pPr>
          <w:r>
            <w:rPr>
              <w:b/>
            </w:rPr>
            <w:t>Postadres</w:t>
          </w:r>
          <w:r>
            <w:rPr>
              <w:b/>
            </w:rPr>
            <w:br/>
          </w:r>
          <w:r>
            <w:t>Postbus 20401</w:t>
          </w:r>
          <w:r w:rsidRPr="005819CE">
            <w:br/>
            <w:t>2500 E</w:t>
          </w:r>
          <w:r>
            <w:t>K</w:t>
          </w:r>
          <w:r w:rsidRPr="005819CE">
            <w:t xml:space="preserve"> Den Haag</w:t>
          </w:r>
        </w:p>
        <w:p w14:paraId="046F0645" w14:textId="77777777" w:rsidR="00B60C4D" w:rsidRDefault="00B60C4D" w:rsidP="0098788A">
          <w:pPr>
            <w:pStyle w:val="Huisstijl-Adres"/>
            <w:rPr>
              <w:b/>
            </w:rPr>
          </w:pPr>
        </w:p>
        <w:p w14:paraId="48479731" w14:textId="4E03D77F" w:rsidR="00EF495B" w:rsidRPr="0079551B" w:rsidRDefault="00F47628"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p w14:paraId="3706E382" w14:textId="4EF9E029" w:rsidR="00527BD4" w:rsidRPr="005819CE" w:rsidRDefault="00527BD4" w:rsidP="00A50CF6">
          <w:pPr>
            <w:pStyle w:val="Huisstijl-Adres"/>
          </w:pPr>
        </w:p>
      </w:tc>
    </w:tr>
    <w:tr w:rsidR="004C584C" w14:paraId="55F61B75" w14:textId="77777777" w:rsidTr="00A50CF6">
      <w:trPr>
        <w:trHeight w:hRule="exact" w:val="200"/>
      </w:trPr>
      <w:tc>
        <w:tcPr>
          <w:tcW w:w="2160" w:type="dxa"/>
        </w:tcPr>
        <w:p w14:paraId="6549A970" w14:textId="77777777" w:rsidR="00527BD4" w:rsidRPr="005819CE" w:rsidRDefault="00527BD4" w:rsidP="00A50CF6"/>
      </w:tc>
    </w:tr>
    <w:tr w:rsidR="004C584C" w14:paraId="343B2207" w14:textId="77777777" w:rsidTr="00A50CF6">
      <w:tc>
        <w:tcPr>
          <w:tcW w:w="2160" w:type="dxa"/>
        </w:tcPr>
        <w:p w14:paraId="5D883550" w14:textId="77777777" w:rsidR="000C0163" w:rsidRPr="005819CE" w:rsidRDefault="00F47628" w:rsidP="000C0163">
          <w:pPr>
            <w:pStyle w:val="Huisstijl-Kopje"/>
          </w:pPr>
          <w:r>
            <w:t>Ons kenmerk</w:t>
          </w:r>
          <w:r w:rsidRPr="005819CE">
            <w:t xml:space="preserve"> </w:t>
          </w:r>
        </w:p>
        <w:p w14:paraId="6110A683" w14:textId="595FD99A" w:rsidR="00B60C4D" w:rsidRPr="00B60C4D" w:rsidRDefault="00B60C4D" w:rsidP="00B60C4D">
          <w:pPr>
            <w:pStyle w:val="Huisstijl-Gegeven"/>
          </w:pPr>
          <w:r w:rsidRPr="00B60C4D">
            <w:t>106663982</w:t>
          </w:r>
        </w:p>
        <w:p w14:paraId="0AB78D12" w14:textId="77777777" w:rsidR="00527BD4" w:rsidRPr="005819CE" w:rsidRDefault="00527BD4" w:rsidP="00A50CF6">
          <w:pPr>
            <w:pStyle w:val="Huisstijl-Gegeven"/>
          </w:pPr>
        </w:p>
        <w:p w14:paraId="3EAB9619" w14:textId="77777777" w:rsidR="00527BD4" w:rsidRDefault="00F47628" w:rsidP="00A50CF6">
          <w:pPr>
            <w:pStyle w:val="Huisstijl-Kopje"/>
          </w:pPr>
          <w:r>
            <w:t>Bijlage(n)</w:t>
          </w:r>
        </w:p>
        <w:p w14:paraId="6CC27DC7" w14:textId="26F20FD3" w:rsidR="00FC1B34" w:rsidRPr="00FC1B34" w:rsidRDefault="005E18C3" w:rsidP="00A50CF6">
          <w:pPr>
            <w:pStyle w:val="Huisstijl-Kopje"/>
            <w:rPr>
              <w:b w:val="0"/>
              <w:bCs/>
            </w:rPr>
          </w:pPr>
          <w:r>
            <w:rPr>
              <w:b w:val="0"/>
              <w:bCs/>
            </w:rPr>
            <w:t>4</w:t>
          </w:r>
        </w:p>
        <w:p w14:paraId="57AA1D83" w14:textId="77777777" w:rsidR="00527BD4" w:rsidRPr="005819CE" w:rsidRDefault="00527BD4" w:rsidP="00A50CF6">
          <w:pPr>
            <w:pStyle w:val="Huisstijl-Gegeven"/>
          </w:pPr>
        </w:p>
      </w:tc>
    </w:tr>
  </w:tbl>
  <w:p w14:paraId="5B952E8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C584C" w14:paraId="5C3401D7" w14:textId="77777777" w:rsidTr="007610AA">
      <w:trPr>
        <w:trHeight w:val="400"/>
      </w:trPr>
      <w:tc>
        <w:tcPr>
          <w:tcW w:w="7520" w:type="dxa"/>
          <w:gridSpan w:val="2"/>
        </w:tcPr>
        <w:p w14:paraId="0527A00F" w14:textId="77777777" w:rsidR="00527BD4" w:rsidRPr="00BC3B53" w:rsidRDefault="00F47628" w:rsidP="00A50CF6">
          <w:pPr>
            <w:pStyle w:val="Huisstijl-Retouradres"/>
          </w:pPr>
          <w:r>
            <w:t>&gt; Retouradres Postbus 20401 2500 EK Den Haag</w:t>
          </w:r>
        </w:p>
      </w:tc>
    </w:tr>
    <w:tr w:rsidR="004C584C" w14:paraId="35CD12E3" w14:textId="77777777" w:rsidTr="007610AA">
      <w:tc>
        <w:tcPr>
          <w:tcW w:w="7520" w:type="dxa"/>
          <w:gridSpan w:val="2"/>
        </w:tcPr>
        <w:p w14:paraId="52377D41" w14:textId="77777777" w:rsidR="00527BD4" w:rsidRPr="00983E8F" w:rsidRDefault="00527BD4" w:rsidP="00A50CF6">
          <w:pPr>
            <w:pStyle w:val="Huisstijl-Rubricering"/>
          </w:pPr>
        </w:p>
      </w:tc>
    </w:tr>
    <w:tr w:rsidR="004C584C" w14:paraId="7F554D0D" w14:textId="77777777" w:rsidTr="007610AA">
      <w:trPr>
        <w:trHeight w:hRule="exact" w:val="2440"/>
      </w:trPr>
      <w:tc>
        <w:tcPr>
          <w:tcW w:w="7520" w:type="dxa"/>
          <w:gridSpan w:val="2"/>
        </w:tcPr>
        <w:p w14:paraId="27D12E0E" w14:textId="77777777" w:rsidR="000E7E2E" w:rsidRPr="000E7E2E" w:rsidRDefault="000E7E2E" w:rsidP="000E7E2E">
          <w:pPr>
            <w:pStyle w:val="Huisstijl-NAW"/>
          </w:pPr>
          <w:r w:rsidRPr="000E7E2E">
            <w:t>De Voorzitter van de Tweede Kamer</w:t>
          </w:r>
        </w:p>
        <w:p w14:paraId="1EE0A269" w14:textId="77777777" w:rsidR="000E7E2E" w:rsidRPr="000E7E2E" w:rsidRDefault="000E7E2E" w:rsidP="000E7E2E">
          <w:pPr>
            <w:pStyle w:val="Huisstijl-NAW"/>
          </w:pPr>
          <w:r w:rsidRPr="000E7E2E">
            <w:t>der Staten-Generaal</w:t>
          </w:r>
        </w:p>
        <w:p w14:paraId="2AC34906" w14:textId="77777777" w:rsidR="000E7E2E" w:rsidRPr="000E7E2E" w:rsidRDefault="000E7E2E" w:rsidP="000E7E2E">
          <w:pPr>
            <w:pStyle w:val="Huisstijl-NAW"/>
          </w:pPr>
          <w:r w:rsidRPr="000E7E2E">
            <w:t>Prinses Irenestraat 6</w:t>
          </w:r>
        </w:p>
        <w:p w14:paraId="20D52B78" w14:textId="455A771A" w:rsidR="000E7E2E" w:rsidRPr="000E7E2E" w:rsidRDefault="000E7E2E" w:rsidP="000E7E2E">
          <w:pPr>
            <w:pStyle w:val="Huisstijl-NAW"/>
          </w:pPr>
          <w:r w:rsidRPr="000E7E2E">
            <w:t xml:space="preserve">2595 BD </w:t>
          </w:r>
          <w:r w:rsidR="0004278F">
            <w:t xml:space="preserve"> </w:t>
          </w:r>
          <w:r w:rsidRPr="000E7E2E">
            <w:t>DEN HAAG</w:t>
          </w:r>
        </w:p>
        <w:p w14:paraId="175A5400" w14:textId="77777777" w:rsidR="00527BD4" w:rsidRDefault="00527BD4" w:rsidP="00A50CF6">
          <w:pPr>
            <w:pStyle w:val="Huisstijl-NAW"/>
          </w:pPr>
        </w:p>
      </w:tc>
    </w:tr>
    <w:tr w:rsidR="004C584C" w14:paraId="0EEF4E54" w14:textId="77777777" w:rsidTr="007610AA">
      <w:trPr>
        <w:trHeight w:hRule="exact" w:val="400"/>
      </w:trPr>
      <w:tc>
        <w:tcPr>
          <w:tcW w:w="7520" w:type="dxa"/>
          <w:gridSpan w:val="2"/>
        </w:tcPr>
        <w:p w14:paraId="0679EFC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C584C" w14:paraId="7C8DCE68" w14:textId="77777777" w:rsidTr="007610AA">
      <w:trPr>
        <w:trHeight w:val="240"/>
      </w:trPr>
      <w:tc>
        <w:tcPr>
          <w:tcW w:w="900" w:type="dxa"/>
        </w:tcPr>
        <w:p w14:paraId="0D9C9B20" w14:textId="77777777" w:rsidR="00527BD4" w:rsidRPr="007709EF" w:rsidRDefault="00F47628" w:rsidP="00A50CF6">
          <w:pPr>
            <w:rPr>
              <w:szCs w:val="18"/>
            </w:rPr>
          </w:pPr>
          <w:r>
            <w:rPr>
              <w:szCs w:val="18"/>
            </w:rPr>
            <w:t>Datum</w:t>
          </w:r>
        </w:p>
      </w:tc>
      <w:tc>
        <w:tcPr>
          <w:tcW w:w="6620" w:type="dxa"/>
        </w:tcPr>
        <w:p w14:paraId="4BF7CD5A" w14:textId="34721B78" w:rsidR="00527BD4" w:rsidRPr="007709EF" w:rsidRDefault="0063560E" w:rsidP="00A50CF6">
          <w:r>
            <w:t>11 juni 2026</w:t>
          </w:r>
        </w:p>
      </w:tc>
    </w:tr>
    <w:tr w:rsidR="004C584C" w14:paraId="578A7E1B" w14:textId="77777777" w:rsidTr="007610AA">
      <w:trPr>
        <w:trHeight w:val="240"/>
      </w:trPr>
      <w:tc>
        <w:tcPr>
          <w:tcW w:w="900" w:type="dxa"/>
        </w:tcPr>
        <w:p w14:paraId="67346E61" w14:textId="77777777" w:rsidR="00527BD4" w:rsidRPr="007709EF" w:rsidRDefault="00F47628" w:rsidP="00A50CF6">
          <w:pPr>
            <w:rPr>
              <w:szCs w:val="18"/>
            </w:rPr>
          </w:pPr>
          <w:r>
            <w:rPr>
              <w:szCs w:val="18"/>
            </w:rPr>
            <w:t>Betreft</w:t>
          </w:r>
        </w:p>
      </w:tc>
      <w:tc>
        <w:tcPr>
          <w:tcW w:w="6620" w:type="dxa"/>
        </w:tcPr>
        <w:p w14:paraId="617B7027" w14:textId="61497CF0" w:rsidR="00527BD4" w:rsidRPr="007709EF" w:rsidRDefault="00181669" w:rsidP="00A50CF6">
          <w:r>
            <w:t xml:space="preserve">Onderzoeken sigarettenfilters, </w:t>
          </w:r>
          <w:proofErr w:type="spellStart"/>
          <w:r>
            <w:t>vapes</w:t>
          </w:r>
          <w:proofErr w:type="spellEnd"/>
          <w:r>
            <w:t xml:space="preserve"> en andere wegwerpplastics</w:t>
          </w:r>
        </w:p>
      </w:tc>
    </w:tr>
  </w:tbl>
  <w:p w14:paraId="7714A7E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33CCCD0">
      <w:start w:val="1"/>
      <w:numFmt w:val="bullet"/>
      <w:pStyle w:val="Lijstopsomteken"/>
      <w:lvlText w:val="•"/>
      <w:lvlJc w:val="left"/>
      <w:pPr>
        <w:tabs>
          <w:tab w:val="num" w:pos="227"/>
        </w:tabs>
        <w:ind w:left="227" w:hanging="227"/>
      </w:pPr>
      <w:rPr>
        <w:rFonts w:ascii="Verdana" w:hAnsi="Verdana" w:hint="default"/>
        <w:sz w:val="18"/>
        <w:szCs w:val="18"/>
      </w:rPr>
    </w:lvl>
    <w:lvl w:ilvl="1" w:tplc="FEB65242" w:tentative="1">
      <w:start w:val="1"/>
      <w:numFmt w:val="bullet"/>
      <w:lvlText w:val="o"/>
      <w:lvlJc w:val="left"/>
      <w:pPr>
        <w:tabs>
          <w:tab w:val="num" w:pos="1440"/>
        </w:tabs>
        <w:ind w:left="1440" w:hanging="360"/>
      </w:pPr>
      <w:rPr>
        <w:rFonts w:ascii="Courier New" w:hAnsi="Courier New" w:cs="Courier New" w:hint="default"/>
      </w:rPr>
    </w:lvl>
    <w:lvl w:ilvl="2" w:tplc="016261A8" w:tentative="1">
      <w:start w:val="1"/>
      <w:numFmt w:val="bullet"/>
      <w:lvlText w:val=""/>
      <w:lvlJc w:val="left"/>
      <w:pPr>
        <w:tabs>
          <w:tab w:val="num" w:pos="2160"/>
        </w:tabs>
        <w:ind w:left="2160" w:hanging="360"/>
      </w:pPr>
      <w:rPr>
        <w:rFonts w:ascii="Wingdings" w:hAnsi="Wingdings" w:hint="default"/>
      </w:rPr>
    </w:lvl>
    <w:lvl w:ilvl="3" w:tplc="FCCE0192" w:tentative="1">
      <w:start w:val="1"/>
      <w:numFmt w:val="bullet"/>
      <w:lvlText w:val=""/>
      <w:lvlJc w:val="left"/>
      <w:pPr>
        <w:tabs>
          <w:tab w:val="num" w:pos="2880"/>
        </w:tabs>
        <w:ind w:left="2880" w:hanging="360"/>
      </w:pPr>
      <w:rPr>
        <w:rFonts w:ascii="Symbol" w:hAnsi="Symbol" w:hint="default"/>
      </w:rPr>
    </w:lvl>
    <w:lvl w:ilvl="4" w:tplc="BF20C6BC" w:tentative="1">
      <w:start w:val="1"/>
      <w:numFmt w:val="bullet"/>
      <w:lvlText w:val="o"/>
      <w:lvlJc w:val="left"/>
      <w:pPr>
        <w:tabs>
          <w:tab w:val="num" w:pos="3600"/>
        </w:tabs>
        <w:ind w:left="3600" w:hanging="360"/>
      </w:pPr>
      <w:rPr>
        <w:rFonts w:ascii="Courier New" w:hAnsi="Courier New" w:cs="Courier New" w:hint="default"/>
      </w:rPr>
    </w:lvl>
    <w:lvl w:ilvl="5" w:tplc="8E2806A2" w:tentative="1">
      <w:start w:val="1"/>
      <w:numFmt w:val="bullet"/>
      <w:lvlText w:val=""/>
      <w:lvlJc w:val="left"/>
      <w:pPr>
        <w:tabs>
          <w:tab w:val="num" w:pos="4320"/>
        </w:tabs>
        <w:ind w:left="4320" w:hanging="360"/>
      </w:pPr>
      <w:rPr>
        <w:rFonts w:ascii="Wingdings" w:hAnsi="Wingdings" w:hint="default"/>
      </w:rPr>
    </w:lvl>
    <w:lvl w:ilvl="6" w:tplc="C94294FE" w:tentative="1">
      <w:start w:val="1"/>
      <w:numFmt w:val="bullet"/>
      <w:lvlText w:val=""/>
      <w:lvlJc w:val="left"/>
      <w:pPr>
        <w:tabs>
          <w:tab w:val="num" w:pos="5040"/>
        </w:tabs>
        <w:ind w:left="5040" w:hanging="360"/>
      </w:pPr>
      <w:rPr>
        <w:rFonts w:ascii="Symbol" w:hAnsi="Symbol" w:hint="default"/>
      </w:rPr>
    </w:lvl>
    <w:lvl w:ilvl="7" w:tplc="4008F96C" w:tentative="1">
      <w:start w:val="1"/>
      <w:numFmt w:val="bullet"/>
      <w:lvlText w:val="o"/>
      <w:lvlJc w:val="left"/>
      <w:pPr>
        <w:tabs>
          <w:tab w:val="num" w:pos="5760"/>
        </w:tabs>
        <w:ind w:left="5760" w:hanging="360"/>
      </w:pPr>
      <w:rPr>
        <w:rFonts w:ascii="Courier New" w:hAnsi="Courier New" w:cs="Courier New" w:hint="default"/>
      </w:rPr>
    </w:lvl>
    <w:lvl w:ilvl="8" w:tplc="6D7A3E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FF07CC"/>
    <w:multiLevelType w:val="hybridMultilevel"/>
    <w:tmpl w:val="754C6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63EA6240">
      <w:start w:val="1"/>
      <w:numFmt w:val="bullet"/>
      <w:pStyle w:val="Lijstopsomteken2"/>
      <w:lvlText w:val="–"/>
      <w:lvlJc w:val="left"/>
      <w:pPr>
        <w:tabs>
          <w:tab w:val="num" w:pos="227"/>
        </w:tabs>
        <w:ind w:left="227" w:firstLine="0"/>
      </w:pPr>
      <w:rPr>
        <w:rFonts w:ascii="Verdana" w:hAnsi="Verdana" w:hint="default"/>
      </w:rPr>
    </w:lvl>
    <w:lvl w:ilvl="1" w:tplc="9936157E" w:tentative="1">
      <w:start w:val="1"/>
      <w:numFmt w:val="bullet"/>
      <w:lvlText w:val="o"/>
      <w:lvlJc w:val="left"/>
      <w:pPr>
        <w:tabs>
          <w:tab w:val="num" w:pos="1440"/>
        </w:tabs>
        <w:ind w:left="1440" w:hanging="360"/>
      </w:pPr>
      <w:rPr>
        <w:rFonts w:ascii="Courier New" w:hAnsi="Courier New" w:cs="Courier New" w:hint="default"/>
      </w:rPr>
    </w:lvl>
    <w:lvl w:ilvl="2" w:tplc="FF561546" w:tentative="1">
      <w:start w:val="1"/>
      <w:numFmt w:val="bullet"/>
      <w:lvlText w:val=""/>
      <w:lvlJc w:val="left"/>
      <w:pPr>
        <w:tabs>
          <w:tab w:val="num" w:pos="2160"/>
        </w:tabs>
        <w:ind w:left="2160" w:hanging="360"/>
      </w:pPr>
      <w:rPr>
        <w:rFonts w:ascii="Wingdings" w:hAnsi="Wingdings" w:hint="default"/>
      </w:rPr>
    </w:lvl>
    <w:lvl w:ilvl="3" w:tplc="70306CD0" w:tentative="1">
      <w:start w:val="1"/>
      <w:numFmt w:val="bullet"/>
      <w:lvlText w:val=""/>
      <w:lvlJc w:val="left"/>
      <w:pPr>
        <w:tabs>
          <w:tab w:val="num" w:pos="2880"/>
        </w:tabs>
        <w:ind w:left="2880" w:hanging="360"/>
      </w:pPr>
      <w:rPr>
        <w:rFonts w:ascii="Symbol" w:hAnsi="Symbol" w:hint="default"/>
      </w:rPr>
    </w:lvl>
    <w:lvl w:ilvl="4" w:tplc="D1261568" w:tentative="1">
      <w:start w:val="1"/>
      <w:numFmt w:val="bullet"/>
      <w:lvlText w:val="o"/>
      <w:lvlJc w:val="left"/>
      <w:pPr>
        <w:tabs>
          <w:tab w:val="num" w:pos="3600"/>
        </w:tabs>
        <w:ind w:left="3600" w:hanging="360"/>
      </w:pPr>
      <w:rPr>
        <w:rFonts w:ascii="Courier New" w:hAnsi="Courier New" w:cs="Courier New" w:hint="default"/>
      </w:rPr>
    </w:lvl>
    <w:lvl w:ilvl="5" w:tplc="9B1E5AB8" w:tentative="1">
      <w:start w:val="1"/>
      <w:numFmt w:val="bullet"/>
      <w:lvlText w:val=""/>
      <w:lvlJc w:val="left"/>
      <w:pPr>
        <w:tabs>
          <w:tab w:val="num" w:pos="4320"/>
        </w:tabs>
        <w:ind w:left="4320" w:hanging="360"/>
      </w:pPr>
      <w:rPr>
        <w:rFonts w:ascii="Wingdings" w:hAnsi="Wingdings" w:hint="default"/>
      </w:rPr>
    </w:lvl>
    <w:lvl w:ilvl="6" w:tplc="B250259A" w:tentative="1">
      <w:start w:val="1"/>
      <w:numFmt w:val="bullet"/>
      <w:lvlText w:val=""/>
      <w:lvlJc w:val="left"/>
      <w:pPr>
        <w:tabs>
          <w:tab w:val="num" w:pos="5040"/>
        </w:tabs>
        <w:ind w:left="5040" w:hanging="360"/>
      </w:pPr>
      <w:rPr>
        <w:rFonts w:ascii="Symbol" w:hAnsi="Symbol" w:hint="default"/>
      </w:rPr>
    </w:lvl>
    <w:lvl w:ilvl="7" w:tplc="0FC8AD80" w:tentative="1">
      <w:start w:val="1"/>
      <w:numFmt w:val="bullet"/>
      <w:lvlText w:val="o"/>
      <w:lvlJc w:val="left"/>
      <w:pPr>
        <w:tabs>
          <w:tab w:val="num" w:pos="5760"/>
        </w:tabs>
        <w:ind w:left="5760" w:hanging="360"/>
      </w:pPr>
      <w:rPr>
        <w:rFonts w:ascii="Courier New" w:hAnsi="Courier New" w:cs="Courier New" w:hint="default"/>
      </w:rPr>
    </w:lvl>
    <w:lvl w:ilvl="8" w:tplc="99EC74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048B4"/>
    <w:multiLevelType w:val="hybridMultilevel"/>
    <w:tmpl w:val="2E586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1B79E2"/>
    <w:multiLevelType w:val="hybridMultilevel"/>
    <w:tmpl w:val="2FF2D6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AC533E"/>
    <w:multiLevelType w:val="hybridMultilevel"/>
    <w:tmpl w:val="6394879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457626"/>
    <w:multiLevelType w:val="hybridMultilevel"/>
    <w:tmpl w:val="AD065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8028659">
    <w:abstractNumId w:val="10"/>
  </w:num>
  <w:num w:numId="2" w16cid:durableId="1047875273">
    <w:abstractNumId w:val="7"/>
  </w:num>
  <w:num w:numId="3" w16cid:durableId="753088086">
    <w:abstractNumId w:val="6"/>
  </w:num>
  <w:num w:numId="4" w16cid:durableId="860750017">
    <w:abstractNumId w:val="5"/>
  </w:num>
  <w:num w:numId="5" w16cid:durableId="1869369738">
    <w:abstractNumId w:val="4"/>
  </w:num>
  <w:num w:numId="6" w16cid:durableId="2038117719">
    <w:abstractNumId w:val="8"/>
  </w:num>
  <w:num w:numId="7" w16cid:durableId="1679848100">
    <w:abstractNumId w:val="3"/>
  </w:num>
  <w:num w:numId="8" w16cid:durableId="1743523035">
    <w:abstractNumId w:val="2"/>
  </w:num>
  <w:num w:numId="9" w16cid:durableId="1735738633">
    <w:abstractNumId w:val="1"/>
  </w:num>
  <w:num w:numId="10" w16cid:durableId="624772503">
    <w:abstractNumId w:val="0"/>
  </w:num>
  <w:num w:numId="11" w16cid:durableId="965887612">
    <w:abstractNumId w:val="9"/>
  </w:num>
  <w:num w:numId="12" w16cid:durableId="1945384571">
    <w:abstractNumId w:val="11"/>
  </w:num>
  <w:num w:numId="13" w16cid:durableId="1331182530">
    <w:abstractNumId w:val="17"/>
  </w:num>
  <w:num w:numId="14" w16cid:durableId="1783913636">
    <w:abstractNumId w:val="13"/>
  </w:num>
  <w:num w:numId="15" w16cid:durableId="1535195897">
    <w:abstractNumId w:val="16"/>
  </w:num>
  <w:num w:numId="16" w16cid:durableId="586428099">
    <w:abstractNumId w:val="12"/>
  </w:num>
  <w:num w:numId="17" w16cid:durableId="2113667548">
    <w:abstractNumId w:val="18"/>
  </w:num>
  <w:num w:numId="18" w16cid:durableId="1587037592">
    <w:abstractNumId w:val="14"/>
  </w:num>
  <w:num w:numId="19" w16cid:durableId="71573507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528"/>
    <w:rsid w:val="00013862"/>
    <w:rsid w:val="00013F6D"/>
    <w:rsid w:val="00016012"/>
    <w:rsid w:val="00020189"/>
    <w:rsid w:val="00020EE4"/>
    <w:rsid w:val="00022442"/>
    <w:rsid w:val="00023E9A"/>
    <w:rsid w:val="00027C7F"/>
    <w:rsid w:val="000310D6"/>
    <w:rsid w:val="000312FE"/>
    <w:rsid w:val="0003230B"/>
    <w:rsid w:val="000335F4"/>
    <w:rsid w:val="00033CDD"/>
    <w:rsid w:val="00034A84"/>
    <w:rsid w:val="00035E67"/>
    <w:rsid w:val="000366F3"/>
    <w:rsid w:val="0004278F"/>
    <w:rsid w:val="000453DD"/>
    <w:rsid w:val="0006024D"/>
    <w:rsid w:val="000639A7"/>
    <w:rsid w:val="00071F28"/>
    <w:rsid w:val="00074079"/>
    <w:rsid w:val="00075F17"/>
    <w:rsid w:val="000769DC"/>
    <w:rsid w:val="00092799"/>
    <w:rsid w:val="00092C5F"/>
    <w:rsid w:val="0009539C"/>
    <w:rsid w:val="00096680"/>
    <w:rsid w:val="000A0F36"/>
    <w:rsid w:val="000A174A"/>
    <w:rsid w:val="000A3E0A"/>
    <w:rsid w:val="000A487B"/>
    <w:rsid w:val="000A65AC"/>
    <w:rsid w:val="000A7159"/>
    <w:rsid w:val="000B2207"/>
    <w:rsid w:val="000B2A3A"/>
    <w:rsid w:val="000B7281"/>
    <w:rsid w:val="000B7FAB"/>
    <w:rsid w:val="000C0163"/>
    <w:rsid w:val="000C1BA1"/>
    <w:rsid w:val="000C3EA9"/>
    <w:rsid w:val="000C4E93"/>
    <w:rsid w:val="000D0225"/>
    <w:rsid w:val="000D7C7E"/>
    <w:rsid w:val="000E2EE8"/>
    <w:rsid w:val="000E58AF"/>
    <w:rsid w:val="000E7895"/>
    <w:rsid w:val="000E7E2E"/>
    <w:rsid w:val="000F161D"/>
    <w:rsid w:val="000F2925"/>
    <w:rsid w:val="000F3CAA"/>
    <w:rsid w:val="00102ABB"/>
    <w:rsid w:val="00102E5D"/>
    <w:rsid w:val="00121BF0"/>
    <w:rsid w:val="00123704"/>
    <w:rsid w:val="00124B23"/>
    <w:rsid w:val="00125812"/>
    <w:rsid w:val="0012680D"/>
    <w:rsid w:val="001270C7"/>
    <w:rsid w:val="00130240"/>
    <w:rsid w:val="00132540"/>
    <w:rsid w:val="00133F0F"/>
    <w:rsid w:val="001355C4"/>
    <w:rsid w:val="0014462A"/>
    <w:rsid w:val="0014786A"/>
    <w:rsid w:val="0015107A"/>
    <w:rsid w:val="001516A4"/>
    <w:rsid w:val="00151E5F"/>
    <w:rsid w:val="00153E28"/>
    <w:rsid w:val="001569AB"/>
    <w:rsid w:val="00164D63"/>
    <w:rsid w:val="0016725C"/>
    <w:rsid w:val="00171A53"/>
    <w:rsid w:val="001726F3"/>
    <w:rsid w:val="00173C51"/>
    <w:rsid w:val="00174CC2"/>
    <w:rsid w:val="00176CC6"/>
    <w:rsid w:val="00180F86"/>
    <w:rsid w:val="00181669"/>
    <w:rsid w:val="00181BE4"/>
    <w:rsid w:val="00185576"/>
    <w:rsid w:val="00185951"/>
    <w:rsid w:val="001904D0"/>
    <w:rsid w:val="00196B8B"/>
    <w:rsid w:val="001A2BEA"/>
    <w:rsid w:val="001A3916"/>
    <w:rsid w:val="001A4AD7"/>
    <w:rsid w:val="001A6D93"/>
    <w:rsid w:val="001B2079"/>
    <w:rsid w:val="001C071E"/>
    <w:rsid w:val="001C0C04"/>
    <w:rsid w:val="001C32EC"/>
    <w:rsid w:val="001C38BD"/>
    <w:rsid w:val="001C4D5A"/>
    <w:rsid w:val="001D0C82"/>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46B49"/>
    <w:rsid w:val="00250A5E"/>
    <w:rsid w:val="00260BAF"/>
    <w:rsid w:val="002650F7"/>
    <w:rsid w:val="00273F3B"/>
    <w:rsid w:val="00274DB7"/>
    <w:rsid w:val="00275984"/>
    <w:rsid w:val="00280F74"/>
    <w:rsid w:val="002822CA"/>
    <w:rsid w:val="00286998"/>
    <w:rsid w:val="00291AB7"/>
    <w:rsid w:val="00292EB2"/>
    <w:rsid w:val="00293472"/>
    <w:rsid w:val="0029422B"/>
    <w:rsid w:val="002A05D0"/>
    <w:rsid w:val="002A0938"/>
    <w:rsid w:val="002B0837"/>
    <w:rsid w:val="002B153C"/>
    <w:rsid w:val="002B52FC"/>
    <w:rsid w:val="002B6D1C"/>
    <w:rsid w:val="002C15A9"/>
    <w:rsid w:val="002C2830"/>
    <w:rsid w:val="002D001A"/>
    <w:rsid w:val="002D28E2"/>
    <w:rsid w:val="002D317B"/>
    <w:rsid w:val="002D3587"/>
    <w:rsid w:val="002D3B81"/>
    <w:rsid w:val="002D4A4E"/>
    <w:rsid w:val="002D502D"/>
    <w:rsid w:val="002E0F69"/>
    <w:rsid w:val="002E497A"/>
    <w:rsid w:val="002E65E9"/>
    <w:rsid w:val="002E7687"/>
    <w:rsid w:val="002F288D"/>
    <w:rsid w:val="002F5147"/>
    <w:rsid w:val="002F7ABD"/>
    <w:rsid w:val="003022FA"/>
    <w:rsid w:val="00305B62"/>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54C5E"/>
    <w:rsid w:val="003602F5"/>
    <w:rsid w:val="00361A56"/>
    <w:rsid w:val="0036252A"/>
    <w:rsid w:val="00364D9D"/>
    <w:rsid w:val="00371048"/>
    <w:rsid w:val="0037396C"/>
    <w:rsid w:val="0037421D"/>
    <w:rsid w:val="00376093"/>
    <w:rsid w:val="00376743"/>
    <w:rsid w:val="003779BE"/>
    <w:rsid w:val="00380759"/>
    <w:rsid w:val="00383DA1"/>
    <w:rsid w:val="00385F30"/>
    <w:rsid w:val="00390DFF"/>
    <w:rsid w:val="00393696"/>
    <w:rsid w:val="00393963"/>
    <w:rsid w:val="00395575"/>
    <w:rsid w:val="00395672"/>
    <w:rsid w:val="00396A8F"/>
    <w:rsid w:val="003A06C8"/>
    <w:rsid w:val="003A0D7C"/>
    <w:rsid w:val="003A1D65"/>
    <w:rsid w:val="003A5290"/>
    <w:rsid w:val="003A61CA"/>
    <w:rsid w:val="003B0155"/>
    <w:rsid w:val="003B170A"/>
    <w:rsid w:val="003B759C"/>
    <w:rsid w:val="003B7EE7"/>
    <w:rsid w:val="003C21F6"/>
    <w:rsid w:val="003C2CCB"/>
    <w:rsid w:val="003C2FE5"/>
    <w:rsid w:val="003D036B"/>
    <w:rsid w:val="003D39EC"/>
    <w:rsid w:val="003D5DED"/>
    <w:rsid w:val="003E3DD5"/>
    <w:rsid w:val="003E553B"/>
    <w:rsid w:val="003F07C6"/>
    <w:rsid w:val="003F1F6B"/>
    <w:rsid w:val="003F3757"/>
    <w:rsid w:val="003F38BD"/>
    <w:rsid w:val="003F44B7"/>
    <w:rsid w:val="004008E9"/>
    <w:rsid w:val="00413D48"/>
    <w:rsid w:val="004148CB"/>
    <w:rsid w:val="004225DC"/>
    <w:rsid w:val="004263C1"/>
    <w:rsid w:val="00426460"/>
    <w:rsid w:val="00441AC2"/>
    <w:rsid w:val="0044249B"/>
    <w:rsid w:val="004425CC"/>
    <w:rsid w:val="00450043"/>
    <w:rsid w:val="0045023C"/>
    <w:rsid w:val="00451A5B"/>
    <w:rsid w:val="00452BCD"/>
    <w:rsid w:val="00452CEA"/>
    <w:rsid w:val="00457F53"/>
    <w:rsid w:val="004605E1"/>
    <w:rsid w:val="00465B52"/>
    <w:rsid w:val="00466D64"/>
    <w:rsid w:val="0046708E"/>
    <w:rsid w:val="00472A65"/>
    <w:rsid w:val="00474463"/>
    <w:rsid w:val="00474B75"/>
    <w:rsid w:val="00480740"/>
    <w:rsid w:val="00483062"/>
    <w:rsid w:val="00483F0B"/>
    <w:rsid w:val="004864FD"/>
    <w:rsid w:val="00496319"/>
    <w:rsid w:val="00497279"/>
    <w:rsid w:val="004A163B"/>
    <w:rsid w:val="004A4FB0"/>
    <w:rsid w:val="004A670A"/>
    <w:rsid w:val="004B5465"/>
    <w:rsid w:val="004B70F0"/>
    <w:rsid w:val="004C21A8"/>
    <w:rsid w:val="004C584C"/>
    <w:rsid w:val="004D505E"/>
    <w:rsid w:val="004D72CA"/>
    <w:rsid w:val="004E2242"/>
    <w:rsid w:val="004F42FF"/>
    <w:rsid w:val="004F44C2"/>
    <w:rsid w:val="00502512"/>
    <w:rsid w:val="00503FD2"/>
    <w:rsid w:val="00505262"/>
    <w:rsid w:val="00516022"/>
    <w:rsid w:val="0052127B"/>
    <w:rsid w:val="00521CEE"/>
    <w:rsid w:val="00522D6C"/>
    <w:rsid w:val="00527BD4"/>
    <w:rsid w:val="00533071"/>
    <w:rsid w:val="005330E6"/>
    <w:rsid w:val="00537095"/>
    <w:rsid w:val="005403C8"/>
    <w:rsid w:val="005429DC"/>
    <w:rsid w:val="005565F9"/>
    <w:rsid w:val="0056796A"/>
    <w:rsid w:val="00573041"/>
    <w:rsid w:val="005746B2"/>
    <w:rsid w:val="00575B80"/>
    <w:rsid w:val="0057620F"/>
    <w:rsid w:val="005819CE"/>
    <w:rsid w:val="0058298D"/>
    <w:rsid w:val="00584C1A"/>
    <w:rsid w:val="00593911"/>
    <w:rsid w:val="00593C2B"/>
    <w:rsid w:val="00595231"/>
    <w:rsid w:val="0059587C"/>
    <w:rsid w:val="00596166"/>
    <w:rsid w:val="00597F64"/>
    <w:rsid w:val="005A207F"/>
    <w:rsid w:val="005A2F35"/>
    <w:rsid w:val="005A3E96"/>
    <w:rsid w:val="005B3031"/>
    <w:rsid w:val="005B3814"/>
    <w:rsid w:val="005B463E"/>
    <w:rsid w:val="005C2AC8"/>
    <w:rsid w:val="005C34E1"/>
    <w:rsid w:val="005C3FE0"/>
    <w:rsid w:val="005C740C"/>
    <w:rsid w:val="005D40A7"/>
    <w:rsid w:val="005D625B"/>
    <w:rsid w:val="005D6FBD"/>
    <w:rsid w:val="005D7F9A"/>
    <w:rsid w:val="005E18C3"/>
    <w:rsid w:val="005F62D3"/>
    <w:rsid w:val="005F6D11"/>
    <w:rsid w:val="005F7CD1"/>
    <w:rsid w:val="0060017F"/>
    <w:rsid w:val="00600CF0"/>
    <w:rsid w:val="00603BA4"/>
    <w:rsid w:val="006048F4"/>
    <w:rsid w:val="0060660A"/>
    <w:rsid w:val="006066CF"/>
    <w:rsid w:val="00613835"/>
    <w:rsid w:val="00613B1D"/>
    <w:rsid w:val="00617A44"/>
    <w:rsid w:val="006202B6"/>
    <w:rsid w:val="0062215D"/>
    <w:rsid w:val="00625CD0"/>
    <w:rsid w:val="0062627D"/>
    <w:rsid w:val="00627432"/>
    <w:rsid w:val="0063560E"/>
    <w:rsid w:val="00642176"/>
    <w:rsid w:val="00643FAA"/>
    <w:rsid w:val="006448E4"/>
    <w:rsid w:val="00645414"/>
    <w:rsid w:val="00651CEE"/>
    <w:rsid w:val="00653606"/>
    <w:rsid w:val="00654A26"/>
    <w:rsid w:val="006610E9"/>
    <w:rsid w:val="00661591"/>
    <w:rsid w:val="006624AA"/>
    <w:rsid w:val="00663347"/>
    <w:rsid w:val="00664678"/>
    <w:rsid w:val="00665099"/>
    <w:rsid w:val="0066632F"/>
    <w:rsid w:val="006740D2"/>
    <w:rsid w:val="00674A89"/>
    <w:rsid w:val="00674F3D"/>
    <w:rsid w:val="00685545"/>
    <w:rsid w:val="006864B3"/>
    <w:rsid w:val="00690B77"/>
    <w:rsid w:val="00692D64"/>
    <w:rsid w:val="00695B19"/>
    <w:rsid w:val="00695E7B"/>
    <w:rsid w:val="006A013B"/>
    <w:rsid w:val="006A10F8"/>
    <w:rsid w:val="006A2100"/>
    <w:rsid w:val="006A5C3B"/>
    <w:rsid w:val="006A72E0"/>
    <w:rsid w:val="006A784D"/>
    <w:rsid w:val="006B0BF3"/>
    <w:rsid w:val="006B3C17"/>
    <w:rsid w:val="006B4CA7"/>
    <w:rsid w:val="006B775E"/>
    <w:rsid w:val="006B7BC7"/>
    <w:rsid w:val="006C2535"/>
    <w:rsid w:val="006C441E"/>
    <w:rsid w:val="006C4B90"/>
    <w:rsid w:val="006D1016"/>
    <w:rsid w:val="006D17F2"/>
    <w:rsid w:val="006E0EBE"/>
    <w:rsid w:val="006E3546"/>
    <w:rsid w:val="006E3FA9"/>
    <w:rsid w:val="006E7D82"/>
    <w:rsid w:val="006F038F"/>
    <w:rsid w:val="006F0F93"/>
    <w:rsid w:val="006F31F2"/>
    <w:rsid w:val="006F7494"/>
    <w:rsid w:val="006F751F"/>
    <w:rsid w:val="00705433"/>
    <w:rsid w:val="00714DC5"/>
    <w:rsid w:val="00715237"/>
    <w:rsid w:val="00717A87"/>
    <w:rsid w:val="00721AE1"/>
    <w:rsid w:val="007239A5"/>
    <w:rsid w:val="007254A5"/>
    <w:rsid w:val="00725748"/>
    <w:rsid w:val="007269E3"/>
    <w:rsid w:val="00727789"/>
    <w:rsid w:val="00730018"/>
    <w:rsid w:val="007319A7"/>
    <w:rsid w:val="00732F79"/>
    <w:rsid w:val="00735D88"/>
    <w:rsid w:val="0073720D"/>
    <w:rsid w:val="00737507"/>
    <w:rsid w:val="00740712"/>
    <w:rsid w:val="00742AB9"/>
    <w:rsid w:val="00746C31"/>
    <w:rsid w:val="00751A6A"/>
    <w:rsid w:val="00754FBF"/>
    <w:rsid w:val="007610AA"/>
    <w:rsid w:val="00763F9E"/>
    <w:rsid w:val="0076797D"/>
    <w:rsid w:val="007709EF"/>
    <w:rsid w:val="00775C80"/>
    <w:rsid w:val="00782701"/>
    <w:rsid w:val="00783559"/>
    <w:rsid w:val="0079551B"/>
    <w:rsid w:val="00797AA5"/>
    <w:rsid w:val="007A26BD"/>
    <w:rsid w:val="007A4105"/>
    <w:rsid w:val="007A538B"/>
    <w:rsid w:val="007B2DD5"/>
    <w:rsid w:val="007B4503"/>
    <w:rsid w:val="007C406E"/>
    <w:rsid w:val="007C5183"/>
    <w:rsid w:val="007C621D"/>
    <w:rsid w:val="007C7573"/>
    <w:rsid w:val="007D6390"/>
    <w:rsid w:val="007E2B20"/>
    <w:rsid w:val="007F1FE4"/>
    <w:rsid w:val="007F439C"/>
    <w:rsid w:val="007F5331"/>
    <w:rsid w:val="00800CCA"/>
    <w:rsid w:val="008010E3"/>
    <w:rsid w:val="00806120"/>
    <w:rsid w:val="00806F63"/>
    <w:rsid w:val="00810C93"/>
    <w:rsid w:val="00812028"/>
    <w:rsid w:val="00812DD8"/>
    <w:rsid w:val="00813082"/>
    <w:rsid w:val="0081359F"/>
    <w:rsid w:val="00813E23"/>
    <w:rsid w:val="00814178"/>
    <w:rsid w:val="00814D03"/>
    <w:rsid w:val="00820371"/>
    <w:rsid w:val="00821FC1"/>
    <w:rsid w:val="0082300B"/>
    <w:rsid w:val="00823AE2"/>
    <w:rsid w:val="0083178B"/>
    <w:rsid w:val="00831EE4"/>
    <w:rsid w:val="00833695"/>
    <w:rsid w:val="008336B7"/>
    <w:rsid w:val="00833A8E"/>
    <w:rsid w:val="00835239"/>
    <w:rsid w:val="00836ACA"/>
    <w:rsid w:val="00842CD8"/>
    <w:rsid w:val="008431FA"/>
    <w:rsid w:val="00847444"/>
    <w:rsid w:val="008478FC"/>
    <w:rsid w:val="008517C6"/>
    <w:rsid w:val="008547BA"/>
    <w:rsid w:val="008553C7"/>
    <w:rsid w:val="008554C2"/>
    <w:rsid w:val="00857654"/>
    <w:rsid w:val="00857FEB"/>
    <w:rsid w:val="008601AF"/>
    <w:rsid w:val="008624E1"/>
    <w:rsid w:val="00865CBF"/>
    <w:rsid w:val="008711A0"/>
    <w:rsid w:val="00872271"/>
    <w:rsid w:val="008738B5"/>
    <w:rsid w:val="00883137"/>
    <w:rsid w:val="00885DEC"/>
    <w:rsid w:val="0089117B"/>
    <w:rsid w:val="008938F2"/>
    <w:rsid w:val="00894A3B"/>
    <w:rsid w:val="00897AE1"/>
    <w:rsid w:val="008A1F5D"/>
    <w:rsid w:val="008A28F5"/>
    <w:rsid w:val="008B1198"/>
    <w:rsid w:val="008B3471"/>
    <w:rsid w:val="008B3929"/>
    <w:rsid w:val="008B4125"/>
    <w:rsid w:val="008B4CB3"/>
    <w:rsid w:val="008B567B"/>
    <w:rsid w:val="008B7B24"/>
    <w:rsid w:val="008C356D"/>
    <w:rsid w:val="008D1A61"/>
    <w:rsid w:val="008D43B5"/>
    <w:rsid w:val="008E0B3F"/>
    <w:rsid w:val="008E49AD"/>
    <w:rsid w:val="008E698E"/>
    <w:rsid w:val="008E6F1A"/>
    <w:rsid w:val="008F2584"/>
    <w:rsid w:val="008F3246"/>
    <w:rsid w:val="008F3C1B"/>
    <w:rsid w:val="008F508C"/>
    <w:rsid w:val="00901BE9"/>
    <w:rsid w:val="0090271B"/>
    <w:rsid w:val="00903E08"/>
    <w:rsid w:val="0090422F"/>
    <w:rsid w:val="00906C2E"/>
    <w:rsid w:val="00910642"/>
    <w:rsid w:val="00910DDF"/>
    <w:rsid w:val="00911337"/>
    <w:rsid w:val="00922290"/>
    <w:rsid w:val="00926AE2"/>
    <w:rsid w:val="00930B13"/>
    <w:rsid w:val="009311C8"/>
    <w:rsid w:val="009324E2"/>
    <w:rsid w:val="00933376"/>
    <w:rsid w:val="00933A2F"/>
    <w:rsid w:val="009430AF"/>
    <w:rsid w:val="00954693"/>
    <w:rsid w:val="0095535B"/>
    <w:rsid w:val="009716D8"/>
    <w:rsid w:val="009718F9"/>
    <w:rsid w:val="00971F42"/>
    <w:rsid w:val="00972FB9"/>
    <w:rsid w:val="00975112"/>
    <w:rsid w:val="009761FA"/>
    <w:rsid w:val="00981768"/>
    <w:rsid w:val="00983893"/>
    <w:rsid w:val="00983E8F"/>
    <w:rsid w:val="0098788A"/>
    <w:rsid w:val="00994FDA"/>
    <w:rsid w:val="009A31BF"/>
    <w:rsid w:val="009A3B71"/>
    <w:rsid w:val="009A61BC"/>
    <w:rsid w:val="009B0138"/>
    <w:rsid w:val="009B0FE9"/>
    <w:rsid w:val="009B173A"/>
    <w:rsid w:val="009B2126"/>
    <w:rsid w:val="009C3F20"/>
    <w:rsid w:val="009C7CA1"/>
    <w:rsid w:val="009D043D"/>
    <w:rsid w:val="009E3C59"/>
    <w:rsid w:val="009F3259"/>
    <w:rsid w:val="009F59F2"/>
    <w:rsid w:val="009F7C9E"/>
    <w:rsid w:val="00A037D5"/>
    <w:rsid w:val="00A056DE"/>
    <w:rsid w:val="00A128AD"/>
    <w:rsid w:val="00A16D7E"/>
    <w:rsid w:val="00A21E76"/>
    <w:rsid w:val="00A23808"/>
    <w:rsid w:val="00A23BC8"/>
    <w:rsid w:val="00A245F8"/>
    <w:rsid w:val="00A2650B"/>
    <w:rsid w:val="00A30E68"/>
    <w:rsid w:val="00A31933"/>
    <w:rsid w:val="00A329D2"/>
    <w:rsid w:val="00A34AA0"/>
    <w:rsid w:val="00A3715C"/>
    <w:rsid w:val="00A413B4"/>
    <w:rsid w:val="00A41FE2"/>
    <w:rsid w:val="00A421EA"/>
    <w:rsid w:val="00A46FEF"/>
    <w:rsid w:val="00A47948"/>
    <w:rsid w:val="00A50CF6"/>
    <w:rsid w:val="00A5518A"/>
    <w:rsid w:val="00A56946"/>
    <w:rsid w:val="00A56DF8"/>
    <w:rsid w:val="00A6170E"/>
    <w:rsid w:val="00A63B8C"/>
    <w:rsid w:val="00A715F8"/>
    <w:rsid w:val="00A77D77"/>
    <w:rsid w:val="00A77F6F"/>
    <w:rsid w:val="00A813E5"/>
    <w:rsid w:val="00A831FD"/>
    <w:rsid w:val="00A83352"/>
    <w:rsid w:val="00A850A2"/>
    <w:rsid w:val="00A85227"/>
    <w:rsid w:val="00A91FA3"/>
    <w:rsid w:val="00A927D3"/>
    <w:rsid w:val="00AA7FC9"/>
    <w:rsid w:val="00AB237D"/>
    <w:rsid w:val="00AB5933"/>
    <w:rsid w:val="00AB5D5C"/>
    <w:rsid w:val="00AB723A"/>
    <w:rsid w:val="00AE013D"/>
    <w:rsid w:val="00AE11B7"/>
    <w:rsid w:val="00AE11CE"/>
    <w:rsid w:val="00AE67B1"/>
    <w:rsid w:val="00AE7F68"/>
    <w:rsid w:val="00AF2321"/>
    <w:rsid w:val="00AF52F6"/>
    <w:rsid w:val="00AF52FD"/>
    <w:rsid w:val="00AF54A8"/>
    <w:rsid w:val="00AF7237"/>
    <w:rsid w:val="00B0043A"/>
    <w:rsid w:val="00B00D75"/>
    <w:rsid w:val="00B01853"/>
    <w:rsid w:val="00B01854"/>
    <w:rsid w:val="00B070CB"/>
    <w:rsid w:val="00B12456"/>
    <w:rsid w:val="00B145F0"/>
    <w:rsid w:val="00B259C8"/>
    <w:rsid w:val="00B26CCF"/>
    <w:rsid w:val="00B30FC2"/>
    <w:rsid w:val="00B331A2"/>
    <w:rsid w:val="00B425F0"/>
    <w:rsid w:val="00B42DFA"/>
    <w:rsid w:val="00B52680"/>
    <w:rsid w:val="00B531DD"/>
    <w:rsid w:val="00B536BC"/>
    <w:rsid w:val="00B55014"/>
    <w:rsid w:val="00B60034"/>
    <w:rsid w:val="00B60C4D"/>
    <w:rsid w:val="00B62232"/>
    <w:rsid w:val="00B63CB5"/>
    <w:rsid w:val="00B67134"/>
    <w:rsid w:val="00B67603"/>
    <w:rsid w:val="00B70BF3"/>
    <w:rsid w:val="00B71DC2"/>
    <w:rsid w:val="00B730C7"/>
    <w:rsid w:val="00B849F5"/>
    <w:rsid w:val="00B91CFC"/>
    <w:rsid w:val="00B93893"/>
    <w:rsid w:val="00BA1397"/>
    <w:rsid w:val="00BA7E0A"/>
    <w:rsid w:val="00BB4E50"/>
    <w:rsid w:val="00BB79D1"/>
    <w:rsid w:val="00BC2C00"/>
    <w:rsid w:val="00BC3850"/>
    <w:rsid w:val="00BC3B53"/>
    <w:rsid w:val="00BC3B96"/>
    <w:rsid w:val="00BC4AE3"/>
    <w:rsid w:val="00BC5B28"/>
    <w:rsid w:val="00BD22B2"/>
    <w:rsid w:val="00BD2370"/>
    <w:rsid w:val="00BD2D73"/>
    <w:rsid w:val="00BD7040"/>
    <w:rsid w:val="00BE3F88"/>
    <w:rsid w:val="00BE4756"/>
    <w:rsid w:val="00BE5ED9"/>
    <w:rsid w:val="00BE7007"/>
    <w:rsid w:val="00BE7B41"/>
    <w:rsid w:val="00BF22F0"/>
    <w:rsid w:val="00BF6064"/>
    <w:rsid w:val="00C011E5"/>
    <w:rsid w:val="00C13AE1"/>
    <w:rsid w:val="00C15A91"/>
    <w:rsid w:val="00C16EAE"/>
    <w:rsid w:val="00C206F1"/>
    <w:rsid w:val="00C217E1"/>
    <w:rsid w:val="00C219B1"/>
    <w:rsid w:val="00C30FB4"/>
    <w:rsid w:val="00C4015B"/>
    <w:rsid w:val="00C40C60"/>
    <w:rsid w:val="00C42128"/>
    <w:rsid w:val="00C43FE6"/>
    <w:rsid w:val="00C5258E"/>
    <w:rsid w:val="00C530C9"/>
    <w:rsid w:val="00C619A7"/>
    <w:rsid w:val="00C73D5F"/>
    <w:rsid w:val="00C82AFE"/>
    <w:rsid w:val="00C83DBC"/>
    <w:rsid w:val="00C96189"/>
    <w:rsid w:val="00C97C80"/>
    <w:rsid w:val="00CA0292"/>
    <w:rsid w:val="00CA094F"/>
    <w:rsid w:val="00CA15AB"/>
    <w:rsid w:val="00CA3B08"/>
    <w:rsid w:val="00CA47D3"/>
    <w:rsid w:val="00CA58B7"/>
    <w:rsid w:val="00CA6533"/>
    <w:rsid w:val="00CA6A25"/>
    <w:rsid w:val="00CA6A3F"/>
    <w:rsid w:val="00CA7C99"/>
    <w:rsid w:val="00CB0A71"/>
    <w:rsid w:val="00CC6290"/>
    <w:rsid w:val="00CC6947"/>
    <w:rsid w:val="00CD233D"/>
    <w:rsid w:val="00CD2FCF"/>
    <w:rsid w:val="00CD3499"/>
    <w:rsid w:val="00CD362D"/>
    <w:rsid w:val="00CD421D"/>
    <w:rsid w:val="00CD4A96"/>
    <w:rsid w:val="00CE101D"/>
    <w:rsid w:val="00CE1814"/>
    <w:rsid w:val="00CE1A95"/>
    <w:rsid w:val="00CE1B40"/>
    <w:rsid w:val="00CE1C84"/>
    <w:rsid w:val="00CE5055"/>
    <w:rsid w:val="00CE79F0"/>
    <w:rsid w:val="00CF053F"/>
    <w:rsid w:val="00CF1A17"/>
    <w:rsid w:val="00CF25C1"/>
    <w:rsid w:val="00CF65AC"/>
    <w:rsid w:val="00D0325F"/>
    <w:rsid w:val="00D0375A"/>
    <w:rsid w:val="00D0609E"/>
    <w:rsid w:val="00D078E1"/>
    <w:rsid w:val="00D100E9"/>
    <w:rsid w:val="00D122FE"/>
    <w:rsid w:val="00D173FA"/>
    <w:rsid w:val="00D17942"/>
    <w:rsid w:val="00D21226"/>
    <w:rsid w:val="00D21E4B"/>
    <w:rsid w:val="00D22441"/>
    <w:rsid w:val="00D23522"/>
    <w:rsid w:val="00D264D6"/>
    <w:rsid w:val="00D278D7"/>
    <w:rsid w:val="00D32F78"/>
    <w:rsid w:val="00D33BF0"/>
    <w:rsid w:val="00D33DE0"/>
    <w:rsid w:val="00D36447"/>
    <w:rsid w:val="00D516BE"/>
    <w:rsid w:val="00D53DDC"/>
    <w:rsid w:val="00D5423B"/>
    <w:rsid w:val="00D54E6A"/>
    <w:rsid w:val="00D54F4E"/>
    <w:rsid w:val="00D5680F"/>
    <w:rsid w:val="00D56E01"/>
    <w:rsid w:val="00D57A56"/>
    <w:rsid w:val="00D604B3"/>
    <w:rsid w:val="00D60BA4"/>
    <w:rsid w:val="00D62419"/>
    <w:rsid w:val="00D71BD1"/>
    <w:rsid w:val="00D75EA0"/>
    <w:rsid w:val="00D77870"/>
    <w:rsid w:val="00D80977"/>
    <w:rsid w:val="00D80CCE"/>
    <w:rsid w:val="00D8549D"/>
    <w:rsid w:val="00D86EEA"/>
    <w:rsid w:val="00D87D03"/>
    <w:rsid w:val="00D9360B"/>
    <w:rsid w:val="00D95C88"/>
    <w:rsid w:val="00D97B2E"/>
    <w:rsid w:val="00DA1AA1"/>
    <w:rsid w:val="00DA241E"/>
    <w:rsid w:val="00DB36FE"/>
    <w:rsid w:val="00DB533A"/>
    <w:rsid w:val="00DB60AE"/>
    <w:rsid w:val="00DB6307"/>
    <w:rsid w:val="00DC6385"/>
    <w:rsid w:val="00DC7BBB"/>
    <w:rsid w:val="00DD1651"/>
    <w:rsid w:val="00DD1DCD"/>
    <w:rsid w:val="00DD338F"/>
    <w:rsid w:val="00DD66F2"/>
    <w:rsid w:val="00DD6AD0"/>
    <w:rsid w:val="00DE0EDF"/>
    <w:rsid w:val="00DE18E6"/>
    <w:rsid w:val="00DE3FE0"/>
    <w:rsid w:val="00DE578A"/>
    <w:rsid w:val="00DE704D"/>
    <w:rsid w:val="00DE7EC5"/>
    <w:rsid w:val="00DF1145"/>
    <w:rsid w:val="00DF2583"/>
    <w:rsid w:val="00DF54AD"/>
    <w:rsid w:val="00DF54D9"/>
    <w:rsid w:val="00DF5EB5"/>
    <w:rsid w:val="00DF7283"/>
    <w:rsid w:val="00E007B1"/>
    <w:rsid w:val="00E01A59"/>
    <w:rsid w:val="00E10DC6"/>
    <w:rsid w:val="00E11F8E"/>
    <w:rsid w:val="00E15881"/>
    <w:rsid w:val="00E16A8F"/>
    <w:rsid w:val="00E21DE3"/>
    <w:rsid w:val="00E273C5"/>
    <w:rsid w:val="00E307D1"/>
    <w:rsid w:val="00E3731D"/>
    <w:rsid w:val="00E461D8"/>
    <w:rsid w:val="00E51469"/>
    <w:rsid w:val="00E568A4"/>
    <w:rsid w:val="00E634E3"/>
    <w:rsid w:val="00E717C4"/>
    <w:rsid w:val="00E73297"/>
    <w:rsid w:val="00E73C11"/>
    <w:rsid w:val="00E758FD"/>
    <w:rsid w:val="00E77E18"/>
    <w:rsid w:val="00E77F89"/>
    <w:rsid w:val="00E80330"/>
    <w:rsid w:val="00E806C5"/>
    <w:rsid w:val="00E80E71"/>
    <w:rsid w:val="00E850D3"/>
    <w:rsid w:val="00E853D6"/>
    <w:rsid w:val="00E876B9"/>
    <w:rsid w:val="00EA337A"/>
    <w:rsid w:val="00EA475D"/>
    <w:rsid w:val="00EA6F76"/>
    <w:rsid w:val="00EB0695"/>
    <w:rsid w:val="00EB11AE"/>
    <w:rsid w:val="00EB178C"/>
    <w:rsid w:val="00EC0DFF"/>
    <w:rsid w:val="00EC237D"/>
    <w:rsid w:val="00EC2918"/>
    <w:rsid w:val="00EC4D0E"/>
    <w:rsid w:val="00EC4E01"/>
    <w:rsid w:val="00EC4E2B"/>
    <w:rsid w:val="00ED072A"/>
    <w:rsid w:val="00ED539E"/>
    <w:rsid w:val="00EE2AEE"/>
    <w:rsid w:val="00EE4A1F"/>
    <w:rsid w:val="00EE4C2D"/>
    <w:rsid w:val="00EF1614"/>
    <w:rsid w:val="00EF1B5A"/>
    <w:rsid w:val="00EF24FB"/>
    <w:rsid w:val="00EF2CCA"/>
    <w:rsid w:val="00EF495B"/>
    <w:rsid w:val="00EF60DC"/>
    <w:rsid w:val="00EF6C4D"/>
    <w:rsid w:val="00F00F54"/>
    <w:rsid w:val="00F03963"/>
    <w:rsid w:val="00F03A0E"/>
    <w:rsid w:val="00F04D62"/>
    <w:rsid w:val="00F07EA9"/>
    <w:rsid w:val="00F11068"/>
    <w:rsid w:val="00F1256D"/>
    <w:rsid w:val="00F13A4E"/>
    <w:rsid w:val="00F14E81"/>
    <w:rsid w:val="00F172BB"/>
    <w:rsid w:val="00F17B10"/>
    <w:rsid w:val="00F21BEF"/>
    <w:rsid w:val="00F2315B"/>
    <w:rsid w:val="00F30500"/>
    <w:rsid w:val="00F34805"/>
    <w:rsid w:val="00F41A6F"/>
    <w:rsid w:val="00F445D6"/>
    <w:rsid w:val="00F45A25"/>
    <w:rsid w:val="00F47628"/>
    <w:rsid w:val="00F50F86"/>
    <w:rsid w:val="00F52593"/>
    <w:rsid w:val="00F53F91"/>
    <w:rsid w:val="00F56C76"/>
    <w:rsid w:val="00F61569"/>
    <w:rsid w:val="00F61A72"/>
    <w:rsid w:val="00F627CA"/>
    <w:rsid w:val="00F62B67"/>
    <w:rsid w:val="00F62FA9"/>
    <w:rsid w:val="00F66F13"/>
    <w:rsid w:val="00F74073"/>
    <w:rsid w:val="00F75603"/>
    <w:rsid w:val="00F845B4"/>
    <w:rsid w:val="00F85CAF"/>
    <w:rsid w:val="00F8713B"/>
    <w:rsid w:val="00F93F9E"/>
    <w:rsid w:val="00FA2CD7"/>
    <w:rsid w:val="00FA4364"/>
    <w:rsid w:val="00FB06ED"/>
    <w:rsid w:val="00FB6B09"/>
    <w:rsid w:val="00FC1B34"/>
    <w:rsid w:val="00FC2311"/>
    <w:rsid w:val="00FC3165"/>
    <w:rsid w:val="00FC36AB"/>
    <w:rsid w:val="00FC4300"/>
    <w:rsid w:val="00FC7F66"/>
    <w:rsid w:val="00FD5776"/>
    <w:rsid w:val="00FD6759"/>
    <w:rsid w:val="00FD75BF"/>
    <w:rsid w:val="00FE1555"/>
    <w:rsid w:val="00FE192E"/>
    <w:rsid w:val="00FE1CB6"/>
    <w:rsid w:val="00FE486B"/>
    <w:rsid w:val="00FE4F08"/>
    <w:rsid w:val="00FF192E"/>
    <w:rsid w:val="00FF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8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Aanhef">
    <w:name w:val="Salutation"/>
    <w:basedOn w:val="Standaard"/>
    <w:next w:val="Standaard"/>
    <w:link w:val="AanhefChar"/>
    <w:rsid w:val="00457F53"/>
    <w:pPr>
      <w:autoSpaceDN w:val="0"/>
      <w:spacing w:before="100" w:after="240" w:line="240" w:lineRule="exact"/>
      <w:textAlignment w:val="baseline"/>
    </w:pPr>
    <w:rPr>
      <w:rFonts w:eastAsia="DejaVu Sans" w:cs="Lohit Hindi"/>
      <w:color w:val="000000"/>
      <w:szCs w:val="18"/>
    </w:rPr>
  </w:style>
  <w:style w:type="character" w:customStyle="1" w:styleId="AanhefChar">
    <w:name w:val="Aanhef Char"/>
    <w:basedOn w:val="Standaardalinea-lettertype"/>
    <w:link w:val="Aanhef"/>
    <w:rsid w:val="00457F53"/>
    <w:rPr>
      <w:rFonts w:ascii="Verdana" w:eastAsia="DejaVu Sans" w:hAnsi="Verdana" w:cs="Lohit Hindi"/>
      <w:color w:val="000000"/>
      <w:sz w:val="18"/>
      <w:szCs w:val="18"/>
      <w:lang w:val="nl-NL" w:eastAsia="nl-NL"/>
    </w:rPr>
  </w:style>
  <w:style w:type="paragraph" w:customStyle="1" w:styleId="WitregelW1bodytekst">
    <w:name w:val="Witregel W1 (bodytekst)"/>
    <w:next w:val="Standaard"/>
    <w:rsid w:val="00457F53"/>
    <w:pPr>
      <w:autoSpaceDN w:val="0"/>
      <w:spacing w:line="240" w:lineRule="exact"/>
      <w:textAlignment w:val="baseline"/>
    </w:pPr>
    <w:rPr>
      <w:rFonts w:ascii="Verdana" w:eastAsia="DejaVu Sans" w:hAnsi="Verdana" w:cs="Lohit Hindi"/>
      <w:color w:val="000000"/>
      <w:sz w:val="18"/>
      <w:szCs w:val="18"/>
      <w:lang w:val="nl-NL" w:eastAsia="nl-NL"/>
    </w:rPr>
  </w:style>
  <w:style w:type="character" w:styleId="Voetnootmarkering">
    <w:name w:val="footnote reference"/>
    <w:basedOn w:val="Standaardalinea-lettertype"/>
    <w:uiPriority w:val="99"/>
    <w:unhideWhenUsed/>
    <w:rsid w:val="00457F53"/>
    <w:rPr>
      <w:vertAlign w:val="superscript"/>
    </w:rPr>
  </w:style>
  <w:style w:type="paragraph" w:styleId="Lijstalinea">
    <w:name w:val="List Paragraph"/>
    <w:basedOn w:val="Standaard"/>
    <w:uiPriority w:val="34"/>
    <w:qFormat/>
    <w:rsid w:val="00457F53"/>
    <w:pPr>
      <w:autoSpaceDN w:val="0"/>
      <w:ind w:left="720"/>
      <w:contextualSpacing/>
      <w:textAlignment w:val="baseline"/>
    </w:pPr>
    <w:rPr>
      <w:rFonts w:eastAsia="DejaVu Sans" w:cs="Lohit Hindi"/>
      <w:color w:val="000000"/>
      <w:szCs w:val="18"/>
    </w:rPr>
  </w:style>
  <w:style w:type="paragraph" w:customStyle="1" w:styleId="Slotzin">
    <w:name w:val="Slotzin"/>
    <w:basedOn w:val="Standaard"/>
    <w:next w:val="Standaard"/>
    <w:rsid w:val="00457F53"/>
    <w:pPr>
      <w:autoSpaceDN w:val="0"/>
      <w:spacing w:before="240" w:line="240" w:lineRule="exact"/>
      <w:textAlignment w:val="baseline"/>
    </w:pPr>
    <w:rPr>
      <w:rFonts w:eastAsia="DejaVu Sans" w:cs="Lohit Hindi"/>
      <w:color w:val="000000"/>
      <w:szCs w:val="18"/>
    </w:rPr>
  </w:style>
  <w:style w:type="character" w:styleId="Verwijzingopmerking">
    <w:name w:val="annotation reference"/>
    <w:basedOn w:val="Standaardalinea-lettertype"/>
    <w:uiPriority w:val="99"/>
    <w:semiHidden/>
    <w:unhideWhenUsed/>
    <w:rsid w:val="00457F53"/>
    <w:rPr>
      <w:sz w:val="16"/>
      <w:szCs w:val="16"/>
    </w:rPr>
  </w:style>
  <w:style w:type="paragraph" w:styleId="Tekstopmerking">
    <w:name w:val="annotation text"/>
    <w:basedOn w:val="Standaard"/>
    <w:link w:val="TekstopmerkingChar"/>
    <w:uiPriority w:val="99"/>
    <w:unhideWhenUsed/>
    <w:rsid w:val="00457F53"/>
    <w:pPr>
      <w:autoSpaceDN w:val="0"/>
      <w:spacing w:line="240" w:lineRule="auto"/>
      <w:textAlignment w:val="baseline"/>
    </w:pPr>
    <w:rPr>
      <w:rFonts w:eastAsia="DejaVu Sans" w:cs="Lohit Hindi"/>
      <w:color w:val="000000"/>
      <w:sz w:val="20"/>
      <w:szCs w:val="20"/>
    </w:rPr>
  </w:style>
  <w:style w:type="character" w:customStyle="1" w:styleId="TekstopmerkingChar">
    <w:name w:val="Tekst opmerking Char"/>
    <w:basedOn w:val="Standaardalinea-lettertype"/>
    <w:link w:val="Tekstopmerking"/>
    <w:uiPriority w:val="99"/>
    <w:rsid w:val="00457F53"/>
    <w:rPr>
      <w:rFonts w:ascii="Verdana" w:eastAsia="DejaVu Sans" w:hAnsi="Verdana" w:cs="Lohit Hindi"/>
      <w:color w:val="000000"/>
      <w:lang w:val="nl-NL" w:eastAsia="nl-NL"/>
    </w:rPr>
  </w:style>
  <w:style w:type="paragraph" w:styleId="Onderwerpvanopmerking">
    <w:name w:val="annotation subject"/>
    <w:basedOn w:val="Tekstopmerking"/>
    <w:next w:val="Tekstopmerking"/>
    <w:link w:val="OnderwerpvanopmerkingChar"/>
    <w:semiHidden/>
    <w:unhideWhenUsed/>
    <w:rsid w:val="002E7687"/>
    <w:pPr>
      <w:autoSpaceDN/>
      <w:textAlignment w:val="auto"/>
    </w:pPr>
    <w:rPr>
      <w:rFonts w:eastAsia="Times New Roman" w:cs="Times New Roman"/>
      <w:b/>
      <w:bCs/>
      <w:color w:val="auto"/>
    </w:rPr>
  </w:style>
  <w:style w:type="character" w:customStyle="1" w:styleId="OnderwerpvanopmerkingChar">
    <w:name w:val="Onderwerp van opmerking Char"/>
    <w:basedOn w:val="TekstopmerkingChar"/>
    <w:link w:val="Onderwerpvanopmerking"/>
    <w:semiHidden/>
    <w:rsid w:val="002E7687"/>
    <w:rPr>
      <w:rFonts w:ascii="Verdana" w:eastAsia="DejaVu Sans" w:hAnsi="Verdana" w:cs="Lohit Hindi"/>
      <w:b/>
      <w:bCs/>
      <w:color w:val="000000"/>
      <w:lang w:val="nl-NL" w:eastAsia="nl-NL"/>
    </w:rPr>
  </w:style>
  <w:style w:type="paragraph" w:styleId="Revisie">
    <w:name w:val="Revision"/>
    <w:hidden/>
    <w:uiPriority w:val="99"/>
    <w:semiHidden/>
    <w:rsid w:val="00A813E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9545">
      <w:bodyDiv w:val="1"/>
      <w:marLeft w:val="0"/>
      <w:marRight w:val="0"/>
      <w:marTop w:val="0"/>
      <w:marBottom w:val="0"/>
      <w:divBdr>
        <w:top w:val="none" w:sz="0" w:space="0" w:color="auto"/>
        <w:left w:val="none" w:sz="0" w:space="0" w:color="auto"/>
        <w:bottom w:val="none" w:sz="0" w:space="0" w:color="auto"/>
        <w:right w:val="none" w:sz="0" w:space="0" w:color="auto"/>
      </w:divBdr>
    </w:div>
    <w:div w:id="483855095">
      <w:bodyDiv w:val="1"/>
      <w:marLeft w:val="0"/>
      <w:marRight w:val="0"/>
      <w:marTop w:val="0"/>
      <w:marBottom w:val="0"/>
      <w:divBdr>
        <w:top w:val="none" w:sz="0" w:space="0" w:color="auto"/>
        <w:left w:val="none" w:sz="0" w:space="0" w:color="auto"/>
        <w:bottom w:val="none" w:sz="0" w:space="0" w:color="auto"/>
        <w:right w:val="none" w:sz="0" w:space="0" w:color="auto"/>
      </w:divBdr>
    </w:div>
    <w:div w:id="834537809">
      <w:bodyDiv w:val="1"/>
      <w:marLeft w:val="0"/>
      <w:marRight w:val="0"/>
      <w:marTop w:val="0"/>
      <w:marBottom w:val="0"/>
      <w:divBdr>
        <w:top w:val="none" w:sz="0" w:space="0" w:color="auto"/>
        <w:left w:val="none" w:sz="0" w:space="0" w:color="auto"/>
        <w:bottom w:val="none" w:sz="0" w:space="0" w:color="auto"/>
        <w:right w:val="none" w:sz="0" w:space="0" w:color="auto"/>
      </w:divBdr>
    </w:div>
    <w:div w:id="1329673853">
      <w:bodyDiv w:val="1"/>
      <w:marLeft w:val="0"/>
      <w:marRight w:val="0"/>
      <w:marTop w:val="0"/>
      <w:marBottom w:val="0"/>
      <w:divBdr>
        <w:top w:val="none" w:sz="0" w:space="0" w:color="auto"/>
        <w:left w:val="none" w:sz="0" w:space="0" w:color="auto"/>
        <w:bottom w:val="none" w:sz="0" w:space="0" w:color="auto"/>
        <w:right w:val="none" w:sz="0" w:space="0" w:color="auto"/>
      </w:divBdr>
    </w:div>
    <w:div w:id="1697805040">
      <w:bodyDiv w:val="1"/>
      <w:marLeft w:val="0"/>
      <w:marRight w:val="0"/>
      <w:marTop w:val="0"/>
      <w:marBottom w:val="0"/>
      <w:divBdr>
        <w:top w:val="none" w:sz="0" w:space="0" w:color="auto"/>
        <w:left w:val="none" w:sz="0" w:space="0" w:color="auto"/>
        <w:bottom w:val="none" w:sz="0" w:space="0" w:color="auto"/>
        <w:right w:val="none" w:sz="0" w:space="0" w:color="auto"/>
      </w:divBdr>
    </w:div>
    <w:div w:id="192506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newsroom.northumbria.ac.uk/documents/report-hanger-usage-uk-arch-hook-dot-pdf-101260" TargetMode="External"/><Relationship Id="rId3" Type="http://schemas.openxmlformats.org/officeDocument/2006/relationships/hyperlink" Target="https://www.rijksoverheid.nl/documenten/rapporten/2023/02/21/bijlage-2-rapport-ce-delft-reduceren-van-sigarettenfilters-in-het-zwerfafval" TargetMode="External"/><Relationship Id="rId7" Type="http://schemas.openxmlformats.org/officeDocument/2006/relationships/hyperlink" Target="https://eur-lex.europa.eu/legal-content/NL/TXT/PDF/?uri=CELEX:32013L0029" TargetMode="External"/><Relationship Id="rId2" Type="http://schemas.openxmlformats.org/officeDocument/2006/relationships/hyperlink" Target="https://www.rijksoverheid.nl/vraag-en-antwoord/afval/vape-inleveren" TargetMode="External"/><Relationship Id="rId1" Type="http://schemas.openxmlformats.org/officeDocument/2006/relationships/hyperlink" Target="https://www.rivm.nl/tabak/producten/wat-is-een-e-sigaret" TargetMode="External"/><Relationship Id="rId6" Type="http://schemas.openxmlformats.org/officeDocument/2006/relationships/hyperlink" Target="https://www.rijksoverheid.nl/documenten/rapporten/2025/05/29/empty-pack-survey-2024" TargetMode="External"/><Relationship Id="rId5" Type="http://schemas.openxmlformats.org/officeDocument/2006/relationships/hyperlink" Target="https://www.rijksoverheid.nl/documenten/rapporten/2024/06/11/eindrapport-eps-2023" TargetMode="External"/><Relationship Id="rId4" Type="http://schemas.openxmlformats.org/officeDocument/2006/relationships/hyperlink" Target="https://www.rijksoverheid.nl/documenten/rapporten/2023/02/21/bijlage-2-rapport-ce-delft-reduceren-van-sigarettenfilters-in-het-zwerfafval"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3589</ap:Words>
  <ap:Characters>19745</ap:Characters>
  <ap:DocSecurity>0</ap:DocSecurity>
  <ap:Lines>164</ap:Lines>
  <ap:Paragraphs>46</ap:Paragraphs>
  <ap:ScaleCrop>false</ap:ScaleCrop>
  <ap:LinksUpToDate>false</ap:LinksUpToDate>
  <ap:CharactersWithSpaces>23288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2026-06-11T10:00:00.0000000Z</dcterms:created>
  <dcterms:modified xsi:type="dcterms:W3CDTF">2026-06-11T10:03:00.0000000Z</dcterms:modified>
  <dc:description>------------------------</dc:description>
  <dc:subject/>
  <keywords/>
  <version/>
  <category/>
</coreProperties>
</file>