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798" w:rsidR="00E81798" w:rsidP="00E81798" w:rsidRDefault="06F84CC5" w14:paraId="1A5D974A" w14:textId="204ADE9C">
      <w:pPr>
        <w:ind w:left="1410" w:hanging="1410"/>
        <w:rPr>
          <w:rFonts w:ascii="Times New Roman" w:hAnsi="Times New Roman" w:cs="Times New Roman"/>
          <w:b/>
          <w:bCs/>
        </w:rPr>
      </w:pPr>
      <w:r w:rsidRPr="6972C64D">
        <w:rPr>
          <w:rFonts w:ascii="Times New Roman" w:hAnsi="Times New Roman" w:cs="Times New Roman"/>
          <w:b/>
          <w:bCs/>
          <w:sz w:val="24"/>
          <w:szCs w:val="24"/>
        </w:rPr>
        <w:t>22</w:t>
      </w:r>
      <w:r w:rsidR="00E81798">
        <w:rPr>
          <w:rFonts w:ascii="Times New Roman" w:hAnsi="Times New Roman" w:cs="Times New Roman"/>
          <w:b/>
          <w:bCs/>
          <w:sz w:val="24"/>
          <w:szCs w:val="24"/>
        </w:rPr>
        <w:t xml:space="preserve"> </w:t>
      </w:r>
      <w:r w:rsidRPr="6972C64D">
        <w:rPr>
          <w:rFonts w:ascii="Times New Roman" w:hAnsi="Times New Roman" w:cs="Times New Roman"/>
          <w:b/>
          <w:bCs/>
          <w:sz w:val="24"/>
          <w:szCs w:val="24"/>
        </w:rPr>
        <w:t>112</w:t>
      </w:r>
      <w:r w:rsidR="00E81798">
        <w:rPr>
          <w:rFonts w:ascii="Times New Roman" w:hAnsi="Times New Roman" w:cs="Times New Roman"/>
          <w:b/>
          <w:bCs/>
          <w:sz w:val="24"/>
          <w:szCs w:val="24"/>
        </w:rPr>
        <w:tab/>
      </w:r>
      <w:r w:rsidR="00E81798">
        <w:rPr>
          <w:rFonts w:ascii="Times New Roman" w:hAnsi="Times New Roman" w:cs="Times New Roman"/>
          <w:b/>
          <w:bCs/>
          <w:sz w:val="24"/>
          <w:szCs w:val="24"/>
        </w:rPr>
        <w:tab/>
      </w:r>
      <w:r w:rsidRPr="00E81798" w:rsidR="00E81798">
        <w:rPr>
          <w:rFonts w:ascii="Times New Roman" w:hAnsi="Times New Roman" w:cs="Times New Roman"/>
          <w:b/>
          <w:bCs/>
        </w:rPr>
        <w:t>Nieuwe Commissievoorstellen en initiatieven van de lidstaten van de Europese Unie</w:t>
      </w:r>
    </w:p>
    <w:p w:rsidRPr="008B68DC" w:rsidR="00705BEC" w:rsidP="00EE7E6A" w:rsidRDefault="00EE7E6A" w14:paraId="5A425939" w14:textId="1F80D1F2">
      <w:pPr>
        <w:spacing w:after="0" w:line="276" w:lineRule="auto"/>
        <w:rPr>
          <w:rFonts w:ascii="Times New Roman" w:hAnsi="Times New Roman" w:cs="Times New Roman"/>
          <w:sz w:val="24"/>
          <w:szCs w:val="24"/>
        </w:rPr>
      </w:pPr>
      <w:r>
        <w:rPr>
          <w:rFonts w:ascii="Times New Roman" w:hAnsi="Times New Roman" w:cs="Times New Roman"/>
          <w:b/>
          <w:bCs/>
          <w:sz w:val="24"/>
          <w:szCs w:val="24"/>
        </w:rPr>
        <w:t>Nr.</w:t>
      </w:r>
      <w:r w:rsidR="00B5091E">
        <w:rPr>
          <w:rFonts w:ascii="Times New Roman" w:hAnsi="Times New Roman" w:cs="Times New Roman"/>
          <w:b/>
          <w:bCs/>
          <w:sz w:val="24"/>
          <w:szCs w:val="24"/>
        </w:rPr>
        <w:t xml:space="preserve"> </w:t>
      </w:r>
      <w:r>
        <w:rPr>
          <w:rFonts w:ascii="Times New Roman" w:hAnsi="Times New Roman" w:cs="Times New Roman"/>
          <w:b/>
          <w:bCs/>
          <w:sz w:val="24"/>
          <w:szCs w:val="24"/>
        </w:rPr>
        <w:tab/>
      </w:r>
      <w:r w:rsidRPr="008B68DC" w:rsidR="00C90FDD">
        <w:rPr>
          <w:rFonts w:ascii="Times New Roman" w:hAnsi="Times New Roman" w:cs="Times New Roman"/>
          <w:b/>
          <w:bCs/>
          <w:sz w:val="24"/>
          <w:szCs w:val="24"/>
        </w:rPr>
        <w:tab/>
      </w:r>
      <w:r w:rsidR="009F3B04">
        <w:rPr>
          <w:rFonts w:ascii="Times New Roman" w:hAnsi="Times New Roman" w:cs="Times New Roman"/>
          <w:b/>
          <w:bCs/>
          <w:sz w:val="24"/>
          <w:szCs w:val="24"/>
        </w:rPr>
        <w:t>V</w:t>
      </w:r>
      <w:r w:rsidRPr="008B68DC" w:rsidR="00C406AB">
        <w:rPr>
          <w:rFonts w:ascii="Times New Roman" w:hAnsi="Times New Roman" w:cs="Times New Roman"/>
          <w:b/>
          <w:bCs/>
          <w:sz w:val="24"/>
          <w:szCs w:val="24"/>
        </w:rPr>
        <w:t>erslag van de Rapporteur</w:t>
      </w:r>
    </w:p>
    <w:p w:rsidRPr="00EE7E6A" w:rsidR="00C406AB" w:rsidP="00EE7E6A" w:rsidRDefault="00C406AB" w14:paraId="044E2471" w14:textId="54E124F8">
      <w:pPr>
        <w:spacing w:after="0" w:line="276" w:lineRule="auto"/>
        <w:ind w:left="708" w:firstLine="708"/>
        <w:rPr>
          <w:rFonts w:ascii="Times New Roman" w:hAnsi="Times New Roman" w:cs="Times New Roman"/>
          <w:sz w:val="24"/>
          <w:szCs w:val="24"/>
        </w:rPr>
      </w:pPr>
      <w:r w:rsidRPr="008B68DC">
        <w:rPr>
          <w:rFonts w:ascii="Times New Roman" w:hAnsi="Times New Roman" w:cs="Times New Roman"/>
          <w:sz w:val="24"/>
          <w:szCs w:val="24"/>
        </w:rPr>
        <w:t xml:space="preserve">Vastgesteld op </w:t>
      </w:r>
      <w:r w:rsidR="005E222B">
        <w:rPr>
          <w:rFonts w:ascii="Times New Roman" w:hAnsi="Times New Roman" w:cs="Times New Roman"/>
          <w:sz w:val="24"/>
          <w:szCs w:val="24"/>
        </w:rPr>
        <w:t>1</w:t>
      </w:r>
      <w:r w:rsidR="008E7E4D">
        <w:rPr>
          <w:rFonts w:ascii="Times New Roman" w:hAnsi="Times New Roman" w:cs="Times New Roman"/>
          <w:sz w:val="24"/>
          <w:szCs w:val="24"/>
        </w:rPr>
        <w:t>1</w:t>
      </w:r>
      <w:r w:rsidR="00162E2B">
        <w:rPr>
          <w:rFonts w:ascii="Times New Roman" w:hAnsi="Times New Roman" w:cs="Times New Roman"/>
          <w:sz w:val="24"/>
          <w:szCs w:val="24"/>
        </w:rPr>
        <w:t xml:space="preserve"> juni</w:t>
      </w:r>
      <w:r w:rsidR="00B218A1">
        <w:rPr>
          <w:rFonts w:ascii="Times New Roman" w:hAnsi="Times New Roman" w:cs="Times New Roman"/>
          <w:sz w:val="24"/>
          <w:szCs w:val="24"/>
        </w:rPr>
        <w:t xml:space="preserve"> 2026</w:t>
      </w:r>
    </w:p>
    <w:p w:rsidRPr="00EE7E6A" w:rsidR="00C406AB" w:rsidP="00EE7E6A" w:rsidRDefault="00C406AB" w14:paraId="07D36269" w14:textId="77777777">
      <w:pPr>
        <w:spacing w:after="0" w:line="276" w:lineRule="auto"/>
        <w:rPr>
          <w:rFonts w:ascii="Times New Roman" w:hAnsi="Times New Roman" w:cs="Times New Roman"/>
          <w:b/>
          <w:bCs/>
          <w:sz w:val="24"/>
          <w:szCs w:val="24"/>
        </w:rPr>
      </w:pPr>
    </w:p>
    <w:p w:rsidRPr="0047386B" w:rsidR="0047386B" w:rsidP="0047386B" w:rsidRDefault="0047386B" w14:paraId="3D2C2F72" w14:textId="77777777">
      <w:pPr>
        <w:rPr>
          <w:rFonts w:ascii="Times New Roman" w:hAnsi="Times New Roman" w:cs="Times New Roman"/>
          <w:b/>
          <w:sz w:val="24"/>
          <w:szCs w:val="24"/>
        </w:rPr>
      </w:pPr>
      <w:bookmarkStart w:name="_Toc169800228" w:id="0"/>
      <w:bookmarkStart w:name="_Toc174534852" w:id="1"/>
      <w:bookmarkStart w:name="_Toc100757255" w:id="2"/>
      <w:bookmarkStart w:name="_Toc100912553" w:id="3"/>
      <w:bookmarkStart w:name="_Toc101527125" w:id="4"/>
      <w:bookmarkStart w:name="_Toc101701818" w:id="5"/>
      <w:bookmarkStart w:name="_Toc101774217" w:id="6"/>
      <w:bookmarkStart w:name="_Toc101776020" w:id="7"/>
      <w:r w:rsidRPr="0047386B">
        <w:rPr>
          <w:rFonts w:ascii="Times New Roman" w:hAnsi="Times New Roman" w:cs="Times New Roman"/>
          <w:b/>
          <w:bCs/>
          <w:sz w:val="24"/>
          <w:szCs w:val="24"/>
        </w:rPr>
        <w:t>In</w:t>
      </w:r>
      <w:bookmarkEnd w:id="0"/>
      <w:bookmarkEnd w:id="1"/>
      <w:r w:rsidRPr="0047386B">
        <w:rPr>
          <w:rFonts w:ascii="Times New Roman" w:hAnsi="Times New Roman" w:cs="Times New Roman"/>
          <w:b/>
          <w:bCs/>
          <w:sz w:val="24"/>
          <w:szCs w:val="24"/>
        </w:rPr>
        <w:t>troductie</w:t>
      </w:r>
    </w:p>
    <w:p w:rsidR="00F93BF1" w:rsidP="00774F0A" w:rsidRDefault="5A014D4F" w14:paraId="5807845B" w14:textId="7486B756">
      <w:pPr>
        <w:rPr>
          <w:rFonts w:ascii="Times New Roman" w:hAnsi="Times New Roman" w:cs="Times New Roman"/>
          <w:sz w:val="24"/>
          <w:szCs w:val="24"/>
        </w:rPr>
      </w:pPr>
      <w:r w:rsidRPr="00C618C3">
        <w:rPr>
          <w:rFonts w:ascii="Times New Roman" w:hAnsi="Times New Roman" w:cs="Times New Roman"/>
          <w:sz w:val="24"/>
          <w:szCs w:val="24"/>
        </w:rPr>
        <w:t>Tijdens de procedurevergadering van de vaste commissie voor Koninkrijksrelaties (KR) van 26 november 2025 heb ik mij aangemeld als rapporteur voor het EU-v</w:t>
      </w:r>
      <w:r w:rsidRPr="00546217" w:rsidR="1E50A47F">
        <w:rPr>
          <w:rFonts w:ascii="Times New Roman" w:hAnsi="Times New Roman" w:cs="Times New Roman"/>
          <w:sz w:val="24"/>
          <w:szCs w:val="24"/>
        </w:rPr>
        <w:t xml:space="preserve">oorstel </w:t>
      </w:r>
      <w:r w:rsidRPr="6972C64D" w:rsidR="1FDFEF55">
        <w:rPr>
          <w:rFonts w:ascii="Times New Roman" w:hAnsi="Times New Roman" w:cs="Times New Roman"/>
          <w:sz w:val="24"/>
          <w:szCs w:val="24"/>
        </w:rPr>
        <w:t>over</w:t>
      </w:r>
      <w:r w:rsidRPr="6972C64D" w:rsidR="1E50A47F">
        <w:rPr>
          <w:rFonts w:ascii="Times New Roman" w:hAnsi="Times New Roman" w:cs="Times New Roman"/>
          <w:sz w:val="24"/>
          <w:szCs w:val="24"/>
        </w:rPr>
        <w:t xml:space="preserve"> de associatie van de landen en gebieden overzee </w:t>
      </w:r>
      <w:r w:rsidRPr="6972C64D" w:rsidR="7255ECF6">
        <w:rPr>
          <w:rFonts w:ascii="Times New Roman" w:hAnsi="Times New Roman" w:cs="Times New Roman"/>
          <w:sz w:val="24"/>
          <w:szCs w:val="24"/>
        </w:rPr>
        <w:t>(LGO</w:t>
      </w:r>
      <w:r w:rsidRPr="6972C64D" w:rsidR="2EE2A75C">
        <w:rPr>
          <w:rFonts w:ascii="Times New Roman" w:hAnsi="Times New Roman" w:cs="Times New Roman"/>
          <w:sz w:val="24"/>
          <w:szCs w:val="24"/>
        </w:rPr>
        <w:t>)</w:t>
      </w:r>
      <w:r w:rsidRPr="6972C64D" w:rsidR="7255ECF6">
        <w:rPr>
          <w:rFonts w:ascii="Times New Roman" w:hAnsi="Times New Roman" w:cs="Times New Roman"/>
          <w:sz w:val="24"/>
          <w:szCs w:val="24"/>
        </w:rPr>
        <w:t xml:space="preserve"> </w:t>
      </w:r>
      <w:r w:rsidRPr="6972C64D" w:rsidR="1E50A47F">
        <w:rPr>
          <w:rFonts w:ascii="Times New Roman" w:hAnsi="Times New Roman" w:cs="Times New Roman"/>
          <w:sz w:val="24"/>
          <w:szCs w:val="24"/>
        </w:rPr>
        <w:t xml:space="preserve">met de </w:t>
      </w:r>
      <w:r w:rsidRPr="6972C64D" w:rsidR="7255ECF6">
        <w:rPr>
          <w:rFonts w:ascii="Times New Roman" w:hAnsi="Times New Roman" w:cs="Times New Roman"/>
          <w:sz w:val="24"/>
          <w:szCs w:val="24"/>
        </w:rPr>
        <w:t>EU</w:t>
      </w:r>
      <w:r w:rsidRPr="6972C64D" w:rsidR="67ADAC38">
        <w:rPr>
          <w:rFonts w:ascii="Times New Roman" w:hAnsi="Times New Roman" w:cs="Times New Roman"/>
          <w:sz w:val="24"/>
          <w:szCs w:val="24"/>
        </w:rPr>
        <w:t xml:space="preserve"> (LGO-Besluit</w:t>
      </w:r>
      <w:r w:rsidRPr="6972C64D" w:rsidR="19580EC1">
        <w:rPr>
          <w:rFonts w:ascii="Times New Roman" w:hAnsi="Times New Roman" w:cs="Times New Roman"/>
          <w:sz w:val="24"/>
          <w:szCs w:val="24"/>
        </w:rPr>
        <w:t xml:space="preserve">, </w:t>
      </w:r>
      <w:r w:rsidRPr="6972C64D" w:rsidR="7E3006C2">
        <w:rPr>
          <w:rFonts w:ascii="Times New Roman" w:hAnsi="Times New Roman" w:cs="Times New Roman"/>
          <w:sz w:val="24"/>
          <w:szCs w:val="24"/>
        </w:rPr>
        <w:t>COM(2025)599</w:t>
      </w:r>
      <w:r w:rsidRPr="6972C64D" w:rsidR="096BE1CE">
        <w:rPr>
          <w:rFonts w:ascii="Times New Roman" w:hAnsi="Times New Roman" w:cs="Times New Roman"/>
          <w:sz w:val="24"/>
          <w:szCs w:val="24"/>
        </w:rPr>
        <w:t>)</w:t>
      </w:r>
      <w:r w:rsidRPr="6972C64D" w:rsidR="3ADAF611">
        <w:rPr>
          <w:rFonts w:ascii="Times New Roman" w:hAnsi="Times New Roman" w:cs="Times New Roman"/>
          <w:sz w:val="24"/>
          <w:szCs w:val="24"/>
        </w:rPr>
        <w:t>,</w:t>
      </w:r>
      <w:r w:rsidRPr="6972C64D" w:rsidR="32EBC891">
        <w:rPr>
          <w:rFonts w:ascii="Times New Roman" w:hAnsi="Times New Roman" w:cs="Times New Roman"/>
          <w:sz w:val="24"/>
          <w:szCs w:val="24"/>
        </w:rPr>
        <w:t xml:space="preserve"> </w:t>
      </w:r>
      <w:r w:rsidRPr="6972C64D" w:rsidR="5642D5DC">
        <w:rPr>
          <w:rFonts w:ascii="Times New Roman" w:hAnsi="Times New Roman" w:cs="Times New Roman"/>
          <w:sz w:val="24"/>
          <w:szCs w:val="24"/>
        </w:rPr>
        <w:t xml:space="preserve">dat </w:t>
      </w:r>
      <w:r w:rsidRPr="6972C64D" w:rsidR="68E0CA18">
        <w:rPr>
          <w:rFonts w:ascii="Times New Roman" w:hAnsi="Times New Roman" w:cs="Times New Roman"/>
          <w:sz w:val="24"/>
          <w:szCs w:val="24"/>
        </w:rPr>
        <w:t>op 3 september 2025</w:t>
      </w:r>
      <w:r w:rsidRPr="6972C64D" w:rsidR="608B2281">
        <w:rPr>
          <w:rFonts w:ascii="Times New Roman" w:hAnsi="Times New Roman" w:cs="Times New Roman"/>
          <w:sz w:val="24"/>
          <w:szCs w:val="24"/>
        </w:rPr>
        <w:t xml:space="preserve"> </w:t>
      </w:r>
      <w:r w:rsidRPr="6972C64D" w:rsidR="5642D5DC">
        <w:rPr>
          <w:rFonts w:ascii="Times New Roman" w:hAnsi="Times New Roman" w:cs="Times New Roman"/>
          <w:sz w:val="24"/>
          <w:szCs w:val="24"/>
        </w:rPr>
        <w:t xml:space="preserve">is </w:t>
      </w:r>
      <w:r w:rsidRPr="6972C64D" w:rsidR="608B2281">
        <w:rPr>
          <w:rFonts w:ascii="Times New Roman" w:hAnsi="Times New Roman" w:cs="Times New Roman"/>
          <w:sz w:val="24"/>
          <w:szCs w:val="24"/>
        </w:rPr>
        <w:t>gepubliceerd</w:t>
      </w:r>
      <w:r w:rsidRPr="6972C64D" w:rsidR="68E0CA18">
        <w:rPr>
          <w:rFonts w:ascii="Times New Roman" w:hAnsi="Times New Roman" w:cs="Times New Roman"/>
          <w:sz w:val="24"/>
          <w:szCs w:val="24"/>
        </w:rPr>
        <w:t xml:space="preserve">. </w:t>
      </w:r>
      <w:r w:rsidRPr="6972C64D" w:rsidR="3807EDCB">
        <w:rPr>
          <w:rFonts w:ascii="Times New Roman" w:hAnsi="Times New Roman" w:cs="Times New Roman"/>
          <w:sz w:val="24"/>
          <w:szCs w:val="24"/>
        </w:rPr>
        <w:t xml:space="preserve">De commissie </w:t>
      </w:r>
      <w:r w:rsidRPr="6972C64D" w:rsidR="0FBFD7E3">
        <w:rPr>
          <w:rFonts w:ascii="Times New Roman" w:hAnsi="Times New Roman" w:cs="Times New Roman"/>
          <w:sz w:val="24"/>
          <w:szCs w:val="24"/>
        </w:rPr>
        <w:t xml:space="preserve">KR </w:t>
      </w:r>
      <w:r w:rsidRPr="6972C64D" w:rsidR="3807EDCB">
        <w:rPr>
          <w:rFonts w:ascii="Times New Roman" w:hAnsi="Times New Roman" w:cs="Times New Roman"/>
          <w:sz w:val="24"/>
          <w:szCs w:val="24"/>
        </w:rPr>
        <w:t xml:space="preserve">heeft </w:t>
      </w:r>
      <w:r w:rsidRPr="6972C64D" w:rsidR="40E8C5D7">
        <w:rPr>
          <w:rFonts w:ascii="Times New Roman" w:hAnsi="Times New Roman" w:cs="Times New Roman"/>
          <w:sz w:val="24"/>
          <w:szCs w:val="24"/>
        </w:rPr>
        <w:t>mij</w:t>
      </w:r>
      <w:r w:rsidRPr="6972C64D" w:rsidR="3807EDCB">
        <w:rPr>
          <w:rFonts w:ascii="Times New Roman" w:hAnsi="Times New Roman" w:cs="Times New Roman"/>
          <w:sz w:val="24"/>
          <w:szCs w:val="24"/>
        </w:rPr>
        <w:t xml:space="preserve"> </w:t>
      </w:r>
      <w:r w:rsidRPr="6972C64D" w:rsidR="4243A2B0">
        <w:rPr>
          <w:rFonts w:ascii="Times New Roman" w:hAnsi="Times New Roman" w:cs="Times New Roman"/>
          <w:sz w:val="24"/>
          <w:szCs w:val="24"/>
        </w:rPr>
        <w:t>in de procedurevergadering van</w:t>
      </w:r>
      <w:r w:rsidRPr="6972C64D" w:rsidR="3807EDCB">
        <w:rPr>
          <w:rFonts w:ascii="Times New Roman" w:hAnsi="Times New Roman" w:cs="Times New Roman"/>
          <w:sz w:val="24"/>
          <w:szCs w:val="24"/>
        </w:rPr>
        <w:t xml:space="preserve"> </w:t>
      </w:r>
      <w:r w:rsidRPr="6972C64D" w:rsidR="145AE50C">
        <w:rPr>
          <w:rFonts w:ascii="Times New Roman" w:hAnsi="Times New Roman" w:cs="Times New Roman"/>
          <w:sz w:val="24"/>
          <w:szCs w:val="24"/>
        </w:rPr>
        <w:t>17 december 2025</w:t>
      </w:r>
      <w:r w:rsidRPr="6972C64D" w:rsidR="3807EDCB">
        <w:rPr>
          <w:rFonts w:ascii="Times New Roman" w:hAnsi="Times New Roman" w:cs="Times New Roman"/>
          <w:sz w:val="24"/>
          <w:szCs w:val="24"/>
        </w:rPr>
        <w:t xml:space="preserve"> mandaat verleend voor de invulling </w:t>
      </w:r>
      <w:r w:rsidRPr="6972C64D" w:rsidR="608B2281">
        <w:rPr>
          <w:rFonts w:ascii="Times New Roman" w:hAnsi="Times New Roman" w:cs="Times New Roman"/>
          <w:sz w:val="24"/>
          <w:szCs w:val="24"/>
        </w:rPr>
        <w:t>ervan</w:t>
      </w:r>
      <w:r w:rsidRPr="6972C64D" w:rsidR="61A8B12A">
        <w:rPr>
          <w:rFonts w:ascii="Times New Roman" w:hAnsi="Times New Roman" w:cs="Times New Roman"/>
          <w:sz w:val="24"/>
          <w:szCs w:val="24"/>
        </w:rPr>
        <w:t xml:space="preserve"> (Kamerstuk 2025D52867)</w:t>
      </w:r>
      <w:r w:rsidRPr="6972C64D" w:rsidR="66C2036B">
        <w:rPr>
          <w:rFonts w:ascii="Times New Roman" w:hAnsi="Times New Roman" w:cs="Times New Roman"/>
          <w:sz w:val="24"/>
          <w:szCs w:val="24"/>
        </w:rPr>
        <w:t>.</w:t>
      </w:r>
      <w:r w:rsidRPr="6972C64D" w:rsidR="07C8344E">
        <w:rPr>
          <w:rFonts w:ascii="Times New Roman" w:hAnsi="Times New Roman" w:cs="Times New Roman"/>
          <w:sz w:val="24"/>
          <w:szCs w:val="24"/>
        </w:rPr>
        <w:t xml:space="preserve"> Voor meer informatie over de LGO en het LGO-Besluit, zie de bijlage.</w:t>
      </w:r>
    </w:p>
    <w:p w:rsidR="00B43A77" w:rsidP="00B4613B" w:rsidRDefault="21263EBB" w14:paraId="2E4A0F49" w14:textId="0D359F91">
      <w:pPr>
        <w:rPr>
          <w:rFonts w:ascii="Times New Roman" w:hAnsi="Times New Roman" w:cs="Times New Roman"/>
          <w:sz w:val="24"/>
          <w:szCs w:val="24"/>
        </w:rPr>
      </w:pPr>
      <w:r w:rsidRPr="6972C64D">
        <w:rPr>
          <w:rFonts w:ascii="Times New Roman" w:hAnsi="Times New Roman" w:cs="Times New Roman"/>
          <w:sz w:val="24"/>
          <w:szCs w:val="24"/>
        </w:rPr>
        <w:t>Voor de commissie KR</w:t>
      </w:r>
      <w:r w:rsidRPr="6972C64D" w:rsidR="07C8344E">
        <w:rPr>
          <w:rFonts w:ascii="Times New Roman" w:hAnsi="Times New Roman" w:cs="Times New Roman"/>
          <w:sz w:val="24"/>
          <w:szCs w:val="24"/>
        </w:rPr>
        <w:t xml:space="preserve"> </w:t>
      </w:r>
      <w:r w:rsidRPr="6972C64D" w:rsidR="64444B55">
        <w:rPr>
          <w:rFonts w:ascii="Times New Roman" w:hAnsi="Times New Roman" w:cs="Times New Roman"/>
          <w:sz w:val="24"/>
          <w:szCs w:val="24"/>
        </w:rPr>
        <w:t>heb</w:t>
      </w:r>
      <w:r w:rsidRPr="6972C64D">
        <w:rPr>
          <w:rFonts w:ascii="Times New Roman" w:hAnsi="Times New Roman" w:cs="Times New Roman"/>
          <w:sz w:val="24"/>
          <w:szCs w:val="24"/>
        </w:rPr>
        <w:t xml:space="preserve"> ik</w:t>
      </w:r>
      <w:r w:rsidRPr="6972C64D" w:rsidR="64444B55">
        <w:rPr>
          <w:rFonts w:ascii="Times New Roman" w:hAnsi="Times New Roman" w:cs="Times New Roman"/>
          <w:sz w:val="24"/>
          <w:szCs w:val="24"/>
        </w:rPr>
        <w:t xml:space="preserve"> </w:t>
      </w:r>
      <w:r w:rsidRPr="6972C64D" w:rsidR="4502FEF0">
        <w:rPr>
          <w:rFonts w:ascii="Times New Roman" w:hAnsi="Times New Roman" w:cs="Times New Roman"/>
          <w:sz w:val="24"/>
          <w:szCs w:val="24"/>
        </w:rPr>
        <w:t xml:space="preserve">verkend </w:t>
      </w:r>
      <w:r w:rsidRPr="6972C64D" w:rsidR="026C5B0C">
        <w:rPr>
          <w:rFonts w:ascii="Times New Roman" w:hAnsi="Times New Roman" w:cs="Times New Roman"/>
          <w:sz w:val="24"/>
          <w:szCs w:val="24"/>
        </w:rPr>
        <w:t>wat de belangrijkste aandachtspunten zijn</w:t>
      </w:r>
      <w:r w:rsidRPr="6972C64D" w:rsidR="3AF7AB76">
        <w:rPr>
          <w:rFonts w:ascii="Times New Roman" w:hAnsi="Times New Roman" w:cs="Times New Roman"/>
          <w:sz w:val="24"/>
          <w:szCs w:val="24"/>
        </w:rPr>
        <w:t xml:space="preserve">, </w:t>
      </w:r>
      <w:r w:rsidRPr="6972C64D" w:rsidR="4502FEF0">
        <w:rPr>
          <w:rFonts w:ascii="Times New Roman" w:hAnsi="Times New Roman" w:cs="Times New Roman"/>
          <w:sz w:val="24"/>
          <w:szCs w:val="24"/>
        </w:rPr>
        <w:t>hoe de onderhandelingen verlope</w:t>
      </w:r>
      <w:r w:rsidRPr="6972C64D" w:rsidR="3AF7AB76">
        <w:rPr>
          <w:rFonts w:ascii="Times New Roman" w:hAnsi="Times New Roman" w:cs="Times New Roman"/>
          <w:sz w:val="24"/>
          <w:szCs w:val="24"/>
        </w:rPr>
        <w:t>n</w:t>
      </w:r>
      <w:r w:rsidRPr="6972C64D" w:rsidR="4D896D22">
        <w:rPr>
          <w:rFonts w:ascii="Times New Roman" w:hAnsi="Times New Roman" w:cs="Times New Roman"/>
          <w:sz w:val="24"/>
          <w:szCs w:val="24"/>
        </w:rPr>
        <w:t xml:space="preserve"> </w:t>
      </w:r>
      <w:r w:rsidRPr="6972C64D" w:rsidR="4502FEF0">
        <w:rPr>
          <w:rFonts w:ascii="Times New Roman" w:hAnsi="Times New Roman" w:cs="Times New Roman"/>
          <w:sz w:val="24"/>
          <w:szCs w:val="24"/>
        </w:rPr>
        <w:t>en welke aanbevelingen ik kan doen</w:t>
      </w:r>
      <w:r w:rsidRPr="6972C64D">
        <w:rPr>
          <w:rFonts w:ascii="Times New Roman" w:hAnsi="Times New Roman" w:cs="Times New Roman"/>
          <w:sz w:val="24"/>
          <w:szCs w:val="24"/>
        </w:rPr>
        <w:t>. Hiertoe</w:t>
      </w:r>
      <w:r w:rsidRPr="6972C64D" w:rsidR="16C464F7">
        <w:rPr>
          <w:rFonts w:ascii="Times New Roman" w:hAnsi="Times New Roman" w:cs="Times New Roman"/>
          <w:sz w:val="24"/>
          <w:szCs w:val="24"/>
        </w:rPr>
        <w:t xml:space="preserve"> heb ik </w:t>
      </w:r>
      <w:r w:rsidRPr="6972C64D" w:rsidR="1D95F07B">
        <w:rPr>
          <w:rFonts w:ascii="Times New Roman" w:hAnsi="Times New Roman" w:cs="Times New Roman"/>
          <w:sz w:val="24"/>
          <w:szCs w:val="24"/>
        </w:rPr>
        <w:t>gesprekken gevoerd</w:t>
      </w:r>
      <w:r w:rsidRPr="6972C64D" w:rsidR="086981CA">
        <w:rPr>
          <w:rFonts w:ascii="Times New Roman" w:hAnsi="Times New Roman" w:cs="Times New Roman"/>
          <w:sz w:val="24"/>
          <w:szCs w:val="24"/>
        </w:rPr>
        <w:t xml:space="preserve"> </w:t>
      </w:r>
      <w:r w:rsidRPr="6972C64D" w:rsidR="12AD0948">
        <w:rPr>
          <w:rFonts w:ascii="Times New Roman" w:hAnsi="Times New Roman" w:cs="Times New Roman"/>
          <w:sz w:val="24"/>
          <w:szCs w:val="24"/>
        </w:rPr>
        <w:t xml:space="preserve">met </w:t>
      </w:r>
      <w:r w:rsidRPr="6972C64D" w:rsidR="5F920B89">
        <w:rPr>
          <w:rFonts w:ascii="Times New Roman" w:hAnsi="Times New Roman" w:cs="Times New Roman"/>
          <w:sz w:val="24"/>
          <w:szCs w:val="24"/>
        </w:rPr>
        <w:t xml:space="preserve">vertegenwoordigers van het Kabinet van </w:t>
      </w:r>
      <w:r w:rsidRPr="6972C64D" w:rsidR="6DE4DF1B">
        <w:rPr>
          <w:rFonts w:ascii="Times New Roman" w:hAnsi="Times New Roman" w:cs="Times New Roman"/>
          <w:sz w:val="24"/>
          <w:szCs w:val="24"/>
        </w:rPr>
        <w:t xml:space="preserve">de </w:t>
      </w:r>
      <w:r w:rsidRPr="6972C64D" w:rsidR="5F920B89">
        <w:rPr>
          <w:rFonts w:ascii="Times New Roman" w:hAnsi="Times New Roman" w:cs="Times New Roman"/>
          <w:sz w:val="24"/>
          <w:szCs w:val="24"/>
        </w:rPr>
        <w:t xml:space="preserve">Eurocommissaris </w:t>
      </w:r>
      <w:r w:rsidRPr="6972C64D" w:rsidR="6DE4DF1B">
        <w:rPr>
          <w:rFonts w:ascii="Times New Roman" w:hAnsi="Times New Roman" w:cs="Times New Roman"/>
          <w:sz w:val="24"/>
          <w:szCs w:val="24"/>
        </w:rPr>
        <w:t xml:space="preserve">voor Internationale Partnerschappen, </w:t>
      </w:r>
      <w:r w:rsidRPr="6972C64D" w:rsidR="05D0815F">
        <w:rPr>
          <w:rFonts w:ascii="Times New Roman" w:hAnsi="Times New Roman" w:cs="Times New Roman"/>
          <w:sz w:val="24"/>
          <w:szCs w:val="24"/>
        </w:rPr>
        <w:t xml:space="preserve">Jozef </w:t>
      </w:r>
      <w:proofErr w:type="spellStart"/>
      <w:r w:rsidRPr="6972C64D" w:rsidR="5F920B89">
        <w:rPr>
          <w:rFonts w:ascii="Times New Roman" w:hAnsi="Times New Roman" w:cs="Times New Roman"/>
          <w:sz w:val="24"/>
          <w:szCs w:val="24"/>
        </w:rPr>
        <w:t>S</w:t>
      </w:r>
      <w:r w:rsidRPr="6972C64D" w:rsidR="719EE0AC">
        <w:rPr>
          <w:rFonts w:ascii="Times New Roman" w:hAnsi="Times New Roman" w:cs="Times New Roman"/>
          <w:sz w:val="24"/>
          <w:szCs w:val="24"/>
        </w:rPr>
        <w:t>í</w:t>
      </w:r>
      <w:r w:rsidRPr="6972C64D" w:rsidR="5F920B89">
        <w:rPr>
          <w:rFonts w:ascii="Times New Roman" w:hAnsi="Times New Roman" w:cs="Times New Roman"/>
          <w:sz w:val="24"/>
          <w:szCs w:val="24"/>
        </w:rPr>
        <w:t>kela</w:t>
      </w:r>
      <w:proofErr w:type="spellEnd"/>
      <w:r w:rsidRPr="6972C64D" w:rsidR="4C9CCCF3">
        <w:rPr>
          <w:rFonts w:ascii="Times New Roman" w:hAnsi="Times New Roman" w:cs="Times New Roman"/>
          <w:sz w:val="24"/>
          <w:szCs w:val="24"/>
        </w:rPr>
        <w:t xml:space="preserve"> </w:t>
      </w:r>
      <w:r w:rsidRPr="6972C64D" w:rsidR="7244DD27">
        <w:rPr>
          <w:rFonts w:ascii="Times New Roman" w:hAnsi="Times New Roman" w:cs="Times New Roman"/>
          <w:sz w:val="24"/>
          <w:szCs w:val="24"/>
        </w:rPr>
        <w:t xml:space="preserve">en </w:t>
      </w:r>
      <w:r w:rsidRPr="6972C64D" w:rsidR="5F920B89">
        <w:rPr>
          <w:rFonts w:ascii="Times New Roman" w:hAnsi="Times New Roman" w:cs="Times New Roman"/>
          <w:sz w:val="24"/>
          <w:szCs w:val="24"/>
        </w:rPr>
        <w:t xml:space="preserve">van </w:t>
      </w:r>
      <w:r w:rsidRPr="6972C64D" w:rsidR="12AD0948">
        <w:rPr>
          <w:rFonts w:ascii="Times New Roman" w:hAnsi="Times New Roman" w:cs="Times New Roman"/>
          <w:sz w:val="24"/>
          <w:szCs w:val="24"/>
        </w:rPr>
        <w:t xml:space="preserve">het </w:t>
      </w:r>
      <w:r w:rsidRPr="6972C64D" w:rsidR="1D95F07B">
        <w:rPr>
          <w:rFonts w:ascii="Times New Roman" w:hAnsi="Times New Roman" w:cs="Times New Roman"/>
          <w:sz w:val="24"/>
          <w:szCs w:val="24"/>
        </w:rPr>
        <w:t>D</w:t>
      </w:r>
      <w:r w:rsidRPr="6972C64D" w:rsidR="12AD0948">
        <w:rPr>
          <w:rFonts w:ascii="Times New Roman" w:hAnsi="Times New Roman" w:cs="Times New Roman"/>
          <w:sz w:val="24"/>
          <w:szCs w:val="24"/>
        </w:rPr>
        <w:t>irectoraa</w:t>
      </w:r>
      <w:r w:rsidRPr="6972C64D" w:rsidR="7AEDE0BA">
        <w:rPr>
          <w:rFonts w:ascii="Times New Roman" w:hAnsi="Times New Roman" w:cs="Times New Roman"/>
          <w:sz w:val="24"/>
          <w:szCs w:val="24"/>
        </w:rPr>
        <w:t xml:space="preserve">t </w:t>
      </w:r>
      <w:r w:rsidRPr="6972C64D" w:rsidR="1D95F07B">
        <w:rPr>
          <w:rFonts w:ascii="Times New Roman" w:hAnsi="Times New Roman" w:cs="Times New Roman"/>
          <w:sz w:val="24"/>
          <w:szCs w:val="24"/>
        </w:rPr>
        <w:t>G</w:t>
      </w:r>
      <w:r w:rsidRPr="6972C64D" w:rsidR="12AD0948">
        <w:rPr>
          <w:rFonts w:ascii="Times New Roman" w:hAnsi="Times New Roman" w:cs="Times New Roman"/>
          <w:sz w:val="24"/>
          <w:szCs w:val="24"/>
        </w:rPr>
        <w:t>eneraal</w:t>
      </w:r>
      <w:r w:rsidRPr="6972C64D" w:rsidR="1D95F07B">
        <w:rPr>
          <w:rFonts w:ascii="Times New Roman" w:hAnsi="Times New Roman" w:cs="Times New Roman"/>
          <w:sz w:val="24"/>
          <w:szCs w:val="24"/>
        </w:rPr>
        <w:t xml:space="preserve"> I</w:t>
      </w:r>
      <w:r w:rsidRPr="6972C64D" w:rsidR="12AD0948">
        <w:rPr>
          <w:rFonts w:ascii="Times New Roman" w:hAnsi="Times New Roman" w:cs="Times New Roman"/>
          <w:sz w:val="24"/>
          <w:szCs w:val="24"/>
        </w:rPr>
        <w:t xml:space="preserve">nternational Partnerships </w:t>
      </w:r>
      <w:r w:rsidRPr="6972C64D" w:rsidR="7AEDE0BA">
        <w:rPr>
          <w:rFonts w:ascii="Times New Roman" w:hAnsi="Times New Roman" w:cs="Times New Roman"/>
          <w:sz w:val="24"/>
          <w:szCs w:val="24"/>
        </w:rPr>
        <w:t>(</w:t>
      </w:r>
      <w:r w:rsidR="00182DC1">
        <w:rPr>
          <w:rFonts w:ascii="Times New Roman" w:hAnsi="Times New Roman" w:cs="Times New Roman"/>
          <w:sz w:val="24"/>
          <w:szCs w:val="24"/>
        </w:rPr>
        <w:t xml:space="preserve">DG </w:t>
      </w:r>
      <w:r w:rsidRPr="6972C64D" w:rsidR="7AEDE0BA">
        <w:rPr>
          <w:rFonts w:ascii="Times New Roman" w:hAnsi="Times New Roman" w:cs="Times New Roman"/>
          <w:sz w:val="24"/>
          <w:szCs w:val="24"/>
        </w:rPr>
        <w:t xml:space="preserve">INTPA) </w:t>
      </w:r>
      <w:r w:rsidRPr="6972C64D" w:rsidR="12AD0948">
        <w:rPr>
          <w:rFonts w:ascii="Times New Roman" w:hAnsi="Times New Roman" w:cs="Times New Roman"/>
          <w:sz w:val="24"/>
          <w:szCs w:val="24"/>
        </w:rPr>
        <w:t>van de Europese Commissie</w:t>
      </w:r>
      <w:r w:rsidRPr="6972C64D" w:rsidR="48447707">
        <w:rPr>
          <w:rFonts w:ascii="Times New Roman" w:hAnsi="Times New Roman" w:cs="Times New Roman"/>
          <w:sz w:val="24"/>
          <w:szCs w:val="24"/>
        </w:rPr>
        <w:t xml:space="preserve">. Ook heb ik informatie ingewonnen bij </w:t>
      </w:r>
      <w:r w:rsidRPr="6972C64D" w:rsidR="5F920B89">
        <w:rPr>
          <w:rFonts w:ascii="Times New Roman" w:hAnsi="Times New Roman" w:cs="Times New Roman"/>
          <w:sz w:val="24"/>
          <w:szCs w:val="24"/>
        </w:rPr>
        <w:t>de Permanente Vertegenwoordiging van Nederland bij de E</w:t>
      </w:r>
      <w:r w:rsidRPr="6972C64D" w:rsidR="2A2BCE64">
        <w:rPr>
          <w:rFonts w:ascii="Times New Roman" w:hAnsi="Times New Roman" w:cs="Times New Roman"/>
          <w:sz w:val="24"/>
          <w:szCs w:val="24"/>
        </w:rPr>
        <w:t xml:space="preserve">uropese </w:t>
      </w:r>
      <w:r w:rsidRPr="6972C64D" w:rsidR="5F920B89">
        <w:rPr>
          <w:rFonts w:ascii="Times New Roman" w:hAnsi="Times New Roman" w:cs="Times New Roman"/>
          <w:sz w:val="24"/>
          <w:szCs w:val="24"/>
        </w:rPr>
        <w:t>U</w:t>
      </w:r>
      <w:r w:rsidRPr="6972C64D" w:rsidR="2A2BCE64">
        <w:rPr>
          <w:rFonts w:ascii="Times New Roman" w:hAnsi="Times New Roman" w:cs="Times New Roman"/>
          <w:sz w:val="24"/>
          <w:szCs w:val="24"/>
        </w:rPr>
        <w:t>nie (PV</w:t>
      </w:r>
      <w:r w:rsidR="00182DC1">
        <w:rPr>
          <w:rFonts w:ascii="Times New Roman" w:hAnsi="Times New Roman" w:cs="Times New Roman"/>
          <w:sz w:val="24"/>
          <w:szCs w:val="24"/>
        </w:rPr>
        <w:t xml:space="preserve"> </w:t>
      </w:r>
      <w:r w:rsidRPr="6972C64D" w:rsidR="2A2BCE64">
        <w:rPr>
          <w:rFonts w:ascii="Times New Roman" w:hAnsi="Times New Roman" w:cs="Times New Roman"/>
          <w:sz w:val="24"/>
          <w:szCs w:val="24"/>
        </w:rPr>
        <w:t>EU)</w:t>
      </w:r>
      <w:r w:rsidRPr="6972C64D" w:rsidR="016518F3">
        <w:rPr>
          <w:rFonts w:ascii="Times New Roman" w:hAnsi="Times New Roman" w:cs="Times New Roman"/>
          <w:sz w:val="24"/>
          <w:szCs w:val="24"/>
        </w:rPr>
        <w:t xml:space="preserve">. In het Europees Parlement </w:t>
      </w:r>
      <w:r w:rsidR="00182DC1">
        <w:rPr>
          <w:rFonts w:ascii="Times New Roman" w:hAnsi="Times New Roman" w:cs="Times New Roman"/>
          <w:sz w:val="24"/>
          <w:szCs w:val="24"/>
        </w:rPr>
        <w:t xml:space="preserve"> (EP) </w:t>
      </w:r>
      <w:r w:rsidRPr="6972C64D" w:rsidR="016518F3">
        <w:rPr>
          <w:rFonts w:ascii="Times New Roman" w:hAnsi="Times New Roman" w:cs="Times New Roman"/>
          <w:sz w:val="24"/>
          <w:szCs w:val="24"/>
        </w:rPr>
        <w:t xml:space="preserve">heb ik gesproken </w:t>
      </w:r>
      <w:r w:rsidRPr="6972C64D" w:rsidR="6E6F5B74">
        <w:rPr>
          <w:rFonts w:ascii="Times New Roman" w:hAnsi="Times New Roman" w:cs="Times New Roman"/>
          <w:sz w:val="24"/>
          <w:szCs w:val="24"/>
        </w:rPr>
        <w:t xml:space="preserve">met </w:t>
      </w:r>
      <w:r w:rsidRPr="6972C64D" w:rsidR="36F611B9">
        <w:rPr>
          <w:rFonts w:ascii="Times New Roman" w:hAnsi="Times New Roman" w:cs="Times New Roman"/>
          <w:sz w:val="24"/>
          <w:szCs w:val="24"/>
        </w:rPr>
        <w:t>de</w:t>
      </w:r>
      <w:r w:rsidRPr="6972C64D" w:rsidR="016518F3">
        <w:rPr>
          <w:rFonts w:ascii="Times New Roman" w:hAnsi="Times New Roman" w:cs="Times New Roman"/>
          <w:sz w:val="24"/>
          <w:szCs w:val="24"/>
        </w:rPr>
        <w:t xml:space="preserve"> </w:t>
      </w:r>
      <w:r w:rsidRPr="6972C64D" w:rsidR="6E6F5B74">
        <w:rPr>
          <w:rFonts w:ascii="Times New Roman" w:hAnsi="Times New Roman" w:cs="Times New Roman"/>
          <w:sz w:val="24"/>
          <w:szCs w:val="24"/>
        </w:rPr>
        <w:t xml:space="preserve">schaduwrapporteur op het LGO-Besluit </w:t>
      </w:r>
      <w:r w:rsidRPr="6972C64D" w:rsidR="52C47E85">
        <w:rPr>
          <w:rFonts w:ascii="Times New Roman" w:hAnsi="Times New Roman" w:cs="Times New Roman"/>
          <w:sz w:val="24"/>
          <w:szCs w:val="24"/>
        </w:rPr>
        <w:t>(</w:t>
      </w:r>
      <w:r w:rsidRPr="6972C64D" w:rsidR="36F611B9">
        <w:rPr>
          <w:rFonts w:ascii="Times New Roman" w:hAnsi="Times New Roman" w:cs="Times New Roman"/>
          <w:sz w:val="24"/>
          <w:szCs w:val="24"/>
        </w:rPr>
        <w:t xml:space="preserve">Marit </w:t>
      </w:r>
      <w:proofErr w:type="spellStart"/>
      <w:r w:rsidRPr="6972C64D" w:rsidR="36F611B9">
        <w:rPr>
          <w:rFonts w:ascii="Times New Roman" w:hAnsi="Times New Roman" w:cs="Times New Roman"/>
          <w:sz w:val="24"/>
          <w:szCs w:val="24"/>
        </w:rPr>
        <w:t>Maij</w:t>
      </w:r>
      <w:proofErr w:type="spellEnd"/>
      <w:r w:rsidRPr="6972C64D" w:rsidR="52C47E85">
        <w:rPr>
          <w:rFonts w:ascii="Times New Roman" w:hAnsi="Times New Roman" w:cs="Times New Roman"/>
          <w:sz w:val="24"/>
          <w:szCs w:val="24"/>
        </w:rPr>
        <w:t xml:space="preserve">) </w:t>
      </w:r>
      <w:r w:rsidRPr="6972C64D" w:rsidR="738777BF">
        <w:rPr>
          <w:rFonts w:ascii="Times New Roman" w:hAnsi="Times New Roman" w:cs="Times New Roman"/>
          <w:sz w:val="24"/>
          <w:szCs w:val="24"/>
        </w:rPr>
        <w:t>en</w:t>
      </w:r>
      <w:r w:rsidRPr="6972C64D" w:rsidR="57C6C72A">
        <w:rPr>
          <w:rFonts w:ascii="Times New Roman" w:hAnsi="Times New Roman" w:cs="Times New Roman"/>
          <w:sz w:val="24"/>
          <w:szCs w:val="24"/>
        </w:rPr>
        <w:t xml:space="preserve"> </w:t>
      </w:r>
      <w:r w:rsidRPr="6972C64D" w:rsidR="016518F3">
        <w:rPr>
          <w:rFonts w:ascii="Times New Roman" w:hAnsi="Times New Roman" w:cs="Times New Roman"/>
          <w:sz w:val="24"/>
          <w:szCs w:val="24"/>
        </w:rPr>
        <w:t xml:space="preserve">met </w:t>
      </w:r>
      <w:r w:rsidRPr="6972C64D" w:rsidR="57C6C72A">
        <w:rPr>
          <w:rFonts w:ascii="Times New Roman" w:hAnsi="Times New Roman" w:cs="Times New Roman"/>
          <w:sz w:val="24"/>
          <w:szCs w:val="24"/>
        </w:rPr>
        <w:t>de</w:t>
      </w:r>
      <w:r w:rsidRPr="6972C64D" w:rsidR="016518F3">
        <w:rPr>
          <w:rFonts w:ascii="Times New Roman" w:hAnsi="Times New Roman" w:cs="Times New Roman"/>
          <w:sz w:val="24"/>
          <w:szCs w:val="24"/>
        </w:rPr>
        <w:t xml:space="preserve"> voorzitter </w:t>
      </w:r>
      <w:r w:rsidRPr="6972C64D" w:rsidR="57C6C72A">
        <w:rPr>
          <w:rFonts w:ascii="Times New Roman" w:hAnsi="Times New Roman" w:cs="Times New Roman"/>
          <w:sz w:val="24"/>
          <w:szCs w:val="24"/>
        </w:rPr>
        <w:t>van de</w:t>
      </w:r>
      <w:r w:rsidRPr="6972C64D" w:rsidR="41304314">
        <w:rPr>
          <w:rFonts w:ascii="Times New Roman" w:hAnsi="Times New Roman" w:cs="Times New Roman"/>
          <w:sz w:val="24"/>
          <w:szCs w:val="24"/>
        </w:rPr>
        <w:t xml:space="preserve"> </w:t>
      </w:r>
      <w:r w:rsidRPr="6972C64D" w:rsidR="107B574F">
        <w:rPr>
          <w:rFonts w:ascii="Times New Roman" w:hAnsi="Times New Roman" w:cs="Times New Roman"/>
          <w:sz w:val="24"/>
          <w:szCs w:val="24"/>
        </w:rPr>
        <w:t xml:space="preserve">Delegatie </w:t>
      </w:r>
      <w:r w:rsidRPr="6972C64D" w:rsidR="016518F3">
        <w:rPr>
          <w:rFonts w:ascii="Times New Roman" w:hAnsi="Times New Roman" w:cs="Times New Roman"/>
          <w:sz w:val="24"/>
          <w:szCs w:val="24"/>
        </w:rPr>
        <w:t>van het Europees Parlement die contacten onderhoudt met parlementaire vertegenwoordigers uit het Caribisch gebied</w:t>
      </w:r>
      <w:r w:rsidRPr="6972C64D" w:rsidR="065024EA">
        <w:rPr>
          <w:rFonts w:ascii="Times New Roman" w:hAnsi="Times New Roman" w:cs="Times New Roman"/>
          <w:sz w:val="24"/>
          <w:szCs w:val="24"/>
        </w:rPr>
        <w:t xml:space="preserve"> (DCAB)</w:t>
      </w:r>
      <w:r w:rsidRPr="6972C64D" w:rsidR="016518F3">
        <w:rPr>
          <w:rFonts w:ascii="Times New Roman" w:hAnsi="Times New Roman" w:cs="Times New Roman"/>
          <w:sz w:val="24"/>
          <w:szCs w:val="24"/>
        </w:rPr>
        <w:t>, waaronder de LG</w:t>
      </w:r>
      <w:r w:rsidRPr="6972C64D" w:rsidR="03508EA4">
        <w:rPr>
          <w:rFonts w:ascii="Times New Roman" w:hAnsi="Times New Roman" w:cs="Times New Roman"/>
          <w:sz w:val="24"/>
          <w:szCs w:val="24"/>
        </w:rPr>
        <w:t>O</w:t>
      </w:r>
      <w:r w:rsidRPr="6972C64D" w:rsidR="41304314">
        <w:rPr>
          <w:rFonts w:ascii="Times New Roman" w:hAnsi="Times New Roman" w:cs="Times New Roman"/>
          <w:sz w:val="24"/>
          <w:szCs w:val="24"/>
        </w:rPr>
        <w:t xml:space="preserve"> </w:t>
      </w:r>
      <w:r w:rsidRPr="6972C64D" w:rsidR="0A86D989">
        <w:rPr>
          <w:rFonts w:ascii="Times New Roman" w:hAnsi="Times New Roman" w:cs="Times New Roman"/>
          <w:sz w:val="24"/>
          <w:szCs w:val="24"/>
        </w:rPr>
        <w:t xml:space="preserve">(Malik </w:t>
      </w:r>
      <w:proofErr w:type="spellStart"/>
      <w:r w:rsidRPr="6972C64D" w:rsidR="0A86D989">
        <w:rPr>
          <w:rFonts w:ascii="Times New Roman" w:hAnsi="Times New Roman" w:cs="Times New Roman"/>
          <w:sz w:val="24"/>
          <w:szCs w:val="24"/>
        </w:rPr>
        <w:t>Azmani</w:t>
      </w:r>
      <w:proofErr w:type="spellEnd"/>
      <w:r w:rsidRPr="6972C64D" w:rsidR="0A86D989">
        <w:rPr>
          <w:rFonts w:ascii="Times New Roman" w:hAnsi="Times New Roman" w:cs="Times New Roman"/>
          <w:sz w:val="24"/>
          <w:szCs w:val="24"/>
        </w:rPr>
        <w:t>)</w:t>
      </w:r>
      <w:r w:rsidRPr="6972C64D" w:rsidR="065024EA">
        <w:rPr>
          <w:rFonts w:ascii="Times New Roman" w:hAnsi="Times New Roman" w:cs="Times New Roman"/>
          <w:sz w:val="24"/>
          <w:szCs w:val="24"/>
        </w:rPr>
        <w:t xml:space="preserve">. Tot slot heb ik gesproken </w:t>
      </w:r>
      <w:r w:rsidRPr="6972C64D" w:rsidR="738777BF">
        <w:rPr>
          <w:rFonts w:ascii="Times New Roman" w:hAnsi="Times New Roman" w:cs="Times New Roman"/>
          <w:sz w:val="24"/>
          <w:szCs w:val="24"/>
        </w:rPr>
        <w:t xml:space="preserve">met de </w:t>
      </w:r>
      <w:r w:rsidRPr="6972C64D" w:rsidR="52C47E85">
        <w:rPr>
          <w:rFonts w:ascii="Times New Roman" w:hAnsi="Times New Roman" w:cs="Times New Roman"/>
          <w:sz w:val="24"/>
          <w:szCs w:val="24"/>
        </w:rPr>
        <w:t>G</w:t>
      </w:r>
      <w:r w:rsidRPr="6972C64D" w:rsidR="738777BF">
        <w:rPr>
          <w:rFonts w:ascii="Times New Roman" w:hAnsi="Times New Roman" w:cs="Times New Roman"/>
          <w:sz w:val="24"/>
          <w:szCs w:val="24"/>
        </w:rPr>
        <w:t xml:space="preserve">ezant voor </w:t>
      </w:r>
      <w:r w:rsidRPr="6972C64D" w:rsidR="2693A199">
        <w:rPr>
          <w:rFonts w:ascii="Times New Roman" w:hAnsi="Times New Roman" w:cs="Times New Roman"/>
          <w:sz w:val="24"/>
          <w:szCs w:val="24"/>
        </w:rPr>
        <w:t>de BES-eilanden voor de EU</w:t>
      </w:r>
      <w:r w:rsidRPr="6972C64D" w:rsidR="33BD42A2">
        <w:rPr>
          <w:rFonts w:ascii="Times New Roman" w:hAnsi="Times New Roman" w:cs="Times New Roman"/>
          <w:sz w:val="24"/>
          <w:szCs w:val="24"/>
        </w:rPr>
        <w:t>, de VN en het Caribisch Gebied</w:t>
      </w:r>
      <w:r w:rsidRPr="6972C64D" w:rsidR="5CAF8A81">
        <w:rPr>
          <w:rFonts w:ascii="Times New Roman" w:hAnsi="Times New Roman" w:cs="Times New Roman"/>
          <w:sz w:val="24"/>
          <w:szCs w:val="24"/>
        </w:rPr>
        <w:t>, Edison Reina</w:t>
      </w:r>
      <w:r w:rsidRPr="6972C64D" w:rsidR="73467319">
        <w:rPr>
          <w:rFonts w:ascii="Times New Roman" w:hAnsi="Times New Roman" w:cs="Times New Roman"/>
          <w:sz w:val="24"/>
          <w:szCs w:val="24"/>
        </w:rPr>
        <w:t>.</w:t>
      </w:r>
    </w:p>
    <w:p w:rsidR="006E77CA" w:rsidP="006E77CA" w:rsidRDefault="006E77CA" w14:paraId="67D1D12B" w14:textId="5E463F6D">
      <w:pPr>
        <w:pStyle w:val="Normaalweb"/>
        <w:autoSpaceDN w:val="0"/>
        <w:spacing w:after="0" w:line="283" w:lineRule="exact"/>
        <w:textAlignment w:val="baseline"/>
        <w:rPr>
          <w:rStyle w:val="ts-alignment-element"/>
        </w:rPr>
      </w:pPr>
      <w:r>
        <w:rPr>
          <w:b/>
          <w:bCs/>
        </w:rPr>
        <w:t>Aanbevelingen</w:t>
      </w:r>
      <w:r>
        <w:rPr>
          <w:b/>
          <w:bCs/>
        </w:rPr>
        <w:br/>
      </w:r>
      <w:r>
        <w:rPr>
          <w:rStyle w:val="ts-alignment-element"/>
        </w:rPr>
        <w:t xml:space="preserve">De bevindingen </w:t>
      </w:r>
      <w:r w:rsidR="001B5AAC">
        <w:rPr>
          <w:rStyle w:val="ts-alignment-element"/>
        </w:rPr>
        <w:t xml:space="preserve">in dit verslag </w:t>
      </w:r>
      <w:r>
        <w:rPr>
          <w:rStyle w:val="ts-alignment-element"/>
        </w:rPr>
        <w:t xml:space="preserve">leiden tot de volgende </w:t>
      </w:r>
      <w:r w:rsidR="001B5AAC">
        <w:rPr>
          <w:rStyle w:val="ts-alignment-element"/>
        </w:rPr>
        <w:t>aanbevelingen aan de commissie</w:t>
      </w:r>
      <w:r>
        <w:rPr>
          <w:rStyle w:val="ts-alignment-element"/>
        </w:rPr>
        <w:t>:</w:t>
      </w:r>
    </w:p>
    <w:p w:rsidR="006E77CA" w:rsidP="006E77CA" w:rsidRDefault="26F9019E" w14:paraId="77525288" w14:textId="6F15B131">
      <w:pPr>
        <w:pStyle w:val="Normaalweb"/>
        <w:numPr>
          <w:ilvl w:val="0"/>
          <w:numId w:val="2"/>
        </w:numPr>
        <w:autoSpaceDN w:val="0"/>
        <w:spacing w:after="0" w:line="283" w:lineRule="exact"/>
        <w:textAlignment w:val="baseline"/>
        <w:rPr>
          <w:rStyle w:val="ts-alignment-element"/>
        </w:rPr>
      </w:pPr>
      <w:r w:rsidRPr="6972C64D">
        <w:rPr>
          <w:rStyle w:val="ts-alignment-element"/>
        </w:rPr>
        <w:t xml:space="preserve">Instemmen met het openbaar maken van dit </w:t>
      </w:r>
      <w:r w:rsidRPr="6972C64D" w:rsidR="1ADBB13A">
        <w:rPr>
          <w:rStyle w:val="ts-alignment-element"/>
        </w:rPr>
        <w:t>verslag</w:t>
      </w:r>
      <w:r w:rsidRPr="6972C64D">
        <w:rPr>
          <w:rStyle w:val="ts-alignment-element"/>
        </w:rPr>
        <w:t>.</w:t>
      </w:r>
    </w:p>
    <w:p w:rsidRPr="00594CA7" w:rsidR="00594CA7" w:rsidP="00594CA7" w:rsidRDefault="00594CA7" w14:paraId="62F8C940" w14:textId="77777777">
      <w:pPr>
        <w:pStyle w:val="Normaalweb"/>
        <w:numPr>
          <w:ilvl w:val="0"/>
          <w:numId w:val="2"/>
        </w:numPr>
      </w:pPr>
      <w:r w:rsidRPr="00594CA7">
        <w:t xml:space="preserve">De commissies BHO, EUZA en Fin volgcommissie maken op dit verslag in verband met de verdere behandeling in de Raad Buitenlandse Zaken, de Raad Algemene Zaken, de Raad </w:t>
      </w:r>
      <w:proofErr w:type="spellStart"/>
      <w:r w:rsidRPr="00594CA7">
        <w:t>Ecofin</w:t>
      </w:r>
      <w:proofErr w:type="spellEnd"/>
      <w:r w:rsidRPr="00594CA7">
        <w:t xml:space="preserve"> en de Europese Raad.</w:t>
      </w:r>
    </w:p>
    <w:p w:rsidR="006E77CA" w:rsidP="006E77CA" w:rsidRDefault="00594CA7" w14:paraId="2C352B89" w14:textId="6E04B522">
      <w:pPr>
        <w:pStyle w:val="Normaalweb"/>
        <w:numPr>
          <w:ilvl w:val="0"/>
          <w:numId w:val="2"/>
        </w:numPr>
        <w:autoSpaceDN w:val="0"/>
        <w:spacing w:after="0" w:line="283" w:lineRule="exact"/>
        <w:textAlignment w:val="baseline"/>
        <w:rPr>
          <w:rStyle w:val="ts-alignment-element"/>
        </w:rPr>
      </w:pPr>
      <w:r>
        <w:rPr>
          <w:rStyle w:val="ts-alignment-element"/>
        </w:rPr>
        <w:t>De staatssecretaris</w:t>
      </w:r>
      <w:r w:rsidRPr="6972C64D" w:rsidR="1ADBB13A">
        <w:rPr>
          <w:rStyle w:val="ts-alignment-element"/>
        </w:rPr>
        <w:t xml:space="preserve"> verzoeken zo spoedig mogelijk en in ieder geval voor </w:t>
      </w:r>
      <w:r w:rsidR="1ADBB13A">
        <w:t xml:space="preserve">het commissiedebat </w:t>
      </w:r>
      <w:r w:rsidR="00E31364">
        <w:t xml:space="preserve">EU-dimensie </w:t>
      </w:r>
      <w:r w:rsidR="1ADBB13A">
        <w:t xml:space="preserve">Koninkrijksrelaties </w:t>
      </w:r>
      <w:r w:rsidRPr="6972C64D" w:rsidR="1ADBB13A">
        <w:rPr>
          <w:rStyle w:val="ts-alignment-element"/>
        </w:rPr>
        <w:t xml:space="preserve">een </w:t>
      </w:r>
      <w:r w:rsidRPr="6972C64D" w:rsidR="202640B5">
        <w:rPr>
          <w:rStyle w:val="ts-alignment-element"/>
        </w:rPr>
        <w:t xml:space="preserve">update te geven over de onderhandelingen over </w:t>
      </w:r>
      <w:r w:rsidRPr="6972C64D" w:rsidR="1ADBB13A">
        <w:rPr>
          <w:rStyle w:val="ts-alignment-element"/>
        </w:rPr>
        <w:t xml:space="preserve">het LGO-Besluit en de Kamer te informeren </w:t>
      </w:r>
      <w:r w:rsidRPr="6972C64D" w:rsidR="273B1E06">
        <w:rPr>
          <w:rStyle w:val="ts-alignment-element"/>
        </w:rPr>
        <w:t xml:space="preserve">over een naderend </w:t>
      </w:r>
      <w:r w:rsidRPr="6972C64D" w:rsidR="1ADBB13A">
        <w:rPr>
          <w:rStyle w:val="ts-alignment-element"/>
        </w:rPr>
        <w:t>Raadsakkoord</w:t>
      </w:r>
      <w:r w:rsidRPr="6972C64D" w:rsidR="081FB75B">
        <w:rPr>
          <w:rStyle w:val="ts-alignment-element"/>
        </w:rPr>
        <w:t xml:space="preserve"> </w:t>
      </w:r>
      <w:r w:rsidRPr="6972C64D" w:rsidR="1ADBB13A">
        <w:rPr>
          <w:rStyle w:val="ts-alignment-element"/>
        </w:rPr>
        <w:t>op de onderdelen die los van de onderhandelingen over het MFK kunnen worden besloten.</w:t>
      </w:r>
    </w:p>
    <w:p w:rsidR="59BC5314" w:rsidP="6972C64D" w:rsidRDefault="59BC5314" w14:paraId="1E751958" w14:textId="2F913E48">
      <w:pPr>
        <w:pStyle w:val="Normaalweb"/>
        <w:numPr>
          <w:ilvl w:val="0"/>
          <w:numId w:val="2"/>
        </w:numPr>
        <w:spacing w:after="0" w:line="283" w:lineRule="exact"/>
        <w:rPr>
          <w:rStyle w:val="ts-alignment-element"/>
        </w:rPr>
      </w:pPr>
      <w:r w:rsidRPr="6972C64D">
        <w:rPr>
          <w:rStyle w:val="ts-alignment-element"/>
        </w:rPr>
        <w:t>De staatssecretaris Koninkrijksrelaties verzoeken om in het licht van het nieuwe LGO-Besluit de Kamer te informeren</w:t>
      </w:r>
      <w:r w:rsidR="00B935E9">
        <w:rPr>
          <w:rStyle w:val="ts-alignment-element"/>
        </w:rPr>
        <w:t>,</w:t>
      </w:r>
      <w:r w:rsidRPr="6972C64D">
        <w:rPr>
          <w:rStyle w:val="ts-alignment-element"/>
        </w:rPr>
        <w:t xml:space="preserve"> </w:t>
      </w:r>
      <w:r w:rsidRPr="6972C64D" w:rsidR="00B935E9">
        <w:rPr>
          <w:rStyle w:val="ts-alignment-element"/>
        </w:rPr>
        <w:t xml:space="preserve">in ieder geval voor </w:t>
      </w:r>
      <w:r w:rsidR="00B935E9">
        <w:t xml:space="preserve">het commissiedebat </w:t>
      </w:r>
      <w:r w:rsidR="003520FF">
        <w:t xml:space="preserve">EU-dimensie </w:t>
      </w:r>
      <w:r w:rsidR="00B935E9">
        <w:t xml:space="preserve">Koninkrijksrelaties </w:t>
      </w:r>
      <w:r w:rsidRPr="6972C64D">
        <w:rPr>
          <w:rStyle w:val="ts-alignment-element"/>
        </w:rPr>
        <w:t>over hoe hij de samenwerking binnen het Koninkrijk richting de EU beter wil organiseren</w:t>
      </w:r>
      <w:r w:rsidR="00B935E9">
        <w:rPr>
          <w:rStyle w:val="ts-alignment-element"/>
        </w:rPr>
        <w:t>.</w:t>
      </w:r>
    </w:p>
    <w:p w:rsidRPr="006E77CA" w:rsidR="006E77CA" w:rsidP="00CF42E2" w:rsidRDefault="25C41B0F" w14:paraId="6BFFE3A7" w14:textId="063B1DAB">
      <w:pPr>
        <w:pStyle w:val="Normaalweb"/>
        <w:numPr>
          <w:ilvl w:val="0"/>
          <w:numId w:val="2"/>
        </w:numPr>
        <w:autoSpaceDN w:val="0"/>
        <w:spacing w:after="0" w:line="283" w:lineRule="exact"/>
        <w:textAlignment w:val="baseline"/>
      </w:pPr>
      <w:r>
        <w:t xml:space="preserve">Dit verslag betrekken bij het commissiedebat </w:t>
      </w:r>
      <w:r w:rsidR="00916555">
        <w:t xml:space="preserve">EU-dimensie </w:t>
      </w:r>
      <w:r>
        <w:t>Koninkrijksrelaties.</w:t>
      </w:r>
    </w:p>
    <w:p w:rsidRPr="00656257" w:rsidR="007A1ADB" w:rsidP="007A1ADB" w:rsidRDefault="007A1ADB" w14:paraId="58A8A235" w14:textId="7DBA3BF1">
      <w:pPr>
        <w:rPr>
          <w:rFonts w:ascii="Times New Roman" w:hAnsi="Times New Roman" w:cs="Times New Roman"/>
          <w:sz w:val="24"/>
          <w:szCs w:val="24"/>
        </w:rPr>
      </w:pPr>
      <w:r w:rsidRPr="0047386B">
        <w:rPr>
          <w:rFonts w:ascii="Times New Roman" w:hAnsi="Times New Roman" w:cs="Times New Roman"/>
          <w:b/>
          <w:bCs/>
          <w:sz w:val="24"/>
          <w:szCs w:val="24"/>
        </w:rPr>
        <w:t>Doel</w:t>
      </w:r>
      <w:r w:rsidRPr="0047386B">
        <w:rPr>
          <w:rFonts w:ascii="Times New Roman" w:hAnsi="Times New Roman" w:cs="Times New Roman"/>
          <w:sz w:val="24"/>
          <w:szCs w:val="24"/>
        </w:rPr>
        <w:br/>
      </w:r>
      <w:r w:rsidR="00676D4C">
        <w:rPr>
          <w:rFonts w:ascii="Times New Roman" w:hAnsi="Times New Roman" w:cs="Times New Roman"/>
          <w:sz w:val="24"/>
          <w:szCs w:val="24"/>
        </w:rPr>
        <w:t>Het doel van dit EU-</w:t>
      </w:r>
      <w:proofErr w:type="spellStart"/>
      <w:r w:rsidR="00676D4C">
        <w:rPr>
          <w:rFonts w:ascii="Times New Roman" w:hAnsi="Times New Roman" w:cs="Times New Roman"/>
          <w:sz w:val="24"/>
          <w:szCs w:val="24"/>
        </w:rPr>
        <w:t>rapporteurschap</w:t>
      </w:r>
      <w:proofErr w:type="spellEnd"/>
      <w:r w:rsidR="00676D4C">
        <w:rPr>
          <w:rFonts w:ascii="Times New Roman" w:hAnsi="Times New Roman" w:cs="Times New Roman"/>
          <w:sz w:val="24"/>
          <w:szCs w:val="24"/>
        </w:rPr>
        <w:t xml:space="preserve"> is om d</w:t>
      </w:r>
      <w:r w:rsidR="002A05E3">
        <w:rPr>
          <w:rFonts w:ascii="Times New Roman" w:hAnsi="Times New Roman" w:cs="Times New Roman"/>
          <w:sz w:val="24"/>
          <w:szCs w:val="24"/>
        </w:rPr>
        <w:t>e</w:t>
      </w:r>
      <w:r w:rsidRPr="00C46AF3" w:rsidR="002A05E3">
        <w:rPr>
          <w:rFonts w:ascii="Times New Roman" w:hAnsi="Times New Roman" w:cs="Times New Roman"/>
          <w:sz w:val="24"/>
          <w:szCs w:val="24"/>
        </w:rPr>
        <w:t xml:space="preserve"> commissie Koninkrijksrelatie </w:t>
      </w:r>
      <w:r w:rsidR="00676D4C">
        <w:rPr>
          <w:rFonts w:ascii="Times New Roman" w:hAnsi="Times New Roman" w:cs="Times New Roman"/>
          <w:sz w:val="24"/>
          <w:szCs w:val="24"/>
        </w:rPr>
        <w:t xml:space="preserve">te </w:t>
      </w:r>
      <w:r w:rsidRPr="00C46AF3" w:rsidR="002A05E3">
        <w:rPr>
          <w:rFonts w:ascii="Times New Roman" w:hAnsi="Times New Roman" w:cs="Times New Roman"/>
          <w:sz w:val="24"/>
          <w:szCs w:val="24"/>
        </w:rPr>
        <w:t xml:space="preserve">informeren over de onderhandelingen rond het LGO-Besluit en </w:t>
      </w:r>
      <w:r w:rsidR="00941D06">
        <w:rPr>
          <w:rFonts w:ascii="Times New Roman" w:hAnsi="Times New Roman" w:cs="Times New Roman"/>
          <w:sz w:val="24"/>
          <w:szCs w:val="24"/>
        </w:rPr>
        <w:t xml:space="preserve">de relatie met </w:t>
      </w:r>
      <w:r w:rsidRPr="00C46AF3" w:rsidR="002A05E3">
        <w:rPr>
          <w:rFonts w:ascii="Times New Roman" w:hAnsi="Times New Roman" w:cs="Times New Roman"/>
          <w:sz w:val="24"/>
          <w:szCs w:val="24"/>
        </w:rPr>
        <w:t xml:space="preserve">het </w:t>
      </w:r>
      <w:r w:rsidR="00502456">
        <w:rPr>
          <w:rFonts w:ascii="Times New Roman" w:hAnsi="Times New Roman" w:cs="Times New Roman"/>
          <w:sz w:val="24"/>
          <w:szCs w:val="24"/>
        </w:rPr>
        <w:t xml:space="preserve">Meerjarig Financieel </w:t>
      </w:r>
      <w:r w:rsidR="00502456">
        <w:rPr>
          <w:rFonts w:ascii="Times New Roman" w:hAnsi="Times New Roman" w:cs="Times New Roman"/>
          <w:sz w:val="24"/>
          <w:szCs w:val="24"/>
        </w:rPr>
        <w:lastRenderedPageBreak/>
        <w:t>Kader (</w:t>
      </w:r>
      <w:r w:rsidRPr="00C46AF3" w:rsidR="002A05E3">
        <w:rPr>
          <w:rFonts w:ascii="Times New Roman" w:hAnsi="Times New Roman" w:cs="Times New Roman"/>
          <w:sz w:val="24"/>
          <w:szCs w:val="24"/>
        </w:rPr>
        <w:t>MFK</w:t>
      </w:r>
      <w:r w:rsidR="00502456">
        <w:rPr>
          <w:rFonts w:ascii="Times New Roman" w:hAnsi="Times New Roman" w:cs="Times New Roman"/>
          <w:sz w:val="24"/>
          <w:szCs w:val="24"/>
        </w:rPr>
        <w:t>)</w:t>
      </w:r>
      <w:r w:rsidR="00BF25B5">
        <w:rPr>
          <w:rFonts w:ascii="Times New Roman" w:hAnsi="Times New Roman" w:cs="Times New Roman"/>
          <w:sz w:val="24"/>
          <w:szCs w:val="24"/>
        </w:rPr>
        <w:t xml:space="preserve">. Hiermee wordt </w:t>
      </w:r>
      <w:r w:rsidRPr="00C46AF3" w:rsidR="002A05E3">
        <w:rPr>
          <w:rFonts w:ascii="Times New Roman" w:hAnsi="Times New Roman" w:cs="Times New Roman"/>
          <w:sz w:val="24"/>
          <w:szCs w:val="24"/>
        </w:rPr>
        <w:t xml:space="preserve">de informatiepositie van de Kamer </w:t>
      </w:r>
      <w:r w:rsidR="00BF25B5">
        <w:rPr>
          <w:rFonts w:ascii="Times New Roman" w:hAnsi="Times New Roman" w:cs="Times New Roman"/>
          <w:sz w:val="24"/>
          <w:szCs w:val="24"/>
        </w:rPr>
        <w:t xml:space="preserve">sterker en kan de Kamer </w:t>
      </w:r>
      <w:r w:rsidRPr="00774F0A" w:rsidR="0013612E">
        <w:rPr>
          <w:rFonts w:ascii="Times New Roman" w:hAnsi="Times New Roman" w:cs="Times New Roman"/>
          <w:sz w:val="24"/>
          <w:szCs w:val="24"/>
        </w:rPr>
        <w:t xml:space="preserve">dit dossier </w:t>
      </w:r>
      <w:r w:rsidR="00BF25B5">
        <w:rPr>
          <w:rFonts w:ascii="Times New Roman" w:hAnsi="Times New Roman" w:cs="Times New Roman"/>
          <w:sz w:val="24"/>
          <w:szCs w:val="24"/>
        </w:rPr>
        <w:t>beter behandelen.</w:t>
      </w:r>
    </w:p>
    <w:p w:rsidRPr="00996F5D" w:rsidR="00F853AB" w:rsidP="00F853AB" w:rsidRDefault="53183BFF" w14:paraId="7378954A" w14:textId="60C56377">
      <w:pPr>
        <w:pStyle w:val="Normaalweb"/>
        <w:autoSpaceDN w:val="0"/>
        <w:spacing w:after="0" w:line="283" w:lineRule="exact"/>
        <w:textAlignment w:val="baseline"/>
        <w:rPr>
          <w:rStyle w:val="ts-alignment-element"/>
        </w:rPr>
      </w:pPr>
      <w:r w:rsidRPr="6972C64D">
        <w:rPr>
          <w:b/>
          <w:bCs/>
        </w:rPr>
        <w:t>Kernpunten</w:t>
      </w:r>
      <w:r w:rsidR="007E607C">
        <w:br/>
      </w:r>
      <w:r w:rsidRPr="6972C64D" w:rsidR="43BE543F">
        <w:rPr>
          <w:rStyle w:val="ts-alignment-element"/>
        </w:rPr>
        <w:t xml:space="preserve">De gesprekken die ik heb gevoerd </w:t>
      </w:r>
      <w:r w:rsidRPr="6972C64D" w:rsidR="3C3B636C">
        <w:rPr>
          <w:rStyle w:val="ts-alignment-element"/>
        </w:rPr>
        <w:t xml:space="preserve">(zie onder het hoofdstuk Bevindingen) </w:t>
      </w:r>
      <w:r w:rsidRPr="6972C64D" w:rsidR="43BE543F">
        <w:rPr>
          <w:rStyle w:val="ts-alignment-element"/>
        </w:rPr>
        <w:t>onderstrepen de sterk</w:t>
      </w:r>
      <w:r w:rsidRPr="6972C64D" w:rsidR="721CD560">
        <w:rPr>
          <w:rStyle w:val="ts-alignment-element"/>
        </w:rPr>
        <w:t>e</w:t>
      </w:r>
      <w:r w:rsidRPr="6972C64D" w:rsidR="43BE543F">
        <w:rPr>
          <w:rStyle w:val="ts-alignment-element"/>
        </w:rPr>
        <w:t xml:space="preserve"> afhankelijkheid van </w:t>
      </w:r>
      <w:r w:rsidRPr="6972C64D" w:rsidR="721CD560">
        <w:rPr>
          <w:rStyle w:val="ts-alignment-element"/>
        </w:rPr>
        <w:t xml:space="preserve">besluitvorming over </w:t>
      </w:r>
      <w:r w:rsidRPr="6972C64D" w:rsidR="43BE543F">
        <w:rPr>
          <w:rStyle w:val="ts-alignment-element"/>
        </w:rPr>
        <w:t>het LGO-Besluit</w:t>
      </w:r>
      <w:r w:rsidRPr="6972C64D" w:rsidR="32CA5F19">
        <w:rPr>
          <w:rStyle w:val="ts-alignment-element"/>
        </w:rPr>
        <w:t xml:space="preserve"> </w:t>
      </w:r>
      <w:r w:rsidRPr="6972C64D" w:rsidR="721CD560">
        <w:rPr>
          <w:rStyle w:val="ts-alignment-element"/>
        </w:rPr>
        <w:t xml:space="preserve">met de bredere onderhandelingen over het MFK. </w:t>
      </w:r>
      <w:r w:rsidRPr="6972C64D" w:rsidR="1CBA5541">
        <w:rPr>
          <w:rStyle w:val="ts-alignment-element"/>
        </w:rPr>
        <w:t>Los</w:t>
      </w:r>
      <w:r w:rsidRPr="6972C64D" w:rsidR="721CD560">
        <w:rPr>
          <w:rStyle w:val="ts-alignment-element"/>
        </w:rPr>
        <w:t xml:space="preserve"> van het MFK </w:t>
      </w:r>
      <w:r w:rsidRPr="6972C64D" w:rsidR="2C595164">
        <w:rPr>
          <w:rStyle w:val="ts-alignment-element"/>
        </w:rPr>
        <w:t>wordt</w:t>
      </w:r>
      <w:r w:rsidRPr="6972C64D" w:rsidR="1CBA5541">
        <w:rPr>
          <w:rStyle w:val="ts-alignment-element"/>
        </w:rPr>
        <w:t xml:space="preserve"> </w:t>
      </w:r>
      <w:r w:rsidRPr="6972C64D" w:rsidR="7B6DFF25">
        <w:rPr>
          <w:rStyle w:val="ts-alignment-element"/>
        </w:rPr>
        <w:t>in Raadswerkgroepen al wel</w:t>
      </w:r>
      <w:r w:rsidRPr="6972C64D" w:rsidR="2C595164">
        <w:rPr>
          <w:rStyle w:val="ts-alignment-element"/>
        </w:rPr>
        <w:t xml:space="preserve"> </w:t>
      </w:r>
      <w:r w:rsidRPr="6972C64D" w:rsidR="721CD560">
        <w:rPr>
          <w:rStyle w:val="ts-alignment-element"/>
        </w:rPr>
        <w:t>onderhandeld</w:t>
      </w:r>
      <w:r w:rsidRPr="6972C64D" w:rsidR="585F3D21">
        <w:rPr>
          <w:rStyle w:val="ts-alignment-element"/>
        </w:rPr>
        <w:t xml:space="preserve"> </w:t>
      </w:r>
      <w:r w:rsidRPr="6972C64D" w:rsidR="1CBA5541">
        <w:rPr>
          <w:rStyle w:val="ts-alignment-element"/>
        </w:rPr>
        <w:t>over</w:t>
      </w:r>
      <w:r w:rsidRPr="6972C64D" w:rsidR="20DF23AB">
        <w:rPr>
          <w:rStyle w:val="ts-alignment-element"/>
        </w:rPr>
        <w:t xml:space="preserve"> bepaalde</w:t>
      </w:r>
      <w:r w:rsidRPr="6972C64D" w:rsidR="1CBA5541">
        <w:rPr>
          <w:rStyle w:val="ts-alignment-element"/>
        </w:rPr>
        <w:t xml:space="preserve"> onderdelen van het LGO-Besluit</w:t>
      </w:r>
      <w:r w:rsidRPr="6972C64D" w:rsidR="721CD560">
        <w:rPr>
          <w:rStyle w:val="ts-alignment-element"/>
        </w:rPr>
        <w:t xml:space="preserve">. </w:t>
      </w:r>
      <w:r w:rsidRPr="6972C64D" w:rsidR="26B85103">
        <w:rPr>
          <w:rStyle w:val="ts-alignment-element"/>
        </w:rPr>
        <w:t>O</w:t>
      </w:r>
      <w:r w:rsidRPr="6972C64D" w:rsidR="20DF23AB">
        <w:rPr>
          <w:rStyle w:val="ts-alignment-element"/>
        </w:rPr>
        <w:t>p</w:t>
      </w:r>
      <w:r w:rsidRPr="6972C64D" w:rsidR="26B85103">
        <w:rPr>
          <w:rStyle w:val="ts-alignment-element"/>
        </w:rPr>
        <w:t xml:space="preserve"> </w:t>
      </w:r>
      <w:r w:rsidRPr="6972C64D" w:rsidR="49309DFA">
        <w:rPr>
          <w:rStyle w:val="ts-alignment-element"/>
        </w:rPr>
        <w:t>d</w:t>
      </w:r>
      <w:r w:rsidRPr="6972C64D" w:rsidR="20DF23AB">
        <w:rPr>
          <w:rStyle w:val="ts-alignment-element"/>
        </w:rPr>
        <w:t>eze onderdelen</w:t>
      </w:r>
      <w:r w:rsidRPr="6972C64D" w:rsidR="49309DFA">
        <w:rPr>
          <w:rStyle w:val="ts-alignment-element"/>
        </w:rPr>
        <w:t xml:space="preserve"> </w:t>
      </w:r>
      <w:r w:rsidRPr="6972C64D" w:rsidR="20DF23AB">
        <w:rPr>
          <w:rStyle w:val="ts-alignment-element"/>
        </w:rPr>
        <w:t>is inmiddels</w:t>
      </w:r>
      <w:r w:rsidRPr="6972C64D" w:rsidR="77B666B8">
        <w:rPr>
          <w:rStyle w:val="ts-alignment-element"/>
        </w:rPr>
        <w:t xml:space="preserve"> </w:t>
      </w:r>
      <w:r w:rsidRPr="6972C64D" w:rsidR="730D6AF8">
        <w:rPr>
          <w:rStyle w:val="ts-alignment-element"/>
        </w:rPr>
        <w:t>een compromistekst</w:t>
      </w:r>
      <w:r w:rsidRPr="6972C64D" w:rsidR="26B85103">
        <w:rPr>
          <w:rStyle w:val="ts-alignment-element"/>
        </w:rPr>
        <w:t xml:space="preserve"> </w:t>
      </w:r>
      <w:r w:rsidRPr="6972C64D" w:rsidR="20DF23AB">
        <w:rPr>
          <w:rStyle w:val="ts-alignment-element"/>
        </w:rPr>
        <w:t>voorbereid</w:t>
      </w:r>
      <w:r w:rsidRPr="6972C64D" w:rsidR="26B85103">
        <w:rPr>
          <w:rStyle w:val="ts-alignment-element"/>
        </w:rPr>
        <w:t xml:space="preserve">. Daarnaast onderstrepen de gesprekken </w:t>
      </w:r>
      <w:r w:rsidRPr="6972C64D" w:rsidR="14FF92B6">
        <w:rPr>
          <w:rStyle w:val="ts-alignment-element"/>
        </w:rPr>
        <w:t xml:space="preserve">die ik heb gevoerd </w:t>
      </w:r>
      <w:r w:rsidRPr="6972C64D" w:rsidR="26B85103">
        <w:rPr>
          <w:rStyle w:val="ts-alignment-element"/>
        </w:rPr>
        <w:t xml:space="preserve">de </w:t>
      </w:r>
      <w:r w:rsidRPr="6972C64D" w:rsidR="043D5DE0">
        <w:rPr>
          <w:rStyle w:val="ts-alignment-element"/>
        </w:rPr>
        <w:t xml:space="preserve">noodzaak van voldoende expertise en uitvoeringscapaciteit, door de </w:t>
      </w:r>
      <w:r w:rsidRPr="6972C64D" w:rsidR="26B85103">
        <w:rPr>
          <w:rStyle w:val="ts-alignment-element"/>
        </w:rPr>
        <w:t xml:space="preserve">verschuiving </w:t>
      </w:r>
      <w:r w:rsidRPr="6972C64D" w:rsidR="5BB0919C">
        <w:rPr>
          <w:rStyle w:val="ts-alignment-element"/>
        </w:rPr>
        <w:t>naar</w:t>
      </w:r>
      <w:r w:rsidRPr="6972C64D" w:rsidR="26B85103">
        <w:rPr>
          <w:rStyle w:val="ts-alignment-element"/>
        </w:rPr>
        <w:t xml:space="preserve"> flexibeler budgetten (in plaats van een vast budget per LGO) en een mogelijke focus op grotere projecten</w:t>
      </w:r>
      <w:r w:rsidRPr="6972C64D" w:rsidR="043D5DE0">
        <w:rPr>
          <w:rStyle w:val="ts-alignment-element"/>
        </w:rPr>
        <w:t xml:space="preserve">. Dit kan </w:t>
      </w:r>
      <w:r w:rsidRPr="6972C64D" w:rsidR="5F49A0AE">
        <w:rPr>
          <w:rStyle w:val="ts-alignment-element"/>
        </w:rPr>
        <w:t>nadelig uitpakken voor kleinere eilanden</w:t>
      </w:r>
      <w:r w:rsidRPr="6972C64D" w:rsidR="48EB7D2D">
        <w:rPr>
          <w:rStyle w:val="ts-alignment-element"/>
        </w:rPr>
        <w:t xml:space="preserve">. </w:t>
      </w:r>
      <w:r w:rsidRPr="6972C64D" w:rsidR="6753530C">
        <w:rPr>
          <w:rStyle w:val="ts-alignment-element"/>
        </w:rPr>
        <w:t>Tot slot</w:t>
      </w:r>
      <w:r w:rsidRPr="6972C64D" w:rsidR="6C62CF89">
        <w:rPr>
          <w:rStyle w:val="ts-alignment-element"/>
        </w:rPr>
        <w:t xml:space="preserve"> blijkt uit de gesprekken dat</w:t>
      </w:r>
      <w:r w:rsidRPr="6972C64D" w:rsidR="2DB5023D">
        <w:rPr>
          <w:rStyle w:val="ts-alignment-element"/>
        </w:rPr>
        <w:t xml:space="preserve"> het LGO-Forum</w:t>
      </w:r>
      <w:r w:rsidRPr="6972C64D" w:rsidR="1C08C34D">
        <w:rPr>
          <w:rStyle w:val="ts-alignment-element"/>
        </w:rPr>
        <w:t xml:space="preserve"> </w:t>
      </w:r>
      <w:r w:rsidRPr="6972C64D" w:rsidR="770991ED">
        <w:rPr>
          <w:rStyle w:val="ts-alignment-element"/>
        </w:rPr>
        <w:t xml:space="preserve">(het overleg tussen de Europese Commissie, de LGO en de lidstaten gericht op afstemming van beleid en financiering) </w:t>
      </w:r>
      <w:r w:rsidRPr="6972C64D" w:rsidR="1C08C34D">
        <w:rPr>
          <w:rStyle w:val="ts-alignment-element"/>
        </w:rPr>
        <w:t>strategischer</w:t>
      </w:r>
      <w:r w:rsidRPr="6972C64D" w:rsidR="48EB7D2D">
        <w:rPr>
          <w:rStyle w:val="ts-alignment-element"/>
        </w:rPr>
        <w:t xml:space="preserve"> </w:t>
      </w:r>
      <w:r w:rsidRPr="6972C64D" w:rsidR="55F69778">
        <w:rPr>
          <w:rStyle w:val="ts-alignment-element"/>
        </w:rPr>
        <w:t xml:space="preserve">wordt </w:t>
      </w:r>
      <w:r w:rsidRPr="6972C64D" w:rsidR="48EB7D2D">
        <w:rPr>
          <w:rStyle w:val="ts-alignment-element"/>
        </w:rPr>
        <w:t>ingezet</w:t>
      </w:r>
      <w:r w:rsidRPr="6972C64D" w:rsidR="05C9B6D5">
        <w:rPr>
          <w:rStyle w:val="ts-alignment-element"/>
        </w:rPr>
        <w:t xml:space="preserve"> voor strategische samenwerking.</w:t>
      </w:r>
      <w:r w:rsidRPr="6972C64D" w:rsidR="1AD88BFE">
        <w:rPr>
          <w:rStyle w:val="ts-alignment-element"/>
        </w:rPr>
        <w:t xml:space="preserve"> </w:t>
      </w:r>
    </w:p>
    <w:p w:rsidR="00EF69EF" w:rsidP="00954D28" w:rsidRDefault="0084499D" w14:paraId="3D30CAAB" w14:textId="160C28C6">
      <w:pPr>
        <w:rPr>
          <w:rFonts w:ascii="Times New Roman" w:hAnsi="Times New Roman" w:cs="Times New Roman"/>
          <w:sz w:val="24"/>
          <w:szCs w:val="24"/>
        </w:rPr>
      </w:pPr>
      <w:bookmarkStart w:name="Xbee8ca166d5c994d023a401be656cb622f58a46" w:id="8"/>
      <w:bookmarkStart w:name="Xe7c9f368c73beb1164931bad2713a2f636fb81d" w:id="9"/>
      <w:r>
        <w:rPr>
          <w:rFonts w:ascii="Times New Roman" w:hAnsi="Times New Roman" w:cs="Times New Roman"/>
          <w:b/>
          <w:bCs/>
          <w:sz w:val="24"/>
          <w:szCs w:val="24"/>
        </w:rPr>
        <w:t xml:space="preserve">Vervolg van het </w:t>
      </w:r>
      <w:proofErr w:type="spellStart"/>
      <w:r>
        <w:rPr>
          <w:rFonts w:ascii="Times New Roman" w:hAnsi="Times New Roman" w:cs="Times New Roman"/>
          <w:b/>
          <w:bCs/>
          <w:sz w:val="24"/>
          <w:szCs w:val="24"/>
        </w:rPr>
        <w:t>rapporteurschap</w:t>
      </w:r>
      <w:proofErr w:type="spellEnd"/>
      <w:r>
        <w:rPr>
          <w:rFonts w:ascii="Times New Roman" w:hAnsi="Times New Roman" w:cs="Times New Roman"/>
          <w:b/>
          <w:bCs/>
          <w:sz w:val="24"/>
          <w:szCs w:val="24"/>
        </w:rPr>
        <w:br/>
      </w:r>
      <w:r w:rsidRPr="000311C2" w:rsidR="000311C2">
        <w:rPr>
          <w:rFonts w:ascii="Times New Roman" w:hAnsi="Times New Roman" w:cs="Times New Roman"/>
          <w:sz w:val="24"/>
          <w:szCs w:val="24"/>
        </w:rPr>
        <w:t xml:space="preserve">Met dit verslag eindigt het </w:t>
      </w:r>
      <w:r w:rsidR="007B1731">
        <w:rPr>
          <w:rFonts w:ascii="Times New Roman" w:hAnsi="Times New Roman" w:cs="Times New Roman"/>
          <w:sz w:val="24"/>
          <w:szCs w:val="24"/>
        </w:rPr>
        <w:t>EU-</w:t>
      </w:r>
      <w:proofErr w:type="spellStart"/>
      <w:r w:rsidRPr="000311C2" w:rsidR="000311C2">
        <w:rPr>
          <w:rFonts w:ascii="Times New Roman" w:hAnsi="Times New Roman" w:cs="Times New Roman"/>
          <w:sz w:val="24"/>
          <w:szCs w:val="24"/>
        </w:rPr>
        <w:t>rapporteurschap</w:t>
      </w:r>
      <w:proofErr w:type="spellEnd"/>
      <w:r w:rsidR="000311C2">
        <w:rPr>
          <w:rFonts w:ascii="Times New Roman" w:hAnsi="Times New Roman" w:cs="Times New Roman"/>
          <w:sz w:val="24"/>
          <w:szCs w:val="24"/>
        </w:rPr>
        <w:t xml:space="preserve"> op het LGO-Besluit</w:t>
      </w:r>
      <w:r w:rsidRPr="000311C2" w:rsidR="000311C2">
        <w:rPr>
          <w:rFonts w:ascii="Times New Roman" w:hAnsi="Times New Roman" w:cs="Times New Roman"/>
          <w:sz w:val="24"/>
          <w:szCs w:val="24"/>
        </w:rPr>
        <w:t>.</w:t>
      </w:r>
      <w:r w:rsidR="00F66C36">
        <w:rPr>
          <w:rFonts w:ascii="Times New Roman" w:hAnsi="Times New Roman" w:cs="Times New Roman"/>
          <w:sz w:val="24"/>
          <w:szCs w:val="24"/>
        </w:rPr>
        <w:t xml:space="preserve"> </w:t>
      </w:r>
      <w:r w:rsidR="00780EB6">
        <w:rPr>
          <w:rFonts w:ascii="Times New Roman" w:hAnsi="Times New Roman" w:cs="Times New Roman"/>
          <w:sz w:val="24"/>
          <w:szCs w:val="24"/>
        </w:rPr>
        <w:t xml:space="preserve">Tijdens de </w:t>
      </w:r>
      <w:r w:rsidR="0087411A">
        <w:rPr>
          <w:rFonts w:ascii="Times New Roman" w:hAnsi="Times New Roman" w:cs="Times New Roman"/>
          <w:sz w:val="24"/>
          <w:szCs w:val="24"/>
        </w:rPr>
        <w:t>(</w:t>
      </w:r>
      <w:r w:rsidR="00780EB6">
        <w:rPr>
          <w:rFonts w:ascii="Times New Roman" w:hAnsi="Times New Roman" w:cs="Times New Roman"/>
          <w:sz w:val="24"/>
          <w:szCs w:val="24"/>
        </w:rPr>
        <w:t>strategische</w:t>
      </w:r>
      <w:r w:rsidR="0087411A">
        <w:rPr>
          <w:rFonts w:ascii="Times New Roman" w:hAnsi="Times New Roman" w:cs="Times New Roman"/>
          <w:sz w:val="24"/>
          <w:szCs w:val="24"/>
        </w:rPr>
        <w:t>)</w:t>
      </w:r>
      <w:r w:rsidR="00780EB6">
        <w:rPr>
          <w:rFonts w:ascii="Times New Roman" w:hAnsi="Times New Roman" w:cs="Times New Roman"/>
          <w:sz w:val="24"/>
          <w:szCs w:val="24"/>
        </w:rPr>
        <w:t xml:space="preserve"> procedurevergadering kan </w:t>
      </w:r>
      <w:r w:rsidR="00D73F79">
        <w:rPr>
          <w:rFonts w:ascii="Times New Roman" w:hAnsi="Times New Roman" w:cs="Times New Roman"/>
          <w:sz w:val="24"/>
          <w:szCs w:val="24"/>
        </w:rPr>
        <w:t xml:space="preserve">zo nodig </w:t>
      </w:r>
      <w:r w:rsidR="00780EB6">
        <w:rPr>
          <w:rFonts w:ascii="Times New Roman" w:hAnsi="Times New Roman" w:cs="Times New Roman"/>
          <w:sz w:val="24"/>
          <w:szCs w:val="24"/>
        </w:rPr>
        <w:t xml:space="preserve">worden besloten </w:t>
      </w:r>
      <w:r w:rsidR="00994F08">
        <w:rPr>
          <w:rFonts w:ascii="Times New Roman" w:hAnsi="Times New Roman" w:cs="Times New Roman"/>
          <w:sz w:val="24"/>
          <w:szCs w:val="24"/>
        </w:rPr>
        <w:t>over</w:t>
      </w:r>
      <w:r w:rsidR="00780EB6">
        <w:rPr>
          <w:rFonts w:ascii="Times New Roman" w:hAnsi="Times New Roman" w:cs="Times New Roman"/>
          <w:sz w:val="24"/>
          <w:szCs w:val="24"/>
        </w:rPr>
        <w:t xml:space="preserve"> een </w:t>
      </w:r>
      <w:r w:rsidR="007B1731">
        <w:rPr>
          <w:rFonts w:ascii="Times New Roman" w:hAnsi="Times New Roman" w:cs="Times New Roman"/>
          <w:sz w:val="24"/>
          <w:szCs w:val="24"/>
        </w:rPr>
        <w:t>nieuw</w:t>
      </w:r>
      <w:r w:rsidR="00780EB6">
        <w:rPr>
          <w:rFonts w:ascii="Times New Roman" w:hAnsi="Times New Roman" w:cs="Times New Roman"/>
          <w:sz w:val="24"/>
          <w:szCs w:val="24"/>
        </w:rPr>
        <w:t xml:space="preserve"> EU-</w:t>
      </w:r>
      <w:proofErr w:type="spellStart"/>
      <w:r w:rsidR="00780EB6">
        <w:rPr>
          <w:rFonts w:ascii="Times New Roman" w:hAnsi="Times New Roman" w:cs="Times New Roman"/>
          <w:sz w:val="24"/>
          <w:szCs w:val="24"/>
        </w:rPr>
        <w:t>rapporteurschap</w:t>
      </w:r>
      <w:proofErr w:type="spellEnd"/>
      <w:r w:rsidR="00780EB6">
        <w:rPr>
          <w:rFonts w:ascii="Times New Roman" w:hAnsi="Times New Roman" w:cs="Times New Roman"/>
          <w:sz w:val="24"/>
          <w:szCs w:val="24"/>
        </w:rPr>
        <w:t xml:space="preserve"> voor de commissie KR. </w:t>
      </w:r>
    </w:p>
    <w:p w:rsidR="003A4D4D" w:rsidP="00954D28" w:rsidRDefault="003A4D4D" w14:paraId="2B68ADB3" w14:textId="77777777">
      <w:pPr>
        <w:rPr>
          <w:rFonts w:ascii="Times New Roman" w:hAnsi="Times New Roman" w:cs="Times New Roman"/>
          <w:sz w:val="24"/>
          <w:szCs w:val="24"/>
        </w:rPr>
      </w:pPr>
    </w:p>
    <w:p w:rsidR="003A4D4D" w:rsidP="00954D28" w:rsidRDefault="003A4D4D" w14:paraId="0300AB58" w14:textId="4325DF92">
      <w:pPr>
        <w:rPr>
          <w:rFonts w:ascii="Times New Roman" w:hAnsi="Times New Roman" w:cs="Times New Roman"/>
          <w:sz w:val="24"/>
          <w:szCs w:val="24"/>
        </w:rPr>
      </w:pPr>
      <w:r>
        <w:rPr>
          <w:rFonts w:ascii="Times New Roman" w:hAnsi="Times New Roman" w:cs="Times New Roman"/>
          <w:sz w:val="24"/>
          <w:szCs w:val="24"/>
        </w:rPr>
        <w:t>Heera Dijk</w:t>
      </w:r>
    </w:p>
    <w:p w:rsidR="001F627A" w:rsidRDefault="001F627A" w14:paraId="22C6478B" w14:textId="1AE51871">
      <w:pPr>
        <w:rPr>
          <w:rFonts w:ascii="Times New Roman" w:hAnsi="Times New Roman" w:cs="Times New Roman"/>
          <w:b/>
          <w:bCs/>
          <w:sz w:val="28"/>
          <w:szCs w:val="28"/>
        </w:rPr>
      </w:pPr>
      <w:r>
        <w:rPr>
          <w:rFonts w:ascii="Times New Roman" w:hAnsi="Times New Roman" w:cs="Times New Roman"/>
          <w:b/>
          <w:bCs/>
          <w:sz w:val="28"/>
          <w:szCs w:val="28"/>
        </w:rPr>
        <w:br w:type="page"/>
      </w:r>
    </w:p>
    <w:p w:rsidRPr="00C60071" w:rsidR="001F3474" w:rsidP="00C60071" w:rsidRDefault="0071172B" w14:paraId="4D32015D" w14:textId="1E71D82F">
      <w:pPr>
        <w:rPr>
          <w:rFonts w:ascii="Times New Roman" w:hAnsi="Times New Roman" w:cs="Times New Roman"/>
          <w:b/>
          <w:bCs/>
          <w:sz w:val="28"/>
          <w:szCs w:val="28"/>
        </w:rPr>
      </w:pPr>
      <w:r w:rsidRPr="001F627A">
        <w:rPr>
          <w:rFonts w:ascii="Times New Roman" w:hAnsi="Times New Roman" w:cs="Times New Roman"/>
          <w:b/>
          <w:bCs/>
          <w:sz w:val="28"/>
          <w:szCs w:val="28"/>
        </w:rPr>
        <w:lastRenderedPageBreak/>
        <w:t>Bevindingen</w:t>
      </w:r>
      <w:r>
        <w:rPr>
          <w:rFonts w:ascii="Times New Roman" w:hAnsi="Times New Roman" w:cs="Times New Roman"/>
          <w:b/>
          <w:bCs/>
          <w:sz w:val="24"/>
          <w:szCs w:val="24"/>
        </w:rPr>
        <w:br/>
      </w:r>
      <w:r>
        <w:rPr>
          <w:rFonts w:ascii="Times New Roman" w:hAnsi="Times New Roman" w:cs="Times New Roman"/>
          <w:b/>
          <w:bCs/>
          <w:sz w:val="24"/>
          <w:szCs w:val="24"/>
        </w:rPr>
        <w:br/>
      </w:r>
      <w:r w:rsidR="0071718B">
        <w:rPr>
          <w:rFonts w:ascii="Times New Roman" w:hAnsi="Times New Roman" w:cs="Times New Roman"/>
          <w:b/>
          <w:bCs/>
          <w:sz w:val="24"/>
          <w:szCs w:val="24"/>
        </w:rPr>
        <w:t xml:space="preserve">1. </w:t>
      </w:r>
      <w:r w:rsidRPr="00C60071" w:rsidR="00954D28">
        <w:rPr>
          <w:rFonts w:ascii="Times New Roman" w:hAnsi="Times New Roman" w:cs="Times New Roman"/>
          <w:b/>
          <w:bCs/>
          <w:sz w:val="24"/>
          <w:szCs w:val="24"/>
        </w:rPr>
        <w:t>B</w:t>
      </w:r>
      <w:r w:rsidRPr="00C60071" w:rsidR="001F3474">
        <w:rPr>
          <w:rFonts w:ascii="Times New Roman" w:hAnsi="Times New Roman" w:cs="Times New Roman"/>
          <w:b/>
          <w:bCs/>
          <w:sz w:val="24"/>
          <w:szCs w:val="24"/>
        </w:rPr>
        <w:t xml:space="preserve">esluitvorming </w:t>
      </w:r>
      <w:r w:rsidRPr="00C60071" w:rsidR="004C6014">
        <w:rPr>
          <w:rFonts w:ascii="Times New Roman" w:hAnsi="Times New Roman" w:cs="Times New Roman"/>
          <w:b/>
          <w:bCs/>
          <w:sz w:val="24"/>
          <w:szCs w:val="24"/>
        </w:rPr>
        <w:t xml:space="preserve">over het LGO-Besluit </w:t>
      </w:r>
      <w:r w:rsidRPr="00C60071" w:rsidR="001F3474">
        <w:rPr>
          <w:rFonts w:ascii="Times New Roman" w:hAnsi="Times New Roman" w:cs="Times New Roman"/>
          <w:b/>
          <w:bCs/>
          <w:sz w:val="24"/>
          <w:szCs w:val="24"/>
        </w:rPr>
        <w:t xml:space="preserve">en </w:t>
      </w:r>
      <w:r w:rsidRPr="00C60071" w:rsidR="004C6014">
        <w:rPr>
          <w:rFonts w:ascii="Times New Roman" w:hAnsi="Times New Roman" w:cs="Times New Roman"/>
          <w:b/>
          <w:bCs/>
          <w:sz w:val="24"/>
          <w:szCs w:val="24"/>
        </w:rPr>
        <w:t xml:space="preserve">de </w:t>
      </w:r>
      <w:r w:rsidRPr="00C60071" w:rsidR="001F3474">
        <w:rPr>
          <w:rFonts w:ascii="Times New Roman" w:hAnsi="Times New Roman" w:cs="Times New Roman"/>
          <w:b/>
          <w:bCs/>
          <w:sz w:val="24"/>
          <w:szCs w:val="24"/>
        </w:rPr>
        <w:t>relatie met het MFK</w:t>
      </w:r>
    </w:p>
    <w:p w:rsidRPr="002F3963" w:rsidR="002F3963" w:rsidP="00C60E01" w:rsidRDefault="040B4448" w14:paraId="0743222E" w14:textId="1AA37D07">
      <w:r w:rsidRPr="6972C64D">
        <w:rPr>
          <w:rFonts w:ascii="Times New Roman" w:hAnsi="Times New Roman" w:cs="Times New Roman"/>
          <w:sz w:val="24"/>
          <w:szCs w:val="24"/>
          <w:u w:val="single"/>
        </w:rPr>
        <w:t>Samenhang met</w:t>
      </w:r>
      <w:r w:rsidRPr="6972C64D" w:rsidR="3E2BE045">
        <w:rPr>
          <w:rFonts w:ascii="Times New Roman" w:hAnsi="Times New Roman" w:cs="Times New Roman"/>
          <w:sz w:val="24"/>
          <w:szCs w:val="24"/>
          <w:u w:val="single"/>
        </w:rPr>
        <w:t xml:space="preserve"> MFK 2028-2034</w:t>
      </w:r>
      <w:r w:rsidR="00123DD3">
        <w:br/>
      </w:r>
      <w:r w:rsidRPr="6972C64D" w:rsidR="6F299086">
        <w:rPr>
          <w:rFonts w:ascii="Times New Roman" w:hAnsi="Times New Roman" w:cs="Times New Roman"/>
          <w:sz w:val="24"/>
          <w:szCs w:val="24"/>
        </w:rPr>
        <w:t xml:space="preserve">In mijn gesprekken met de </w:t>
      </w:r>
      <w:r w:rsidRPr="6972C64D" w:rsidR="69D35618">
        <w:rPr>
          <w:rFonts w:ascii="Times New Roman" w:hAnsi="Times New Roman" w:cs="Times New Roman"/>
          <w:sz w:val="24"/>
          <w:szCs w:val="24"/>
        </w:rPr>
        <w:t>PVEU</w:t>
      </w:r>
      <w:r w:rsidRPr="6972C64D" w:rsidR="4AA85284">
        <w:rPr>
          <w:rFonts w:ascii="Times New Roman" w:hAnsi="Times New Roman" w:cs="Times New Roman"/>
          <w:sz w:val="24"/>
          <w:szCs w:val="24"/>
        </w:rPr>
        <w:t>,</w:t>
      </w:r>
      <w:r w:rsidRPr="6972C64D" w:rsidR="6F299086">
        <w:rPr>
          <w:rFonts w:ascii="Times New Roman" w:hAnsi="Times New Roman" w:cs="Times New Roman"/>
          <w:sz w:val="24"/>
          <w:szCs w:val="24"/>
        </w:rPr>
        <w:t xml:space="preserve"> de Europese Commissie </w:t>
      </w:r>
      <w:r w:rsidRPr="6972C64D" w:rsidR="4AA85284">
        <w:rPr>
          <w:rFonts w:ascii="Times New Roman" w:hAnsi="Times New Roman" w:cs="Times New Roman"/>
          <w:sz w:val="24"/>
          <w:szCs w:val="24"/>
        </w:rPr>
        <w:t xml:space="preserve">en het </w:t>
      </w:r>
      <w:r w:rsidRPr="6972C64D" w:rsidR="69D35618">
        <w:rPr>
          <w:rFonts w:ascii="Times New Roman" w:hAnsi="Times New Roman" w:cs="Times New Roman"/>
          <w:sz w:val="24"/>
          <w:szCs w:val="24"/>
        </w:rPr>
        <w:t>EP</w:t>
      </w:r>
      <w:r w:rsidRPr="6972C64D" w:rsidR="4AA85284">
        <w:rPr>
          <w:rFonts w:ascii="Times New Roman" w:hAnsi="Times New Roman" w:cs="Times New Roman"/>
          <w:sz w:val="24"/>
          <w:szCs w:val="24"/>
        </w:rPr>
        <w:t xml:space="preserve"> </w:t>
      </w:r>
      <w:r w:rsidRPr="6972C64D" w:rsidR="6F299086">
        <w:rPr>
          <w:rFonts w:ascii="Times New Roman" w:hAnsi="Times New Roman" w:cs="Times New Roman"/>
          <w:sz w:val="24"/>
          <w:szCs w:val="24"/>
        </w:rPr>
        <w:t>werd duidelijk dat</w:t>
      </w:r>
      <w:r w:rsidRPr="6972C64D" w:rsidR="417F0582">
        <w:rPr>
          <w:rFonts w:ascii="Times New Roman" w:hAnsi="Times New Roman" w:cs="Times New Roman"/>
        </w:rPr>
        <w:t xml:space="preserve"> </w:t>
      </w:r>
      <w:r w:rsidRPr="6972C64D" w:rsidR="3CE112A5">
        <w:rPr>
          <w:rFonts w:ascii="Times New Roman" w:hAnsi="Times New Roman" w:cs="Times New Roman"/>
        </w:rPr>
        <w:t xml:space="preserve">de onderhandelingen over </w:t>
      </w:r>
      <w:r w:rsidRPr="6972C64D" w:rsidR="0F6543C6">
        <w:rPr>
          <w:rFonts w:ascii="Times New Roman" w:hAnsi="Times New Roman" w:cs="Times New Roman"/>
        </w:rPr>
        <w:t xml:space="preserve">het </w:t>
      </w:r>
      <w:r w:rsidRPr="6972C64D" w:rsidR="0F6543C6">
        <w:rPr>
          <w:rFonts w:ascii="Times New Roman" w:hAnsi="Times New Roman" w:cs="Times New Roman"/>
          <w:sz w:val="24"/>
          <w:szCs w:val="24"/>
        </w:rPr>
        <w:t xml:space="preserve">LGO-Besluit </w:t>
      </w:r>
      <w:r w:rsidRPr="6972C64D" w:rsidR="3CE112A5">
        <w:rPr>
          <w:rFonts w:ascii="Times New Roman" w:hAnsi="Times New Roman" w:cs="Times New Roman"/>
          <w:sz w:val="24"/>
          <w:szCs w:val="24"/>
        </w:rPr>
        <w:t>in twee fases plaatsvinden</w:t>
      </w:r>
      <w:r w:rsidRPr="6972C64D" w:rsidR="19A941E9">
        <w:rPr>
          <w:rFonts w:ascii="Times New Roman" w:hAnsi="Times New Roman" w:cs="Times New Roman"/>
          <w:sz w:val="24"/>
          <w:szCs w:val="24"/>
        </w:rPr>
        <w:t>. D</w:t>
      </w:r>
      <w:r w:rsidRPr="6972C64D" w:rsidR="543CFEE0">
        <w:rPr>
          <w:rFonts w:ascii="Times New Roman" w:hAnsi="Times New Roman" w:cs="Times New Roman"/>
          <w:sz w:val="24"/>
          <w:szCs w:val="24"/>
        </w:rPr>
        <w:t>e meest cruciale elementen</w:t>
      </w:r>
      <w:r w:rsidRPr="6972C64D" w:rsidR="19A941E9">
        <w:rPr>
          <w:rFonts w:ascii="Times New Roman" w:hAnsi="Times New Roman" w:cs="Times New Roman"/>
          <w:sz w:val="24"/>
          <w:szCs w:val="24"/>
        </w:rPr>
        <w:t xml:space="preserve"> in het Besluit,</w:t>
      </w:r>
      <w:r w:rsidRPr="6972C64D" w:rsidR="543CFEE0">
        <w:rPr>
          <w:rFonts w:ascii="Times New Roman" w:hAnsi="Times New Roman" w:cs="Times New Roman"/>
          <w:sz w:val="24"/>
          <w:szCs w:val="24"/>
        </w:rPr>
        <w:t xml:space="preserve"> waaronder de omvang van het budget</w:t>
      </w:r>
      <w:r w:rsidRPr="6972C64D" w:rsidR="46EA276F">
        <w:rPr>
          <w:rFonts w:ascii="Times New Roman" w:hAnsi="Times New Roman" w:cs="Times New Roman"/>
          <w:sz w:val="24"/>
          <w:szCs w:val="24"/>
        </w:rPr>
        <w:t>,</w:t>
      </w:r>
      <w:r w:rsidRPr="6972C64D" w:rsidR="3680B247">
        <w:rPr>
          <w:rFonts w:ascii="Times New Roman" w:hAnsi="Times New Roman" w:cs="Times New Roman"/>
          <w:sz w:val="24"/>
          <w:szCs w:val="24"/>
        </w:rPr>
        <w:t xml:space="preserve"> worden </w:t>
      </w:r>
      <w:r w:rsidRPr="6972C64D" w:rsidR="46EA276F">
        <w:rPr>
          <w:rFonts w:ascii="Times New Roman" w:hAnsi="Times New Roman" w:cs="Times New Roman"/>
          <w:sz w:val="24"/>
          <w:szCs w:val="24"/>
        </w:rPr>
        <w:t xml:space="preserve">namelijk </w:t>
      </w:r>
      <w:r w:rsidRPr="6972C64D" w:rsidR="3680B247">
        <w:rPr>
          <w:rFonts w:ascii="Times New Roman" w:hAnsi="Times New Roman" w:cs="Times New Roman"/>
          <w:sz w:val="24"/>
          <w:szCs w:val="24"/>
        </w:rPr>
        <w:t>doorgeschoven naar</w:t>
      </w:r>
      <w:r w:rsidRPr="6972C64D" w:rsidR="2133AF3B">
        <w:rPr>
          <w:rFonts w:ascii="Times New Roman" w:hAnsi="Times New Roman" w:cs="Times New Roman"/>
          <w:sz w:val="24"/>
          <w:szCs w:val="24"/>
        </w:rPr>
        <w:t xml:space="preserve"> de meerjarenbegroting van de EU (MFK</w:t>
      </w:r>
      <w:r w:rsidRPr="6972C64D" w:rsidR="1E66DBF9">
        <w:rPr>
          <w:rFonts w:ascii="Times New Roman" w:hAnsi="Times New Roman" w:cs="Times New Roman"/>
          <w:sz w:val="24"/>
          <w:szCs w:val="24"/>
        </w:rPr>
        <w:t xml:space="preserve"> 2028-2034</w:t>
      </w:r>
      <w:r w:rsidRPr="6972C64D" w:rsidR="2133AF3B">
        <w:rPr>
          <w:rFonts w:ascii="Times New Roman" w:hAnsi="Times New Roman" w:cs="Times New Roman"/>
          <w:sz w:val="24"/>
          <w:szCs w:val="24"/>
        </w:rPr>
        <w:t>)</w:t>
      </w:r>
      <w:r w:rsidRPr="6972C64D" w:rsidR="3680B247">
        <w:rPr>
          <w:rFonts w:ascii="Times New Roman" w:hAnsi="Times New Roman" w:cs="Times New Roman"/>
          <w:sz w:val="24"/>
          <w:szCs w:val="24"/>
        </w:rPr>
        <w:t xml:space="preserve">. </w:t>
      </w:r>
      <w:r w:rsidRPr="6972C64D" w:rsidR="1094A073">
        <w:rPr>
          <w:rFonts w:ascii="Times New Roman" w:hAnsi="Times New Roman" w:cs="Times New Roman"/>
          <w:sz w:val="24"/>
          <w:szCs w:val="24"/>
        </w:rPr>
        <w:t>Tijdens de</w:t>
      </w:r>
      <w:r w:rsidRPr="6972C64D" w:rsidR="46EA276F">
        <w:rPr>
          <w:rFonts w:ascii="Times New Roman" w:hAnsi="Times New Roman" w:cs="Times New Roman"/>
          <w:sz w:val="24"/>
          <w:szCs w:val="24"/>
        </w:rPr>
        <w:t xml:space="preserve"> MFK-</w:t>
      </w:r>
      <w:r w:rsidRPr="6972C64D" w:rsidR="1094A073">
        <w:rPr>
          <w:rFonts w:ascii="Times New Roman" w:hAnsi="Times New Roman" w:cs="Times New Roman"/>
          <w:sz w:val="24"/>
          <w:szCs w:val="24"/>
        </w:rPr>
        <w:t xml:space="preserve">onderhandelingen wordt pas definitief duidelijk hoeveel </w:t>
      </w:r>
      <w:r w:rsidRPr="6972C64D" w:rsidR="516752CE">
        <w:rPr>
          <w:rFonts w:ascii="Times New Roman" w:hAnsi="Times New Roman" w:cs="Times New Roman"/>
          <w:sz w:val="24"/>
          <w:szCs w:val="24"/>
        </w:rPr>
        <w:t xml:space="preserve">budget </w:t>
      </w:r>
      <w:r w:rsidRPr="6972C64D" w:rsidR="1094A073">
        <w:rPr>
          <w:rFonts w:ascii="Times New Roman" w:hAnsi="Times New Roman" w:cs="Times New Roman"/>
          <w:sz w:val="24"/>
          <w:szCs w:val="24"/>
        </w:rPr>
        <w:t>beschikbaar komt, hoe dat wordt verdeeld en hoe het LGO-Besluit zich verhoudt tot andere EU-</w:t>
      </w:r>
      <w:r w:rsidRPr="6972C64D" w:rsidR="6564B3EE">
        <w:rPr>
          <w:rFonts w:ascii="Times New Roman" w:hAnsi="Times New Roman" w:cs="Times New Roman"/>
          <w:sz w:val="24"/>
          <w:szCs w:val="24"/>
        </w:rPr>
        <w:t>programma’s</w:t>
      </w:r>
      <w:r w:rsidRPr="6972C64D" w:rsidR="1094A073">
        <w:rPr>
          <w:rFonts w:ascii="Times New Roman" w:hAnsi="Times New Roman" w:cs="Times New Roman"/>
          <w:sz w:val="24"/>
          <w:szCs w:val="24"/>
        </w:rPr>
        <w:t>.</w:t>
      </w:r>
      <w:r w:rsidRPr="6972C64D" w:rsidR="1094A073">
        <w:rPr>
          <w:rFonts w:ascii="Times New Roman" w:hAnsi="Times New Roman" w:cs="Times New Roman"/>
          <w:color w:val="FF0000"/>
          <w:sz w:val="24"/>
          <w:szCs w:val="24"/>
        </w:rPr>
        <w:t xml:space="preserve"> </w:t>
      </w:r>
    </w:p>
    <w:p w:rsidR="002F3963" w:rsidP="6972C64D" w:rsidRDefault="1D1F9340" w14:paraId="6C58BE02" w14:textId="2E04388C">
      <w:pPr>
        <w:rPr>
          <w:rFonts w:ascii="Times New Roman" w:hAnsi="Times New Roman" w:cs="Times New Roman"/>
          <w:sz w:val="24"/>
          <w:szCs w:val="24"/>
        </w:rPr>
      </w:pPr>
      <w:r w:rsidRPr="6972C64D">
        <w:rPr>
          <w:rFonts w:ascii="Times New Roman" w:hAnsi="Times New Roman" w:cs="Times New Roman"/>
          <w:sz w:val="24"/>
          <w:szCs w:val="24"/>
        </w:rPr>
        <w:t>Lidstaten laten hun standpunten over het LGO-Besluit dus mede afhangen van de uitkomsten van de bredere MFK-onderhandelingen. Ook zijn de onderhandelingen over het Eigenmiddelenbesluit (EMB) relevant. H</w:t>
      </w:r>
      <w:r w:rsidRPr="6972C64D" w:rsidR="25617D51">
        <w:rPr>
          <w:rFonts w:ascii="Times New Roman" w:hAnsi="Times New Roman" w:cs="Times New Roman"/>
          <w:sz w:val="24"/>
          <w:szCs w:val="24"/>
        </w:rPr>
        <w:t>et bedrag van € 999 miljoen in het LGO-Besluit</w:t>
      </w:r>
      <w:r w:rsidRPr="6972C64D" w:rsidR="1A062B2A">
        <w:rPr>
          <w:rFonts w:ascii="Times New Roman" w:hAnsi="Times New Roman" w:cs="Times New Roman"/>
          <w:sz w:val="24"/>
          <w:szCs w:val="24"/>
        </w:rPr>
        <w:t xml:space="preserve"> </w:t>
      </w:r>
      <w:r w:rsidRPr="6972C64D" w:rsidR="36E88AAC">
        <w:rPr>
          <w:rFonts w:ascii="Times New Roman" w:hAnsi="Times New Roman" w:cs="Times New Roman"/>
          <w:sz w:val="24"/>
          <w:szCs w:val="24"/>
        </w:rPr>
        <w:t xml:space="preserve">zou namelijk </w:t>
      </w:r>
      <w:r w:rsidRPr="6972C64D" w:rsidR="25617D51">
        <w:rPr>
          <w:rFonts w:ascii="Times New Roman" w:hAnsi="Times New Roman" w:cs="Times New Roman"/>
          <w:sz w:val="24"/>
          <w:szCs w:val="24"/>
        </w:rPr>
        <w:t>mede gebaseerd</w:t>
      </w:r>
      <w:r w:rsidRPr="6972C64D" w:rsidR="6482F614">
        <w:rPr>
          <w:rFonts w:ascii="Times New Roman" w:hAnsi="Times New Roman" w:cs="Times New Roman"/>
          <w:sz w:val="24"/>
          <w:szCs w:val="24"/>
        </w:rPr>
        <w:t xml:space="preserve"> </w:t>
      </w:r>
      <w:r w:rsidRPr="6972C64D" w:rsidR="25617D51">
        <w:rPr>
          <w:rFonts w:ascii="Times New Roman" w:hAnsi="Times New Roman" w:cs="Times New Roman"/>
          <w:sz w:val="24"/>
          <w:szCs w:val="24"/>
        </w:rPr>
        <w:t xml:space="preserve">zijn op de verwachting dat er nieuwe eigen middelen beschikbaar komen </w:t>
      </w:r>
      <w:r w:rsidRPr="6972C64D" w:rsidR="71231A9C">
        <w:rPr>
          <w:rFonts w:ascii="Times New Roman" w:hAnsi="Times New Roman" w:cs="Times New Roman"/>
          <w:sz w:val="24"/>
          <w:szCs w:val="24"/>
        </w:rPr>
        <w:t>via het EMB</w:t>
      </w:r>
      <w:r w:rsidRPr="6972C64D" w:rsidR="25617D51">
        <w:rPr>
          <w:rFonts w:ascii="Times New Roman" w:hAnsi="Times New Roman" w:cs="Times New Roman"/>
          <w:sz w:val="24"/>
          <w:szCs w:val="24"/>
        </w:rPr>
        <w:t xml:space="preserve">. </w:t>
      </w:r>
    </w:p>
    <w:p w:rsidRPr="00CF2B2A" w:rsidR="00CF2B2A" w:rsidP="6972C64D" w:rsidRDefault="00CF2B2A" w14:paraId="7FC5E0E6" w14:textId="6290711B">
      <w:pPr>
        <w:rPr>
          <w:rFonts w:ascii="Times New Roman" w:hAnsi="Times New Roman" w:cs="Times New Roman"/>
          <w:sz w:val="24"/>
          <w:szCs w:val="24"/>
        </w:rPr>
      </w:pPr>
      <w:r w:rsidRPr="00CF2B2A">
        <w:rPr>
          <w:rFonts w:ascii="Times New Roman" w:hAnsi="Times New Roman" w:cs="Times New Roman"/>
          <w:sz w:val="24"/>
          <w:szCs w:val="24"/>
        </w:rPr>
        <w:t xml:space="preserve">Uit gesprekken met de Permanente Vertegenwoordiging van Nederland bij de EU (PVEU) en de Europese Commissie blijkt dat verschillende lidstaten kritisch kijken naar het voorgestelde budget, mede omdat slechts drie lidstaten (Nederland, Frankrijk en Denemarken) direct belang hebben bij het LGO-Besluit. Dit maakt het dossier kwetsbaar in de bredere onderhandelingen over het MFK. </w:t>
      </w:r>
    </w:p>
    <w:p w:rsidR="00CF2B2A" w:rsidP="004D7ECC" w:rsidRDefault="00CF2B2A" w14:paraId="4C0D2373" w14:textId="77777777">
      <w:pPr>
        <w:rPr>
          <w:rFonts w:ascii="Times New Roman" w:hAnsi="Times New Roman" w:cs="Times New Roman"/>
          <w:sz w:val="24"/>
          <w:szCs w:val="24"/>
        </w:rPr>
      </w:pPr>
      <w:r w:rsidRPr="6972C64D">
        <w:rPr>
          <w:rFonts w:ascii="Times New Roman" w:hAnsi="Times New Roman" w:cs="Times New Roman"/>
          <w:sz w:val="24"/>
          <w:szCs w:val="24"/>
        </w:rPr>
        <w:t xml:space="preserve">Omdat LGO geen onderdeel zijn van de EU zelf, maar een bijzondere relatie hebben met lidstaten, vallen zij </w:t>
      </w:r>
      <w:r>
        <w:rPr>
          <w:rFonts w:ascii="Times New Roman" w:hAnsi="Times New Roman" w:cs="Times New Roman"/>
          <w:sz w:val="24"/>
          <w:szCs w:val="24"/>
        </w:rPr>
        <w:t xml:space="preserve">in het MFK </w:t>
      </w:r>
      <w:r w:rsidRPr="6972C64D">
        <w:rPr>
          <w:rFonts w:ascii="Times New Roman" w:hAnsi="Times New Roman" w:cs="Times New Roman"/>
          <w:sz w:val="24"/>
          <w:szCs w:val="24"/>
        </w:rPr>
        <w:t xml:space="preserve">onder het externe optreden van de EU. </w:t>
      </w:r>
      <w:r>
        <w:rPr>
          <w:rFonts w:ascii="Times New Roman" w:hAnsi="Times New Roman" w:cs="Times New Roman"/>
          <w:sz w:val="24"/>
          <w:szCs w:val="24"/>
        </w:rPr>
        <w:t>Dit onderdeel</w:t>
      </w:r>
      <w:r w:rsidRPr="6972C64D">
        <w:rPr>
          <w:rFonts w:ascii="Times New Roman" w:hAnsi="Times New Roman" w:cs="Times New Roman"/>
          <w:sz w:val="24"/>
          <w:szCs w:val="24"/>
        </w:rPr>
        <w:t xml:space="preserve"> omvat al het beleid en de financiering die de EU inzet buiten haar eigen grondgebied. Het Besluit wordt gefinancierd uit begrotingshoofdstuk 6 van het MFK (</w:t>
      </w:r>
      <w:proofErr w:type="spellStart"/>
      <w:r w:rsidRPr="6972C64D">
        <w:rPr>
          <w:rFonts w:ascii="Times New Roman" w:hAnsi="Times New Roman" w:cs="Times New Roman"/>
          <w:sz w:val="24"/>
          <w:szCs w:val="24"/>
        </w:rPr>
        <w:t>Neighbourhood</w:t>
      </w:r>
      <w:proofErr w:type="spellEnd"/>
      <w:r w:rsidRPr="6972C64D">
        <w:rPr>
          <w:rFonts w:ascii="Times New Roman" w:hAnsi="Times New Roman" w:cs="Times New Roman"/>
          <w:sz w:val="24"/>
          <w:szCs w:val="24"/>
        </w:rPr>
        <w:t xml:space="preserve"> </w:t>
      </w:r>
      <w:proofErr w:type="spellStart"/>
      <w:r w:rsidRPr="6972C64D">
        <w:rPr>
          <w:rFonts w:ascii="Times New Roman" w:hAnsi="Times New Roman" w:cs="Times New Roman"/>
          <w:sz w:val="24"/>
          <w:szCs w:val="24"/>
        </w:rPr>
        <w:t>and</w:t>
      </w:r>
      <w:proofErr w:type="spellEnd"/>
      <w:r w:rsidRPr="6972C64D">
        <w:rPr>
          <w:rFonts w:ascii="Times New Roman" w:hAnsi="Times New Roman" w:cs="Times New Roman"/>
          <w:sz w:val="24"/>
          <w:szCs w:val="24"/>
        </w:rPr>
        <w:t xml:space="preserve"> </w:t>
      </w:r>
      <w:proofErr w:type="spellStart"/>
      <w:r w:rsidRPr="6972C64D">
        <w:rPr>
          <w:rFonts w:ascii="Times New Roman" w:hAnsi="Times New Roman" w:cs="Times New Roman"/>
          <w:sz w:val="24"/>
          <w:szCs w:val="24"/>
        </w:rPr>
        <w:t>the</w:t>
      </w:r>
      <w:proofErr w:type="spellEnd"/>
      <w:r w:rsidRPr="6972C64D">
        <w:rPr>
          <w:rFonts w:ascii="Times New Roman" w:hAnsi="Times New Roman" w:cs="Times New Roman"/>
          <w:sz w:val="24"/>
          <w:szCs w:val="24"/>
        </w:rPr>
        <w:t xml:space="preserve"> World), naast instrumenten voor ontwikkelingssamenwerking zoals NDICI - Global Europe. </w:t>
      </w:r>
    </w:p>
    <w:p w:rsidR="00C9140A" w:rsidP="004D7ECC" w:rsidRDefault="6D93D2D7" w14:paraId="5BE68FBD" w14:textId="709FCEDB">
      <w:r w:rsidRPr="6972C64D">
        <w:rPr>
          <w:rFonts w:ascii="Times New Roman" w:hAnsi="Times New Roman" w:cs="Times New Roman"/>
          <w:sz w:val="24"/>
          <w:szCs w:val="24"/>
        </w:rPr>
        <w:t>Over het MFK wordt onderhandeld in de Raad Economische en Financiële Zaken (</w:t>
      </w:r>
      <w:proofErr w:type="spellStart"/>
      <w:r w:rsidRPr="6972C64D">
        <w:rPr>
          <w:rFonts w:ascii="Times New Roman" w:hAnsi="Times New Roman" w:cs="Times New Roman"/>
          <w:sz w:val="24"/>
          <w:szCs w:val="24"/>
        </w:rPr>
        <w:t>Ecofin</w:t>
      </w:r>
      <w:proofErr w:type="spellEnd"/>
      <w:r w:rsidRPr="6972C64D">
        <w:rPr>
          <w:rFonts w:ascii="Times New Roman" w:hAnsi="Times New Roman" w:cs="Times New Roman"/>
          <w:sz w:val="24"/>
          <w:szCs w:val="24"/>
        </w:rPr>
        <w:t xml:space="preserve">), de Raad Algemene Zaken (RAZ) en uiteindelijk de Europese Raad (regeringsleiders). Over het MFK moeten alle lidstaten </w:t>
      </w:r>
      <w:r w:rsidRPr="6972C64D" w:rsidR="370971BC">
        <w:rPr>
          <w:rFonts w:ascii="Times New Roman" w:hAnsi="Times New Roman" w:cs="Times New Roman"/>
          <w:sz w:val="24"/>
          <w:szCs w:val="24"/>
        </w:rPr>
        <w:t xml:space="preserve">in de Raad </w:t>
      </w:r>
      <w:r w:rsidRPr="6972C64D">
        <w:rPr>
          <w:rFonts w:ascii="Times New Roman" w:hAnsi="Times New Roman" w:cs="Times New Roman"/>
          <w:sz w:val="24"/>
          <w:szCs w:val="24"/>
        </w:rPr>
        <w:t xml:space="preserve">het unaniem eens zijn, voordat dit voorstel wordt aangenomen. Het EP heeft hierbij een instemmingsrecht: het kan de MFK-begroting goedkeuren of verwerpen. </w:t>
      </w:r>
    </w:p>
    <w:p w:rsidR="00CF2B2A" w:rsidP="6972C64D" w:rsidRDefault="26A76D64" w14:paraId="5F13BBA9" w14:textId="77777777">
      <w:pPr>
        <w:rPr>
          <w:rFonts w:ascii="Times New Roman" w:hAnsi="Times New Roman" w:cs="Times New Roman"/>
          <w:sz w:val="24"/>
          <w:szCs w:val="24"/>
          <w:u w:val="single"/>
        </w:rPr>
      </w:pPr>
      <w:r w:rsidRPr="6972C64D">
        <w:rPr>
          <w:rFonts w:ascii="Times New Roman" w:hAnsi="Times New Roman" w:cs="Times New Roman"/>
          <w:sz w:val="24"/>
          <w:szCs w:val="24"/>
          <w:u w:val="single"/>
        </w:rPr>
        <w:t>Onderhandelingen over het</w:t>
      </w:r>
      <w:r w:rsidRPr="6972C64D" w:rsidR="1651237C">
        <w:rPr>
          <w:rFonts w:ascii="Times New Roman" w:hAnsi="Times New Roman" w:cs="Times New Roman"/>
          <w:sz w:val="24"/>
          <w:szCs w:val="24"/>
          <w:u w:val="single"/>
        </w:rPr>
        <w:t xml:space="preserve"> </w:t>
      </w:r>
      <w:r w:rsidRPr="6972C64D" w:rsidR="79C3ED05">
        <w:rPr>
          <w:rFonts w:ascii="Times New Roman" w:hAnsi="Times New Roman" w:cs="Times New Roman"/>
          <w:sz w:val="24"/>
          <w:szCs w:val="24"/>
          <w:u w:val="single"/>
        </w:rPr>
        <w:t>LGO-Besluit</w:t>
      </w:r>
    </w:p>
    <w:p w:rsidR="00CF2B2A" w:rsidP="00CF2B2A" w:rsidRDefault="00CF2B2A" w14:paraId="01ED404B" w14:textId="07B60379">
      <w:pPr>
        <w:rPr>
          <w:rFonts w:ascii="Times New Roman" w:hAnsi="Times New Roman" w:cs="Times New Roman"/>
          <w:sz w:val="24"/>
          <w:szCs w:val="24"/>
        </w:rPr>
      </w:pPr>
      <w:r>
        <w:rPr>
          <w:rFonts w:ascii="Times New Roman" w:hAnsi="Times New Roman" w:cs="Times New Roman"/>
          <w:sz w:val="24"/>
          <w:szCs w:val="24"/>
        </w:rPr>
        <w:t>In de Raad wordt o</w:t>
      </w:r>
      <w:r w:rsidRPr="00CF2B2A">
        <w:rPr>
          <w:rFonts w:ascii="Times New Roman" w:hAnsi="Times New Roman" w:cs="Times New Roman"/>
          <w:sz w:val="24"/>
          <w:szCs w:val="24"/>
        </w:rPr>
        <w:t>ver de onderdelen van het LGO-Besluit die los van het MFK kunnen worden vastgesteld</w:t>
      </w:r>
      <w:r>
        <w:rPr>
          <w:rFonts w:ascii="Times New Roman" w:hAnsi="Times New Roman" w:cs="Times New Roman"/>
          <w:sz w:val="24"/>
          <w:szCs w:val="24"/>
        </w:rPr>
        <w:t xml:space="preserve"> </w:t>
      </w:r>
      <w:r w:rsidRPr="00CF2B2A">
        <w:rPr>
          <w:rFonts w:ascii="Times New Roman" w:hAnsi="Times New Roman" w:cs="Times New Roman"/>
          <w:sz w:val="24"/>
          <w:szCs w:val="24"/>
        </w:rPr>
        <w:t xml:space="preserve">onderhandeld in de Raadswerkgroep voor Afrika, Cariben en Stille Oceaan (ACP/OACPS). De formele besluitvorming vindt uiteindelijk plaats in de Raad Buitenlandse Zaken (RBZ), doorgaans in de samenstelling Ontwikkelingssamenwerking, waar het LGO-Besluit op basis van unanimiteit moet worden vastgesteld. </w:t>
      </w:r>
    </w:p>
    <w:p w:rsidRPr="00CF2B2A" w:rsidR="00CF2B2A" w:rsidP="00CF2B2A" w:rsidRDefault="00CF2B2A" w14:paraId="6DDF2569" w14:textId="6E08C9F5">
      <w:pPr>
        <w:rPr>
          <w:rFonts w:ascii="Times New Roman" w:hAnsi="Times New Roman" w:cs="Times New Roman"/>
          <w:sz w:val="24"/>
          <w:szCs w:val="24"/>
        </w:rPr>
      </w:pPr>
      <w:r w:rsidRPr="00CF2B2A">
        <w:rPr>
          <w:rFonts w:ascii="Times New Roman" w:hAnsi="Times New Roman" w:cs="Times New Roman"/>
          <w:sz w:val="24"/>
          <w:szCs w:val="24"/>
        </w:rPr>
        <w:t xml:space="preserve">In de </w:t>
      </w:r>
      <w:r>
        <w:rPr>
          <w:rFonts w:ascii="Times New Roman" w:hAnsi="Times New Roman" w:cs="Times New Roman"/>
          <w:sz w:val="24"/>
          <w:szCs w:val="24"/>
        </w:rPr>
        <w:t xml:space="preserve">eerste </w:t>
      </w:r>
      <w:r w:rsidRPr="00CF2B2A">
        <w:rPr>
          <w:rFonts w:ascii="Times New Roman" w:hAnsi="Times New Roman" w:cs="Times New Roman"/>
          <w:sz w:val="24"/>
          <w:szCs w:val="24"/>
        </w:rPr>
        <w:t xml:space="preserve">compromistekst wordt onder meer ingezet op meer flexibiliteit in de inzet van middelen, een sterkere koppeling met bredere EU-instrumenten zoals NDICI – Global Europe, het Europees Concurrentiefonds (ECF) en de </w:t>
      </w:r>
      <w:proofErr w:type="spellStart"/>
      <w:r w:rsidRPr="00CF2B2A">
        <w:rPr>
          <w:rFonts w:ascii="Times New Roman" w:hAnsi="Times New Roman" w:cs="Times New Roman"/>
          <w:sz w:val="24"/>
          <w:szCs w:val="24"/>
        </w:rPr>
        <w:t>Connecting</w:t>
      </w:r>
      <w:proofErr w:type="spellEnd"/>
      <w:r w:rsidRPr="00CF2B2A">
        <w:rPr>
          <w:rFonts w:ascii="Times New Roman" w:hAnsi="Times New Roman" w:cs="Times New Roman"/>
          <w:sz w:val="24"/>
          <w:szCs w:val="24"/>
        </w:rPr>
        <w:t xml:space="preserve"> Europe Facility (</w:t>
      </w:r>
      <w:r w:rsidRPr="00B275F9" w:rsidR="00B275F9">
        <w:rPr>
          <w:rFonts w:ascii="Times New Roman" w:hAnsi="Times New Roman" w:cs="Times New Roman"/>
          <w:sz w:val="24"/>
          <w:szCs w:val="24"/>
        </w:rPr>
        <w:t>CEF, het EU-programma voor Europese infrastructuur en connectiviteit</w:t>
      </w:r>
      <w:r w:rsidRPr="00CF2B2A">
        <w:rPr>
          <w:rFonts w:ascii="Times New Roman" w:hAnsi="Times New Roman" w:cs="Times New Roman"/>
          <w:sz w:val="24"/>
          <w:szCs w:val="24"/>
        </w:rPr>
        <w:t xml:space="preserve">, en een grotere inzet van financiële instrumenten zoals garanties, leningen en </w:t>
      </w:r>
      <w:proofErr w:type="spellStart"/>
      <w:r w:rsidRPr="00CF2B2A">
        <w:rPr>
          <w:rFonts w:ascii="Times New Roman" w:hAnsi="Times New Roman" w:cs="Times New Roman"/>
          <w:sz w:val="24"/>
          <w:szCs w:val="24"/>
        </w:rPr>
        <w:t>blendingconstructies</w:t>
      </w:r>
      <w:proofErr w:type="spellEnd"/>
      <w:r w:rsidRPr="00CF2B2A">
        <w:rPr>
          <w:rFonts w:ascii="Times New Roman" w:hAnsi="Times New Roman" w:cs="Times New Roman"/>
          <w:sz w:val="24"/>
          <w:szCs w:val="24"/>
        </w:rPr>
        <w:t xml:space="preserve"> (combinaties van subsidies en leningen). Daarnaast wordt de nadruk sterker gelegd op regionale samenwerking </w:t>
      </w:r>
      <w:r w:rsidRPr="00CF2B2A">
        <w:rPr>
          <w:rFonts w:ascii="Times New Roman" w:hAnsi="Times New Roman" w:cs="Times New Roman"/>
          <w:sz w:val="24"/>
          <w:szCs w:val="24"/>
        </w:rPr>
        <w:lastRenderedPageBreak/>
        <w:t>en grotere strategische projecten op het gebied van energie, digitalisering, infrastructuur en kritieke grondstoffen.</w:t>
      </w:r>
    </w:p>
    <w:p w:rsidRPr="00CF2B2A" w:rsidR="00CF2B2A" w:rsidP="00CF2B2A" w:rsidRDefault="00CF2B2A" w14:paraId="586A36B4" w14:textId="34BBF336">
      <w:pPr>
        <w:rPr>
          <w:rFonts w:ascii="Times New Roman" w:hAnsi="Times New Roman" w:cs="Times New Roman"/>
          <w:sz w:val="24"/>
          <w:szCs w:val="24"/>
        </w:rPr>
      </w:pPr>
      <w:r w:rsidRPr="00CF2B2A">
        <w:rPr>
          <w:rFonts w:ascii="Times New Roman" w:hAnsi="Times New Roman" w:cs="Times New Roman"/>
          <w:sz w:val="24"/>
          <w:szCs w:val="24"/>
        </w:rPr>
        <w:t>Het Europees Parlement (EP) wordt over het LGO-Besluit geraadpleegd via de consultatieprocedure (CNS). Dit betekent dat het Parlement geen medebeslissingsrecht heeft, maar wel een formeel advies uitbrengt. De behandeling vindt plaats in de commissie Ontwikkelingssamenwerking (DEVE). De plenaire stemming over het advies wordt naar verwachting pas na de zomer van 2026 voorzien. De rol van het Parlement blijft daarmee formeel beperkt, maar het advies kan politiek richtinggevend zijn voor de verdere onderhandelingen in de Raad.</w:t>
      </w:r>
    </w:p>
    <w:p w:rsidRPr="00CF2B2A" w:rsidR="00CF2B2A" w:rsidP="00CF2B2A" w:rsidRDefault="00CF2B2A" w14:paraId="0471AFF5" w14:textId="1193E07F">
      <w:pPr>
        <w:rPr>
          <w:rFonts w:ascii="Times New Roman" w:hAnsi="Times New Roman" w:cs="Times New Roman"/>
          <w:sz w:val="24"/>
          <w:szCs w:val="24"/>
        </w:rPr>
      </w:pPr>
      <w:r w:rsidRPr="00CF2B2A">
        <w:rPr>
          <w:rFonts w:ascii="Times New Roman" w:hAnsi="Times New Roman" w:cs="Times New Roman"/>
          <w:sz w:val="24"/>
          <w:szCs w:val="24"/>
        </w:rPr>
        <w:t>Tijdens de eerste bespreking van het ontwerpverslag van rapporteur Barry Andrews (</w:t>
      </w:r>
      <w:proofErr w:type="spellStart"/>
      <w:r w:rsidRPr="00CF2B2A">
        <w:rPr>
          <w:rFonts w:ascii="Times New Roman" w:hAnsi="Times New Roman" w:cs="Times New Roman"/>
          <w:sz w:val="24"/>
          <w:szCs w:val="24"/>
        </w:rPr>
        <w:t>Renew</w:t>
      </w:r>
      <w:proofErr w:type="spellEnd"/>
      <w:r w:rsidRPr="00CF2B2A">
        <w:rPr>
          <w:rFonts w:ascii="Times New Roman" w:hAnsi="Times New Roman" w:cs="Times New Roman"/>
          <w:sz w:val="24"/>
          <w:szCs w:val="24"/>
        </w:rPr>
        <w:t xml:space="preserve">, Ierland) in de DEVE-commissie bleek brede steun voor een ambitieuzere inzet richting de LGO. Andrews stelt voor het budget voor </w:t>
      </w:r>
      <w:proofErr w:type="spellStart"/>
      <w:r w:rsidRPr="00CF2B2A">
        <w:rPr>
          <w:rFonts w:ascii="Times New Roman" w:hAnsi="Times New Roman" w:cs="Times New Roman"/>
          <w:sz w:val="24"/>
          <w:szCs w:val="24"/>
        </w:rPr>
        <w:t>LGO’s</w:t>
      </w:r>
      <w:proofErr w:type="spellEnd"/>
      <w:r w:rsidRPr="00CF2B2A">
        <w:rPr>
          <w:rFonts w:ascii="Times New Roman" w:hAnsi="Times New Roman" w:cs="Times New Roman"/>
          <w:sz w:val="24"/>
          <w:szCs w:val="24"/>
        </w:rPr>
        <w:t xml:space="preserve"> verder te verhogen van € 999 miljoen naar € 2,08 miljard. Volgens de rapporteur rechtvaardigen de geopolitieke ontwikkelingen, klimaatuitdagingen en economische kwetsbaarheid van veel </w:t>
      </w:r>
      <w:proofErr w:type="spellStart"/>
      <w:r w:rsidRPr="00CF2B2A">
        <w:rPr>
          <w:rFonts w:ascii="Times New Roman" w:hAnsi="Times New Roman" w:cs="Times New Roman"/>
          <w:sz w:val="24"/>
          <w:szCs w:val="24"/>
        </w:rPr>
        <w:t>LGO’s</w:t>
      </w:r>
      <w:proofErr w:type="spellEnd"/>
      <w:r w:rsidRPr="00CF2B2A">
        <w:rPr>
          <w:rFonts w:ascii="Times New Roman" w:hAnsi="Times New Roman" w:cs="Times New Roman"/>
          <w:sz w:val="24"/>
          <w:szCs w:val="24"/>
        </w:rPr>
        <w:t xml:space="preserve"> een substantiële intensivering van de EU-steun. Daarnaast wil hij meer aandacht voor democratische verantwoording, betrokkenheid van lokale gemeenschappen en versterking van de regionale economieën van de LGO.</w:t>
      </w:r>
    </w:p>
    <w:p w:rsidR="00C9140A" w:rsidP="6972C64D" w:rsidRDefault="00CF2B2A" w14:paraId="0D4AB2EF" w14:textId="4424B080">
      <w:pPr>
        <w:rPr>
          <w:rFonts w:ascii="Times New Roman" w:hAnsi="Times New Roman" w:cs="Times New Roman"/>
          <w:sz w:val="24"/>
          <w:szCs w:val="24"/>
        </w:rPr>
      </w:pPr>
      <w:r w:rsidRPr="00CF2B2A">
        <w:rPr>
          <w:rFonts w:ascii="Times New Roman" w:hAnsi="Times New Roman" w:cs="Times New Roman"/>
          <w:sz w:val="24"/>
          <w:szCs w:val="24"/>
        </w:rPr>
        <w:t xml:space="preserve">In het ontwerpverslag wordt verder sterk ingezet op vereenvoudigde toegang tot EU-fondsen, capaciteitsopbouw en betere toegang van LGO tot horizontale EU-programma’s zoals Erasmus+ en Horizon Europe. Ook wordt gepleit voor een betere integratie van de </w:t>
      </w:r>
      <w:proofErr w:type="spellStart"/>
      <w:r w:rsidRPr="00CF2B2A">
        <w:rPr>
          <w:rFonts w:ascii="Times New Roman" w:hAnsi="Times New Roman" w:cs="Times New Roman"/>
          <w:sz w:val="24"/>
          <w:szCs w:val="24"/>
        </w:rPr>
        <w:t>LGO’s</w:t>
      </w:r>
      <w:proofErr w:type="spellEnd"/>
      <w:r w:rsidRPr="00CF2B2A">
        <w:rPr>
          <w:rFonts w:ascii="Times New Roman" w:hAnsi="Times New Roman" w:cs="Times New Roman"/>
          <w:sz w:val="24"/>
          <w:szCs w:val="24"/>
        </w:rPr>
        <w:t xml:space="preserve"> binnen de Global Gateway-strategie, inclusief toegang tot </w:t>
      </w:r>
      <w:r w:rsidR="001A69B9">
        <w:rPr>
          <w:rFonts w:ascii="Times New Roman" w:hAnsi="Times New Roman" w:cs="Times New Roman"/>
          <w:sz w:val="24"/>
          <w:szCs w:val="24"/>
        </w:rPr>
        <w:t>financiering</w:t>
      </w:r>
      <w:r w:rsidRPr="00CF2B2A">
        <w:rPr>
          <w:rFonts w:ascii="Times New Roman" w:hAnsi="Times New Roman" w:cs="Times New Roman"/>
          <w:sz w:val="24"/>
          <w:szCs w:val="24"/>
        </w:rPr>
        <w:t xml:space="preserve">, garanties en kapitaalmarkten. </w:t>
      </w:r>
    </w:p>
    <w:p w:rsidR="00920086" w:rsidP="004D7ECC" w:rsidRDefault="00920086" w14:paraId="05557666" w14:textId="7CF1AFC9">
      <w:pPr>
        <w:rPr>
          <w:rFonts w:ascii="Times New Roman" w:hAnsi="Times New Roman" w:cs="Times New Roman"/>
          <w:sz w:val="24"/>
          <w:szCs w:val="24"/>
          <w:u w:val="single"/>
        </w:rPr>
      </w:pPr>
      <w:r w:rsidRPr="00920086">
        <w:rPr>
          <w:rFonts w:ascii="Times New Roman" w:hAnsi="Times New Roman" w:cs="Times New Roman"/>
          <w:sz w:val="24"/>
          <w:szCs w:val="24"/>
          <w:u w:val="single"/>
        </w:rPr>
        <w:t>Behandeling in de Tweede Kamer</w:t>
      </w:r>
    </w:p>
    <w:p w:rsidRPr="008A40A1" w:rsidR="008A40A1" w:rsidP="008A40A1" w:rsidRDefault="2D4381A4" w14:paraId="6D4CCB23" w14:textId="5FFE3255">
      <w:pPr>
        <w:rPr>
          <w:rFonts w:ascii="Times New Roman" w:hAnsi="Times New Roman" w:cs="Times New Roman"/>
          <w:sz w:val="24"/>
          <w:szCs w:val="24"/>
        </w:rPr>
      </w:pPr>
      <w:r w:rsidRPr="6972C64D">
        <w:rPr>
          <w:rFonts w:ascii="Times New Roman" w:hAnsi="Times New Roman" w:cs="Times New Roman"/>
          <w:sz w:val="24"/>
          <w:szCs w:val="24"/>
        </w:rPr>
        <w:t xml:space="preserve">In de Tweede Kamer heeft de commissie </w:t>
      </w:r>
      <w:r w:rsidRPr="6972C64D" w:rsidR="7AC8B62A">
        <w:rPr>
          <w:rFonts w:ascii="Times New Roman" w:hAnsi="Times New Roman" w:cs="Times New Roman"/>
          <w:sz w:val="24"/>
          <w:szCs w:val="24"/>
        </w:rPr>
        <w:t xml:space="preserve">KR het voortouw op het LGO-Besluit. Op </w:t>
      </w:r>
      <w:r w:rsidRPr="6972C64D" w:rsidR="57FE7C67">
        <w:rPr>
          <w:rFonts w:ascii="Times New Roman" w:hAnsi="Times New Roman" w:cs="Times New Roman"/>
          <w:sz w:val="24"/>
          <w:szCs w:val="24"/>
        </w:rPr>
        <w:t xml:space="preserve">22 januari 2026 </w:t>
      </w:r>
      <w:r w:rsidRPr="6972C64D" w:rsidR="7AC8B62A">
        <w:rPr>
          <w:rFonts w:ascii="Times New Roman" w:hAnsi="Times New Roman" w:cs="Times New Roman"/>
          <w:sz w:val="24"/>
          <w:szCs w:val="24"/>
        </w:rPr>
        <w:t xml:space="preserve">heeft deze commissie </w:t>
      </w:r>
      <w:r w:rsidRPr="6972C64D" w:rsidR="0BAB2CCA">
        <w:rPr>
          <w:rFonts w:ascii="Times New Roman" w:hAnsi="Times New Roman" w:cs="Times New Roman"/>
          <w:sz w:val="24"/>
          <w:szCs w:val="24"/>
        </w:rPr>
        <w:t xml:space="preserve">hierover </w:t>
      </w:r>
      <w:r w:rsidRPr="6972C64D" w:rsidR="7AC8B62A">
        <w:rPr>
          <w:rFonts w:ascii="Times New Roman" w:hAnsi="Times New Roman" w:cs="Times New Roman"/>
          <w:sz w:val="24"/>
          <w:szCs w:val="24"/>
        </w:rPr>
        <w:t>een schriftelijk overleg gevoerd (</w:t>
      </w:r>
      <w:r w:rsidRPr="6972C64D" w:rsidR="13EDC257">
        <w:rPr>
          <w:rFonts w:ascii="Times New Roman" w:hAnsi="Times New Roman" w:cs="Times New Roman"/>
          <w:sz w:val="24"/>
          <w:szCs w:val="24"/>
        </w:rPr>
        <w:t>v</w:t>
      </w:r>
      <w:r w:rsidRPr="6972C64D" w:rsidR="6FC4CFE5">
        <w:rPr>
          <w:rFonts w:ascii="Times New Roman" w:hAnsi="Times New Roman" w:cs="Times New Roman"/>
          <w:sz w:val="24"/>
          <w:szCs w:val="24"/>
        </w:rPr>
        <w:t xml:space="preserve">erslag: </w:t>
      </w:r>
      <w:r w:rsidRPr="6972C64D" w:rsidR="39442354">
        <w:rPr>
          <w:rFonts w:ascii="Times New Roman" w:hAnsi="Times New Roman" w:cs="Times New Roman"/>
          <w:sz w:val="24"/>
          <w:szCs w:val="24"/>
        </w:rPr>
        <w:t>Kamerstuk 22112-4292</w:t>
      </w:r>
      <w:r w:rsidRPr="6972C64D" w:rsidR="7AC8B62A">
        <w:rPr>
          <w:rFonts w:ascii="Times New Roman" w:hAnsi="Times New Roman" w:cs="Times New Roman"/>
          <w:sz w:val="24"/>
          <w:szCs w:val="24"/>
        </w:rPr>
        <w:t xml:space="preserve">). </w:t>
      </w:r>
      <w:r w:rsidRPr="6972C64D" w:rsidR="557F4F05">
        <w:rPr>
          <w:rFonts w:ascii="Times New Roman" w:hAnsi="Times New Roman" w:cs="Times New Roman"/>
          <w:sz w:val="24"/>
          <w:szCs w:val="24"/>
        </w:rPr>
        <w:t>O</w:t>
      </w:r>
      <w:r w:rsidRPr="6972C64D" w:rsidR="4984CD50">
        <w:rPr>
          <w:rFonts w:ascii="Times New Roman" w:hAnsi="Times New Roman" w:cs="Times New Roman"/>
          <w:sz w:val="24"/>
          <w:szCs w:val="24"/>
        </w:rPr>
        <w:t xml:space="preserve">ver het verdere verloop van de onderhandelingen </w:t>
      </w:r>
      <w:r w:rsidRPr="6972C64D" w:rsidR="557F4F05">
        <w:rPr>
          <w:rFonts w:ascii="Times New Roman" w:hAnsi="Times New Roman" w:cs="Times New Roman"/>
          <w:sz w:val="24"/>
          <w:szCs w:val="24"/>
        </w:rPr>
        <w:t xml:space="preserve">wordt de Kamer </w:t>
      </w:r>
      <w:r w:rsidRPr="6972C64D" w:rsidR="4984CD50">
        <w:rPr>
          <w:rFonts w:ascii="Times New Roman" w:hAnsi="Times New Roman" w:cs="Times New Roman"/>
          <w:sz w:val="24"/>
          <w:szCs w:val="24"/>
        </w:rPr>
        <w:t xml:space="preserve">geïnformeerd via </w:t>
      </w:r>
      <w:r w:rsidRPr="6972C64D" w:rsidR="5CA0B4EF">
        <w:rPr>
          <w:rFonts w:ascii="Times New Roman" w:hAnsi="Times New Roman" w:cs="Times New Roman"/>
          <w:sz w:val="24"/>
          <w:szCs w:val="24"/>
        </w:rPr>
        <w:t xml:space="preserve">de geannoteerde agenda bij </w:t>
      </w:r>
      <w:r w:rsidRPr="6972C64D" w:rsidR="1519A831">
        <w:rPr>
          <w:rFonts w:ascii="Times New Roman" w:hAnsi="Times New Roman" w:cs="Times New Roman"/>
          <w:sz w:val="24"/>
          <w:szCs w:val="24"/>
        </w:rPr>
        <w:t xml:space="preserve">de </w:t>
      </w:r>
      <w:r w:rsidRPr="6972C64D" w:rsidR="5CA0B4EF">
        <w:rPr>
          <w:rFonts w:ascii="Times New Roman" w:hAnsi="Times New Roman" w:cs="Times New Roman"/>
          <w:sz w:val="24"/>
          <w:szCs w:val="24"/>
        </w:rPr>
        <w:t xml:space="preserve">Kamerdebatten over de </w:t>
      </w:r>
      <w:r w:rsidRPr="6972C64D" w:rsidR="1519A831">
        <w:rPr>
          <w:rFonts w:ascii="Times New Roman" w:hAnsi="Times New Roman" w:cs="Times New Roman"/>
          <w:sz w:val="24"/>
          <w:szCs w:val="24"/>
        </w:rPr>
        <w:t>Raad Buitenlandse Zaken</w:t>
      </w:r>
      <w:r w:rsidRPr="6972C64D" w:rsidR="73F16840">
        <w:rPr>
          <w:rFonts w:ascii="Times New Roman" w:hAnsi="Times New Roman" w:cs="Times New Roman"/>
          <w:sz w:val="24"/>
          <w:szCs w:val="24"/>
        </w:rPr>
        <w:t xml:space="preserve"> Handel</w:t>
      </w:r>
      <w:r w:rsidRPr="6972C64D" w:rsidR="1519A831">
        <w:rPr>
          <w:rFonts w:ascii="Times New Roman" w:hAnsi="Times New Roman" w:cs="Times New Roman"/>
          <w:sz w:val="24"/>
          <w:szCs w:val="24"/>
        </w:rPr>
        <w:t xml:space="preserve">. De </w:t>
      </w:r>
      <w:r w:rsidRPr="6972C64D" w:rsidR="6443A984">
        <w:rPr>
          <w:rFonts w:ascii="Times New Roman" w:hAnsi="Times New Roman" w:cs="Times New Roman"/>
          <w:sz w:val="24"/>
          <w:szCs w:val="24"/>
        </w:rPr>
        <w:t xml:space="preserve">commissie voor </w:t>
      </w:r>
      <w:r w:rsidRPr="6972C64D" w:rsidR="59C42A72">
        <w:rPr>
          <w:rFonts w:ascii="Times New Roman" w:hAnsi="Times New Roman" w:cs="Times New Roman"/>
          <w:sz w:val="24"/>
          <w:szCs w:val="24"/>
        </w:rPr>
        <w:t xml:space="preserve">Buitenlandse Handel en Ontwikkelingssamenwerking </w:t>
      </w:r>
      <w:r w:rsidRPr="6972C64D" w:rsidR="73F16840">
        <w:rPr>
          <w:rFonts w:ascii="Times New Roman" w:hAnsi="Times New Roman" w:cs="Times New Roman"/>
          <w:sz w:val="24"/>
          <w:szCs w:val="24"/>
        </w:rPr>
        <w:t xml:space="preserve">(BHO) </w:t>
      </w:r>
      <w:r w:rsidRPr="6972C64D" w:rsidR="1519A831">
        <w:rPr>
          <w:rFonts w:ascii="Times New Roman" w:hAnsi="Times New Roman" w:cs="Times New Roman"/>
          <w:sz w:val="24"/>
          <w:szCs w:val="24"/>
        </w:rPr>
        <w:t>heeft het voortouw op deze Raad.</w:t>
      </w:r>
      <w:r w:rsidRPr="6972C64D" w:rsidR="6B0400B1">
        <w:rPr>
          <w:rFonts w:ascii="Segoe UI" w:hAnsi="Segoe UI" w:cs="Segoe UI"/>
          <w:sz w:val="18"/>
          <w:szCs w:val="18"/>
        </w:rPr>
        <w:t xml:space="preserve"> </w:t>
      </w:r>
    </w:p>
    <w:p w:rsidR="000255C3" w:rsidP="00BB0DAB" w:rsidRDefault="5FA48159" w14:paraId="72F24803" w14:textId="2A7E6218">
      <w:pPr>
        <w:rPr>
          <w:rFonts w:ascii="Times New Roman" w:hAnsi="Times New Roman" w:cs="Times New Roman"/>
          <w:sz w:val="24"/>
          <w:szCs w:val="24"/>
        </w:rPr>
      </w:pPr>
      <w:r w:rsidRPr="6972C64D">
        <w:rPr>
          <w:rFonts w:ascii="Times New Roman" w:hAnsi="Times New Roman" w:cs="Times New Roman"/>
          <w:sz w:val="24"/>
          <w:szCs w:val="24"/>
        </w:rPr>
        <w:t xml:space="preserve">Voor wat betreft het MFK- en het EMB wordt de Kamer </w:t>
      </w:r>
      <w:r w:rsidRPr="6972C64D" w:rsidR="3DB132A1">
        <w:rPr>
          <w:rFonts w:ascii="Times New Roman" w:hAnsi="Times New Roman" w:cs="Times New Roman"/>
          <w:sz w:val="24"/>
          <w:szCs w:val="24"/>
        </w:rPr>
        <w:t xml:space="preserve">geïnformeerd </w:t>
      </w:r>
      <w:r w:rsidRPr="6972C64D" w:rsidR="54F62390">
        <w:rPr>
          <w:rFonts w:ascii="Times New Roman" w:hAnsi="Times New Roman" w:cs="Times New Roman"/>
          <w:sz w:val="24"/>
          <w:szCs w:val="24"/>
        </w:rPr>
        <w:t>via de geannoteerde agenda</w:t>
      </w:r>
      <w:r w:rsidRPr="6972C64D" w:rsidR="676F54DA">
        <w:rPr>
          <w:rFonts w:ascii="Times New Roman" w:hAnsi="Times New Roman" w:cs="Times New Roman"/>
          <w:sz w:val="24"/>
          <w:szCs w:val="24"/>
        </w:rPr>
        <w:t xml:space="preserve"> </w:t>
      </w:r>
      <w:r w:rsidRPr="6972C64D" w:rsidR="1EA3DF3C">
        <w:rPr>
          <w:rFonts w:ascii="Times New Roman" w:hAnsi="Times New Roman" w:cs="Times New Roman"/>
          <w:sz w:val="24"/>
          <w:szCs w:val="24"/>
        </w:rPr>
        <w:t xml:space="preserve">en via verslagen </w:t>
      </w:r>
      <w:r w:rsidRPr="6972C64D" w:rsidR="24023488">
        <w:rPr>
          <w:rFonts w:ascii="Times New Roman" w:hAnsi="Times New Roman" w:cs="Times New Roman"/>
          <w:sz w:val="24"/>
          <w:szCs w:val="24"/>
        </w:rPr>
        <w:t xml:space="preserve">bij de Kamerdebatten </w:t>
      </w:r>
      <w:r w:rsidRPr="6972C64D" w:rsidR="268ABC90">
        <w:rPr>
          <w:rFonts w:ascii="Times New Roman" w:hAnsi="Times New Roman" w:cs="Times New Roman"/>
          <w:sz w:val="24"/>
          <w:szCs w:val="24"/>
        </w:rPr>
        <w:t xml:space="preserve">van de Raad Algemene Zaken (MFK), de </w:t>
      </w:r>
      <w:proofErr w:type="spellStart"/>
      <w:r w:rsidRPr="6972C64D" w:rsidR="268ABC90">
        <w:rPr>
          <w:rFonts w:ascii="Times New Roman" w:hAnsi="Times New Roman" w:cs="Times New Roman"/>
          <w:sz w:val="24"/>
          <w:szCs w:val="24"/>
        </w:rPr>
        <w:t>Ecofinraad</w:t>
      </w:r>
      <w:proofErr w:type="spellEnd"/>
      <w:r w:rsidRPr="6972C64D" w:rsidR="268ABC90">
        <w:rPr>
          <w:rFonts w:ascii="Times New Roman" w:hAnsi="Times New Roman" w:cs="Times New Roman"/>
          <w:sz w:val="24"/>
          <w:szCs w:val="24"/>
        </w:rPr>
        <w:t xml:space="preserve"> (EMB) en Europese Raad. </w:t>
      </w:r>
      <w:r w:rsidRPr="6972C64D" w:rsidR="26874864">
        <w:rPr>
          <w:rFonts w:ascii="Times New Roman" w:hAnsi="Times New Roman" w:cs="Times New Roman"/>
          <w:sz w:val="24"/>
          <w:szCs w:val="24"/>
        </w:rPr>
        <w:t xml:space="preserve"> De commissies Europese Zaken en Financiën hebben het voortouw op deze Raad.</w:t>
      </w:r>
    </w:p>
    <w:p w:rsidRPr="00CA756D" w:rsidR="00CA756D" w:rsidP="00CA756D" w:rsidRDefault="00AB0404" w14:paraId="234AAF1F" w14:textId="77777777">
      <w:pPr>
        <w:pBdr>
          <w:top w:val="single" w:color="auto" w:sz="4" w:space="1"/>
          <w:left w:val="single" w:color="auto" w:sz="4" w:space="4"/>
          <w:bottom w:val="single" w:color="auto" w:sz="4" w:space="1"/>
          <w:right w:val="single" w:color="auto" w:sz="4" w:space="4"/>
        </w:pBdr>
        <w:rPr>
          <w:rStyle w:val="ts-alignment-element"/>
          <w:rFonts w:ascii="Times New Roman" w:hAnsi="Times New Roman" w:cs="Times New Roman"/>
          <w:sz w:val="28"/>
          <w:szCs w:val="28"/>
        </w:rPr>
      </w:pPr>
      <w:r w:rsidRPr="00205336">
        <w:rPr>
          <w:rStyle w:val="ts-alignment-element"/>
          <w:rFonts w:ascii="Times New Roman" w:hAnsi="Times New Roman" w:cs="Times New Roman"/>
          <w:sz w:val="24"/>
          <w:szCs w:val="24"/>
        </w:rPr>
        <w:t>De bevindingen in dit hoofdstuk leiden tot de volgende aanbeveli</w:t>
      </w:r>
      <w:r w:rsidRPr="00205336" w:rsidR="00205336">
        <w:rPr>
          <w:rStyle w:val="ts-alignment-element"/>
          <w:rFonts w:ascii="Times New Roman" w:hAnsi="Times New Roman" w:cs="Times New Roman"/>
          <w:sz w:val="24"/>
          <w:szCs w:val="24"/>
        </w:rPr>
        <w:t>ngen</w:t>
      </w:r>
      <w:r w:rsidRPr="00205336">
        <w:rPr>
          <w:rStyle w:val="ts-alignment-element"/>
          <w:rFonts w:ascii="Times New Roman" w:hAnsi="Times New Roman" w:cs="Times New Roman"/>
          <w:sz w:val="24"/>
          <w:szCs w:val="24"/>
        </w:rPr>
        <w:t>:</w:t>
      </w:r>
    </w:p>
    <w:p w:rsidRPr="00CA756D" w:rsidR="00CA756D" w:rsidP="00CA756D" w:rsidRDefault="003840DF" w14:paraId="1CF84720" w14:textId="45640A69">
      <w:pPr>
        <w:pStyle w:val="Lijstalinea"/>
        <w:numPr>
          <w:ilvl w:val="0"/>
          <w:numId w:val="6"/>
        </w:numPr>
        <w:pBdr>
          <w:top w:val="single" w:color="auto" w:sz="4" w:space="1"/>
          <w:left w:val="single" w:color="auto" w:sz="4" w:space="4"/>
          <w:bottom w:val="single" w:color="auto" w:sz="4" w:space="1"/>
          <w:right w:val="single" w:color="auto" w:sz="4" w:space="4"/>
        </w:pBdr>
        <w:rPr>
          <w:rStyle w:val="ts-alignment-element"/>
          <w:rFonts w:ascii="Times New Roman" w:hAnsi="Times New Roman" w:cs="Times New Roman"/>
          <w:sz w:val="32"/>
          <w:szCs w:val="32"/>
        </w:rPr>
      </w:pPr>
      <w:r>
        <w:rPr>
          <w:rStyle w:val="ts-alignment-element"/>
          <w:rFonts w:ascii="Times New Roman" w:hAnsi="Times New Roman" w:cs="Times New Roman"/>
          <w:sz w:val="24"/>
          <w:szCs w:val="24"/>
        </w:rPr>
        <w:t>De staatssecretaris</w:t>
      </w:r>
      <w:r w:rsidRPr="00CA756D" w:rsidR="00CA756D">
        <w:rPr>
          <w:rStyle w:val="ts-alignment-element"/>
          <w:rFonts w:ascii="Times New Roman" w:hAnsi="Times New Roman" w:cs="Times New Roman"/>
          <w:sz w:val="24"/>
          <w:szCs w:val="24"/>
        </w:rPr>
        <w:t xml:space="preserve"> verzoeken zo spoedig mogelijk en in ieder geval voor </w:t>
      </w:r>
      <w:r w:rsidRPr="00CA756D" w:rsidR="00CA756D">
        <w:rPr>
          <w:rFonts w:ascii="Times New Roman" w:hAnsi="Times New Roman" w:cs="Times New Roman"/>
          <w:sz w:val="24"/>
          <w:szCs w:val="24"/>
        </w:rPr>
        <w:t xml:space="preserve">het commissiedebat </w:t>
      </w:r>
      <w:r w:rsidR="00236844">
        <w:rPr>
          <w:rFonts w:ascii="Times New Roman" w:hAnsi="Times New Roman" w:cs="Times New Roman"/>
          <w:sz w:val="24"/>
          <w:szCs w:val="24"/>
        </w:rPr>
        <w:t>EU-dimensie</w:t>
      </w:r>
      <w:r w:rsidRPr="00CA756D" w:rsidR="00236844">
        <w:rPr>
          <w:rFonts w:ascii="Times New Roman" w:hAnsi="Times New Roman" w:cs="Times New Roman"/>
          <w:sz w:val="24"/>
          <w:szCs w:val="24"/>
        </w:rPr>
        <w:t xml:space="preserve"> </w:t>
      </w:r>
      <w:r w:rsidRPr="00CA756D" w:rsidR="00CA756D">
        <w:rPr>
          <w:rFonts w:ascii="Times New Roman" w:hAnsi="Times New Roman" w:cs="Times New Roman"/>
          <w:sz w:val="24"/>
          <w:szCs w:val="24"/>
        </w:rPr>
        <w:t xml:space="preserve">Koninkrijksrelaties </w:t>
      </w:r>
      <w:r w:rsidRPr="00CA756D" w:rsidR="00CA756D">
        <w:rPr>
          <w:rStyle w:val="ts-alignment-element"/>
          <w:rFonts w:ascii="Times New Roman" w:hAnsi="Times New Roman" w:cs="Times New Roman"/>
          <w:sz w:val="24"/>
          <w:szCs w:val="24"/>
        </w:rPr>
        <w:t>een update te geven over de onderhandelingen over het LGO-Besluit en de Kamer te informeren over een naderend Raadsakkoord op de onderdelen die los van de onderhandelingen over het MFK kunnen worden besloten.</w:t>
      </w:r>
    </w:p>
    <w:p w:rsidRPr="00CA756D" w:rsidR="00CA756D" w:rsidP="00CA756D" w:rsidRDefault="00CA756D" w14:paraId="7DADAC9C" w14:textId="38C88B89">
      <w:pPr>
        <w:pStyle w:val="Lijstalinea"/>
        <w:numPr>
          <w:ilvl w:val="0"/>
          <w:numId w:val="6"/>
        </w:numPr>
        <w:pBdr>
          <w:top w:val="single" w:color="auto" w:sz="4" w:space="1"/>
          <w:left w:val="single" w:color="auto" w:sz="4" w:space="4"/>
          <w:bottom w:val="single" w:color="auto" w:sz="4" w:space="1"/>
          <w:right w:val="single" w:color="auto" w:sz="4" w:space="4"/>
        </w:pBdr>
        <w:rPr>
          <w:rStyle w:val="ts-alignment-element"/>
          <w:rFonts w:ascii="Times New Roman" w:hAnsi="Times New Roman" w:cs="Times New Roman"/>
          <w:sz w:val="32"/>
          <w:szCs w:val="32"/>
        </w:rPr>
      </w:pPr>
      <w:r w:rsidRPr="00CA756D">
        <w:rPr>
          <w:rFonts w:ascii="Times New Roman" w:hAnsi="Times New Roman" w:cs="Times New Roman"/>
          <w:sz w:val="24"/>
          <w:szCs w:val="24"/>
        </w:rPr>
        <w:lastRenderedPageBreak/>
        <w:t xml:space="preserve">De commissies BHO, EUZA en Fin volgcommissie maken op dit verslag in verband met de verdere behandeling in de Raad Buitenlandse Zaken, de Raad Algemene Zaken, de Raad </w:t>
      </w:r>
      <w:proofErr w:type="spellStart"/>
      <w:r w:rsidRPr="00CA756D">
        <w:rPr>
          <w:rFonts w:ascii="Times New Roman" w:hAnsi="Times New Roman" w:cs="Times New Roman"/>
          <w:sz w:val="24"/>
          <w:szCs w:val="24"/>
        </w:rPr>
        <w:t>Ecofin</w:t>
      </w:r>
      <w:proofErr w:type="spellEnd"/>
      <w:r w:rsidRPr="00CA756D">
        <w:rPr>
          <w:rFonts w:ascii="Times New Roman" w:hAnsi="Times New Roman" w:cs="Times New Roman"/>
          <w:sz w:val="24"/>
          <w:szCs w:val="24"/>
        </w:rPr>
        <w:t xml:space="preserve"> en de Europese Raad.</w:t>
      </w:r>
    </w:p>
    <w:p w:rsidRPr="006206A8" w:rsidR="006206A8" w:rsidP="00E86A01" w:rsidRDefault="00D96C49" w14:paraId="773E039A" w14:textId="5EDAA4B1">
      <w:pPr>
        <w:pStyle w:val="Normaalweb"/>
        <w:autoSpaceDN w:val="0"/>
        <w:spacing w:after="0" w:line="283" w:lineRule="exact"/>
        <w:textAlignment w:val="baseline"/>
        <w:rPr>
          <w:b/>
          <w:bCs/>
          <w:sz w:val="22"/>
          <w:szCs w:val="22"/>
        </w:rPr>
      </w:pPr>
      <w:r>
        <w:rPr>
          <w:b/>
          <w:bCs/>
        </w:rPr>
        <w:t xml:space="preserve">2. </w:t>
      </w:r>
      <w:r w:rsidR="006206A8">
        <w:rPr>
          <w:b/>
          <w:bCs/>
        </w:rPr>
        <w:t>Grootschaliger projecten en flexib</w:t>
      </w:r>
      <w:r w:rsidR="00F0794F">
        <w:rPr>
          <w:b/>
          <w:bCs/>
        </w:rPr>
        <w:t>e</w:t>
      </w:r>
      <w:r w:rsidR="006206A8">
        <w:rPr>
          <w:b/>
          <w:bCs/>
        </w:rPr>
        <w:t>ler budgett</w:t>
      </w:r>
      <w:r w:rsidRPr="00DD23CF" w:rsidR="00DD23CF">
        <w:rPr>
          <w:b/>
          <w:bCs/>
        </w:rPr>
        <w:t xml:space="preserve">en </w:t>
      </w:r>
      <w:r w:rsidR="00F0794F">
        <w:rPr>
          <w:b/>
          <w:bCs/>
        </w:rPr>
        <w:t>versus uitvoeringscapaciteit</w:t>
      </w:r>
    </w:p>
    <w:p w:rsidR="0081445A" w:rsidP="0081445A" w:rsidRDefault="009A7E1A" w14:paraId="235EC123" w14:textId="74E509F3">
      <w:pPr>
        <w:pStyle w:val="Normaalweb"/>
        <w:autoSpaceDN w:val="0"/>
        <w:spacing w:after="0" w:line="283" w:lineRule="exact"/>
        <w:textAlignment w:val="baseline"/>
      </w:pPr>
      <w:r>
        <w:rPr>
          <w:u w:val="single"/>
        </w:rPr>
        <w:t>Commissie streeft naar grootschaliger projecten</w:t>
      </w:r>
      <w:r w:rsidRPr="006206A8" w:rsidR="008D0AAA">
        <w:br/>
      </w:r>
      <w:r w:rsidRPr="006206A8" w:rsidR="00033145">
        <w:t>I</w:t>
      </w:r>
      <w:r w:rsidRPr="006206A8" w:rsidR="00602587">
        <w:t>n mijn</w:t>
      </w:r>
      <w:r w:rsidRPr="006206A8" w:rsidR="00033145">
        <w:t xml:space="preserve"> gesprekken met </w:t>
      </w:r>
      <w:r w:rsidRPr="006206A8" w:rsidR="00602587">
        <w:t xml:space="preserve">de Europese Commissie (het </w:t>
      </w:r>
      <w:r w:rsidRPr="006206A8" w:rsidR="00033145">
        <w:t>D</w:t>
      </w:r>
      <w:r w:rsidRPr="006206A8" w:rsidR="00602587">
        <w:t xml:space="preserve">irectoraat </w:t>
      </w:r>
      <w:r w:rsidRPr="006206A8" w:rsidR="00033145">
        <w:t>G</w:t>
      </w:r>
      <w:r w:rsidRPr="006206A8" w:rsidR="00602587">
        <w:t>eneraal</w:t>
      </w:r>
      <w:r w:rsidRPr="006206A8" w:rsidR="00033145">
        <w:t xml:space="preserve"> </w:t>
      </w:r>
      <w:r w:rsidRPr="006206A8" w:rsidR="00602587">
        <w:t xml:space="preserve">International Partnerships - </w:t>
      </w:r>
      <w:r w:rsidRPr="006206A8" w:rsidR="00033145">
        <w:t xml:space="preserve">INTPA en het kabinet van </w:t>
      </w:r>
      <w:r w:rsidRPr="006206A8" w:rsidR="00DA062F">
        <w:t>Euroc</w:t>
      </w:r>
      <w:r w:rsidRPr="006206A8" w:rsidR="00033145">
        <w:t xml:space="preserve">ommissaris </w:t>
      </w:r>
      <w:proofErr w:type="spellStart"/>
      <w:r w:rsidRPr="006206A8" w:rsidR="00814213">
        <w:t>S</w:t>
      </w:r>
      <w:r w:rsidR="00703007">
        <w:t>í</w:t>
      </w:r>
      <w:r w:rsidRPr="006206A8" w:rsidR="00814213">
        <w:t>kela</w:t>
      </w:r>
      <w:proofErr w:type="spellEnd"/>
      <w:r w:rsidRPr="006206A8" w:rsidR="00814213">
        <w:t xml:space="preserve">) </w:t>
      </w:r>
      <w:r w:rsidRPr="006206A8" w:rsidR="00ED0C2A">
        <w:t>werd duidelijk dat de Commissie er</w:t>
      </w:r>
      <w:r w:rsidR="00703007">
        <w:t xml:space="preserve"> via het LGO-Besluit </w:t>
      </w:r>
      <w:r w:rsidRPr="006206A8" w:rsidR="00ED0C2A">
        <w:t>naar st</w:t>
      </w:r>
      <w:r w:rsidRPr="006206A8" w:rsidR="00A92D90">
        <w:t>r</w:t>
      </w:r>
      <w:r w:rsidRPr="006206A8" w:rsidR="00ED0C2A">
        <w:t>eeft om projecten groter en strategischer op te zetten.</w:t>
      </w:r>
      <w:r w:rsidRPr="006206A8" w:rsidR="00DA2479">
        <w:t xml:space="preserve"> </w:t>
      </w:r>
      <w:r w:rsidRPr="00033145" w:rsidR="00033145">
        <w:t xml:space="preserve">Veel </w:t>
      </w:r>
      <w:r w:rsidR="0098089A">
        <w:t xml:space="preserve">strategische </w:t>
      </w:r>
      <w:r w:rsidRPr="00033145" w:rsidR="00033145">
        <w:t xml:space="preserve">investeringen, bijvoorbeeld in energie, digitalisering of infrastructuur, </w:t>
      </w:r>
      <w:r w:rsidR="0072233D">
        <w:t>zouden onvoldoende</w:t>
      </w:r>
      <w:r w:rsidRPr="00033145" w:rsidR="00033145">
        <w:t xml:space="preserve"> rendabel </w:t>
      </w:r>
      <w:r w:rsidR="0072233D">
        <w:t xml:space="preserve">zijn </w:t>
      </w:r>
      <w:r w:rsidRPr="00033145" w:rsidR="00033145">
        <w:t xml:space="preserve">als ze alleen op één eiland </w:t>
      </w:r>
      <w:r w:rsidR="0072233D">
        <w:t>worde</w:t>
      </w:r>
      <w:r w:rsidRPr="00033145" w:rsidR="00033145">
        <w:t xml:space="preserve">n gericht. </w:t>
      </w:r>
      <w:r w:rsidR="0072233D">
        <w:t>Als</w:t>
      </w:r>
      <w:r w:rsidRPr="00033145" w:rsidR="00033145">
        <w:t xml:space="preserve"> projecten klein en versnipperd </w:t>
      </w:r>
      <w:r w:rsidR="0072233D">
        <w:t xml:space="preserve">blijven zou </w:t>
      </w:r>
      <w:r w:rsidRPr="00033145" w:rsidR="00033145">
        <w:t xml:space="preserve">het potentieel van de regio onvoldoende </w:t>
      </w:r>
      <w:r w:rsidR="0072233D">
        <w:t xml:space="preserve">worden </w:t>
      </w:r>
      <w:r w:rsidRPr="00033145" w:rsidR="00033145">
        <w:t>benut.</w:t>
      </w:r>
    </w:p>
    <w:p w:rsidR="0009573A" w:rsidP="00280B3A" w:rsidRDefault="00934456" w14:paraId="7FAB6188" w14:textId="74445FCF">
      <w:pPr>
        <w:pStyle w:val="Normaalweb"/>
        <w:autoSpaceDN w:val="0"/>
        <w:spacing w:after="0" w:line="283" w:lineRule="exact"/>
        <w:textAlignment w:val="baseline"/>
        <w:rPr>
          <w:color w:val="FF0000"/>
        </w:rPr>
      </w:pPr>
      <w:r>
        <w:t>De</w:t>
      </w:r>
      <w:r w:rsidRPr="00033145">
        <w:t xml:space="preserve"> huidige aanpak, waarbij projecten per eiland worden gefinancierd, maar blijft </w:t>
      </w:r>
      <w:r w:rsidR="00280B3A">
        <w:t xml:space="preserve">volgens de Commissie </w:t>
      </w:r>
      <w:r w:rsidR="0072233D">
        <w:t xml:space="preserve">dan ook </w:t>
      </w:r>
      <w:r w:rsidRPr="00033145">
        <w:t>te kleinschali</w:t>
      </w:r>
      <w:r>
        <w:t>g.</w:t>
      </w:r>
      <w:r w:rsidR="00ED6A0B">
        <w:t xml:space="preserve"> </w:t>
      </w:r>
      <w:r w:rsidRPr="00F602A6">
        <w:t xml:space="preserve">In het nieuwe voorstel wordt de systematiek van </w:t>
      </w:r>
      <w:r w:rsidRPr="00625833" w:rsidR="00956D54">
        <w:t>eigen, relatief afgebakend</w:t>
      </w:r>
      <w:r w:rsidR="00956D54">
        <w:t>e budgetten per</w:t>
      </w:r>
      <w:r w:rsidRPr="00625833" w:rsidR="00956D54">
        <w:t xml:space="preserve"> LGO</w:t>
      </w:r>
      <w:r w:rsidRPr="001F194D">
        <w:t xml:space="preserve"> </w:t>
      </w:r>
      <w:r w:rsidR="000C2B18">
        <w:t xml:space="preserve">daarom </w:t>
      </w:r>
      <w:r w:rsidR="00BE362E">
        <w:t xml:space="preserve">formeel </w:t>
      </w:r>
      <w:r w:rsidRPr="001F194D">
        <w:t>losgelaten</w:t>
      </w:r>
      <w:r w:rsidR="00157179">
        <w:t>.</w:t>
      </w:r>
      <w:r w:rsidR="00ED4266">
        <w:t xml:space="preserve"> </w:t>
      </w:r>
      <w:r w:rsidR="00280B3A">
        <w:t>I</w:t>
      </w:r>
      <w:r w:rsidRPr="001F194D">
        <w:t xml:space="preserve">n plaats daarvan worden middelen flexibeler toegekend, </w:t>
      </w:r>
      <w:r w:rsidRPr="00F602A6">
        <w:t>op basis van criteria zoals bevolkingsomvang, economische ontwikkeling en absorptiecapaciteit.</w:t>
      </w:r>
      <w:r w:rsidR="00ED6A0B">
        <w:t xml:space="preserve"> </w:t>
      </w:r>
      <w:r w:rsidRPr="0009573A" w:rsidR="0009573A">
        <w:t xml:space="preserve">Voor grotere projecten krijgen de LGO toegang tot bredere EU-financieringsprogramma’s, zoals NDICI </w:t>
      </w:r>
      <w:r w:rsidR="007D6D38">
        <w:t xml:space="preserve">- </w:t>
      </w:r>
      <w:r w:rsidRPr="0009573A" w:rsidR="0009573A">
        <w:t xml:space="preserve">Global Europe, het </w:t>
      </w:r>
      <w:r w:rsidR="00A3348E">
        <w:t>Europees Concurrentiefonds (ECF)</w:t>
      </w:r>
      <w:r w:rsidRPr="0009573A" w:rsidR="0009573A">
        <w:t xml:space="preserve"> en programma’s als de </w:t>
      </w:r>
      <w:proofErr w:type="spellStart"/>
      <w:r w:rsidRPr="0009573A" w:rsidR="0009573A">
        <w:t>Connecting</w:t>
      </w:r>
      <w:proofErr w:type="spellEnd"/>
      <w:r w:rsidRPr="0009573A" w:rsidR="0009573A">
        <w:t xml:space="preserve"> Europe Facility</w:t>
      </w:r>
      <w:r w:rsidR="009A73B7">
        <w:t xml:space="preserve"> (CEF)</w:t>
      </w:r>
      <w:r w:rsidRPr="0009573A" w:rsidR="0009573A">
        <w:t>. Daarbij k</w:t>
      </w:r>
      <w:r w:rsidR="005548AE">
        <w:t>unnen LGO</w:t>
      </w:r>
      <w:r w:rsidRPr="0009573A" w:rsidR="0009573A">
        <w:t xml:space="preserve"> naast subsidies ook gebruik ma</w:t>
      </w:r>
      <w:r w:rsidR="005548AE">
        <w:t>ken</w:t>
      </w:r>
      <w:r w:rsidRPr="0009573A" w:rsidR="0009573A">
        <w:t xml:space="preserve"> van </w:t>
      </w:r>
      <w:r w:rsidR="00354016">
        <w:t>leningen,</w:t>
      </w:r>
      <w:r w:rsidRPr="0009573A" w:rsidR="0009573A">
        <w:t xml:space="preserve"> garanties en combinaties </w:t>
      </w:r>
      <w:r w:rsidR="00C72F59">
        <w:t>daarvan</w:t>
      </w:r>
      <w:r w:rsidRPr="0009573A" w:rsidR="0009573A">
        <w:t xml:space="preserve"> (</w:t>
      </w:r>
      <w:proofErr w:type="spellStart"/>
      <w:r w:rsidRPr="0009573A" w:rsidR="0009573A">
        <w:t>blending</w:t>
      </w:r>
      <w:proofErr w:type="spellEnd"/>
      <w:r w:rsidRPr="0009573A" w:rsidR="0009573A">
        <w:t>), om meer investeringen mogelijk te maken.</w:t>
      </w:r>
      <w:r w:rsidRPr="00EA0C4F" w:rsidR="00EA0C4F">
        <w:rPr>
          <w:color w:val="FF0000"/>
        </w:rPr>
        <w:t xml:space="preserve"> </w:t>
      </w:r>
    </w:p>
    <w:p w:rsidRPr="00CE21D4" w:rsidR="00674321" w:rsidP="00280B3A" w:rsidRDefault="00674321" w14:paraId="7F914DC4" w14:textId="1638E769">
      <w:pPr>
        <w:pStyle w:val="Normaalweb"/>
        <w:autoSpaceDN w:val="0"/>
        <w:spacing w:after="0" w:line="283" w:lineRule="exact"/>
        <w:textAlignment w:val="baseline"/>
      </w:pPr>
      <w:r w:rsidRPr="00CE21D4">
        <w:t xml:space="preserve">In de huidige MFK-periode (2021-2027) bedraagt de totale EU-financiering waar </w:t>
      </w:r>
      <w:r w:rsidR="001373E6">
        <w:t xml:space="preserve">de aan </w:t>
      </w:r>
      <w:r w:rsidRPr="00CE21D4">
        <w:t>Nederland</w:t>
      </w:r>
      <w:r w:rsidR="001373E6">
        <w:t xml:space="preserve"> verbonden</w:t>
      </w:r>
      <w:r w:rsidRPr="00CE21D4">
        <w:t xml:space="preserve"> LGO</w:t>
      </w:r>
      <w:r w:rsidRPr="00CE21D4" w:rsidR="000F4E42">
        <w:t xml:space="preserve"> </w:t>
      </w:r>
      <w:r w:rsidRPr="00CE21D4">
        <w:t>gebruik van kunnen maken circa € 80 miljoen. Dit b</w:t>
      </w:r>
      <w:r w:rsidRPr="00CE21D4" w:rsidR="00D066B8">
        <w:t>edrag</w:t>
      </w:r>
      <w:r w:rsidRPr="00CE21D4">
        <w:t xml:space="preserve"> bestaat uit een vast territoriaal budget per LGO, aangevuld met middelen uit regionale programma’s voor het Caribisch gebied en intraregionale programma’s voor samenwerking tussen alle LGO</w:t>
      </w:r>
      <w:r w:rsidRPr="00CE21D4" w:rsidR="000F4CF2">
        <w:t xml:space="preserve">, </w:t>
      </w:r>
      <w:r w:rsidRPr="00CE21D4">
        <w:t>inclusief Groenland. Alleen het territoriale deel is vooraf vastgesteld; de overige middelen worden projectmatig toegekend.</w:t>
      </w:r>
    </w:p>
    <w:p w:rsidRPr="009A7E1A" w:rsidR="009A7E1A" w:rsidP="009A7E1A" w:rsidRDefault="009A7E1A" w14:paraId="42F3ABE7" w14:textId="56FA4B18">
      <w:pPr>
        <w:rPr>
          <w:rFonts w:ascii="Times New Roman" w:hAnsi="Times New Roman" w:cs="Times New Roman"/>
          <w:sz w:val="24"/>
          <w:szCs w:val="24"/>
        </w:rPr>
      </w:pPr>
      <w:r>
        <w:rPr>
          <w:rFonts w:ascii="Times New Roman" w:hAnsi="Times New Roman" w:cs="Times New Roman"/>
          <w:sz w:val="24"/>
          <w:szCs w:val="24"/>
        </w:rPr>
        <w:t xml:space="preserve">De Commissie gaf </w:t>
      </w:r>
      <w:r w:rsidR="000F36FC">
        <w:rPr>
          <w:rFonts w:ascii="Times New Roman" w:hAnsi="Times New Roman" w:cs="Times New Roman"/>
          <w:sz w:val="24"/>
          <w:szCs w:val="24"/>
        </w:rPr>
        <w:t xml:space="preserve">in ons gesprek </w:t>
      </w:r>
      <w:r>
        <w:rPr>
          <w:rFonts w:ascii="Times New Roman" w:hAnsi="Times New Roman" w:cs="Times New Roman"/>
          <w:sz w:val="24"/>
          <w:szCs w:val="24"/>
        </w:rPr>
        <w:t>een aantal voorbeelden</w:t>
      </w:r>
      <w:r w:rsidR="000F36FC">
        <w:rPr>
          <w:rFonts w:ascii="Times New Roman" w:hAnsi="Times New Roman" w:cs="Times New Roman"/>
          <w:sz w:val="24"/>
          <w:szCs w:val="24"/>
        </w:rPr>
        <w:t xml:space="preserve"> van projecten met grotere impact</w:t>
      </w:r>
      <w:r>
        <w:rPr>
          <w:rFonts w:ascii="Times New Roman" w:hAnsi="Times New Roman" w:cs="Times New Roman"/>
          <w:sz w:val="24"/>
          <w:szCs w:val="24"/>
        </w:rPr>
        <w:t>:</w:t>
      </w:r>
    </w:p>
    <w:p w:rsidR="0081445A" w:rsidP="000255C3" w:rsidRDefault="009E6038" w14:paraId="05242BF8" w14:textId="6A2DAE50">
      <w:pPr>
        <w:pStyle w:val="Lijstalinea"/>
        <w:numPr>
          <w:ilvl w:val="0"/>
          <w:numId w:val="3"/>
        </w:numPr>
        <w:rPr>
          <w:rFonts w:ascii="Times New Roman" w:hAnsi="Times New Roman" w:cs="Times New Roman"/>
          <w:sz w:val="24"/>
          <w:szCs w:val="24"/>
        </w:rPr>
      </w:pPr>
      <w:r w:rsidRPr="009E6038">
        <w:rPr>
          <w:rFonts w:ascii="Times New Roman" w:hAnsi="Times New Roman" w:cs="Times New Roman"/>
          <w:sz w:val="24"/>
          <w:szCs w:val="24"/>
          <w:u w:val="single"/>
        </w:rPr>
        <w:t>Zeekabels.</w:t>
      </w:r>
      <w:r>
        <w:rPr>
          <w:rFonts w:ascii="Times New Roman" w:hAnsi="Times New Roman" w:cs="Times New Roman"/>
          <w:sz w:val="24"/>
          <w:szCs w:val="24"/>
        </w:rPr>
        <w:t xml:space="preserve"> </w:t>
      </w:r>
      <w:r w:rsidR="00C54B88">
        <w:rPr>
          <w:rFonts w:ascii="Times New Roman" w:hAnsi="Times New Roman" w:cs="Times New Roman"/>
          <w:sz w:val="24"/>
          <w:szCs w:val="24"/>
        </w:rPr>
        <w:t>T</w:t>
      </w:r>
      <w:r w:rsidRPr="000202E5" w:rsidR="00C54B88">
        <w:rPr>
          <w:rFonts w:ascii="Times New Roman" w:hAnsi="Times New Roman" w:cs="Times New Roman"/>
          <w:sz w:val="24"/>
          <w:szCs w:val="24"/>
        </w:rPr>
        <w:t xml:space="preserve">oekomstige investeringen in onderzeese kabelverbindingen tussen eilanden en met Europa kunnen niet alleen de digitale infrastructuur verbeteren, maar ook bijdragen aan strategische autonomie en dataverwerking binnen Europese standaarden. </w:t>
      </w:r>
      <w:r w:rsidR="0081445A">
        <w:rPr>
          <w:rFonts w:ascii="Times New Roman" w:hAnsi="Times New Roman" w:cs="Times New Roman"/>
          <w:sz w:val="24"/>
          <w:szCs w:val="24"/>
        </w:rPr>
        <w:t>D</w:t>
      </w:r>
      <w:r w:rsidRPr="000202E5" w:rsidR="0081445A">
        <w:rPr>
          <w:rFonts w:ascii="Times New Roman" w:hAnsi="Times New Roman" w:cs="Times New Roman"/>
          <w:sz w:val="24"/>
          <w:szCs w:val="24"/>
        </w:rPr>
        <w:t>e huidige</w:t>
      </w:r>
      <w:r w:rsidR="0081445A">
        <w:rPr>
          <w:rFonts w:ascii="Times New Roman" w:hAnsi="Times New Roman" w:cs="Times New Roman"/>
          <w:sz w:val="24"/>
          <w:szCs w:val="24"/>
        </w:rPr>
        <w:t xml:space="preserve"> digitale</w:t>
      </w:r>
      <w:r w:rsidRPr="000202E5" w:rsidR="0081445A">
        <w:rPr>
          <w:rFonts w:ascii="Times New Roman" w:hAnsi="Times New Roman" w:cs="Times New Roman"/>
          <w:sz w:val="24"/>
          <w:szCs w:val="24"/>
        </w:rPr>
        <w:t xml:space="preserve"> infrastructuur in de Cariben </w:t>
      </w:r>
      <w:r w:rsidR="0081445A">
        <w:rPr>
          <w:rFonts w:ascii="Times New Roman" w:hAnsi="Times New Roman" w:cs="Times New Roman"/>
          <w:sz w:val="24"/>
          <w:szCs w:val="24"/>
        </w:rPr>
        <w:t xml:space="preserve">loopt </w:t>
      </w:r>
      <w:r w:rsidRPr="000202E5" w:rsidR="0081445A">
        <w:rPr>
          <w:rFonts w:ascii="Times New Roman" w:hAnsi="Times New Roman" w:cs="Times New Roman"/>
          <w:sz w:val="24"/>
          <w:szCs w:val="24"/>
        </w:rPr>
        <w:t>grotendeels via de Verenigde Staten.</w:t>
      </w:r>
      <w:r w:rsidR="0081445A">
        <w:rPr>
          <w:rFonts w:ascii="Times New Roman" w:hAnsi="Times New Roman" w:cs="Times New Roman"/>
          <w:sz w:val="24"/>
          <w:szCs w:val="24"/>
        </w:rPr>
        <w:t xml:space="preserve"> </w:t>
      </w:r>
      <w:r w:rsidR="00354C04">
        <w:rPr>
          <w:rFonts w:ascii="Times New Roman" w:hAnsi="Times New Roman" w:cs="Times New Roman"/>
          <w:sz w:val="24"/>
          <w:szCs w:val="24"/>
        </w:rPr>
        <w:t>Een te eenzijdige oriëntatie</w:t>
      </w:r>
      <w:r w:rsidR="0081445A">
        <w:rPr>
          <w:rFonts w:ascii="Times New Roman" w:hAnsi="Times New Roman" w:cs="Times New Roman"/>
          <w:sz w:val="24"/>
          <w:szCs w:val="24"/>
        </w:rPr>
        <w:t xml:space="preserve"> </w:t>
      </w:r>
      <w:r w:rsidR="00354C04">
        <w:rPr>
          <w:rFonts w:ascii="Times New Roman" w:hAnsi="Times New Roman" w:cs="Times New Roman"/>
          <w:sz w:val="24"/>
          <w:szCs w:val="24"/>
        </w:rPr>
        <w:t>is</w:t>
      </w:r>
      <w:r w:rsidR="00513B18">
        <w:rPr>
          <w:rFonts w:ascii="Times New Roman" w:hAnsi="Times New Roman" w:cs="Times New Roman"/>
          <w:sz w:val="24"/>
          <w:szCs w:val="24"/>
        </w:rPr>
        <w:t xml:space="preserve"> </w:t>
      </w:r>
      <w:r w:rsidRPr="000202E5" w:rsidR="0081445A">
        <w:rPr>
          <w:rFonts w:ascii="Times New Roman" w:hAnsi="Times New Roman" w:cs="Times New Roman"/>
          <w:sz w:val="24"/>
          <w:szCs w:val="24"/>
        </w:rPr>
        <w:t>kwetsbaar, zowel economisch als geopolitiek.</w:t>
      </w:r>
      <w:r w:rsidR="0081445A">
        <w:rPr>
          <w:rFonts w:ascii="Times New Roman" w:hAnsi="Times New Roman" w:cs="Times New Roman"/>
          <w:sz w:val="24"/>
          <w:szCs w:val="24"/>
        </w:rPr>
        <w:t xml:space="preserve"> </w:t>
      </w:r>
    </w:p>
    <w:p w:rsidR="0081445A" w:rsidP="000255C3" w:rsidRDefault="00C54B88" w14:paraId="57B76ACF" w14:textId="75EA1EB9">
      <w:pPr>
        <w:pStyle w:val="Lijstalinea"/>
        <w:numPr>
          <w:ilvl w:val="0"/>
          <w:numId w:val="3"/>
        </w:numPr>
        <w:rPr>
          <w:rFonts w:ascii="Times New Roman" w:hAnsi="Times New Roman" w:cs="Times New Roman"/>
          <w:sz w:val="24"/>
          <w:szCs w:val="24"/>
        </w:rPr>
      </w:pPr>
      <w:r w:rsidRPr="00E10546">
        <w:rPr>
          <w:rFonts w:ascii="Times New Roman" w:hAnsi="Times New Roman" w:cs="Times New Roman"/>
          <w:sz w:val="24"/>
          <w:szCs w:val="24"/>
          <w:u w:val="single"/>
        </w:rPr>
        <w:t>Windparken</w:t>
      </w:r>
      <w:r>
        <w:rPr>
          <w:rFonts w:ascii="Times New Roman" w:hAnsi="Times New Roman" w:cs="Times New Roman"/>
          <w:sz w:val="24"/>
          <w:szCs w:val="24"/>
        </w:rPr>
        <w:t xml:space="preserve">. </w:t>
      </w:r>
      <w:r w:rsidR="00E10546">
        <w:rPr>
          <w:rFonts w:ascii="Times New Roman" w:hAnsi="Times New Roman" w:cs="Times New Roman"/>
          <w:sz w:val="24"/>
          <w:szCs w:val="24"/>
        </w:rPr>
        <w:t>W</w:t>
      </w:r>
      <w:r w:rsidRPr="0084071B" w:rsidR="0081445A">
        <w:rPr>
          <w:rFonts w:ascii="Times New Roman" w:hAnsi="Times New Roman" w:cs="Times New Roman"/>
          <w:sz w:val="24"/>
          <w:szCs w:val="24"/>
        </w:rPr>
        <w:t>indpark</w:t>
      </w:r>
      <w:r w:rsidR="00E10546">
        <w:rPr>
          <w:rFonts w:ascii="Times New Roman" w:hAnsi="Times New Roman" w:cs="Times New Roman"/>
          <w:sz w:val="24"/>
          <w:szCs w:val="24"/>
        </w:rPr>
        <w:t>en</w:t>
      </w:r>
      <w:r w:rsidRPr="0084071B" w:rsidR="0081445A">
        <w:rPr>
          <w:rFonts w:ascii="Times New Roman" w:hAnsi="Times New Roman" w:cs="Times New Roman"/>
          <w:sz w:val="24"/>
          <w:szCs w:val="24"/>
        </w:rPr>
        <w:t xml:space="preserve"> </w:t>
      </w:r>
      <w:r w:rsidR="0081445A">
        <w:rPr>
          <w:rFonts w:ascii="Times New Roman" w:hAnsi="Times New Roman" w:cs="Times New Roman"/>
          <w:sz w:val="24"/>
          <w:szCs w:val="24"/>
        </w:rPr>
        <w:t>word</w:t>
      </w:r>
      <w:r w:rsidR="00E10546">
        <w:rPr>
          <w:rFonts w:ascii="Times New Roman" w:hAnsi="Times New Roman" w:cs="Times New Roman"/>
          <w:sz w:val="24"/>
          <w:szCs w:val="24"/>
        </w:rPr>
        <w:t xml:space="preserve">en </w:t>
      </w:r>
      <w:r w:rsidRPr="0084071B" w:rsidR="0081445A">
        <w:rPr>
          <w:rFonts w:ascii="Times New Roman" w:hAnsi="Times New Roman" w:cs="Times New Roman"/>
          <w:sz w:val="24"/>
          <w:szCs w:val="24"/>
        </w:rPr>
        <w:t xml:space="preserve">pas echt rendabel </w:t>
      </w:r>
      <w:r w:rsidR="007C707A">
        <w:rPr>
          <w:rFonts w:ascii="Times New Roman" w:hAnsi="Times New Roman" w:cs="Times New Roman"/>
          <w:sz w:val="24"/>
          <w:szCs w:val="24"/>
        </w:rPr>
        <w:t xml:space="preserve">als wordt samengewerkt met </w:t>
      </w:r>
      <w:r w:rsidRPr="0084071B" w:rsidR="0081445A">
        <w:rPr>
          <w:rFonts w:ascii="Times New Roman" w:hAnsi="Times New Roman" w:cs="Times New Roman"/>
          <w:sz w:val="24"/>
          <w:szCs w:val="24"/>
        </w:rPr>
        <w:t xml:space="preserve">grotere afnemers, zoals datacenters en </w:t>
      </w:r>
      <w:r w:rsidR="007C707A">
        <w:rPr>
          <w:rFonts w:ascii="Times New Roman" w:hAnsi="Times New Roman" w:cs="Times New Roman"/>
          <w:sz w:val="24"/>
          <w:szCs w:val="24"/>
        </w:rPr>
        <w:t xml:space="preserve">ze op </w:t>
      </w:r>
      <w:r w:rsidR="00F8726E">
        <w:rPr>
          <w:rFonts w:ascii="Times New Roman" w:hAnsi="Times New Roman" w:cs="Times New Roman"/>
          <w:sz w:val="24"/>
          <w:szCs w:val="24"/>
        </w:rPr>
        <w:t xml:space="preserve">deze wijze </w:t>
      </w:r>
      <w:r w:rsidRPr="0084071B" w:rsidR="0081445A">
        <w:rPr>
          <w:rFonts w:ascii="Times New Roman" w:hAnsi="Times New Roman" w:cs="Times New Roman"/>
          <w:sz w:val="24"/>
          <w:szCs w:val="24"/>
        </w:rPr>
        <w:t>onderdeel word</w:t>
      </w:r>
      <w:r w:rsidR="00F8726E">
        <w:rPr>
          <w:rFonts w:ascii="Times New Roman" w:hAnsi="Times New Roman" w:cs="Times New Roman"/>
          <w:sz w:val="24"/>
          <w:szCs w:val="24"/>
        </w:rPr>
        <w:t xml:space="preserve">en </w:t>
      </w:r>
      <w:r w:rsidRPr="0084071B" w:rsidR="0081445A">
        <w:rPr>
          <w:rFonts w:ascii="Times New Roman" w:hAnsi="Times New Roman" w:cs="Times New Roman"/>
          <w:sz w:val="24"/>
          <w:szCs w:val="24"/>
        </w:rPr>
        <w:t>van een bredere regionale infrastructuur.</w:t>
      </w:r>
      <w:r w:rsidR="0081445A">
        <w:rPr>
          <w:rFonts w:ascii="Times New Roman" w:hAnsi="Times New Roman" w:cs="Times New Roman"/>
          <w:sz w:val="24"/>
          <w:szCs w:val="24"/>
        </w:rPr>
        <w:t xml:space="preserve"> </w:t>
      </w:r>
    </w:p>
    <w:p w:rsidRPr="00982BDF" w:rsidR="0011538B" w:rsidP="000255C3" w:rsidRDefault="00F8726E" w14:paraId="17C3A54D" w14:textId="64EA5174">
      <w:pPr>
        <w:pStyle w:val="Lijstalinea"/>
        <w:numPr>
          <w:ilvl w:val="0"/>
          <w:numId w:val="3"/>
        </w:numPr>
        <w:rPr>
          <w:rFonts w:ascii="Times New Roman" w:hAnsi="Times New Roman" w:cs="Times New Roman"/>
          <w:sz w:val="24"/>
          <w:szCs w:val="24"/>
        </w:rPr>
      </w:pPr>
      <w:proofErr w:type="spellStart"/>
      <w:r w:rsidRPr="00F8726E">
        <w:rPr>
          <w:rFonts w:ascii="Times New Roman" w:hAnsi="Times New Roman" w:cs="Times New Roman"/>
          <w:sz w:val="24"/>
          <w:szCs w:val="24"/>
          <w:u w:val="single"/>
        </w:rPr>
        <w:t>Sargassum</w:t>
      </w:r>
      <w:proofErr w:type="spellEnd"/>
      <w:r w:rsidRPr="00F8726E">
        <w:rPr>
          <w:rFonts w:ascii="Times New Roman" w:hAnsi="Times New Roman" w:cs="Times New Roman"/>
          <w:sz w:val="24"/>
          <w:szCs w:val="24"/>
          <w:u w:val="single"/>
        </w:rPr>
        <w:t>.</w:t>
      </w:r>
      <w:r>
        <w:rPr>
          <w:rFonts w:ascii="Times New Roman" w:hAnsi="Times New Roman" w:cs="Times New Roman"/>
          <w:sz w:val="24"/>
          <w:szCs w:val="24"/>
        </w:rPr>
        <w:t xml:space="preserve"> </w:t>
      </w:r>
      <w:r w:rsidRPr="004C1F18" w:rsidR="0081445A">
        <w:rPr>
          <w:rFonts w:ascii="Times New Roman" w:hAnsi="Times New Roman" w:cs="Times New Roman"/>
          <w:sz w:val="24"/>
          <w:szCs w:val="24"/>
        </w:rPr>
        <w:t xml:space="preserve">De Commissie ziet kansen </w:t>
      </w:r>
      <w:r w:rsidR="007A316D">
        <w:rPr>
          <w:rFonts w:ascii="Times New Roman" w:hAnsi="Times New Roman" w:cs="Times New Roman"/>
          <w:sz w:val="24"/>
          <w:szCs w:val="24"/>
        </w:rPr>
        <w:t xml:space="preserve">om deze </w:t>
      </w:r>
      <w:r w:rsidRPr="004C1F18" w:rsidR="007A316D">
        <w:rPr>
          <w:rFonts w:ascii="Times New Roman" w:hAnsi="Times New Roman" w:cs="Times New Roman"/>
          <w:sz w:val="24"/>
          <w:szCs w:val="24"/>
        </w:rPr>
        <w:t>grote bruine zeewieren (een soort algen) die in eilandachtige massa</w:t>
      </w:r>
      <w:r w:rsidR="00516E5E">
        <w:rPr>
          <w:rFonts w:ascii="Times New Roman" w:hAnsi="Times New Roman" w:cs="Times New Roman"/>
          <w:sz w:val="24"/>
          <w:szCs w:val="24"/>
        </w:rPr>
        <w:t>’</w:t>
      </w:r>
      <w:r w:rsidRPr="004C1F18" w:rsidR="007A316D">
        <w:rPr>
          <w:rFonts w:ascii="Times New Roman" w:hAnsi="Times New Roman" w:cs="Times New Roman"/>
          <w:sz w:val="24"/>
          <w:szCs w:val="24"/>
        </w:rPr>
        <w:t>s drijven</w:t>
      </w:r>
      <w:r w:rsidR="00516E5E">
        <w:rPr>
          <w:rFonts w:ascii="Times New Roman" w:hAnsi="Times New Roman" w:cs="Times New Roman"/>
          <w:sz w:val="24"/>
          <w:szCs w:val="24"/>
        </w:rPr>
        <w:t xml:space="preserve"> </w:t>
      </w:r>
      <w:r w:rsidRPr="004C1F18" w:rsidR="0081445A">
        <w:rPr>
          <w:rFonts w:ascii="Times New Roman" w:hAnsi="Times New Roman" w:cs="Times New Roman"/>
          <w:sz w:val="24"/>
          <w:szCs w:val="24"/>
        </w:rPr>
        <w:t>als grondstof te benutten</w:t>
      </w:r>
      <w:r w:rsidR="00BC48DD">
        <w:rPr>
          <w:rFonts w:ascii="Times New Roman" w:hAnsi="Times New Roman" w:cs="Times New Roman"/>
          <w:sz w:val="24"/>
          <w:szCs w:val="24"/>
        </w:rPr>
        <w:t>. Dit kan</w:t>
      </w:r>
      <w:r w:rsidR="001F34D6">
        <w:rPr>
          <w:rFonts w:ascii="Times New Roman" w:hAnsi="Times New Roman" w:cs="Times New Roman"/>
          <w:sz w:val="24"/>
          <w:szCs w:val="24"/>
        </w:rPr>
        <w:t xml:space="preserve"> </w:t>
      </w:r>
      <w:r w:rsidRPr="004C1F18" w:rsidR="0081445A">
        <w:rPr>
          <w:rFonts w:ascii="Times New Roman" w:hAnsi="Times New Roman" w:cs="Times New Roman"/>
          <w:sz w:val="24"/>
          <w:szCs w:val="24"/>
        </w:rPr>
        <w:t xml:space="preserve">door regionale </w:t>
      </w:r>
      <w:proofErr w:type="spellStart"/>
      <w:r w:rsidRPr="004C1F18" w:rsidR="0081445A">
        <w:rPr>
          <w:rFonts w:ascii="Times New Roman" w:hAnsi="Times New Roman" w:cs="Times New Roman"/>
          <w:sz w:val="24"/>
          <w:szCs w:val="24"/>
        </w:rPr>
        <w:t>waardeketens</w:t>
      </w:r>
      <w:proofErr w:type="spellEnd"/>
      <w:r w:rsidRPr="004C1F18" w:rsidR="0081445A">
        <w:rPr>
          <w:rFonts w:ascii="Times New Roman" w:hAnsi="Times New Roman" w:cs="Times New Roman"/>
          <w:sz w:val="24"/>
          <w:szCs w:val="24"/>
        </w:rPr>
        <w:t xml:space="preserve"> op te zetten waarin het zeewier wordt ingezameld</w:t>
      </w:r>
      <w:r w:rsidR="00BC48DD">
        <w:rPr>
          <w:rFonts w:ascii="Times New Roman" w:hAnsi="Times New Roman" w:cs="Times New Roman"/>
          <w:sz w:val="24"/>
          <w:szCs w:val="24"/>
        </w:rPr>
        <w:t xml:space="preserve">, vervolgens vervoerd en daarna </w:t>
      </w:r>
      <w:r w:rsidRPr="004C1F18" w:rsidR="0081445A">
        <w:rPr>
          <w:rFonts w:ascii="Times New Roman" w:hAnsi="Times New Roman" w:cs="Times New Roman"/>
          <w:sz w:val="24"/>
          <w:szCs w:val="24"/>
        </w:rPr>
        <w:t xml:space="preserve">op centrale locaties </w:t>
      </w:r>
      <w:r w:rsidR="00BC48DD">
        <w:rPr>
          <w:rFonts w:ascii="Times New Roman" w:hAnsi="Times New Roman" w:cs="Times New Roman"/>
          <w:sz w:val="24"/>
          <w:szCs w:val="24"/>
        </w:rPr>
        <w:t xml:space="preserve">wordt </w:t>
      </w:r>
      <w:r w:rsidRPr="004C1F18" w:rsidR="0081445A">
        <w:rPr>
          <w:rFonts w:ascii="Times New Roman" w:hAnsi="Times New Roman" w:cs="Times New Roman"/>
          <w:sz w:val="24"/>
          <w:szCs w:val="24"/>
        </w:rPr>
        <w:t xml:space="preserve">verwerkt tot bijvoorbeeld energie of meststoffen. </w:t>
      </w:r>
    </w:p>
    <w:p w:rsidR="002B6C91" w:rsidP="005B640E" w:rsidRDefault="005B640E" w14:paraId="6467B922" w14:textId="670D440B">
      <w:pPr>
        <w:rPr>
          <w:rFonts w:ascii="Times New Roman" w:hAnsi="Times New Roman" w:cs="Times New Roman"/>
          <w:sz w:val="24"/>
          <w:szCs w:val="24"/>
        </w:rPr>
      </w:pPr>
      <w:r w:rsidRPr="005B640E">
        <w:rPr>
          <w:rFonts w:ascii="Times New Roman" w:hAnsi="Times New Roman" w:cs="Times New Roman"/>
          <w:sz w:val="24"/>
          <w:szCs w:val="24"/>
          <w:u w:val="single"/>
        </w:rPr>
        <w:t xml:space="preserve">Kleinere </w:t>
      </w:r>
      <w:r w:rsidR="002B6C91">
        <w:rPr>
          <w:rFonts w:ascii="Times New Roman" w:hAnsi="Times New Roman" w:cs="Times New Roman"/>
          <w:sz w:val="24"/>
          <w:szCs w:val="24"/>
          <w:u w:val="single"/>
        </w:rPr>
        <w:t>eiland</w:t>
      </w:r>
      <w:r w:rsidRPr="005B640E">
        <w:rPr>
          <w:rFonts w:ascii="Times New Roman" w:hAnsi="Times New Roman" w:cs="Times New Roman"/>
          <w:sz w:val="24"/>
          <w:szCs w:val="24"/>
          <w:u w:val="single"/>
        </w:rPr>
        <w:t>en</w:t>
      </w:r>
      <w:r w:rsidR="00BD7D7E">
        <w:rPr>
          <w:rFonts w:ascii="Times New Roman" w:hAnsi="Times New Roman" w:cs="Times New Roman"/>
          <w:sz w:val="24"/>
          <w:szCs w:val="24"/>
          <w:u w:val="single"/>
        </w:rPr>
        <w:t xml:space="preserve"> en uitvoeringscapaciteit</w:t>
      </w:r>
    </w:p>
    <w:p w:rsidRPr="00982BDF" w:rsidR="00547879" w:rsidP="00547879" w:rsidRDefault="00547879" w14:paraId="1B524F01" w14:textId="338265A9">
      <w:pPr>
        <w:rPr>
          <w:rFonts w:ascii="Times New Roman" w:hAnsi="Times New Roman" w:cs="Times New Roman"/>
          <w:sz w:val="24"/>
          <w:szCs w:val="24"/>
        </w:rPr>
      </w:pPr>
      <w:r>
        <w:rPr>
          <w:rFonts w:ascii="Times New Roman" w:hAnsi="Times New Roman" w:cs="Times New Roman"/>
          <w:sz w:val="24"/>
          <w:szCs w:val="24"/>
        </w:rPr>
        <w:lastRenderedPageBreak/>
        <w:t>De voorgestelde strategische insteek</w:t>
      </w:r>
      <w:r w:rsidRPr="00624CE7">
        <w:rPr>
          <w:rFonts w:ascii="Times New Roman" w:hAnsi="Times New Roman" w:cs="Times New Roman"/>
          <w:sz w:val="24"/>
          <w:szCs w:val="24"/>
        </w:rPr>
        <w:t xml:space="preserve"> </w:t>
      </w:r>
      <w:r>
        <w:rPr>
          <w:rFonts w:ascii="Times New Roman" w:hAnsi="Times New Roman" w:cs="Times New Roman"/>
          <w:sz w:val="24"/>
          <w:szCs w:val="24"/>
        </w:rPr>
        <w:t xml:space="preserve">van projecten </w:t>
      </w:r>
      <w:r w:rsidRPr="00033145">
        <w:rPr>
          <w:rFonts w:ascii="Times New Roman" w:hAnsi="Times New Roman" w:cs="Times New Roman"/>
          <w:sz w:val="24"/>
          <w:szCs w:val="24"/>
        </w:rPr>
        <w:t>maakt</w:t>
      </w:r>
      <w:r w:rsidRPr="00624CE7">
        <w:rPr>
          <w:rFonts w:ascii="Times New Roman" w:hAnsi="Times New Roman" w:cs="Times New Roman"/>
          <w:sz w:val="24"/>
          <w:szCs w:val="24"/>
        </w:rPr>
        <w:t xml:space="preserve"> </w:t>
      </w:r>
      <w:r>
        <w:rPr>
          <w:rFonts w:ascii="Times New Roman" w:hAnsi="Times New Roman" w:cs="Times New Roman"/>
          <w:sz w:val="24"/>
          <w:szCs w:val="24"/>
        </w:rPr>
        <w:t xml:space="preserve">ze volgens de Commissie wel </w:t>
      </w:r>
      <w:r w:rsidRPr="00033145">
        <w:rPr>
          <w:rFonts w:ascii="Times New Roman" w:hAnsi="Times New Roman" w:cs="Times New Roman"/>
          <w:sz w:val="24"/>
          <w:szCs w:val="24"/>
        </w:rPr>
        <w:t xml:space="preserve">complexer. </w:t>
      </w:r>
      <w:r w:rsidR="00A148F3">
        <w:rPr>
          <w:rFonts w:ascii="Times New Roman" w:hAnsi="Times New Roman" w:cs="Times New Roman"/>
          <w:sz w:val="24"/>
          <w:szCs w:val="24"/>
        </w:rPr>
        <w:t>Projecten</w:t>
      </w:r>
      <w:r w:rsidRPr="00481B30">
        <w:rPr>
          <w:rFonts w:ascii="Times New Roman" w:hAnsi="Times New Roman" w:cs="Times New Roman"/>
          <w:sz w:val="24"/>
          <w:szCs w:val="24"/>
        </w:rPr>
        <w:t xml:space="preserve"> moeten voldoen aan strengere eisen</w:t>
      </w:r>
      <w:r>
        <w:rPr>
          <w:rFonts w:ascii="Times New Roman" w:hAnsi="Times New Roman" w:cs="Times New Roman"/>
          <w:sz w:val="24"/>
          <w:szCs w:val="24"/>
        </w:rPr>
        <w:t xml:space="preserve"> en</w:t>
      </w:r>
      <w:r w:rsidRPr="00481B30">
        <w:rPr>
          <w:rFonts w:ascii="Times New Roman" w:hAnsi="Times New Roman" w:cs="Times New Roman"/>
          <w:sz w:val="24"/>
          <w:szCs w:val="24"/>
        </w:rPr>
        <w:t xml:space="preserve"> procedures zijn uitgebreider.</w:t>
      </w:r>
      <w:r w:rsidRPr="00625833">
        <w:rPr>
          <w:rFonts w:ascii="Times New Roman" w:hAnsi="Times New Roman" w:cs="Times New Roman"/>
          <w:sz w:val="24"/>
          <w:szCs w:val="24"/>
        </w:rPr>
        <w:t xml:space="preserve"> </w:t>
      </w:r>
      <w:r>
        <w:rPr>
          <w:rFonts w:ascii="Times New Roman" w:hAnsi="Times New Roman" w:cs="Times New Roman"/>
          <w:sz w:val="24"/>
          <w:szCs w:val="24"/>
        </w:rPr>
        <w:t>Dit</w:t>
      </w:r>
      <w:r w:rsidRPr="00625833">
        <w:rPr>
          <w:rFonts w:ascii="Times New Roman" w:hAnsi="Times New Roman" w:cs="Times New Roman"/>
          <w:sz w:val="24"/>
          <w:szCs w:val="24"/>
        </w:rPr>
        <w:t xml:space="preserve"> vereist niet alleen inhoudelijk sterke projectvoorstellen, maar ook uitgebreide administratieve capaciteit, kennis van EU-procedures en het vermogen om te opereren in een competitieve Europese context.</w:t>
      </w:r>
      <w:r w:rsidRPr="0081555B" w:rsidR="0081555B">
        <w:rPr>
          <w:rFonts w:ascii="Times New Roman" w:hAnsi="Times New Roman" w:cs="Times New Roman"/>
          <w:sz w:val="24"/>
          <w:szCs w:val="24"/>
        </w:rPr>
        <w:t xml:space="preserve"> </w:t>
      </w:r>
      <w:r w:rsidR="0081555B">
        <w:rPr>
          <w:rFonts w:ascii="Times New Roman" w:hAnsi="Times New Roman" w:cs="Times New Roman"/>
          <w:sz w:val="24"/>
          <w:szCs w:val="24"/>
        </w:rPr>
        <w:t>Grotere projecten</w:t>
      </w:r>
      <w:r w:rsidRPr="00624CE7" w:rsidR="0081555B">
        <w:rPr>
          <w:rFonts w:ascii="Times New Roman" w:hAnsi="Times New Roman" w:cs="Times New Roman"/>
          <w:sz w:val="24"/>
          <w:szCs w:val="24"/>
        </w:rPr>
        <w:t xml:space="preserve"> </w:t>
      </w:r>
      <w:r w:rsidR="0081555B">
        <w:rPr>
          <w:rFonts w:ascii="Times New Roman" w:hAnsi="Times New Roman" w:cs="Times New Roman"/>
          <w:sz w:val="24"/>
          <w:szCs w:val="24"/>
        </w:rPr>
        <w:t xml:space="preserve">vereisen </w:t>
      </w:r>
      <w:r w:rsidRPr="00624CE7" w:rsidR="0081555B">
        <w:rPr>
          <w:rFonts w:ascii="Times New Roman" w:hAnsi="Times New Roman" w:cs="Times New Roman"/>
          <w:sz w:val="24"/>
          <w:szCs w:val="24"/>
        </w:rPr>
        <w:t>meer voorbereiding, intensieve samenwerking tussen meerdere eilanden, afstemming met lidstaten en Europese instellingen</w:t>
      </w:r>
      <w:r w:rsidR="0081555B">
        <w:rPr>
          <w:rFonts w:ascii="Times New Roman" w:hAnsi="Times New Roman" w:cs="Times New Roman"/>
          <w:sz w:val="24"/>
          <w:szCs w:val="24"/>
        </w:rPr>
        <w:t xml:space="preserve"> </w:t>
      </w:r>
      <w:r w:rsidRPr="00624CE7" w:rsidR="0081555B">
        <w:rPr>
          <w:rFonts w:ascii="Times New Roman" w:hAnsi="Times New Roman" w:cs="Times New Roman"/>
          <w:sz w:val="24"/>
          <w:szCs w:val="24"/>
        </w:rPr>
        <w:t>en vaak ook betrokkenheid van private partijen en financiële instellingen</w:t>
      </w:r>
      <w:r w:rsidR="0081555B">
        <w:rPr>
          <w:rFonts w:ascii="Times New Roman" w:hAnsi="Times New Roman" w:cs="Times New Roman"/>
          <w:sz w:val="24"/>
          <w:szCs w:val="24"/>
        </w:rPr>
        <w:t>.</w:t>
      </w:r>
    </w:p>
    <w:p w:rsidR="00811E0C" w:rsidP="00967553" w:rsidRDefault="00AB3B0B" w14:paraId="7F925EF8" w14:textId="18E4BEEC">
      <w:pPr>
        <w:rPr>
          <w:rFonts w:ascii="Times New Roman" w:hAnsi="Times New Roman" w:cs="Times New Roman"/>
          <w:sz w:val="24"/>
          <w:szCs w:val="24"/>
        </w:rPr>
      </w:pPr>
      <w:r>
        <w:rPr>
          <w:rFonts w:ascii="Times New Roman" w:hAnsi="Times New Roman" w:cs="Times New Roman"/>
          <w:sz w:val="24"/>
          <w:szCs w:val="24"/>
        </w:rPr>
        <w:t xml:space="preserve">In </w:t>
      </w:r>
      <w:r w:rsidR="00E114C5">
        <w:rPr>
          <w:rFonts w:ascii="Times New Roman" w:hAnsi="Times New Roman" w:cs="Times New Roman"/>
          <w:sz w:val="24"/>
          <w:szCs w:val="24"/>
        </w:rPr>
        <w:t>de gesprekken</w:t>
      </w:r>
      <w:r w:rsidRPr="00934456" w:rsidR="00A4717B">
        <w:rPr>
          <w:rFonts w:ascii="Times New Roman" w:hAnsi="Times New Roman" w:cs="Times New Roman"/>
          <w:sz w:val="24"/>
          <w:szCs w:val="24"/>
        </w:rPr>
        <w:t xml:space="preserve"> </w:t>
      </w:r>
      <w:r>
        <w:rPr>
          <w:rFonts w:ascii="Times New Roman" w:hAnsi="Times New Roman" w:cs="Times New Roman"/>
          <w:sz w:val="24"/>
          <w:szCs w:val="24"/>
        </w:rPr>
        <w:t>werd duidelijk d</w:t>
      </w:r>
      <w:r w:rsidRPr="00934456" w:rsidR="00A4717B">
        <w:rPr>
          <w:rFonts w:ascii="Times New Roman" w:hAnsi="Times New Roman" w:cs="Times New Roman"/>
          <w:sz w:val="24"/>
          <w:szCs w:val="24"/>
        </w:rPr>
        <w:t xml:space="preserve">at </w:t>
      </w:r>
      <w:r w:rsidR="00C03409">
        <w:rPr>
          <w:rFonts w:ascii="Times New Roman" w:hAnsi="Times New Roman" w:cs="Times New Roman"/>
          <w:sz w:val="24"/>
          <w:szCs w:val="24"/>
        </w:rPr>
        <w:t>dit</w:t>
      </w:r>
      <w:r w:rsidR="005812AD">
        <w:rPr>
          <w:rFonts w:ascii="Times New Roman" w:hAnsi="Times New Roman" w:cs="Times New Roman"/>
          <w:sz w:val="24"/>
          <w:szCs w:val="24"/>
        </w:rPr>
        <w:t xml:space="preserve"> </w:t>
      </w:r>
      <w:r w:rsidRPr="00934456" w:rsidR="00A4717B">
        <w:rPr>
          <w:rFonts w:ascii="Times New Roman" w:hAnsi="Times New Roman" w:cs="Times New Roman"/>
          <w:sz w:val="24"/>
          <w:szCs w:val="24"/>
        </w:rPr>
        <w:t xml:space="preserve">vooral voor kleinere eilanden </w:t>
      </w:r>
      <w:r w:rsidR="00AE062F">
        <w:rPr>
          <w:rFonts w:ascii="Times New Roman" w:hAnsi="Times New Roman" w:cs="Times New Roman"/>
          <w:sz w:val="24"/>
          <w:szCs w:val="24"/>
        </w:rPr>
        <w:t>zoals Bonaire, Sint Eustatius en Saba</w:t>
      </w:r>
      <w:r w:rsidRPr="00934456" w:rsidR="00AE062F">
        <w:rPr>
          <w:rFonts w:ascii="Times New Roman" w:hAnsi="Times New Roman" w:cs="Times New Roman"/>
          <w:sz w:val="24"/>
          <w:szCs w:val="24"/>
        </w:rPr>
        <w:t xml:space="preserve"> </w:t>
      </w:r>
      <w:r w:rsidRPr="00934456" w:rsidR="00A4717B">
        <w:rPr>
          <w:rFonts w:ascii="Times New Roman" w:hAnsi="Times New Roman" w:cs="Times New Roman"/>
          <w:sz w:val="24"/>
          <w:szCs w:val="24"/>
        </w:rPr>
        <w:t>een probleem</w:t>
      </w:r>
      <w:r w:rsidR="00C03409">
        <w:rPr>
          <w:rFonts w:ascii="Times New Roman" w:hAnsi="Times New Roman" w:cs="Times New Roman"/>
          <w:sz w:val="24"/>
          <w:szCs w:val="24"/>
        </w:rPr>
        <w:t xml:space="preserve"> </w:t>
      </w:r>
      <w:r w:rsidR="00A018C9">
        <w:rPr>
          <w:rFonts w:ascii="Times New Roman" w:hAnsi="Times New Roman" w:cs="Times New Roman"/>
          <w:sz w:val="24"/>
          <w:szCs w:val="24"/>
        </w:rPr>
        <w:t xml:space="preserve">zou </w:t>
      </w:r>
      <w:r w:rsidR="00C03409">
        <w:rPr>
          <w:rFonts w:ascii="Times New Roman" w:hAnsi="Times New Roman" w:cs="Times New Roman"/>
          <w:sz w:val="24"/>
          <w:szCs w:val="24"/>
        </w:rPr>
        <w:t>k</w:t>
      </w:r>
      <w:r w:rsidR="00A018C9">
        <w:rPr>
          <w:rFonts w:ascii="Times New Roman" w:hAnsi="Times New Roman" w:cs="Times New Roman"/>
          <w:sz w:val="24"/>
          <w:szCs w:val="24"/>
        </w:rPr>
        <w:t>u</w:t>
      </w:r>
      <w:r w:rsidR="00C03409">
        <w:rPr>
          <w:rFonts w:ascii="Times New Roman" w:hAnsi="Times New Roman" w:cs="Times New Roman"/>
          <w:sz w:val="24"/>
          <w:szCs w:val="24"/>
        </w:rPr>
        <w:t>n</w:t>
      </w:r>
      <w:r w:rsidR="00A018C9">
        <w:rPr>
          <w:rFonts w:ascii="Times New Roman" w:hAnsi="Times New Roman" w:cs="Times New Roman"/>
          <w:sz w:val="24"/>
          <w:szCs w:val="24"/>
        </w:rPr>
        <w:t>nen</w:t>
      </w:r>
      <w:r w:rsidR="00C03409">
        <w:rPr>
          <w:rFonts w:ascii="Times New Roman" w:hAnsi="Times New Roman" w:cs="Times New Roman"/>
          <w:sz w:val="24"/>
          <w:szCs w:val="24"/>
        </w:rPr>
        <w:t xml:space="preserve"> worden</w:t>
      </w:r>
      <w:r w:rsidRPr="00934456" w:rsidR="00A4717B">
        <w:rPr>
          <w:rFonts w:ascii="Times New Roman" w:hAnsi="Times New Roman" w:cs="Times New Roman"/>
          <w:sz w:val="24"/>
          <w:szCs w:val="24"/>
        </w:rPr>
        <w:t xml:space="preserve">. Voor </w:t>
      </w:r>
      <w:r w:rsidR="0066451F">
        <w:rPr>
          <w:rFonts w:ascii="Times New Roman" w:hAnsi="Times New Roman" w:cs="Times New Roman"/>
          <w:sz w:val="24"/>
          <w:szCs w:val="24"/>
        </w:rPr>
        <w:t>deze</w:t>
      </w:r>
      <w:r w:rsidRPr="00934456" w:rsidR="00A4717B">
        <w:rPr>
          <w:rFonts w:ascii="Times New Roman" w:hAnsi="Times New Roman" w:cs="Times New Roman"/>
          <w:sz w:val="24"/>
          <w:szCs w:val="24"/>
        </w:rPr>
        <w:t xml:space="preserve"> eilanden geldt dat de bestuurlijke en uitvoeringscapaciteit </w:t>
      </w:r>
      <w:r w:rsidR="00A018C9">
        <w:rPr>
          <w:rFonts w:ascii="Times New Roman" w:hAnsi="Times New Roman" w:cs="Times New Roman"/>
          <w:sz w:val="24"/>
          <w:szCs w:val="24"/>
        </w:rPr>
        <w:t xml:space="preserve">relatief </w:t>
      </w:r>
      <w:r w:rsidRPr="00934456" w:rsidR="00A4717B">
        <w:rPr>
          <w:rFonts w:ascii="Times New Roman" w:hAnsi="Times New Roman" w:cs="Times New Roman"/>
          <w:sz w:val="24"/>
          <w:szCs w:val="24"/>
        </w:rPr>
        <w:t>beperkt is. Het ontwikkelen van complexe projectvoorstellen, het voldoen aan uitgebreide rapportageverplichtingen en het concurreren met grotere regio</w:t>
      </w:r>
      <w:r w:rsidR="00A018C9">
        <w:rPr>
          <w:rFonts w:ascii="Times New Roman" w:hAnsi="Times New Roman" w:cs="Times New Roman"/>
          <w:sz w:val="24"/>
          <w:szCs w:val="24"/>
        </w:rPr>
        <w:t>’</w:t>
      </w:r>
      <w:r w:rsidRPr="00934456" w:rsidR="00A4717B">
        <w:rPr>
          <w:rFonts w:ascii="Times New Roman" w:hAnsi="Times New Roman" w:cs="Times New Roman"/>
          <w:sz w:val="24"/>
          <w:szCs w:val="24"/>
        </w:rPr>
        <w:t>s vorm</w:t>
      </w:r>
      <w:r w:rsidR="00A018C9">
        <w:rPr>
          <w:rFonts w:ascii="Times New Roman" w:hAnsi="Times New Roman" w:cs="Times New Roman"/>
          <w:sz w:val="24"/>
          <w:szCs w:val="24"/>
        </w:rPr>
        <w:t>t hierdoor e</w:t>
      </w:r>
      <w:r w:rsidRPr="00934456" w:rsidR="00A4717B">
        <w:rPr>
          <w:rFonts w:ascii="Times New Roman" w:hAnsi="Times New Roman" w:cs="Times New Roman"/>
          <w:sz w:val="24"/>
          <w:szCs w:val="24"/>
        </w:rPr>
        <w:t>e</w:t>
      </w:r>
      <w:r w:rsidR="00A018C9">
        <w:rPr>
          <w:rFonts w:ascii="Times New Roman" w:hAnsi="Times New Roman" w:cs="Times New Roman"/>
          <w:sz w:val="24"/>
          <w:szCs w:val="24"/>
        </w:rPr>
        <w:t>n</w:t>
      </w:r>
      <w:r w:rsidRPr="00934456" w:rsidR="00A4717B">
        <w:rPr>
          <w:rFonts w:ascii="Times New Roman" w:hAnsi="Times New Roman" w:cs="Times New Roman"/>
          <w:sz w:val="24"/>
          <w:szCs w:val="24"/>
        </w:rPr>
        <w:t xml:space="preserve"> drempel.</w:t>
      </w:r>
      <w:r w:rsidR="007207C7">
        <w:rPr>
          <w:rFonts w:ascii="Times New Roman" w:hAnsi="Times New Roman" w:cs="Times New Roman"/>
          <w:sz w:val="24"/>
          <w:szCs w:val="24"/>
        </w:rPr>
        <w:t xml:space="preserve"> </w:t>
      </w:r>
      <w:r w:rsidR="00A544AD">
        <w:rPr>
          <w:rFonts w:ascii="Times New Roman" w:hAnsi="Times New Roman" w:cs="Times New Roman"/>
          <w:sz w:val="24"/>
          <w:szCs w:val="24"/>
        </w:rPr>
        <w:t>Het</w:t>
      </w:r>
      <w:r w:rsidRPr="00934456" w:rsidR="007207C7">
        <w:rPr>
          <w:rFonts w:ascii="Times New Roman" w:hAnsi="Times New Roman" w:cs="Times New Roman"/>
          <w:sz w:val="24"/>
          <w:szCs w:val="24"/>
        </w:rPr>
        <w:t xml:space="preserve"> risico</w:t>
      </w:r>
      <w:r w:rsidR="00A544AD">
        <w:rPr>
          <w:rFonts w:ascii="Times New Roman" w:hAnsi="Times New Roman" w:cs="Times New Roman"/>
          <w:sz w:val="24"/>
          <w:szCs w:val="24"/>
        </w:rPr>
        <w:t xml:space="preserve"> bestaat</w:t>
      </w:r>
      <w:r w:rsidRPr="00934456" w:rsidR="007207C7">
        <w:rPr>
          <w:rFonts w:ascii="Times New Roman" w:hAnsi="Times New Roman" w:cs="Times New Roman"/>
          <w:sz w:val="24"/>
          <w:szCs w:val="24"/>
        </w:rPr>
        <w:t xml:space="preserve"> </w:t>
      </w:r>
      <w:r w:rsidR="00B34FF3">
        <w:rPr>
          <w:rFonts w:ascii="Times New Roman" w:hAnsi="Times New Roman" w:cs="Times New Roman"/>
          <w:sz w:val="24"/>
          <w:szCs w:val="24"/>
        </w:rPr>
        <w:t xml:space="preserve">dan ook </w:t>
      </w:r>
      <w:r w:rsidRPr="00934456" w:rsidR="007207C7">
        <w:rPr>
          <w:rFonts w:ascii="Times New Roman" w:hAnsi="Times New Roman" w:cs="Times New Roman"/>
          <w:sz w:val="24"/>
          <w:szCs w:val="24"/>
        </w:rPr>
        <w:t xml:space="preserve">dat de verruimde toegang tot Europese middelen in de praktijk </w:t>
      </w:r>
      <w:r w:rsidR="00A544AD">
        <w:rPr>
          <w:rFonts w:ascii="Times New Roman" w:hAnsi="Times New Roman" w:cs="Times New Roman"/>
          <w:sz w:val="24"/>
          <w:szCs w:val="24"/>
        </w:rPr>
        <w:t>door kleinere eilanden onvoldoende</w:t>
      </w:r>
      <w:r w:rsidRPr="00934456" w:rsidR="007207C7">
        <w:rPr>
          <w:rFonts w:ascii="Times New Roman" w:hAnsi="Times New Roman" w:cs="Times New Roman"/>
          <w:sz w:val="24"/>
          <w:szCs w:val="24"/>
        </w:rPr>
        <w:t xml:space="preserve"> wordt benut.</w:t>
      </w:r>
    </w:p>
    <w:p w:rsidR="00024355" w:rsidP="00967553" w:rsidRDefault="00120A03" w14:paraId="377A294C" w14:textId="77777777">
      <w:pPr>
        <w:rPr>
          <w:rFonts w:ascii="Times New Roman" w:hAnsi="Times New Roman" w:cs="Times New Roman"/>
          <w:sz w:val="24"/>
          <w:szCs w:val="24"/>
        </w:rPr>
      </w:pPr>
      <w:r>
        <w:rPr>
          <w:rFonts w:ascii="Times New Roman" w:hAnsi="Times New Roman" w:cs="Times New Roman"/>
          <w:sz w:val="24"/>
          <w:szCs w:val="24"/>
        </w:rPr>
        <w:t>H</w:t>
      </w:r>
      <w:r w:rsidRPr="000A3A51" w:rsidR="005F0C3C">
        <w:rPr>
          <w:rFonts w:ascii="Times New Roman" w:hAnsi="Times New Roman" w:cs="Times New Roman"/>
          <w:sz w:val="24"/>
          <w:szCs w:val="24"/>
        </w:rPr>
        <w:t xml:space="preserve">et kabinet </w:t>
      </w:r>
      <w:r w:rsidR="00615F1C">
        <w:rPr>
          <w:rFonts w:ascii="Times New Roman" w:hAnsi="Times New Roman" w:cs="Times New Roman"/>
          <w:sz w:val="24"/>
          <w:szCs w:val="24"/>
        </w:rPr>
        <w:t>wil</w:t>
      </w:r>
      <w:r>
        <w:rPr>
          <w:rFonts w:ascii="Times New Roman" w:hAnsi="Times New Roman" w:cs="Times New Roman"/>
          <w:sz w:val="24"/>
          <w:szCs w:val="24"/>
        </w:rPr>
        <w:t xml:space="preserve"> </w:t>
      </w:r>
      <w:r w:rsidR="00FC5092">
        <w:rPr>
          <w:rFonts w:ascii="Times New Roman" w:hAnsi="Times New Roman" w:cs="Times New Roman"/>
          <w:sz w:val="24"/>
          <w:szCs w:val="24"/>
        </w:rPr>
        <w:t>da</w:t>
      </w:r>
      <w:r w:rsidR="00B34FF3">
        <w:rPr>
          <w:rFonts w:ascii="Times New Roman" w:hAnsi="Times New Roman" w:cs="Times New Roman"/>
          <w:sz w:val="24"/>
          <w:szCs w:val="24"/>
        </w:rPr>
        <w:t>arom</w:t>
      </w:r>
      <w:r w:rsidR="00FC5092">
        <w:rPr>
          <w:rFonts w:ascii="Times New Roman" w:hAnsi="Times New Roman" w:cs="Times New Roman"/>
          <w:sz w:val="24"/>
          <w:szCs w:val="24"/>
        </w:rPr>
        <w:t xml:space="preserve"> </w:t>
      </w:r>
      <w:r w:rsidRPr="000A3A51" w:rsidR="005F0C3C">
        <w:rPr>
          <w:rFonts w:ascii="Times New Roman" w:hAnsi="Times New Roman" w:cs="Times New Roman"/>
          <w:sz w:val="24"/>
          <w:szCs w:val="24"/>
        </w:rPr>
        <w:t>in</w:t>
      </w:r>
      <w:r w:rsidR="00615F1C">
        <w:rPr>
          <w:rFonts w:ascii="Times New Roman" w:hAnsi="Times New Roman" w:cs="Times New Roman"/>
          <w:sz w:val="24"/>
          <w:szCs w:val="24"/>
        </w:rPr>
        <w:t>zetten</w:t>
      </w:r>
      <w:r w:rsidRPr="000A3A51" w:rsidR="005F0C3C">
        <w:rPr>
          <w:rFonts w:ascii="Times New Roman" w:hAnsi="Times New Roman" w:cs="Times New Roman"/>
          <w:sz w:val="24"/>
          <w:szCs w:val="24"/>
        </w:rPr>
        <w:t xml:space="preserve"> op versterkte ondersteuning via de inzet van </w:t>
      </w:r>
      <w:r w:rsidR="00615F1C">
        <w:rPr>
          <w:rFonts w:ascii="Times New Roman" w:hAnsi="Times New Roman" w:cs="Times New Roman"/>
          <w:sz w:val="24"/>
          <w:szCs w:val="24"/>
        </w:rPr>
        <w:t>de</w:t>
      </w:r>
      <w:r w:rsidRPr="000A3A51" w:rsidR="005F0C3C">
        <w:rPr>
          <w:rFonts w:ascii="Times New Roman" w:hAnsi="Times New Roman" w:cs="Times New Roman"/>
          <w:sz w:val="24"/>
          <w:szCs w:val="24"/>
        </w:rPr>
        <w:t xml:space="preserve"> speciale gezant voor Caribisch Nederland </w:t>
      </w:r>
      <w:r w:rsidR="00F0624E">
        <w:rPr>
          <w:rFonts w:ascii="Times New Roman" w:hAnsi="Times New Roman" w:cs="Times New Roman"/>
          <w:sz w:val="24"/>
          <w:szCs w:val="24"/>
        </w:rPr>
        <w:t>in combinatie met</w:t>
      </w:r>
      <w:r w:rsidRPr="000A3A51" w:rsidR="005F0C3C">
        <w:rPr>
          <w:rFonts w:ascii="Times New Roman" w:hAnsi="Times New Roman" w:cs="Times New Roman"/>
          <w:sz w:val="24"/>
          <w:szCs w:val="24"/>
        </w:rPr>
        <w:t xml:space="preserve"> intensievere coördinatie vanuit het Rijk. </w:t>
      </w:r>
      <w:r w:rsidR="00F87F74">
        <w:rPr>
          <w:rFonts w:ascii="Times New Roman" w:hAnsi="Times New Roman" w:cs="Times New Roman"/>
          <w:sz w:val="24"/>
          <w:szCs w:val="24"/>
        </w:rPr>
        <w:t>Daarnaast</w:t>
      </w:r>
      <w:r w:rsidRPr="00B64A6B" w:rsidR="00F87F74">
        <w:rPr>
          <w:rFonts w:ascii="Times New Roman" w:hAnsi="Times New Roman" w:cs="Times New Roman"/>
          <w:sz w:val="24"/>
          <w:szCs w:val="24"/>
        </w:rPr>
        <w:t xml:space="preserve"> </w:t>
      </w:r>
      <w:r w:rsidR="00F94811">
        <w:rPr>
          <w:rFonts w:ascii="Times New Roman" w:hAnsi="Times New Roman" w:cs="Times New Roman"/>
          <w:sz w:val="24"/>
          <w:szCs w:val="24"/>
        </w:rPr>
        <w:t>wil</w:t>
      </w:r>
      <w:r w:rsidRPr="00B64A6B" w:rsidR="00F87F74">
        <w:rPr>
          <w:rFonts w:ascii="Times New Roman" w:hAnsi="Times New Roman" w:cs="Times New Roman"/>
          <w:sz w:val="24"/>
          <w:szCs w:val="24"/>
        </w:rPr>
        <w:t xml:space="preserve"> het </w:t>
      </w:r>
      <w:r w:rsidR="009813A9">
        <w:rPr>
          <w:rFonts w:ascii="Times New Roman" w:hAnsi="Times New Roman" w:cs="Times New Roman"/>
          <w:sz w:val="24"/>
          <w:szCs w:val="24"/>
        </w:rPr>
        <w:t>in</w:t>
      </w:r>
      <w:r w:rsidR="00F94811">
        <w:rPr>
          <w:rFonts w:ascii="Times New Roman" w:hAnsi="Times New Roman" w:cs="Times New Roman"/>
          <w:sz w:val="24"/>
          <w:szCs w:val="24"/>
        </w:rPr>
        <w:t>zetten</w:t>
      </w:r>
      <w:r w:rsidR="009813A9">
        <w:rPr>
          <w:rFonts w:ascii="Times New Roman" w:hAnsi="Times New Roman" w:cs="Times New Roman"/>
          <w:sz w:val="24"/>
          <w:szCs w:val="24"/>
        </w:rPr>
        <w:t xml:space="preserve"> </w:t>
      </w:r>
      <w:r w:rsidRPr="00B64A6B" w:rsidR="00F87F74">
        <w:rPr>
          <w:rFonts w:ascii="Times New Roman" w:hAnsi="Times New Roman" w:cs="Times New Roman"/>
          <w:sz w:val="24"/>
          <w:szCs w:val="24"/>
        </w:rPr>
        <w:t>op vereenvoudiging van aanvraag- en rapportageprocedures,</w:t>
      </w:r>
      <w:r w:rsidR="0077627B">
        <w:rPr>
          <w:rFonts w:ascii="Times New Roman" w:hAnsi="Times New Roman" w:cs="Times New Roman"/>
          <w:sz w:val="24"/>
          <w:szCs w:val="24"/>
        </w:rPr>
        <w:t xml:space="preserve"> </w:t>
      </w:r>
      <w:r w:rsidRPr="00B64A6B" w:rsidR="00F87F74">
        <w:rPr>
          <w:rFonts w:ascii="Times New Roman" w:hAnsi="Times New Roman" w:cs="Times New Roman"/>
          <w:sz w:val="24"/>
          <w:szCs w:val="24"/>
        </w:rPr>
        <w:t xml:space="preserve">introduceren van kleinere project calls (zogeheten micro-calls), en verlagen van cofinancieringsvereisten voor kwetsbare gebieden. </w:t>
      </w:r>
    </w:p>
    <w:p w:rsidR="00024355" w:rsidP="00967553" w:rsidRDefault="00F67995" w14:paraId="6123D337" w14:textId="46584247">
      <w:pPr>
        <w:rPr>
          <w:rFonts w:ascii="Times New Roman" w:hAnsi="Times New Roman" w:cs="Times New Roman"/>
          <w:sz w:val="24"/>
          <w:szCs w:val="24"/>
        </w:rPr>
      </w:pPr>
      <w:r w:rsidRPr="00F67995">
        <w:rPr>
          <w:rFonts w:ascii="Times New Roman" w:hAnsi="Times New Roman" w:cs="Times New Roman"/>
          <w:sz w:val="24"/>
          <w:szCs w:val="24"/>
        </w:rPr>
        <w:t xml:space="preserve">De inzet van het kabinet is er in dit nieuwe systeem op gericht dat voldoende middelen beschikbaar blijven voor de afzonderlijke LGO, ondanks de toegenomen flexibiliteit. Waar in de vorige periode nog sprake was van vaste </w:t>
      </w:r>
      <w:r w:rsidR="00E12561">
        <w:rPr>
          <w:rFonts w:ascii="Times New Roman" w:hAnsi="Times New Roman" w:cs="Times New Roman"/>
          <w:sz w:val="24"/>
          <w:szCs w:val="24"/>
        </w:rPr>
        <w:t>budgetten</w:t>
      </w:r>
      <w:r w:rsidRPr="00F67995">
        <w:rPr>
          <w:rFonts w:ascii="Times New Roman" w:hAnsi="Times New Roman" w:cs="Times New Roman"/>
          <w:sz w:val="24"/>
          <w:szCs w:val="24"/>
        </w:rPr>
        <w:t xml:space="preserve"> per eiland, worden middelen in het nieuwe voorstel niet langer vooraf per LGO toegewezen. Het kabinet benadrukt daarom het belang van voorspelbaarheid en toegankelijkheid, zodat ook kleinere LGO</w:t>
      </w:r>
      <w:r w:rsidR="0078572E">
        <w:rPr>
          <w:rFonts w:ascii="Times New Roman" w:hAnsi="Times New Roman" w:cs="Times New Roman"/>
          <w:sz w:val="24"/>
          <w:szCs w:val="24"/>
        </w:rPr>
        <w:t xml:space="preserve"> </w:t>
      </w:r>
      <w:r w:rsidRPr="00F67995">
        <w:rPr>
          <w:rFonts w:ascii="Times New Roman" w:hAnsi="Times New Roman" w:cs="Times New Roman"/>
          <w:sz w:val="24"/>
          <w:szCs w:val="24"/>
        </w:rPr>
        <w:t>daadwerkelijk in staat zijn projecten van enige omvang te realiseren.</w:t>
      </w:r>
    </w:p>
    <w:p w:rsidRPr="00D03A8A" w:rsidR="00C43D65" w:rsidP="00967553" w:rsidRDefault="00621F7F" w14:paraId="1F8548B2" w14:textId="69B1BBB9">
      <w:pPr>
        <w:rPr>
          <w:rFonts w:ascii="Times New Roman" w:hAnsi="Times New Roman" w:cs="Times New Roman"/>
          <w:sz w:val="24"/>
          <w:szCs w:val="24"/>
        </w:rPr>
      </w:pPr>
      <w:r w:rsidRPr="00D03A8A">
        <w:rPr>
          <w:rFonts w:ascii="Times New Roman" w:hAnsi="Times New Roman" w:cs="Times New Roman"/>
          <w:sz w:val="24"/>
          <w:szCs w:val="24"/>
        </w:rPr>
        <w:t xml:space="preserve">Deze inzet sluit aan bij de bredere hervormingsagenda binnen het Koninkrijk, waaronder de landspakketten voor Aruba, Curaçao en Sint Maarten. Deze pakketten zijn onder meer gericht op het versterken van de bestuurlijke en uitvoeringscapaciteit, wat een belangrijke randvoorwaarde vormt voor het daadwerkelijk kunnen benutten van EU-middelen. </w:t>
      </w:r>
      <w:r w:rsidR="00E114C5">
        <w:rPr>
          <w:rFonts w:ascii="Times New Roman" w:hAnsi="Times New Roman" w:cs="Times New Roman"/>
          <w:sz w:val="24"/>
          <w:szCs w:val="24"/>
        </w:rPr>
        <w:t>U</w:t>
      </w:r>
      <w:r w:rsidRPr="00D03A8A">
        <w:rPr>
          <w:rFonts w:ascii="Times New Roman" w:hAnsi="Times New Roman" w:cs="Times New Roman"/>
          <w:sz w:val="24"/>
          <w:szCs w:val="24"/>
        </w:rPr>
        <w:t xml:space="preserve">it de recente evaluatie van de onderlinge regeling samenwerking bij hervormingen (Kamerstuk 2026D15712 van 2 april 2026) </w:t>
      </w:r>
      <w:r w:rsidR="00E114C5">
        <w:rPr>
          <w:rFonts w:ascii="Times New Roman" w:hAnsi="Times New Roman" w:cs="Times New Roman"/>
          <w:sz w:val="24"/>
          <w:szCs w:val="24"/>
        </w:rPr>
        <w:t xml:space="preserve">blijkt </w:t>
      </w:r>
      <w:r w:rsidRPr="00D03A8A">
        <w:rPr>
          <w:rFonts w:ascii="Times New Roman" w:hAnsi="Times New Roman" w:cs="Times New Roman"/>
          <w:sz w:val="24"/>
          <w:szCs w:val="24"/>
        </w:rPr>
        <w:t>dat deze versterking nog niet volledig is gerealiseerd en daarmee een blijvend aandachtspunt vormt. Dit onderstreept dat verbeterde toegang tot EU-fondsen niet alleen afhankelijk is van Europese regelgeving en instrumenten, maar ook van de mate waarin de landen binnen het Koninkrijk beschikken over voldoende capaciteit om projecten te ontwikkelen, aanvragen in te dienen en deze effectief uit te voeren.</w:t>
      </w:r>
    </w:p>
    <w:p w:rsidRPr="00E114C5" w:rsidR="00E114C5" w:rsidP="00D42C83" w:rsidRDefault="00D8088B" w14:paraId="4EC78392" w14:textId="00AE22F5">
      <w:pPr>
        <w:rPr>
          <w:rFonts w:ascii="Times New Roman" w:hAnsi="Times New Roman" w:cs="Times New Roman"/>
          <w:sz w:val="24"/>
          <w:szCs w:val="24"/>
        </w:rPr>
      </w:pPr>
      <w:r w:rsidRPr="00D8088B">
        <w:rPr>
          <w:rFonts w:ascii="Times New Roman" w:hAnsi="Times New Roman" w:cs="Times New Roman"/>
          <w:sz w:val="24"/>
          <w:szCs w:val="24"/>
          <w:u w:val="single"/>
        </w:rPr>
        <w:t>De rol van lidstaten</w:t>
      </w:r>
      <w:r w:rsidR="00E65F09">
        <w:rPr>
          <w:rFonts w:ascii="Times New Roman" w:hAnsi="Times New Roman" w:cs="Times New Roman"/>
          <w:sz w:val="24"/>
          <w:szCs w:val="24"/>
          <w:u w:val="single"/>
        </w:rPr>
        <w:br/>
      </w:r>
      <w:r w:rsidRPr="00E65F09" w:rsidR="00E65F09">
        <w:rPr>
          <w:rFonts w:ascii="Times New Roman" w:hAnsi="Times New Roman" w:cs="Times New Roman"/>
          <w:sz w:val="24"/>
          <w:szCs w:val="24"/>
        </w:rPr>
        <w:t xml:space="preserve">In mijn gesprekken </w:t>
      </w:r>
      <w:r w:rsidR="007816A6">
        <w:rPr>
          <w:rFonts w:ascii="Times New Roman" w:hAnsi="Times New Roman" w:cs="Times New Roman"/>
          <w:sz w:val="24"/>
          <w:szCs w:val="24"/>
        </w:rPr>
        <w:t xml:space="preserve">met de Commissie </w:t>
      </w:r>
      <w:r w:rsidRPr="00E65F09" w:rsidR="00E65F09">
        <w:rPr>
          <w:rFonts w:ascii="Times New Roman" w:hAnsi="Times New Roman" w:cs="Times New Roman"/>
          <w:sz w:val="24"/>
          <w:szCs w:val="24"/>
        </w:rPr>
        <w:t>werd duidelijk dat</w:t>
      </w:r>
      <w:r w:rsidRPr="00E65F09" w:rsidR="00E65F09">
        <w:rPr>
          <w:rFonts w:ascii="Times New Roman" w:hAnsi="Times New Roman" w:cs="Times New Roman"/>
          <w:sz w:val="24"/>
          <w:szCs w:val="24"/>
          <w:u w:val="single"/>
        </w:rPr>
        <w:t xml:space="preserve"> </w:t>
      </w:r>
      <w:r w:rsidRPr="00E65F09" w:rsidR="00E65F09">
        <w:rPr>
          <w:rFonts w:ascii="Times New Roman" w:hAnsi="Times New Roman" w:cs="Times New Roman"/>
          <w:sz w:val="24"/>
          <w:szCs w:val="24"/>
        </w:rPr>
        <w:t>l</w:t>
      </w:r>
      <w:r w:rsidRPr="00E65F09" w:rsidR="00D42C83">
        <w:rPr>
          <w:rFonts w:ascii="Times New Roman" w:hAnsi="Times New Roman" w:cs="Times New Roman"/>
          <w:sz w:val="24"/>
          <w:szCs w:val="24"/>
        </w:rPr>
        <w:t xml:space="preserve">idstaten niet langer alleen </w:t>
      </w:r>
      <w:r w:rsidRPr="00E65F09" w:rsidR="00E65F09">
        <w:rPr>
          <w:rFonts w:ascii="Times New Roman" w:hAnsi="Times New Roman" w:cs="Times New Roman"/>
          <w:sz w:val="24"/>
          <w:szCs w:val="24"/>
        </w:rPr>
        <w:t xml:space="preserve">worden </w:t>
      </w:r>
      <w:r w:rsidRPr="00E65F09" w:rsidR="00D42C83">
        <w:rPr>
          <w:rFonts w:ascii="Times New Roman" w:hAnsi="Times New Roman" w:cs="Times New Roman"/>
          <w:sz w:val="24"/>
          <w:szCs w:val="24"/>
        </w:rPr>
        <w:t xml:space="preserve">gezien als een schakel tussen de EU en de LGO, maar </w:t>
      </w:r>
      <w:r w:rsidRPr="00E65F09" w:rsidR="00E65F09">
        <w:rPr>
          <w:rFonts w:ascii="Times New Roman" w:hAnsi="Times New Roman" w:cs="Times New Roman"/>
          <w:sz w:val="24"/>
          <w:szCs w:val="24"/>
        </w:rPr>
        <w:t xml:space="preserve">ook </w:t>
      </w:r>
      <w:r w:rsidRPr="00E65F09" w:rsidR="00D42C83">
        <w:rPr>
          <w:rFonts w:ascii="Times New Roman" w:hAnsi="Times New Roman" w:cs="Times New Roman"/>
          <w:sz w:val="24"/>
          <w:szCs w:val="24"/>
        </w:rPr>
        <w:t xml:space="preserve">als partners in het ontwikkelen van projecten en het mobiliseren van financiering. </w:t>
      </w:r>
      <w:r w:rsidR="00185DED">
        <w:rPr>
          <w:rFonts w:ascii="Times New Roman" w:hAnsi="Times New Roman" w:cs="Times New Roman"/>
          <w:sz w:val="24"/>
          <w:szCs w:val="24"/>
        </w:rPr>
        <w:t xml:space="preserve">Hoewel </w:t>
      </w:r>
      <w:r w:rsidR="00CB2531">
        <w:rPr>
          <w:rFonts w:ascii="Times New Roman" w:hAnsi="Times New Roman" w:cs="Times New Roman"/>
          <w:sz w:val="24"/>
          <w:szCs w:val="24"/>
        </w:rPr>
        <w:t xml:space="preserve">lidstaten niet </w:t>
      </w:r>
      <w:r w:rsidR="00C427CF">
        <w:rPr>
          <w:rFonts w:ascii="Times New Roman" w:hAnsi="Times New Roman" w:cs="Times New Roman"/>
          <w:sz w:val="24"/>
          <w:szCs w:val="24"/>
        </w:rPr>
        <w:t xml:space="preserve">een </w:t>
      </w:r>
      <w:r w:rsidRPr="00255617" w:rsidR="00CB2531">
        <w:rPr>
          <w:rFonts w:ascii="Times New Roman" w:hAnsi="Times New Roman" w:cs="Times New Roman"/>
          <w:sz w:val="24"/>
          <w:szCs w:val="24"/>
        </w:rPr>
        <w:t xml:space="preserve">doorslaggevende stem </w:t>
      </w:r>
      <w:r w:rsidR="00C427CF">
        <w:rPr>
          <w:rFonts w:ascii="Times New Roman" w:hAnsi="Times New Roman" w:cs="Times New Roman"/>
          <w:sz w:val="24"/>
          <w:szCs w:val="24"/>
        </w:rPr>
        <w:t xml:space="preserve">hebben </w:t>
      </w:r>
      <w:r w:rsidRPr="00255617" w:rsidR="00CB2531">
        <w:rPr>
          <w:rFonts w:ascii="Times New Roman" w:hAnsi="Times New Roman" w:cs="Times New Roman"/>
          <w:sz w:val="24"/>
          <w:szCs w:val="24"/>
        </w:rPr>
        <w:t>in hoe middelen worden verdeeld of welke projecten prioriteit krijgen</w:t>
      </w:r>
      <w:r w:rsidR="004D4E20">
        <w:rPr>
          <w:rFonts w:ascii="Times New Roman" w:hAnsi="Times New Roman" w:cs="Times New Roman"/>
          <w:sz w:val="24"/>
          <w:szCs w:val="24"/>
        </w:rPr>
        <w:t xml:space="preserve">, </w:t>
      </w:r>
      <w:r w:rsidRPr="00E65F09" w:rsidR="00D42C83">
        <w:rPr>
          <w:rFonts w:ascii="Times New Roman" w:hAnsi="Times New Roman" w:cs="Times New Roman"/>
          <w:sz w:val="24"/>
          <w:szCs w:val="24"/>
        </w:rPr>
        <w:t xml:space="preserve">wordt </w:t>
      </w:r>
      <w:r w:rsidR="004D4E20">
        <w:rPr>
          <w:rFonts w:ascii="Times New Roman" w:hAnsi="Times New Roman" w:cs="Times New Roman"/>
          <w:sz w:val="24"/>
          <w:szCs w:val="24"/>
        </w:rPr>
        <w:t xml:space="preserve">van </w:t>
      </w:r>
      <w:r w:rsidR="00C427CF">
        <w:rPr>
          <w:rFonts w:ascii="Times New Roman" w:hAnsi="Times New Roman" w:cs="Times New Roman"/>
          <w:sz w:val="24"/>
          <w:szCs w:val="24"/>
        </w:rPr>
        <w:t>hen</w:t>
      </w:r>
      <w:r w:rsidR="004D4E20">
        <w:rPr>
          <w:rFonts w:ascii="Times New Roman" w:hAnsi="Times New Roman" w:cs="Times New Roman"/>
          <w:sz w:val="24"/>
          <w:szCs w:val="24"/>
        </w:rPr>
        <w:t xml:space="preserve"> wel </w:t>
      </w:r>
      <w:r w:rsidRPr="00E65F09" w:rsidR="00D42C83">
        <w:rPr>
          <w:rFonts w:ascii="Times New Roman" w:hAnsi="Times New Roman" w:cs="Times New Roman"/>
          <w:sz w:val="24"/>
          <w:szCs w:val="24"/>
        </w:rPr>
        <w:t>verwacht dat zij een grotere rol spelen in de coördinatie, de beleidsafstemming en het verbinden van Europese middelen met nationale investeringsagenda’s.</w:t>
      </w:r>
      <w:r w:rsidR="004E79BA">
        <w:rPr>
          <w:rFonts w:ascii="Times New Roman" w:hAnsi="Times New Roman" w:cs="Times New Roman"/>
          <w:sz w:val="24"/>
          <w:szCs w:val="24"/>
        </w:rPr>
        <w:t xml:space="preserve"> </w:t>
      </w:r>
      <w:r w:rsidRPr="00F602A6" w:rsidR="004E79BA">
        <w:rPr>
          <w:rFonts w:ascii="Times New Roman" w:hAnsi="Times New Roman" w:cs="Times New Roman"/>
          <w:sz w:val="24"/>
          <w:szCs w:val="24"/>
        </w:rPr>
        <w:t>Dit vereist een nauwere afstemming tussen EU-financiering en nationale begrotingsprocessen.</w:t>
      </w:r>
      <w:r w:rsidR="004E79BA">
        <w:rPr>
          <w:rFonts w:ascii="Times New Roman" w:hAnsi="Times New Roman" w:cs="Times New Roman"/>
          <w:sz w:val="24"/>
          <w:szCs w:val="24"/>
        </w:rPr>
        <w:t xml:space="preserve"> </w:t>
      </w:r>
      <w:r w:rsidRPr="00364D4A" w:rsidR="004E79BA">
        <w:rPr>
          <w:rFonts w:ascii="Times New Roman" w:hAnsi="Times New Roman" w:cs="Times New Roman"/>
          <w:sz w:val="24"/>
          <w:szCs w:val="24"/>
        </w:rPr>
        <w:t xml:space="preserve">Het kabinet wil </w:t>
      </w:r>
      <w:r w:rsidR="00330382">
        <w:rPr>
          <w:rFonts w:ascii="Times New Roman" w:hAnsi="Times New Roman" w:cs="Times New Roman"/>
          <w:sz w:val="24"/>
          <w:szCs w:val="24"/>
        </w:rPr>
        <w:t xml:space="preserve">daarom </w:t>
      </w:r>
      <w:r w:rsidRPr="00364D4A" w:rsidR="004E79BA">
        <w:rPr>
          <w:rFonts w:ascii="Times New Roman" w:hAnsi="Times New Roman" w:cs="Times New Roman"/>
          <w:sz w:val="24"/>
          <w:szCs w:val="24"/>
        </w:rPr>
        <w:t xml:space="preserve">samen met de LGO nagaan hoe deze samenhang kan worden geborgd en </w:t>
      </w:r>
      <w:r w:rsidR="001C4C72">
        <w:rPr>
          <w:rFonts w:ascii="Times New Roman" w:hAnsi="Times New Roman" w:cs="Times New Roman"/>
          <w:sz w:val="24"/>
          <w:szCs w:val="24"/>
        </w:rPr>
        <w:t xml:space="preserve">hoe </w:t>
      </w:r>
      <w:r w:rsidRPr="00364D4A" w:rsidR="004E79BA">
        <w:rPr>
          <w:rFonts w:ascii="Times New Roman" w:hAnsi="Times New Roman" w:cs="Times New Roman"/>
          <w:sz w:val="24"/>
          <w:szCs w:val="24"/>
        </w:rPr>
        <w:t xml:space="preserve">de </w:t>
      </w:r>
      <w:r w:rsidRPr="00364D4A" w:rsidR="004E79BA">
        <w:rPr>
          <w:rFonts w:ascii="Times New Roman" w:hAnsi="Times New Roman" w:cs="Times New Roman"/>
          <w:sz w:val="24"/>
          <w:szCs w:val="24"/>
        </w:rPr>
        <w:lastRenderedPageBreak/>
        <w:t xml:space="preserve">samenwerking binnen het Koninkrijk richting de </w:t>
      </w:r>
      <w:r w:rsidR="00065032">
        <w:rPr>
          <w:rFonts w:ascii="Times New Roman" w:hAnsi="Times New Roman" w:cs="Times New Roman"/>
          <w:sz w:val="24"/>
          <w:szCs w:val="24"/>
        </w:rPr>
        <w:t xml:space="preserve">EU </w:t>
      </w:r>
      <w:r w:rsidRPr="00364D4A" w:rsidR="004E79BA">
        <w:rPr>
          <w:rFonts w:ascii="Times New Roman" w:hAnsi="Times New Roman" w:cs="Times New Roman"/>
          <w:sz w:val="24"/>
          <w:szCs w:val="24"/>
        </w:rPr>
        <w:t>beter kan worden georganiseerd</w:t>
      </w:r>
      <w:r w:rsidR="004E79BA">
        <w:rPr>
          <w:rFonts w:ascii="Times New Roman" w:hAnsi="Times New Roman" w:cs="Times New Roman"/>
          <w:sz w:val="24"/>
          <w:szCs w:val="24"/>
        </w:rPr>
        <w:t>.</w:t>
      </w:r>
      <w:r w:rsidR="00E114C5">
        <w:rPr>
          <w:rFonts w:ascii="Times New Roman" w:hAnsi="Times New Roman" w:cs="Times New Roman"/>
          <w:sz w:val="24"/>
          <w:szCs w:val="24"/>
        </w:rPr>
        <w:br/>
      </w:r>
    </w:p>
    <w:p w:rsidRPr="00B935E9" w:rsidR="00B935E9" w:rsidP="00B935E9" w:rsidRDefault="00205336" w14:paraId="290A1C7B" w14:textId="52A89E0E">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Pr>
          <w:rFonts w:ascii="Times New Roman" w:hAnsi="Times New Roman" w:cs="Times New Roman"/>
          <w:sz w:val="24"/>
          <w:szCs w:val="24"/>
        </w:rPr>
        <w:t>De bevindingen in dit hoofdstuk leiden tot de volgende aanbeveling:</w:t>
      </w:r>
    </w:p>
    <w:p w:rsidRPr="007C1B8A" w:rsidR="00E114C5" w:rsidP="00E86A01" w:rsidRDefault="00B935E9" w14:paraId="2D23FADF" w14:textId="0B53FFA6">
      <w:pPr>
        <w:pStyle w:val="Lijstalinea"/>
        <w:numPr>
          <w:ilvl w:val="0"/>
          <w:numId w:val="7"/>
        </w:num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B935E9">
        <w:rPr>
          <w:rStyle w:val="ts-alignment-element"/>
          <w:rFonts w:ascii="Times New Roman" w:hAnsi="Times New Roman" w:cs="Times New Roman"/>
        </w:rPr>
        <w:t xml:space="preserve">De staatssecretaris Koninkrijksrelaties verzoeken om in het licht van het nieuwe LGO-Besluit de Kamer te informeren, in ieder geval voor </w:t>
      </w:r>
      <w:r w:rsidRPr="00B935E9">
        <w:rPr>
          <w:rFonts w:ascii="Times New Roman" w:hAnsi="Times New Roman" w:cs="Times New Roman"/>
        </w:rPr>
        <w:t xml:space="preserve">het commissiedebat </w:t>
      </w:r>
      <w:r w:rsidR="00236844">
        <w:rPr>
          <w:rFonts w:ascii="Times New Roman" w:hAnsi="Times New Roman" w:cs="Times New Roman"/>
        </w:rPr>
        <w:t>EU-dimensie</w:t>
      </w:r>
      <w:r w:rsidRPr="00B935E9">
        <w:rPr>
          <w:rFonts w:ascii="Times New Roman" w:hAnsi="Times New Roman" w:cs="Times New Roman"/>
        </w:rPr>
        <w:t xml:space="preserve"> Koninkrijksrelaties </w:t>
      </w:r>
      <w:r w:rsidRPr="00B935E9">
        <w:rPr>
          <w:rStyle w:val="ts-alignment-element"/>
          <w:rFonts w:ascii="Times New Roman" w:hAnsi="Times New Roman" w:cs="Times New Roman"/>
        </w:rPr>
        <w:t>over hoe hij de samenwerking binnen het Koninkrijk richting de EU beter wil organiseren.</w:t>
      </w:r>
    </w:p>
    <w:p w:rsidRPr="00E86A01" w:rsidR="00CA3B23" w:rsidP="00E86A01" w:rsidRDefault="007C1B8A" w14:paraId="4E2694AF" w14:textId="6DADB331">
      <w:pPr>
        <w:rPr>
          <w:rFonts w:ascii="Times New Roman" w:hAnsi="Times New Roman" w:cs="Times New Roman"/>
          <w:color w:val="FF0000"/>
        </w:rPr>
      </w:pPr>
      <w:r>
        <w:rPr>
          <w:rFonts w:ascii="Times New Roman" w:hAnsi="Times New Roman" w:cs="Times New Roman"/>
          <w:b/>
          <w:bCs/>
          <w:sz w:val="24"/>
          <w:szCs w:val="24"/>
        </w:rPr>
        <w:br/>
      </w:r>
      <w:r w:rsidR="00967553">
        <w:rPr>
          <w:rFonts w:ascii="Times New Roman" w:hAnsi="Times New Roman" w:cs="Times New Roman"/>
          <w:b/>
          <w:bCs/>
          <w:sz w:val="24"/>
          <w:szCs w:val="24"/>
        </w:rPr>
        <w:t xml:space="preserve">3. </w:t>
      </w:r>
      <w:proofErr w:type="spellStart"/>
      <w:r w:rsidRPr="00E86A01" w:rsidR="00CA3B23">
        <w:rPr>
          <w:rFonts w:ascii="Times New Roman" w:hAnsi="Times New Roman" w:cs="Times New Roman"/>
          <w:b/>
          <w:bCs/>
          <w:sz w:val="24"/>
          <w:szCs w:val="24"/>
        </w:rPr>
        <w:t>Governance</w:t>
      </w:r>
      <w:proofErr w:type="spellEnd"/>
      <w:r w:rsidRPr="00E86A01" w:rsidR="00CA3B23">
        <w:rPr>
          <w:rFonts w:ascii="Times New Roman" w:hAnsi="Times New Roman" w:cs="Times New Roman"/>
          <w:b/>
          <w:bCs/>
          <w:sz w:val="24"/>
          <w:szCs w:val="24"/>
        </w:rPr>
        <w:t>, dialoog en rol van lidstaten</w:t>
      </w:r>
    </w:p>
    <w:p w:rsidRPr="00C10180" w:rsidR="00B75E32" w:rsidP="00B75E32" w:rsidRDefault="00564F5F" w14:paraId="57720090" w14:textId="40045357">
      <w:pPr>
        <w:rPr>
          <w:rFonts w:ascii="Times New Roman" w:hAnsi="Times New Roman" w:cs="Times New Roman"/>
          <w:sz w:val="24"/>
          <w:szCs w:val="24"/>
        </w:rPr>
      </w:pPr>
      <w:r w:rsidRPr="00564F5F">
        <w:rPr>
          <w:rFonts w:ascii="Times New Roman" w:hAnsi="Times New Roman" w:cs="Times New Roman"/>
          <w:sz w:val="24"/>
          <w:szCs w:val="24"/>
        </w:rPr>
        <w:t>In mijn gesprekken met de Europese Commissi</w:t>
      </w:r>
      <w:r w:rsidR="00421AF2">
        <w:rPr>
          <w:rFonts w:ascii="Times New Roman" w:hAnsi="Times New Roman" w:cs="Times New Roman"/>
          <w:sz w:val="24"/>
          <w:szCs w:val="24"/>
        </w:rPr>
        <w:t>e</w:t>
      </w:r>
      <w:r w:rsidRPr="00564F5F">
        <w:rPr>
          <w:rFonts w:ascii="Times New Roman" w:hAnsi="Times New Roman" w:cs="Times New Roman"/>
          <w:sz w:val="24"/>
          <w:szCs w:val="24"/>
        </w:rPr>
        <w:t xml:space="preserve">, het </w:t>
      </w:r>
      <w:r w:rsidR="00C243C8">
        <w:rPr>
          <w:rFonts w:ascii="Times New Roman" w:hAnsi="Times New Roman" w:cs="Times New Roman"/>
          <w:sz w:val="24"/>
          <w:szCs w:val="24"/>
        </w:rPr>
        <w:t>EP</w:t>
      </w:r>
      <w:r w:rsidRPr="00564F5F">
        <w:rPr>
          <w:rFonts w:ascii="Times New Roman" w:hAnsi="Times New Roman" w:cs="Times New Roman"/>
          <w:sz w:val="24"/>
          <w:szCs w:val="24"/>
        </w:rPr>
        <w:t xml:space="preserve"> en de </w:t>
      </w:r>
      <w:r w:rsidR="00C243C8">
        <w:rPr>
          <w:rFonts w:ascii="Times New Roman" w:hAnsi="Times New Roman" w:cs="Times New Roman"/>
          <w:sz w:val="24"/>
          <w:szCs w:val="24"/>
        </w:rPr>
        <w:t>PVEU</w:t>
      </w:r>
      <w:r w:rsidRPr="00564F5F">
        <w:rPr>
          <w:rFonts w:ascii="Times New Roman" w:hAnsi="Times New Roman" w:cs="Times New Roman"/>
          <w:sz w:val="24"/>
          <w:szCs w:val="24"/>
        </w:rPr>
        <w:t xml:space="preserve"> kwam naar voren dat de EU inzet op een andere manier van samenwerken</w:t>
      </w:r>
      <w:r w:rsidR="00A50C3D">
        <w:rPr>
          <w:rFonts w:ascii="Times New Roman" w:hAnsi="Times New Roman" w:cs="Times New Roman"/>
          <w:sz w:val="24"/>
          <w:szCs w:val="24"/>
        </w:rPr>
        <w:t xml:space="preserve">, </w:t>
      </w:r>
      <w:r w:rsidR="009A747C">
        <w:rPr>
          <w:rFonts w:ascii="Times New Roman" w:hAnsi="Times New Roman" w:cs="Times New Roman"/>
          <w:sz w:val="24"/>
          <w:szCs w:val="24"/>
        </w:rPr>
        <w:t>die meer aansluit bij de</w:t>
      </w:r>
      <w:r w:rsidRPr="00564F5F" w:rsidR="009A747C">
        <w:rPr>
          <w:rFonts w:ascii="Times New Roman" w:hAnsi="Times New Roman" w:cs="Times New Roman"/>
          <w:sz w:val="24"/>
          <w:szCs w:val="24"/>
        </w:rPr>
        <w:t xml:space="preserve"> </w:t>
      </w:r>
      <w:r w:rsidR="006E7CC7">
        <w:rPr>
          <w:rFonts w:ascii="Times New Roman" w:hAnsi="Times New Roman" w:cs="Times New Roman"/>
          <w:sz w:val="24"/>
          <w:szCs w:val="24"/>
        </w:rPr>
        <w:t>voorgestelde strategischer aanpak</w:t>
      </w:r>
      <w:r w:rsidR="00340BDE">
        <w:rPr>
          <w:rFonts w:ascii="Times New Roman" w:hAnsi="Times New Roman" w:cs="Times New Roman"/>
          <w:sz w:val="24"/>
          <w:szCs w:val="24"/>
        </w:rPr>
        <w:t xml:space="preserve"> en meer is</w:t>
      </w:r>
      <w:r w:rsidRPr="00564F5F">
        <w:rPr>
          <w:rFonts w:ascii="Times New Roman" w:hAnsi="Times New Roman" w:cs="Times New Roman"/>
          <w:sz w:val="24"/>
          <w:szCs w:val="24"/>
        </w:rPr>
        <w:t xml:space="preserve"> gericht op gezamenlijke keuzes</w:t>
      </w:r>
      <w:r w:rsidR="00FE1A62">
        <w:rPr>
          <w:rFonts w:ascii="Times New Roman" w:hAnsi="Times New Roman" w:cs="Times New Roman"/>
          <w:sz w:val="24"/>
          <w:szCs w:val="24"/>
        </w:rPr>
        <w:t xml:space="preserve">. </w:t>
      </w:r>
      <w:r w:rsidRPr="00B75E32" w:rsidR="00B75E32">
        <w:rPr>
          <w:rFonts w:ascii="Times New Roman" w:hAnsi="Times New Roman" w:cs="Times New Roman"/>
          <w:sz w:val="24"/>
          <w:szCs w:val="24"/>
        </w:rPr>
        <w:t>Tegen deze achtergrond wordt ook de</w:t>
      </w:r>
      <w:r w:rsidR="00C647D8">
        <w:rPr>
          <w:rFonts w:ascii="Times New Roman" w:hAnsi="Times New Roman" w:cs="Times New Roman"/>
          <w:sz w:val="24"/>
          <w:szCs w:val="24"/>
        </w:rPr>
        <w:t xml:space="preserve"> </w:t>
      </w:r>
      <w:r w:rsidRPr="00B75E32" w:rsidR="00B75E32">
        <w:rPr>
          <w:rFonts w:ascii="Times New Roman" w:hAnsi="Times New Roman" w:cs="Times New Roman"/>
          <w:sz w:val="24"/>
          <w:szCs w:val="24"/>
        </w:rPr>
        <w:t xml:space="preserve">dialoogstructuur aangepast. </w:t>
      </w:r>
      <w:r w:rsidRPr="00564F5F" w:rsidR="001111A8">
        <w:rPr>
          <w:rFonts w:ascii="Times New Roman" w:hAnsi="Times New Roman" w:cs="Times New Roman"/>
          <w:sz w:val="24"/>
          <w:szCs w:val="24"/>
        </w:rPr>
        <w:t xml:space="preserve">Het </w:t>
      </w:r>
      <w:r w:rsidRPr="00B75E32" w:rsidR="00B75E32">
        <w:rPr>
          <w:rFonts w:ascii="Times New Roman" w:hAnsi="Times New Roman" w:cs="Times New Roman"/>
          <w:sz w:val="24"/>
          <w:szCs w:val="24"/>
        </w:rPr>
        <w:t>LGO-Forum, dat voorheen jaarlijks plaatsvond, wordt teruggebracht naar een tweejaarlijkse bijeenkomst. Het Forum moet zich meer richten op het bepalen van prioriteiten, het bundelen van projecten en het afstemmen van verschillende financieringsbronnen.</w:t>
      </w:r>
      <w:r w:rsidRPr="003A1C8E" w:rsidR="003A1C8E">
        <w:rPr>
          <w:rFonts w:ascii="Times New Roman" w:hAnsi="Times New Roman" w:cs="Times New Roman"/>
          <w:sz w:val="24"/>
          <w:szCs w:val="24"/>
        </w:rPr>
        <w:t xml:space="preserve"> </w:t>
      </w:r>
    </w:p>
    <w:p w:rsidRPr="00DA67C7" w:rsidR="00EF69EF" w:rsidP="003A1D4D" w:rsidRDefault="00277BCF" w14:paraId="17E32367" w14:textId="4527262E">
      <w:pPr>
        <w:rPr>
          <w:rFonts w:ascii="Times New Roman" w:hAnsi="Times New Roman" w:cs="Times New Roman"/>
          <w:sz w:val="24"/>
          <w:szCs w:val="24"/>
        </w:rPr>
      </w:pPr>
      <w:r w:rsidRPr="00277BCF">
        <w:rPr>
          <w:rFonts w:ascii="Times New Roman" w:hAnsi="Times New Roman" w:cs="Times New Roman"/>
          <w:sz w:val="24"/>
          <w:szCs w:val="24"/>
        </w:rPr>
        <w:t>Het meest recente LGO-Forum vond plaats van 9 tot en met 14 april 2026 op Aruba. Hier is een Gezamenlijke Verklaring ondertekend</w:t>
      </w:r>
      <w:r w:rsidR="00597D64">
        <w:rPr>
          <w:rFonts w:ascii="Times New Roman" w:hAnsi="Times New Roman" w:cs="Times New Roman"/>
          <w:sz w:val="24"/>
          <w:szCs w:val="24"/>
        </w:rPr>
        <w:t>,</w:t>
      </w:r>
      <w:r w:rsidRPr="00277BCF">
        <w:rPr>
          <w:rFonts w:ascii="Times New Roman" w:hAnsi="Times New Roman" w:cs="Times New Roman"/>
          <w:sz w:val="24"/>
          <w:szCs w:val="24"/>
        </w:rPr>
        <w:t xml:space="preserve"> waarin de uitgangspunten zijn vastgelegd voor de samenwerking tussen de LGO en de E</w:t>
      </w:r>
      <w:r w:rsidR="00597D64">
        <w:rPr>
          <w:rFonts w:ascii="Times New Roman" w:hAnsi="Times New Roman" w:cs="Times New Roman"/>
          <w:sz w:val="24"/>
          <w:szCs w:val="24"/>
        </w:rPr>
        <w:t>U</w:t>
      </w:r>
      <w:r w:rsidRPr="00277BCF">
        <w:rPr>
          <w:rFonts w:ascii="Times New Roman" w:hAnsi="Times New Roman" w:cs="Times New Roman"/>
          <w:sz w:val="24"/>
          <w:szCs w:val="24"/>
        </w:rPr>
        <w:t xml:space="preserve"> in de periode 2028-2034.</w:t>
      </w:r>
      <w:r w:rsidR="006E7F00">
        <w:rPr>
          <w:rFonts w:ascii="Times New Roman" w:hAnsi="Times New Roman" w:cs="Times New Roman"/>
          <w:sz w:val="24"/>
          <w:szCs w:val="24"/>
        </w:rPr>
        <w:t xml:space="preserve"> </w:t>
      </w:r>
      <w:r w:rsidR="00021246">
        <w:rPr>
          <w:rFonts w:ascii="Times New Roman" w:hAnsi="Times New Roman" w:cs="Times New Roman"/>
          <w:sz w:val="24"/>
          <w:szCs w:val="24"/>
        </w:rPr>
        <w:t>De</w:t>
      </w:r>
      <w:r w:rsidRPr="006E7F00" w:rsidR="006E7F00">
        <w:rPr>
          <w:rFonts w:ascii="Times New Roman" w:hAnsi="Times New Roman" w:cs="Times New Roman"/>
          <w:sz w:val="24"/>
          <w:szCs w:val="24"/>
        </w:rPr>
        <w:t xml:space="preserve"> LG</w:t>
      </w:r>
      <w:r w:rsidR="006E7F00">
        <w:rPr>
          <w:rFonts w:ascii="Times New Roman" w:hAnsi="Times New Roman" w:cs="Times New Roman"/>
          <w:sz w:val="24"/>
          <w:szCs w:val="24"/>
        </w:rPr>
        <w:t>O</w:t>
      </w:r>
      <w:r w:rsidRPr="006E7F00" w:rsidR="006E7F00">
        <w:rPr>
          <w:rFonts w:ascii="Times New Roman" w:hAnsi="Times New Roman" w:cs="Times New Roman"/>
          <w:sz w:val="24"/>
          <w:szCs w:val="24"/>
        </w:rPr>
        <w:t xml:space="preserve"> </w:t>
      </w:r>
      <w:r w:rsidR="00021246">
        <w:rPr>
          <w:rFonts w:ascii="Times New Roman" w:hAnsi="Times New Roman" w:cs="Times New Roman"/>
          <w:sz w:val="24"/>
          <w:szCs w:val="24"/>
        </w:rPr>
        <w:t xml:space="preserve">benadrukken hierin </w:t>
      </w:r>
      <w:r w:rsidRPr="006E7F00" w:rsidR="006E7F00">
        <w:rPr>
          <w:rFonts w:ascii="Times New Roman" w:hAnsi="Times New Roman" w:cs="Times New Roman"/>
          <w:sz w:val="24"/>
          <w:szCs w:val="24"/>
        </w:rPr>
        <w:t xml:space="preserve">dat </w:t>
      </w:r>
      <w:r w:rsidR="0010494E">
        <w:rPr>
          <w:rFonts w:ascii="Times New Roman" w:hAnsi="Times New Roman" w:cs="Times New Roman"/>
          <w:sz w:val="24"/>
          <w:szCs w:val="24"/>
        </w:rPr>
        <w:t>differentiatie per eiland belangrijk is, ondanks dat er</w:t>
      </w:r>
      <w:r w:rsidR="00021246">
        <w:rPr>
          <w:rFonts w:ascii="Times New Roman" w:hAnsi="Times New Roman" w:cs="Times New Roman"/>
          <w:sz w:val="24"/>
          <w:szCs w:val="24"/>
        </w:rPr>
        <w:t xml:space="preserve"> </w:t>
      </w:r>
      <w:r w:rsidRPr="006E7F00" w:rsidR="006E7F00">
        <w:rPr>
          <w:rFonts w:ascii="Times New Roman" w:hAnsi="Times New Roman" w:cs="Times New Roman"/>
          <w:sz w:val="24"/>
          <w:szCs w:val="24"/>
        </w:rPr>
        <w:t>gezamenlijke en vergelijkbare uitdagingen</w:t>
      </w:r>
      <w:r w:rsidR="00021246">
        <w:rPr>
          <w:rFonts w:ascii="Times New Roman" w:hAnsi="Times New Roman" w:cs="Times New Roman"/>
          <w:sz w:val="24"/>
          <w:szCs w:val="24"/>
        </w:rPr>
        <w:t xml:space="preserve"> </w:t>
      </w:r>
      <w:r w:rsidR="0010494E">
        <w:rPr>
          <w:rFonts w:ascii="Times New Roman" w:hAnsi="Times New Roman" w:cs="Times New Roman"/>
          <w:sz w:val="24"/>
          <w:szCs w:val="24"/>
        </w:rPr>
        <w:t>zijn</w:t>
      </w:r>
      <w:r w:rsidRPr="006E7F00" w:rsidR="006E7F00">
        <w:rPr>
          <w:rFonts w:ascii="Times New Roman" w:hAnsi="Times New Roman" w:cs="Times New Roman"/>
          <w:sz w:val="24"/>
          <w:szCs w:val="24"/>
        </w:rPr>
        <w:t xml:space="preserve">. </w:t>
      </w:r>
      <w:r w:rsidR="00821EBA">
        <w:rPr>
          <w:rFonts w:ascii="Times New Roman" w:hAnsi="Times New Roman" w:cs="Times New Roman"/>
          <w:sz w:val="24"/>
          <w:szCs w:val="24"/>
        </w:rPr>
        <w:t xml:space="preserve">In de Verklaring zijn </w:t>
      </w:r>
      <w:r w:rsidRPr="006E7F00" w:rsidR="006E7F00">
        <w:rPr>
          <w:rFonts w:ascii="Times New Roman" w:hAnsi="Times New Roman" w:cs="Times New Roman"/>
          <w:sz w:val="24"/>
          <w:szCs w:val="24"/>
        </w:rPr>
        <w:t xml:space="preserve">elf thema’s benoemd waarop de komende periode de nadruk komt te liggen bij de ontwikkeling en uitvoering van projecten die in aanmerking </w:t>
      </w:r>
      <w:r w:rsidRPr="00DA67C7" w:rsidR="006E7F00">
        <w:rPr>
          <w:rFonts w:ascii="Times New Roman" w:hAnsi="Times New Roman" w:cs="Times New Roman"/>
          <w:sz w:val="24"/>
          <w:szCs w:val="24"/>
        </w:rPr>
        <w:t xml:space="preserve">komen voor financiering. </w:t>
      </w:r>
      <w:r w:rsidR="00CD6384">
        <w:rPr>
          <w:rFonts w:ascii="Times New Roman" w:hAnsi="Times New Roman" w:cs="Times New Roman"/>
          <w:sz w:val="24"/>
          <w:szCs w:val="24"/>
        </w:rPr>
        <w:t>De</w:t>
      </w:r>
      <w:r w:rsidRPr="00CD6384" w:rsidR="00CD6384">
        <w:rPr>
          <w:rFonts w:ascii="Times New Roman" w:hAnsi="Times New Roman" w:cs="Times New Roman"/>
          <w:sz w:val="24"/>
          <w:szCs w:val="24"/>
        </w:rPr>
        <w:t xml:space="preserve"> Kamer </w:t>
      </w:r>
      <w:r w:rsidR="00CD6384">
        <w:rPr>
          <w:rFonts w:ascii="Times New Roman" w:hAnsi="Times New Roman" w:cs="Times New Roman"/>
          <w:sz w:val="24"/>
          <w:szCs w:val="24"/>
        </w:rPr>
        <w:t xml:space="preserve">is hierover </w:t>
      </w:r>
      <w:r w:rsidRPr="00CD6384" w:rsidR="00CD6384">
        <w:rPr>
          <w:rFonts w:ascii="Times New Roman" w:hAnsi="Times New Roman" w:cs="Times New Roman"/>
          <w:sz w:val="24"/>
          <w:szCs w:val="24"/>
        </w:rPr>
        <w:t>op 21 mei 2026 geïnformeerd (Kamerstuk 2026Z10522)</w:t>
      </w:r>
      <w:r w:rsidR="00CD6384">
        <w:rPr>
          <w:rFonts w:ascii="Times New Roman" w:hAnsi="Times New Roman" w:cs="Times New Roman"/>
          <w:sz w:val="24"/>
          <w:szCs w:val="24"/>
        </w:rPr>
        <w:t xml:space="preserve"> door de staatssecretaris BZK en Koninkrijksrelaties, conform de gemaakte afspraak hierover (</w:t>
      </w:r>
      <w:r w:rsidRPr="00DA67C7" w:rsidR="00C20A1F">
        <w:rPr>
          <w:rFonts w:ascii="Times New Roman" w:hAnsi="Times New Roman" w:cs="Times New Roman"/>
          <w:sz w:val="24"/>
          <w:szCs w:val="24"/>
        </w:rPr>
        <w:t>Kamerstuk 2026Z03104 van 12 februari 2026</w:t>
      </w:r>
      <w:bookmarkEnd w:id="2"/>
      <w:bookmarkEnd w:id="3"/>
      <w:bookmarkEnd w:id="4"/>
      <w:bookmarkEnd w:id="5"/>
      <w:bookmarkEnd w:id="6"/>
      <w:bookmarkEnd w:id="7"/>
      <w:bookmarkEnd w:id="8"/>
      <w:bookmarkEnd w:id="9"/>
      <w:r w:rsidR="00CD6384">
        <w:rPr>
          <w:rFonts w:ascii="Times New Roman" w:hAnsi="Times New Roman" w:cs="Times New Roman"/>
          <w:sz w:val="24"/>
          <w:szCs w:val="24"/>
        </w:rPr>
        <w:t>).</w:t>
      </w:r>
    </w:p>
    <w:p w:rsidR="000E11E3" w:rsidP="003A1D4D" w:rsidRDefault="000E11E3" w14:paraId="7DD0B970" w14:textId="4B66FC8A">
      <w:pPr>
        <w:rPr>
          <w:rFonts w:ascii="Times New Roman" w:hAnsi="Times New Roman" w:cs="Times New Roman"/>
          <w:color w:val="FF0000"/>
          <w:sz w:val="24"/>
          <w:szCs w:val="24"/>
        </w:rPr>
      </w:pPr>
      <w:r>
        <w:rPr>
          <w:rFonts w:ascii="Times New Roman" w:hAnsi="Times New Roman" w:cs="Times New Roman"/>
          <w:sz w:val="24"/>
          <w:szCs w:val="24"/>
        </w:rPr>
        <w:t>Los van het LGO-Forum vinden er trilaterale</w:t>
      </w:r>
      <w:r w:rsidRPr="00B75E32">
        <w:rPr>
          <w:rFonts w:ascii="Times New Roman" w:hAnsi="Times New Roman" w:cs="Times New Roman"/>
          <w:sz w:val="24"/>
          <w:szCs w:val="24"/>
        </w:rPr>
        <w:t xml:space="preserve"> overleggen plaats tussen de Commissie, lidstaten en LGO </w:t>
      </w:r>
      <w:r>
        <w:rPr>
          <w:rFonts w:ascii="Times New Roman" w:hAnsi="Times New Roman" w:cs="Times New Roman"/>
          <w:sz w:val="24"/>
          <w:szCs w:val="24"/>
        </w:rPr>
        <w:t xml:space="preserve">waar wordt gesproken over </w:t>
      </w:r>
      <w:r w:rsidRPr="00B75E32">
        <w:rPr>
          <w:rFonts w:ascii="Times New Roman" w:hAnsi="Times New Roman" w:cs="Times New Roman"/>
          <w:sz w:val="24"/>
          <w:szCs w:val="24"/>
        </w:rPr>
        <w:t xml:space="preserve">lopende ontwikkelingen en waar nodig </w:t>
      </w:r>
      <w:r>
        <w:rPr>
          <w:rFonts w:ascii="Times New Roman" w:hAnsi="Times New Roman" w:cs="Times New Roman"/>
          <w:sz w:val="24"/>
          <w:szCs w:val="24"/>
        </w:rPr>
        <w:t xml:space="preserve">wordt </w:t>
      </w:r>
      <w:r w:rsidRPr="00B75E32">
        <w:rPr>
          <w:rFonts w:ascii="Times New Roman" w:hAnsi="Times New Roman" w:cs="Times New Roman"/>
          <w:sz w:val="24"/>
          <w:szCs w:val="24"/>
        </w:rPr>
        <w:t>bij</w:t>
      </w:r>
      <w:r>
        <w:rPr>
          <w:rFonts w:ascii="Times New Roman" w:hAnsi="Times New Roman" w:cs="Times New Roman"/>
          <w:sz w:val="24"/>
          <w:szCs w:val="24"/>
        </w:rPr>
        <w:t>ge</w:t>
      </w:r>
      <w:r w:rsidRPr="00B75E32">
        <w:rPr>
          <w:rFonts w:ascii="Times New Roman" w:hAnsi="Times New Roman" w:cs="Times New Roman"/>
          <w:sz w:val="24"/>
          <w:szCs w:val="24"/>
        </w:rPr>
        <w:t>stu</w:t>
      </w:r>
      <w:r>
        <w:rPr>
          <w:rFonts w:ascii="Times New Roman" w:hAnsi="Times New Roman" w:cs="Times New Roman"/>
          <w:sz w:val="24"/>
          <w:szCs w:val="24"/>
        </w:rPr>
        <w:t xml:space="preserve">urd. Deze overleggen vinden minimaal </w:t>
      </w:r>
      <w:r w:rsidRPr="00B75E32">
        <w:rPr>
          <w:rFonts w:ascii="Times New Roman" w:hAnsi="Times New Roman" w:cs="Times New Roman"/>
          <w:sz w:val="24"/>
          <w:szCs w:val="24"/>
        </w:rPr>
        <w:t>drie keer per jaar</w:t>
      </w:r>
      <w:r>
        <w:rPr>
          <w:rFonts w:ascii="Times New Roman" w:hAnsi="Times New Roman" w:cs="Times New Roman"/>
          <w:sz w:val="24"/>
          <w:szCs w:val="24"/>
        </w:rPr>
        <w:t xml:space="preserve"> plaats. Ook in de context van</w:t>
      </w:r>
      <w:r w:rsidRPr="00C10180">
        <w:rPr>
          <w:rFonts w:ascii="Times New Roman" w:hAnsi="Times New Roman" w:cs="Times New Roman"/>
          <w:sz w:val="24"/>
          <w:szCs w:val="24"/>
        </w:rPr>
        <w:t xml:space="preserve"> het LGO-Forum</w:t>
      </w:r>
      <w:r>
        <w:rPr>
          <w:rFonts w:ascii="Times New Roman" w:hAnsi="Times New Roman" w:cs="Times New Roman"/>
          <w:sz w:val="24"/>
          <w:szCs w:val="24"/>
        </w:rPr>
        <w:t xml:space="preserve"> wil het kabinet inzetten op </w:t>
      </w:r>
      <w:r w:rsidRPr="00C10180">
        <w:rPr>
          <w:rFonts w:ascii="Times New Roman" w:hAnsi="Times New Roman" w:cs="Times New Roman"/>
          <w:sz w:val="24"/>
          <w:szCs w:val="24"/>
        </w:rPr>
        <w:t>het verbeteren van de toegang van Caribische delen van het Koninkrijk tot EU-fondsen.</w:t>
      </w:r>
    </w:p>
    <w:p w:rsidR="008045D9" w:rsidRDefault="008045D9" w14:paraId="1F0BEE39"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Pr="0084499D" w:rsidR="00EF69EF" w:rsidP="00EF69EF" w:rsidRDefault="00EF69EF" w14:paraId="4BD5682A" w14:textId="2FCE7930">
      <w:pPr>
        <w:rPr>
          <w:rFonts w:ascii="Times New Roman" w:hAnsi="Times New Roman" w:cs="Times New Roman"/>
          <w:b/>
          <w:bCs/>
          <w:sz w:val="24"/>
          <w:szCs w:val="24"/>
        </w:rPr>
      </w:pPr>
      <w:r w:rsidRPr="0084499D">
        <w:rPr>
          <w:rFonts w:ascii="Times New Roman" w:hAnsi="Times New Roman" w:cs="Times New Roman"/>
          <w:b/>
          <w:bCs/>
          <w:sz w:val="28"/>
          <w:szCs w:val="28"/>
        </w:rPr>
        <w:lastRenderedPageBreak/>
        <w:t>B</w:t>
      </w:r>
      <w:r>
        <w:rPr>
          <w:rFonts w:ascii="Times New Roman" w:hAnsi="Times New Roman" w:cs="Times New Roman"/>
          <w:b/>
          <w:bCs/>
          <w:sz w:val="28"/>
          <w:szCs w:val="28"/>
        </w:rPr>
        <w:t>ijlage</w:t>
      </w:r>
      <w:r w:rsidRPr="0084499D">
        <w:rPr>
          <w:rFonts w:ascii="Times New Roman" w:hAnsi="Times New Roman" w:cs="Times New Roman"/>
          <w:b/>
          <w:bCs/>
          <w:sz w:val="28"/>
          <w:szCs w:val="28"/>
        </w:rPr>
        <w:t xml:space="preserve"> </w:t>
      </w:r>
    </w:p>
    <w:p w:rsidRPr="007D3A67" w:rsidR="00EF69EF" w:rsidP="007D3A67" w:rsidRDefault="00EF69EF" w14:paraId="550A0333" w14:textId="77777777">
      <w:pPr>
        <w:rPr>
          <w:rFonts w:ascii="Times New Roman" w:hAnsi="Times New Roman" w:cs="Times New Roman"/>
          <w:b/>
          <w:bCs/>
          <w:sz w:val="24"/>
          <w:szCs w:val="24"/>
        </w:rPr>
      </w:pPr>
      <w:r w:rsidRPr="007D3A67">
        <w:rPr>
          <w:rFonts w:ascii="Times New Roman" w:hAnsi="Times New Roman" w:cs="Times New Roman"/>
          <w:b/>
          <w:bCs/>
          <w:sz w:val="24"/>
          <w:szCs w:val="24"/>
        </w:rPr>
        <w:t>Landen en Gebieden Overzee (LGO) en het LGO-Besluit</w:t>
      </w:r>
    </w:p>
    <w:p w:rsidRPr="00830308" w:rsidR="00EF69EF" w:rsidP="00EF69EF" w:rsidRDefault="00EF69EF" w14:paraId="7C29A399" w14:textId="77777777">
      <w:pPr>
        <w:rPr>
          <w:rFonts w:ascii="Times New Roman" w:hAnsi="Times New Roman" w:cs="Times New Roman"/>
          <w:sz w:val="24"/>
          <w:szCs w:val="24"/>
          <w:u w:val="single"/>
        </w:rPr>
      </w:pPr>
      <w:r w:rsidRPr="00830308">
        <w:rPr>
          <w:rFonts w:ascii="Times New Roman" w:hAnsi="Times New Roman" w:cs="Times New Roman"/>
          <w:sz w:val="24"/>
          <w:szCs w:val="24"/>
          <w:u w:val="single"/>
        </w:rPr>
        <w:t>Landen en Gebieden Overzee (LGO)</w:t>
      </w:r>
    </w:p>
    <w:p w:rsidR="00EF69EF" w:rsidP="00EF69EF" w:rsidRDefault="2D87D920" w14:paraId="6476303F" w14:textId="1DA3A6D3">
      <w:pPr>
        <w:rPr>
          <w:rFonts w:ascii="Times New Roman" w:hAnsi="Times New Roman" w:cs="Times New Roman"/>
          <w:sz w:val="24"/>
          <w:szCs w:val="24"/>
        </w:rPr>
      </w:pPr>
      <w:r w:rsidRPr="008F6AC8">
        <w:rPr>
          <w:rFonts w:ascii="Times New Roman" w:hAnsi="Times New Roman" w:cs="Times New Roman"/>
          <w:sz w:val="24"/>
          <w:szCs w:val="24"/>
        </w:rPr>
        <w:t>Dertien Landen en Gebieden Overzee (LGO)</w:t>
      </w:r>
      <w:r w:rsidRPr="005203F6">
        <w:rPr>
          <w:rStyle w:val="Voetnootmarkering"/>
          <w:rFonts w:ascii="Times New Roman" w:hAnsi="Times New Roman" w:cs="Times New Roman"/>
          <w:sz w:val="24"/>
          <w:szCs w:val="24"/>
        </w:rPr>
        <w:t xml:space="preserve"> </w:t>
      </w:r>
      <w:r w:rsidR="00EF69EF">
        <w:rPr>
          <w:rStyle w:val="Voetnootmarkering"/>
          <w:rFonts w:ascii="Times New Roman" w:hAnsi="Times New Roman" w:cs="Times New Roman"/>
          <w:sz w:val="24"/>
          <w:szCs w:val="24"/>
        </w:rPr>
        <w:footnoteReference w:id="2"/>
      </w:r>
      <w:r w:rsidRPr="008F6AC8">
        <w:rPr>
          <w:rFonts w:ascii="Times New Roman" w:hAnsi="Times New Roman" w:cs="Times New Roman"/>
          <w:sz w:val="24"/>
          <w:szCs w:val="24"/>
        </w:rPr>
        <w:t xml:space="preserve"> zijn door hun relatie met een van de EU-lidstaten verbonden aan de EU. Dit zijn Groenland (verbonden met Denemarken), Aruba, Bonaire, Curaçao, Saba, Sint Eustatius, Sint Maarten (verbonden met Nederland), Frans-Polynesië, Franse Zuidelijke en Antarctische Gebieden, Nieuw-Caledonië, Saint Barthélemy, St. Pierre et Miquelon, Wallis en Futuna eilanden (verbonden met Frankrijk). </w:t>
      </w:r>
      <w:r w:rsidRPr="000846B4">
        <w:rPr>
          <w:rFonts w:ascii="Times New Roman" w:hAnsi="Times New Roman" w:cs="Times New Roman"/>
          <w:sz w:val="24"/>
          <w:szCs w:val="24"/>
        </w:rPr>
        <w:t>Voor meer informatie</w:t>
      </w:r>
      <w:r>
        <w:rPr>
          <w:rFonts w:ascii="Times New Roman" w:hAnsi="Times New Roman" w:cs="Times New Roman"/>
          <w:sz w:val="24"/>
          <w:szCs w:val="24"/>
        </w:rPr>
        <w:t xml:space="preserve"> over de status van LGO</w:t>
      </w:r>
      <w:r w:rsidRPr="000846B4">
        <w:rPr>
          <w:rFonts w:ascii="Times New Roman" w:hAnsi="Times New Roman" w:cs="Times New Roman"/>
          <w:sz w:val="24"/>
          <w:szCs w:val="24"/>
        </w:rPr>
        <w:t>: zie het verslag van de EU-rapporteurs in de Tweede Kamer over de Relatie van het Caribisch deel Koninkrijk met de EU (</w:t>
      </w:r>
      <w:r w:rsidRPr="00972303" w:rsidR="00972303">
        <w:rPr>
          <w:rFonts w:ascii="Times New Roman" w:hAnsi="Times New Roman" w:cs="Times New Roman"/>
          <w:sz w:val="24"/>
          <w:szCs w:val="24"/>
        </w:rPr>
        <w:t>Kamerstuk 36410-IV-12 van 13 september 2023</w:t>
      </w:r>
      <w:r w:rsidR="00972303">
        <w:rPr>
          <w:rFonts w:ascii="Times New Roman" w:hAnsi="Times New Roman" w:cs="Times New Roman"/>
          <w:sz w:val="24"/>
          <w:szCs w:val="24"/>
        </w:rPr>
        <w:t>).</w:t>
      </w:r>
    </w:p>
    <w:p w:rsidRPr="008D6327" w:rsidR="00EF69EF" w:rsidP="00EF69EF" w:rsidRDefault="00EF69EF" w14:paraId="2525D0E8" w14:textId="761BBDD4">
      <w:pPr>
        <w:rPr>
          <w:rFonts w:ascii="Times New Roman" w:hAnsi="Times New Roman" w:cs="Times New Roman"/>
          <w:sz w:val="24"/>
          <w:szCs w:val="24"/>
        </w:rPr>
      </w:pPr>
      <w:r w:rsidRPr="0040608C">
        <w:rPr>
          <w:rFonts w:ascii="Times New Roman" w:hAnsi="Times New Roman" w:cs="Times New Roman"/>
          <w:sz w:val="24"/>
          <w:szCs w:val="24"/>
        </w:rPr>
        <w:t xml:space="preserve">Frankrijk kent naast LGO ook zogenaamde Ultra Perifere Gebieden </w:t>
      </w:r>
      <w:r w:rsidRPr="0040608C" w:rsidR="00F55FE2">
        <w:rPr>
          <w:rFonts w:ascii="Times New Roman" w:hAnsi="Times New Roman" w:cs="Times New Roman"/>
          <w:sz w:val="24"/>
          <w:szCs w:val="24"/>
        </w:rPr>
        <w:t xml:space="preserve">ofwel </w:t>
      </w:r>
      <w:r w:rsidRPr="0040608C">
        <w:rPr>
          <w:rFonts w:ascii="Times New Roman" w:hAnsi="Times New Roman" w:cs="Times New Roman"/>
          <w:sz w:val="24"/>
          <w:szCs w:val="24"/>
        </w:rPr>
        <w:t>UPG</w:t>
      </w:r>
      <w:r w:rsidRPr="0040608C" w:rsidR="00F55FE2">
        <w:rPr>
          <w:rFonts w:ascii="Times New Roman" w:hAnsi="Times New Roman" w:cs="Times New Roman"/>
          <w:sz w:val="24"/>
          <w:szCs w:val="24"/>
        </w:rPr>
        <w:t xml:space="preserve"> (Frans-Guyana, Guadeloupe, Martinique, Mayotte, Réunion en Saint-Martin</w:t>
      </w:r>
      <w:r w:rsidRPr="0040608C">
        <w:rPr>
          <w:rFonts w:ascii="Times New Roman" w:hAnsi="Times New Roman" w:cs="Times New Roman"/>
          <w:sz w:val="24"/>
          <w:szCs w:val="24"/>
        </w:rPr>
        <w:t xml:space="preserve">), net als Spanje en Portugal. </w:t>
      </w:r>
      <w:r w:rsidRPr="0040608C" w:rsidR="00617713">
        <w:rPr>
          <w:rFonts w:ascii="Times New Roman" w:hAnsi="Times New Roman" w:cs="Times New Roman"/>
          <w:sz w:val="24"/>
          <w:szCs w:val="24"/>
        </w:rPr>
        <w:t>De UPG zijn volwaardig onderdeel van de EU en de Schengenzone en de euro is er het wettige betaalmiddel.</w:t>
      </w:r>
      <w:r w:rsidRPr="0040608C" w:rsidR="000843D8">
        <w:rPr>
          <w:rFonts w:ascii="Times New Roman" w:hAnsi="Times New Roman" w:cs="Times New Roman"/>
          <w:sz w:val="24"/>
          <w:szCs w:val="24"/>
        </w:rPr>
        <w:t xml:space="preserve"> </w:t>
      </w:r>
      <w:r w:rsidRPr="0040608C">
        <w:rPr>
          <w:rFonts w:ascii="Times New Roman" w:hAnsi="Times New Roman" w:cs="Times New Roman"/>
          <w:sz w:val="24"/>
          <w:szCs w:val="24"/>
        </w:rPr>
        <w:t>Op dit moment wordt naar aanleiding van</w:t>
      </w:r>
      <w:r w:rsidR="00076113">
        <w:rPr>
          <w:rFonts w:ascii="Times New Roman" w:hAnsi="Times New Roman" w:cs="Times New Roman"/>
          <w:sz w:val="24"/>
          <w:szCs w:val="24"/>
        </w:rPr>
        <w:t xml:space="preserve"> de</w:t>
      </w:r>
      <w:r w:rsidRPr="0040608C">
        <w:rPr>
          <w:rFonts w:ascii="Times New Roman" w:hAnsi="Times New Roman" w:cs="Times New Roman"/>
          <w:sz w:val="24"/>
          <w:szCs w:val="24"/>
        </w:rPr>
        <w:t xml:space="preserve"> </w:t>
      </w:r>
      <w:r w:rsidR="00076113">
        <w:rPr>
          <w:rFonts w:ascii="Times New Roman" w:hAnsi="Times New Roman" w:cs="Times New Roman"/>
          <w:sz w:val="24"/>
          <w:szCs w:val="24"/>
        </w:rPr>
        <w:t>m</w:t>
      </w:r>
      <w:r w:rsidRPr="00076113" w:rsidR="00076113">
        <w:rPr>
          <w:rFonts w:ascii="Times New Roman" w:hAnsi="Times New Roman" w:cs="Times New Roman"/>
          <w:sz w:val="24"/>
          <w:szCs w:val="24"/>
        </w:rPr>
        <w:t>otie van de leden White en Paternotte over een analyse van de voordelen van en benodigde stappen voor omzetting van de LGO-status naar de UPG-status</w:t>
      </w:r>
      <w:r w:rsidRPr="00DB705B" w:rsidR="00DB705B">
        <w:rPr>
          <w:rFonts w:ascii="Times New Roman" w:hAnsi="Times New Roman" w:cs="Times New Roman"/>
          <w:sz w:val="24"/>
          <w:szCs w:val="24"/>
        </w:rPr>
        <w:t xml:space="preserve"> (Kamerstuk 36560-IV-11</w:t>
      </w:r>
      <w:r w:rsidR="004A2C08">
        <w:rPr>
          <w:rFonts w:ascii="Times New Roman" w:hAnsi="Times New Roman" w:cs="Times New Roman"/>
          <w:sz w:val="24"/>
          <w:szCs w:val="24"/>
        </w:rPr>
        <w:t xml:space="preserve"> </w:t>
      </w:r>
      <w:r w:rsidRPr="00DB705B" w:rsidR="00DB705B">
        <w:rPr>
          <w:rFonts w:ascii="Times New Roman" w:hAnsi="Times New Roman" w:cs="Times New Roman"/>
          <w:sz w:val="24"/>
          <w:szCs w:val="24"/>
        </w:rPr>
        <w:t>van 12 juni 2024</w:t>
      </w:r>
      <w:r w:rsidR="00DC62DE">
        <w:rPr>
          <w:rFonts w:ascii="Times New Roman" w:hAnsi="Times New Roman" w:cs="Times New Roman"/>
          <w:sz w:val="24"/>
          <w:szCs w:val="24"/>
        </w:rPr>
        <w:t xml:space="preserve">), </w:t>
      </w:r>
      <w:r w:rsidRPr="0040608C">
        <w:rPr>
          <w:rFonts w:ascii="Times New Roman" w:hAnsi="Times New Roman" w:cs="Times New Roman"/>
          <w:sz w:val="24"/>
          <w:szCs w:val="24"/>
        </w:rPr>
        <w:t>zie ook het verslag van de EU-rapporteurs</w:t>
      </w:r>
      <w:r w:rsidR="00BF7A8E">
        <w:rPr>
          <w:rFonts w:ascii="Times New Roman" w:hAnsi="Times New Roman" w:cs="Times New Roman"/>
          <w:sz w:val="24"/>
          <w:szCs w:val="24"/>
        </w:rPr>
        <w:t xml:space="preserve"> over de relatie van het Caribisch deel van het Koninkrijk met de EU (</w:t>
      </w:r>
      <w:r w:rsidRPr="00BF7A8E" w:rsidR="00BF7A8E">
        <w:rPr>
          <w:rFonts w:ascii="Times New Roman" w:hAnsi="Times New Roman" w:cs="Times New Roman"/>
          <w:sz w:val="24"/>
          <w:szCs w:val="24"/>
        </w:rPr>
        <w:t>36410-IV-12 van 13 september 2023</w:t>
      </w:r>
      <w:r w:rsidRPr="0040608C">
        <w:rPr>
          <w:rFonts w:ascii="Times New Roman" w:hAnsi="Times New Roman" w:cs="Times New Roman"/>
          <w:sz w:val="24"/>
          <w:szCs w:val="24"/>
        </w:rPr>
        <w:t xml:space="preserve">) </w:t>
      </w:r>
      <w:r w:rsidR="00DC62DE">
        <w:rPr>
          <w:rFonts w:ascii="Times New Roman" w:hAnsi="Times New Roman" w:cs="Times New Roman"/>
          <w:sz w:val="24"/>
          <w:szCs w:val="24"/>
        </w:rPr>
        <w:t xml:space="preserve"> </w:t>
      </w:r>
      <w:r w:rsidRPr="0040608C">
        <w:rPr>
          <w:rFonts w:ascii="Times New Roman" w:hAnsi="Times New Roman" w:cs="Times New Roman"/>
          <w:sz w:val="24"/>
          <w:szCs w:val="24"/>
        </w:rPr>
        <w:t xml:space="preserve">in opdracht van het Ministerie van BZK een integrale analyse van de voor- en nadelen van de LGO versus de UPG-status uitgevoerd. </w:t>
      </w:r>
      <w:r w:rsidR="00F3040D">
        <w:rPr>
          <w:rFonts w:ascii="Times New Roman" w:hAnsi="Times New Roman" w:cs="Times New Roman"/>
          <w:sz w:val="24"/>
          <w:szCs w:val="24"/>
        </w:rPr>
        <w:t>Deze analyse</w:t>
      </w:r>
      <w:r w:rsidRPr="0040608C">
        <w:rPr>
          <w:rFonts w:ascii="Times New Roman" w:hAnsi="Times New Roman" w:cs="Times New Roman"/>
          <w:sz w:val="24"/>
          <w:szCs w:val="24"/>
        </w:rPr>
        <w:t xml:space="preserve"> wordt vóór het zomerreces met de Kamer gedeeld.</w:t>
      </w:r>
      <w:r w:rsidR="008D6327">
        <w:rPr>
          <w:rFonts w:ascii="Times New Roman" w:hAnsi="Times New Roman" w:cs="Times New Roman"/>
          <w:sz w:val="24"/>
          <w:szCs w:val="24"/>
        </w:rPr>
        <w:t xml:space="preserve"> </w:t>
      </w:r>
      <w:r w:rsidRPr="008D6327" w:rsidR="008D6327">
        <w:rPr>
          <w:rFonts w:ascii="Times New Roman" w:hAnsi="Times New Roman" w:cs="Times New Roman"/>
          <w:sz w:val="24"/>
          <w:szCs w:val="24"/>
        </w:rPr>
        <w:t xml:space="preserve">De Commissie </w:t>
      </w:r>
      <w:r w:rsidR="008D6327">
        <w:rPr>
          <w:rFonts w:ascii="Times New Roman" w:hAnsi="Times New Roman" w:cs="Times New Roman"/>
          <w:sz w:val="24"/>
          <w:szCs w:val="24"/>
        </w:rPr>
        <w:t>heeft aangekondigd</w:t>
      </w:r>
      <w:r w:rsidRPr="008D6327" w:rsidR="008D6327">
        <w:rPr>
          <w:rFonts w:ascii="Times New Roman" w:hAnsi="Times New Roman" w:cs="Times New Roman"/>
          <w:sz w:val="24"/>
          <w:szCs w:val="24"/>
        </w:rPr>
        <w:t xml:space="preserve"> een </w:t>
      </w:r>
      <w:r w:rsidR="008D6327">
        <w:rPr>
          <w:rFonts w:ascii="Times New Roman" w:hAnsi="Times New Roman" w:cs="Times New Roman"/>
          <w:sz w:val="24"/>
          <w:szCs w:val="24"/>
        </w:rPr>
        <w:t>nieuwe EU-</w:t>
      </w:r>
      <w:r w:rsidRPr="008D6327" w:rsidR="008D6327">
        <w:rPr>
          <w:rFonts w:ascii="Times New Roman" w:hAnsi="Times New Roman" w:cs="Times New Roman"/>
          <w:sz w:val="24"/>
          <w:szCs w:val="24"/>
        </w:rPr>
        <w:t xml:space="preserve">strategie </w:t>
      </w:r>
      <w:r w:rsidR="008D6327">
        <w:rPr>
          <w:rFonts w:ascii="Times New Roman" w:hAnsi="Times New Roman" w:cs="Times New Roman"/>
          <w:sz w:val="24"/>
          <w:szCs w:val="24"/>
        </w:rPr>
        <w:t>voor</w:t>
      </w:r>
      <w:r w:rsidRPr="008D6327" w:rsidR="008D6327">
        <w:rPr>
          <w:rFonts w:ascii="Times New Roman" w:hAnsi="Times New Roman" w:cs="Times New Roman"/>
          <w:sz w:val="24"/>
          <w:szCs w:val="24"/>
        </w:rPr>
        <w:t xml:space="preserve"> de UPG </w:t>
      </w:r>
      <w:r w:rsidR="008D6327">
        <w:rPr>
          <w:rFonts w:ascii="Times New Roman" w:hAnsi="Times New Roman" w:cs="Times New Roman"/>
          <w:sz w:val="24"/>
          <w:szCs w:val="24"/>
        </w:rPr>
        <w:t>te presenteren</w:t>
      </w:r>
      <w:r w:rsidRPr="008D6327" w:rsidR="008D6327">
        <w:rPr>
          <w:rFonts w:ascii="Times New Roman" w:hAnsi="Times New Roman" w:cs="Times New Roman"/>
          <w:sz w:val="24"/>
          <w:szCs w:val="24"/>
        </w:rPr>
        <w:t xml:space="preserve"> op 27 mei 2026.</w:t>
      </w:r>
    </w:p>
    <w:p w:rsidRPr="00784B6E" w:rsidR="00EF69EF" w:rsidP="00EF69EF" w:rsidRDefault="00EF69EF" w14:paraId="36CC1CF6" w14:textId="77777777">
      <w:pPr>
        <w:rPr>
          <w:rFonts w:ascii="Times New Roman" w:hAnsi="Times New Roman" w:cs="Times New Roman"/>
          <w:sz w:val="24"/>
          <w:szCs w:val="24"/>
          <w:u w:val="single"/>
        </w:rPr>
      </w:pPr>
      <w:r w:rsidRPr="00784B6E">
        <w:rPr>
          <w:rFonts w:ascii="Times New Roman" w:hAnsi="Times New Roman" w:cs="Times New Roman"/>
          <w:sz w:val="24"/>
          <w:szCs w:val="24"/>
          <w:u w:val="single"/>
        </w:rPr>
        <w:t>Het LGO-Besluit</w:t>
      </w:r>
    </w:p>
    <w:p w:rsidRPr="008F6AC8" w:rsidR="00EF69EF" w:rsidP="00EF69EF" w:rsidRDefault="00EF69EF" w14:paraId="4F7FEA8C" w14:textId="369D57CC">
      <w:pPr>
        <w:rPr>
          <w:rFonts w:ascii="Times New Roman" w:hAnsi="Times New Roman" w:cs="Times New Roman"/>
          <w:sz w:val="24"/>
          <w:szCs w:val="24"/>
        </w:rPr>
      </w:pPr>
      <w:r w:rsidRPr="008F6AC8">
        <w:rPr>
          <w:rFonts w:ascii="Times New Roman" w:hAnsi="Times New Roman" w:cs="Times New Roman"/>
          <w:sz w:val="24"/>
          <w:szCs w:val="24"/>
        </w:rPr>
        <w:t>Aan het begin van elke begrotingsperiode ne</w:t>
      </w:r>
      <w:r>
        <w:rPr>
          <w:rFonts w:ascii="Times New Roman" w:hAnsi="Times New Roman" w:cs="Times New Roman"/>
          <w:sz w:val="24"/>
          <w:szCs w:val="24"/>
        </w:rPr>
        <w:t xml:space="preserve">men de lidstaten van de EU, verenigd in de </w:t>
      </w:r>
      <w:r w:rsidRPr="008F6AC8">
        <w:rPr>
          <w:rFonts w:ascii="Times New Roman" w:hAnsi="Times New Roman" w:cs="Times New Roman"/>
          <w:sz w:val="24"/>
          <w:szCs w:val="24"/>
        </w:rPr>
        <w:t xml:space="preserve"> Raad</w:t>
      </w:r>
      <w:r>
        <w:rPr>
          <w:rFonts w:ascii="Times New Roman" w:hAnsi="Times New Roman" w:cs="Times New Roman"/>
          <w:sz w:val="24"/>
          <w:szCs w:val="24"/>
        </w:rPr>
        <w:t>,</w:t>
      </w:r>
      <w:r w:rsidRPr="008F6AC8">
        <w:rPr>
          <w:rFonts w:ascii="Times New Roman" w:hAnsi="Times New Roman" w:cs="Times New Roman"/>
          <w:sz w:val="24"/>
          <w:szCs w:val="24"/>
        </w:rPr>
        <w:t xml:space="preserve"> een specifiek 'LGO-Besluit' aan</w:t>
      </w:r>
      <w:r>
        <w:rPr>
          <w:rFonts w:ascii="Times New Roman" w:hAnsi="Times New Roman" w:cs="Times New Roman"/>
          <w:sz w:val="24"/>
          <w:szCs w:val="24"/>
        </w:rPr>
        <w:t>.</w:t>
      </w:r>
      <w:r w:rsidRPr="00534E9C">
        <w:rPr>
          <w:rFonts w:ascii="Times New Roman" w:hAnsi="Times New Roman" w:cs="Times New Roman"/>
          <w:sz w:val="24"/>
          <w:szCs w:val="24"/>
        </w:rPr>
        <w:t xml:space="preserve"> </w:t>
      </w:r>
      <w:r w:rsidRPr="008F6AC8">
        <w:rPr>
          <w:rFonts w:ascii="Times New Roman" w:hAnsi="Times New Roman" w:cs="Times New Roman"/>
          <w:sz w:val="24"/>
          <w:szCs w:val="24"/>
        </w:rPr>
        <w:t>Dit besluit regelt de samenwerking tussen de EU en de landen en gebieden overzee (LGO).</w:t>
      </w:r>
      <w:r>
        <w:rPr>
          <w:rFonts w:ascii="Times New Roman" w:hAnsi="Times New Roman" w:cs="Times New Roman"/>
          <w:sz w:val="24"/>
          <w:szCs w:val="24"/>
        </w:rPr>
        <w:t xml:space="preserve"> Alle lidstaten moeten het eens zijn met dit besluit (unanimiteit). Op 3 september 2025 heeft d</w:t>
      </w:r>
      <w:r w:rsidRPr="008F6AC8">
        <w:rPr>
          <w:rFonts w:ascii="Times New Roman" w:hAnsi="Times New Roman" w:cs="Times New Roman"/>
          <w:sz w:val="24"/>
          <w:szCs w:val="24"/>
        </w:rPr>
        <w:t>e Europese Commissie een grondige herziening van het LGO-Besluit voo</w:t>
      </w:r>
      <w:r>
        <w:rPr>
          <w:rFonts w:ascii="Times New Roman" w:hAnsi="Times New Roman" w:cs="Times New Roman"/>
          <w:sz w:val="24"/>
          <w:szCs w:val="24"/>
        </w:rPr>
        <w:t>rgesteld</w:t>
      </w:r>
      <w:r w:rsidRPr="008F6AC8">
        <w:rPr>
          <w:rFonts w:ascii="Times New Roman" w:hAnsi="Times New Roman" w:cs="Times New Roman"/>
          <w:sz w:val="24"/>
          <w:szCs w:val="24"/>
        </w:rPr>
        <w:t xml:space="preserve"> </w:t>
      </w:r>
      <w:r>
        <w:rPr>
          <w:rFonts w:ascii="Times New Roman" w:hAnsi="Times New Roman" w:cs="Times New Roman"/>
          <w:sz w:val="24"/>
          <w:szCs w:val="24"/>
        </w:rPr>
        <w:t>(</w:t>
      </w:r>
      <w:r w:rsidRPr="008F6AC8">
        <w:rPr>
          <w:rFonts w:ascii="Times New Roman" w:hAnsi="Times New Roman" w:cs="Times New Roman"/>
          <w:sz w:val="24"/>
          <w:szCs w:val="24"/>
        </w:rPr>
        <w:t>COM(2025)599)</w:t>
      </w:r>
      <w:r>
        <w:rPr>
          <w:rFonts w:ascii="Times New Roman" w:hAnsi="Times New Roman" w:cs="Times New Roman"/>
          <w:sz w:val="24"/>
          <w:szCs w:val="24"/>
        </w:rPr>
        <w:t>).</w:t>
      </w:r>
    </w:p>
    <w:p w:rsidR="00EF69EF" w:rsidP="00EF69EF" w:rsidRDefault="00D7617E" w14:paraId="7955ED40" w14:textId="406BD8E4">
      <w:pPr>
        <w:rPr>
          <w:rFonts w:ascii="Times New Roman" w:hAnsi="Times New Roman" w:cs="Times New Roman"/>
          <w:sz w:val="24"/>
          <w:szCs w:val="24"/>
        </w:rPr>
      </w:pPr>
      <w:r>
        <w:rPr>
          <w:rFonts w:ascii="Times New Roman" w:hAnsi="Times New Roman" w:cs="Times New Roman"/>
          <w:sz w:val="24"/>
          <w:szCs w:val="24"/>
        </w:rPr>
        <w:t>In</w:t>
      </w:r>
      <w:r w:rsidR="00EF69EF">
        <w:rPr>
          <w:rFonts w:ascii="Times New Roman" w:hAnsi="Times New Roman" w:cs="Times New Roman"/>
          <w:sz w:val="24"/>
          <w:szCs w:val="24"/>
        </w:rPr>
        <w:t xml:space="preserve"> het nieuwe voorstel stelt de Commissie </w:t>
      </w:r>
      <w:r w:rsidRPr="008F6AC8" w:rsidR="00EF69EF">
        <w:rPr>
          <w:rFonts w:ascii="Times New Roman" w:hAnsi="Times New Roman" w:cs="Times New Roman"/>
          <w:sz w:val="24"/>
          <w:szCs w:val="24"/>
        </w:rPr>
        <w:t xml:space="preserve">voor </w:t>
      </w:r>
      <w:r w:rsidR="00EF69EF">
        <w:rPr>
          <w:rFonts w:ascii="Times New Roman" w:hAnsi="Times New Roman" w:cs="Times New Roman"/>
          <w:sz w:val="24"/>
          <w:szCs w:val="24"/>
        </w:rPr>
        <w:t xml:space="preserve">om </w:t>
      </w:r>
      <w:r w:rsidRPr="008F6AC8" w:rsidR="00EF69EF">
        <w:rPr>
          <w:rFonts w:ascii="Times New Roman" w:hAnsi="Times New Roman" w:cs="Times New Roman"/>
          <w:sz w:val="24"/>
          <w:szCs w:val="24"/>
        </w:rPr>
        <w:t xml:space="preserve">het budget voor LGO bijna te verdubbelen </w:t>
      </w:r>
      <w:r w:rsidRPr="00A102A5" w:rsidR="00EF69EF">
        <w:rPr>
          <w:rFonts w:ascii="Times New Roman" w:hAnsi="Times New Roman" w:cs="Times New Roman"/>
          <w:sz w:val="24"/>
          <w:szCs w:val="24"/>
        </w:rPr>
        <w:t>naar € 999 miljoen. Ruim de helft (€ 530 miljoen) hiervan is gereserveerd voor Groenland. Voor de Nederlandse en Franse LGO samen is € 425 miljoen beschikbaar.</w:t>
      </w:r>
      <w:r w:rsidR="00EF69EF">
        <w:rPr>
          <w:rFonts w:ascii="Times New Roman" w:hAnsi="Times New Roman" w:cs="Times New Roman"/>
          <w:sz w:val="24"/>
          <w:szCs w:val="24"/>
        </w:rPr>
        <w:t xml:space="preserve"> </w:t>
      </w:r>
      <w:r w:rsidRPr="00237508" w:rsidR="00EF69EF">
        <w:rPr>
          <w:rFonts w:ascii="Times New Roman" w:hAnsi="Times New Roman" w:cs="Times New Roman"/>
          <w:sz w:val="24"/>
          <w:szCs w:val="24"/>
        </w:rPr>
        <w:t xml:space="preserve">In de </w:t>
      </w:r>
      <w:r>
        <w:rPr>
          <w:rFonts w:ascii="Times New Roman" w:hAnsi="Times New Roman" w:cs="Times New Roman"/>
          <w:sz w:val="24"/>
          <w:szCs w:val="24"/>
        </w:rPr>
        <w:t xml:space="preserve">huidige </w:t>
      </w:r>
      <w:r w:rsidRPr="00237508" w:rsidR="00EF69EF">
        <w:rPr>
          <w:rFonts w:ascii="Times New Roman" w:hAnsi="Times New Roman" w:cs="Times New Roman"/>
          <w:sz w:val="24"/>
          <w:szCs w:val="24"/>
        </w:rPr>
        <w:t>periode 2021–2027 beschik</w:t>
      </w:r>
      <w:r>
        <w:rPr>
          <w:rFonts w:ascii="Times New Roman" w:hAnsi="Times New Roman" w:cs="Times New Roman"/>
          <w:sz w:val="24"/>
          <w:szCs w:val="24"/>
        </w:rPr>
        <w:t>k</w:t>
      </w:r>
      <w:r w:rsidRPr="00237508" w:rsidR="00EF69EF">
        <w:rPr>
          <w:rFonts w:ascii="Times New Roman" w:hAnsi="Times New Roman" w:cs="Times New Roman"/>
          <w:sz w:val="24"/>
          <w:szCs w:val="24"/>
        </w:rPr>
        <w:t xml:space="preserve">en de </w:t>
      </w:r>
      <w:r w:rsidR="001373E6">
        <w:rPr>
          <w:rFonts w:ascii="Times New Roman" w:hAnsi="Times New Roman" w:cs="Times New Roman"/>
          <w:sz w:val="24"/>
          <w:szCs w:val="24"/>
        </w:rPr>
        <w:t xml:space="preserve">aan </w:t>
      </w:r>
      <w:r w:rsidRPr="00237508" w:rsidR="00EF69EF">
        <w:rPr>
          <w:rFonts w:ascii="Times New Roman" w:hAnsi="Times New Roman" w:cs="Times New Roman"/>
          <w:sz w:val="24"/>
          <w:szCs w:val="24"/>
        </w:rPr>
        <w:t>Nederland</w:t>
      </w:r>
      <w:r w:rsidR="001373E6">
        <w:rPr>
          <w:rFonts w:ascii="Times New Roman" w:hAnsi="Times New Roman" w:cs="Times New Roman"/>
          <w:sz w:val="24"/>
          <w:szCs w:val="24"/>
        </w:rPr>
        <w:t xml:space="preserve"> verbonden</w:t>
      </w:r>
      <w:r w:rsidRPr="00237508" w:rsidR="00EF69EF">
        <w:rPr>
          <w:rFonts w:ascii="Times New Roman" w:hAnsi="Times New Roman" w:cs="Times New Roman"/>
          <w:sz w:val="24"/>
          <w:szCs w:val="24"/>
        </w:rPr>
        <w:t xml:space="preserve"> LGO </w:t>
      </w:r>
      <w:r>
        <w:rPr>
          <w:rFonts w:ascii="Times New Roman" w:hAnsi="Times New Roman" w:cs="Times New Roman"/>
          <w:sz w:val="24"/>
          <w:szCs w:val="24"/>
        </w:rPr>
        <w:t xml:space="preserve">nog </w:t>
      </w:r>
      <w:r w:rsidRPr="00237508" w:rsidR="00EF69EF">
        <w:rPr>
          <w:rFonts w:ascii="Times New Roman" w:hAnsi="Times New Roman" w:cs="Times New Roman"/>
          <w:sz w:val="24"/>
          <w:szCs w:val="24"/>
        </w:rPr>
        <w:t>over een vast, vooraf toegewezen budget van € 150 miljoen, dat via meerjarige indicatieve programma’s (</w:t>
      </w:r>
      <w:proofErr w:type="spellStart"/>
      <w:r w:rsidRPr="00237508" w:rsidR="00EF69EF">
        <w:rPr>
          <w:rFonts w:ascii="Times New Roman" w:hAnsi="Times New Roman" w:cs="Times New Roman"/>
          <w:sz w:val="24"/>
          <w:szCs w:val="24"/>
        </w:rPr>
        <w:t>MIP’s</w:t>
      </w:r>
      <w:proofErr w:type="spellEnd"/>
      <w:r w:rsidRPr="00237508" w:rsidR="00EF69EF">
        <w:rPr>
          <w:rFonts w:ascii="Times New Roman" w:hAnsi="Times New Roman" w:cs="Times New Roman"/>
          <w:sz w:val="24"/>
          <w:szCs w:val="24"/>
        </w:rPr>
        <w:t xml:space="preserve">) werd vastgesteld. </w:t>
      </w:r>
      <w:r w:rsidR="001C4F99">
        <w:rPr>
          <w:rFonts w:ascii="Times New Roman" w:hAnsi="Times New Roman" w:cs="Times New Roman"/>
          <w:sz w:val="24"/>
          <w:szCs w:val="24"/>
        </w:rPr>
        <w:t>Voor de nieuwe periode 2028-2034</w:t>
      </w:r>
      <w:r w:rsidRPr="00237508" w:rsidR="00EF69EF">
        <w:rPr>
          <w:rFonts w:ascii="Times New Roman" w:hAnsi="Times New Roman" w:cs="Times New Roman"/>
          <w:sz w:val="24"/>
          <w:szCs w:val="24"/>
        </w:rPr>
        <w:t xml:space="preserve"> wordt deze vaste toewijzing </w:t>
      </w:r>
      <w:r w:rsidR="00233B7F">
        <w:rPr>
          <w:rFonts w:ascii="Times New Roman" w:hAnsi="Times New Roman" w:cs="Times New Roman"/>
          <w:sz w:val="24"/>
          <w:szCs w:val="24"/>
        </w:rPr>
        <w:t xml:space="preserve">dus </w:t>
      </w:r>
      <w:r w:rsidRPr="00237508" w:rsidR="00EF69EF">
        <w:rPr>
          <w:rFonts w:ascii="Times New Roman" w:hAnsi="Times New Roman" w:cs="Times New Roman"/>
          <w:sz w:val="24"/>
          <w:szCs w:val="24"/>
        </w:rPr>
        <w:t>losgelaten.</w:t>
      </w:r>
    </w:p>
    <w:p w:rsidR="00953774" w:rsidP="000023E9" w:rsidRDefault="00847965" w14:paraId="4C20258E" w14:textId="6ACA7CBA">
      <w:pPr>
        <w:rPr>
          <w:rFonts w:ascii="Times New Roman" w:hAnsi="Times New Roman" w:cs="Times New Roman"/>
          <w:sz w:val="24"/>
          <w:szCs w:val="24"/>
        </w:rPr>
      </w:pPr>
      <w:r w:rsidRPr="00847965">
        <w:rPr>
          <w:rFonts w:ascii="Times New Roman" w:hAnsi="Times New Roman" w:cs="Times New Roman"/>
          <w:sz w:val="24"/>
          <w:szCs w:val="24"/>
        </w:rPr>
        <w:t>In het nieuwe LGO-Besluit introduceert de Commissie tevens een niet-toegewezen fonds voor LGO. Dit fonds bestaat uit een nog niet vooraf bepaald deel van de totale LGO-</w:t>
      </w:r>
      <w:r w:rsidR="006E0A70">
        <w:rPr>
          <w:rFonts w:ascii="Times New Roman" w:hAnsi="Times New Roman" w:cs="Times New Roman"/>
          <w:sz w:val="24"/>
          <w:szCs w:val="24"/>
        </w:rPr>
        <w:t>begroting</w:t>
      </w:r>
      <w:r w:rsidRPr="00847965">
        <w:rPr>
          <w:rFonts w:ascii="Times New Roman" w:hAnsi="Times New Roman" w:cs="Times New Roman"/>
          <w:sz w:val="24"/>
          <w:szCs w:val="24"/>
        </w:rPr>
        <w:t xml:space="preserve"> van € 999 miljoen. Het vormt een flexibele reserve voor onvoorziene omstandigheden en nieuwe prioriteiten, die in de praktijk deels kan overlappen met de € 425 miljoen voor de </w:t>
      </w:r>
      <w:r w:rsidR="000852FE">
        <w:rPr>
          <w:rFonts w:ascii="Times New Roman" w:hAnsi="Times New Roman" w:cs="Times New Roman"/>
          <w:sz w:val="24"/>
          <w:szCs w:val="24"/>
        </w:rPr>
        <w:t>twaalf</w:t>
      </w:r>
      <w:r w:rsidR="003D5E2C">
        <w:rPr>
          <w:rFonts w:ascii="Times New Roman" w:hAnsi="Times New Roman" w:cs="Times New Roman"/>
          <w:sz w:val="24"/>
          <w:szCs w:val="24"/>
        </w:rPr>
        <w:t xml:space="preserve"> </w:t>
      </w:r>
      <w:r w:rsidR="001373E6">
        <w:rPr>
          <w:rFonts w:ascii="Times New Roman" w:hAnsi="Times New Roman" w:cs="Times New Roman"/>
          <w:sz w:val="24"/>
          <w:szCs w:val="24"/>
        </w:rPr>
        <w:t xml:space="preserve">aan </w:t>
      </w:r>
      <w:r w:rsidRPr="00847965">
        <w:rPr>
          <w:rFonts w:ascii="Times New Roman" w:hAnsi="Times New Roman" w:cs="Times New Roman"/>
          <w:sz w:val="24"/>
          <w:szCs w:val="24"/>
        </w:rPr>
        <w:t>Nederland en Fran</w:t>
      </w:r>
      <w:r w:rsidR="001373E6">
        <w:rPr>
          <w:rFonts w:ascii="Times New Roman" w:hAnsi="Times New Roman" w:cs="Times New Roman"/>
          <w:sz w:val="24"/>
          <w:szCs w:val="24"/>
        </w:rPr>
        <w:t>krijk verbonden</w:t>
      </w:r>
      <w:r w:rsidRPr="00847965">
        <w:rPr>
          <w:rFonts w:ascii="Times New Roman" w:hAnsi="Times New Roman" w:cs="Times New Roman"/>
          <w:sz w:val="24"/>
          <w:szCs w:val="24"/>
        </w:rPr>
        <w:t xml:space="preserve"> LGO Dit vermindert de voorspelbaarheid van de </w:t>
      </w:r>
      <w:r w:rsidRPr="00847965">
        <w:rPr>
          <w:rFonts w:ascii="Times New Roman" w:hAnsi="Times New Roman" w:cs="Times New Roman"/>
          <w:sz w:val="24"/>
          <w:szCs w:val="24"/>
        </w:rPr>
        <w:lastRenderedPageBreak/>
        <w:t>beschikbare middelen.</w:t>
      </w:r>
      <w:r w:rsidR="00EF7234">
        <w:rPr>
          <w:rFonts w:ascii="Times New Roman" w:hAnsi="Times New Roman" w:cs="Times New Roman"/>
          <w:sz w:val="24"/>
          <w:szCs w:val="24"/>
        </w:rPr>
        <w:t xml:space="preserve"> </w:t>
      </w:r>
      <w:r w:rsidRPr="006D0150" w:rsidR="00EF7234">
        <w:rPr>
          <w:rFonts w:ascii="Times New Roman" w:hAnsi="Times New Roman" w:cs="Times New Roman"/>
          <w:sz w:val="24"/>
          <w:szCs w:val="24"/>
        </w:rPr>
        <w:t>Deze reserve kan daarnaast worden aangevuld met externe middelen, zoals terugbetalingen van eerdere leningen (</w:t>
      </w:r>
      <w:proofErr w:type="spellStart"/>
      <w:r w:rsidRPr="006D0150" w:rsidR="00EF7234">
        <w:rPr>
          <w:rFonts w:ascii="Times New Roman" w:hAnsi="Times New Roman" w:cs="Times New Roman"/>
          <w:sz w:val="24"/>
          <w:szCs w:val="24"/>
        </w:rPr>
        <w:t>reflows</w:t>
      </w:r>
      <w:proofErr w:type="spellEnd"/>
      <w:r w:rsidRPr="006D0150" w:rsidR="00EF7234">
        <w:rPr>
          <w:rFonts w:ascii="Times New Roman" w:hAnsi="Times New Roman" w:cs="Times New Roman"/>
          <w:sz w:val="24"/>
          <w:szCs w:val="24"/>
        </w:rPr>
        <w:t>), bijdragen van lidstaten en cofinanciering door internationale financiële instellingen.</w:t>
      </w:r>
      <w:r w:rsidR="00536EBF">
        <w:rPr>
          <w:rFonts w:ascii="Times New Roman" w:hAnsi="Times New Roman" w:cs="Times New Roman"/>
          <w:sz w:val="24"/>
          <w:szCs w:val="24"/>
        </w:rPr>
        <w:br/>
      </w:r>
    </w:p>
    <w:p w:rsidRPr="00536EBF" w:rsidR="00536EBF" w:rsidP="00536EBF" w:rsidRDefault="00536EBF" w14:paraId="69FCE670" w14:textId="2566ABE1">
      <w:pPr>
        <w:rPr>
          <w:rFonts w:ascii="Times New Roman" w:hAnsi="Times New Roman" w:cs="Times New Roman"/>
          <w:sz w:val="24"/>
          <w:szCs w:val="24"/>
        </w:rPr>
      </w:pPr>
      <w:r w:rsidRPr="00536EBF">
        <w:rPr>
          <w:rFonts w:ascii="Times New Roman" w:hAnsi="Times New Roman" w:cs="Times New Roman"/>
          <w:noProof/>
          <w:sz w:val="24"/>
          <w:szCs w:val="24"/>
        </w:rPr>
        <w:drawing>
          <wp:inline distT="0" distB="0" distL="0" distR="0" wp14:anchorId="0BC39A23" wp14:editId="751FE46D">
            <wp:extent cx="5760720" cy="3311525"/>
            <wp:effectExtent l="0" t="0" r="0" b="3175"/>
            <wp:docPr id="7053384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311525"/>
                    </a:xfrm>
                    <a:prstGeom prst="rect">
                      <a:avLst/>
                    </a:prstGeom>
                    <a:noFill/>
                    <a:ln>
                      <a:noFill/>
                    </a:ln>
                  </pic:spPr>
                </pic:pic>
              </a:graphicData>
            </a:graphic>
          </wp:inline>
        </w:drawing>
      </w:r>
    </w:p>
    <w:p w:rsidR="00EF7234" w:rsidP="00EF7234" w:rsidRDefault="000852FE" w14:paraId="26279303" w14:textId="054C3F88">
      <w:pPr>
        <w:rPr>
          <w:rFonts w:ascii="Times New Roman" w:hAnsi="Times New Roman" w:cs="Times New Roman"/>
          <w:sz w:val="24"/>
          <w:szCs w:val="24"/>
        </w:rPr>
      </w:pPr>
      <w:r>
        <w:rPr>
          <w:rFonts w:ascii="Times New Roman" w:hAnsi="Times New Roman" w:cs="Times New Roman"/>
          <w:sz w:val="24"/>
          <w:szCs w:val="24"/>
        </w:rPr>
        <w:br/>
        <w:t>LGO kunnen onder bepaalde voorwaarden ook een beroep doen op bredere</w:t>
      </w:r>
      <w:r w:rsidRPr="005716E6">
        <w:rPr>
          <w:rFonts w:ascii="Times New Roman" w:hAnsi="Times New Roman" w:cs="Times New Roman"/>
          <w:sz w:val="24"/>
          <w:szCs w:val="24"/>
        </w:rPr>
        <w:t xml:space="preserve"> EU-financieringsinstrumenten</w:t>
      </w:r>
      <w:r>
        <w:rPr>
          <w:rFonts w:ascii="Times New Roman" w:hAnsi="Times New Roman" w:cs="Times New Roman"/>
          <w:sz w:val="24"/>
          <w:szCs w:val="24"/>
        </w:rPr>
        <w:t xml:space="preserve">, zoals NDICI - </w:t>
      </w:r>
      <w:r w:rsidRPr="005716E6">
        <w:rPr>
          <w:rFonts w:ascii="Times New Roman" w:hAnsi="Times New Roman" w:cs="Times New Roman"/>
          <w:sz w:val="24"/>
          <w:szCs w:val="24"/>
        </w:rPr>
        <w:t xml:space="preserve">Global </w:t>
      </w:r>
      <w:r>
        <w:rPr>
          <w:rFonts w:ascii="Times New Roman" w:hAnsi="Times New Roman" w:cs="Times New Roman"/>
          <w:sz w:val="24"/>
          <w:szCs w:val="24"/>
        </w:rPr>
        <w:t xml:space="preserve">Europe, </w:t>
      </w:r>
      <w:r w:rsidRPr="005716E6">
        <w:rPr>
          <w:rFonts w:ascii="Times New Roman" w:hAnsi="Times New Roman" w:cs="Times New Roman"/>
          <w:sz w:val="24"/>
          <w:szCs w:val="24"/>
        </w:rPr>
        <w:t>het Europees Concurrentie Fonds (ECF)</w:t>
      </w:r>
      <w:r w:rsidRPr="001373E6">
        <w:rPr>
          <w:rFonts w:ascii="Times New Roman" w:hAnsi="Times New Roman" w:cs="Times New Roman"/>
          <w:sz w:val="24"/>
          <w:szCs w:val="24"/>
        </w:rPr>
        <w:t xml:space="preserve"> </w:t>
      </w:r>
      <w:r w:rsidRPr="00CF2B2A">
        <w:rPr>
          <w:rFonts w:ascii="Times New Roman" w:hAnsi="Times New Roman" w:cs="Times New Roman"/>
          <w:sz w:val="24"/>
          <w:szCs w:val="24"/>
        </w:rPr>
        <w:t xml:space="preserve">) en de </w:t>
      </w:r>
      <w:proofErr w:type="spellStart"/>
      <w:r w:rsidRPr="00CF2B2A">
        <w:rPr>
          <w:rFonts w:ascii="Times New Roman" w:hAnsi="Times New Roman" w:cs="Times New Roman"/>
          <w:sz w:val="24"/>
          <w:szCs w:val="24"/>
        </w:rPr>
        <w:t>Connecting</w:t>
      </w:r>
      <w:proofErr w:type="spellEnd"/>
      <w:r w:rsidRPr="00CF2B2A">
        <w:rPr>
          <w:rFonts w:ascii="Times New Roman" w:hAnsi="Times New Roman" w:cs="Times New Roman"/>
          <w:sz w:val="24"/>
          <w:szCs w:val="24"/>
        </w:rPr>
        <w:t xml:space="preserve"> Europe Facility (</w:t>
      </w:r>
      <w:r w:rsidRPr="00B275F9">
        <w:rPr>
          <w:rFonts w:ascii="Times New Roman" w:hAnsi="Times New Roman" w:cs="Times New Roman"/>
          <w:sz w:val="24"/>
          <w:szCs w:val="24"/>
        </w:rPr>
        <w:t>CEF, het EU-programma voor Europese infrastructuur en connectiviteit</w:t>
      </w:r>
      <w:r>
        <w:rPr>
          <w:rFonts w:ascii="Times New Roman" w:hAnsi="Times New Roman" w:cs="Times New Roman"/>
          <w:sz w:val="24"/>
          <w:szCs w:val="24"/>
        </w:rPr>
        <w:t>). Dit geldt voor grotere projecten</w:t>
      </w:r>
      <w:r w:rsidRPr="00033145" w:rsidR="00EF7234">
        <w:rPr>
          <w:rFonts w:ascii="Times New Roman" w:hAnsi="Times New Roman" w:cs="Times New Roman"/>
          <w:sz w:val="24"/>
          <w:szCs w:val="24"/>
        </w:rPr>
        <w:t xml:space="preserve"> </w:t>
      </w:r>
      <w:r>
        <w:rPr>
          <w:rFonts w:ascii="Times New Roman" w:hAnsi="Times New Roman" w:cs="Times New Roman"/>
          <w:sz w:val="24"/>
          <w:szCs w:val="24"/>
        </w:rPr>
        <w:t>waarbij</w:t>
      </w:r>
      <w:r w:rsidRPr="00033145" w:rsidR="00EF7234">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033145" w:rsidR="00EF7234">
        <w:rPr>
          <w:rFonts w:ascii="Times New Roman" w:hAnsi="Times New Roman" w:cs="Times New Roman"/>
          <w:sz w:val="24"/>
          <w:szCs w:val="24"/>
        </w:rPr>
        <w:t xml:space="preserve">eilanden </w:t>
      </w:r>
      <w:r w:rsidR="00EF7234">
        <w:rPr>
          <w:rFonts w:ascii="Times New Roman" w:hAnsi="Times New Roman" w:cs="Times New Roman"/>
          <w:sz w:val="24"/>
          <w:szCs w:val="24"/>
        </w:rPr>
        <w:t xml:space="preserve">meer </w:t>
      </w:r>
      <w:r w:rsidRPr="00033145" w:rsidR="00EF7234">
        <w:rPr>
          <w:rFonts w:ascii="Times New Roman" w:hAnsi="Times New Roman" w:cs="Times New Roman"/>
          <w:sz w:val="24"/>
          <w:szCs w:val="24"/>
        </w:rPr>
        <w:t>samenwerken en investeringen worden gekoppeld aan bredere Europese prioriteiten</w:t>
      </w:r>
      <w:r>
        <w:rPr>
          <w:rFonts w:ascii="Times New Roman" w:hAnsi="Times New Roman" w:cs="Times New Roman"/>
          <w:sz w:val="24"/>
          <w:szCs w:val="24"/>
        </w:rPr>
        <w:t>,</w:t>
      </w:r>
      <w:r w:rsidR="00EF7234">
        <w:rPr>
          <w:rFonts w:ascii="Times New Roman" w:hAnsi="Times New Roman" w:cs="Times New Roman"/>
          <w:sz w:val="24"/>
          <w:szCs w:val="24"/>
        </w:rPr>
        <w:t xml:space="preserve"> </w:t>
      </w:r>
      <w:r>
        <w:rPr>
          <w:rFonts w:ascii="Times New Roman" w:hAnsi="Times New Roman" w:cs="Times New Roman"/>
          <w:sz w:val="24"/>
          <w:szCs w:val="24"/>
        </w:rPr>
        <w:t>zoals</w:t>
      </w:r>
      <w:r w:rsidRPr="00A70239" w:rsidR="00EF7234">
        <w:rPr>
          <w:rFonts w:ascii="Times New Roman" w:hAnsi="Times New Roman" w:cs="Times New Roman"/>
          <w:sz w:val="24"/>
          <w:szCs w:val="24"/>
        </w:rPr>
        <w:t xml:space="preserve"> kritieke grondstoffen, duurzame energie, digitale connectiviteit, biodiversiteit en klimaatadaptatie.</w:t>
      </w:r>
    </w:p>
    <w:p w:rsidR="000852FE" w:rsidP="000852FE" w:rsidRDefault="000852FE" w14:paraId="47629D70" w14:textId="77777777">
      <w:pPr>
        <w:rPr>
          <w:rFonts w:ascii="Times New Roman" w:hAnsi="Times New Roman" w:cs="Times New Roman"/>
          <w:sz w:val="24"/>
          <w:szCs w:val="24"/>
        </w:rPr>
      </w:pPr>
      <w:r w:rsidRPr="006D0150">
        <w:rPr>
          <w:rFonts w:ascii="Times New Roman" w:hAnsi="Times New Roman" w:cs="Times New Roman"/>
          <w:sz w:val="24"/>
          <w:szCs w:val="24"/>
        </w:rPr>
        <w:t>Daarnaast stelt de Commissie een aparte leenfaciliteit voor LGO vo</w:t>
      </w:r>
      <w:r w:rsidRPr="008362FB">
        <w:rPr>
          <w:rFonts w:ascii="Times New Roman" w:hAnsi="Times New Roman" w:cs="Times New Roman"/>
          <w:sz w:val="24"/>
          <w:szCs w:val="24"/>
        </w:rPr>
        <w:t>or. Hiermee kunnen LGO, al dan niet via hun lidstaat, toegang krijgen tot aanvullende financiering in de vorm van leningen. Deze nieuwe instrumenten vergroten de flexibiliteit en financieringsmogelijkheden voor LGO, maar maken de toegang tot middelen ook complexer en minder voorspelbaar.</w:t>
      </w:r>
    </w:p>
    <w:p w:rsidR="000852FE" w:rsidP="00EF7234" w:rsidRDefault="000852FE" w14:paraId="05E543B1" w14:textId="77777777">
      <w:pPr>
        <w:rPr>
          <w:rFonts w:ascii="Times New Roman" w:hAnsi="Times New Roman" w:cs="Times New Roman"/>
          <w:sz w:val="24"/>
          <w:szCs w:val="24"/>
        </w:rPr>
      </w:pPr>
    </w:p>
    <w:p w:rsidRPr="000852FE" w:rsidR="000852FE" w:rsidP="000852FE" w:rsidRDefault="000852FE" w14:paraId="0C739ADA" w14:textId="755AE537">
      <w:pPr>
        <w:rPr>
          <w:rFonts w:ascii="Times New Roman" w:hAnsi="Times New Roman" w:cs="Times New Roman"/>
          <w:sz w:val="24"/>
          <w:szCs w:val="24"/>
        </w:rPr>
      </w:pPr>
      <w:r w:rsidRPr="000852FE">
        <w:rPr>
          <w:rFonts w:ascii="Times New Roman" w:hAnsi="Times New Roman" w:cs="Times New Roman"/>
          <w:noProof/>
          <w:sz w:val="24"/>
          <w:szCs w:val="24"/>
        </w:rPr>
        <w:lastRenderedPageBreak/>
        <w:drawing>
          <wp:inline distT="0" distB="0" distL="0" distR="0" wp14:anchorId="008F170A" wp14:editId="592E0033">
            <wp:extent cx="5111750" cy="3982567"/>
            <wp:effectExtent l="0" t="0" r="0" b="0"/>
            <wp:docPr id="19907711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408" cy="3989312"/>
                    </a:xfrm>
                    <a:prstGeom prst="rect">
                      <a:avLst/>
                    </a:prstGeom>
                    <a:noFill/>
                    <a:ln>
                      <a:noFill/>
                    </a:ln>
                  </pic:spPr>
                </pic:pic>
              </a:graphicData>
            </a:graphic>
          </wp:inline>
        </w:drawing>
      </w:r>
    </w:p>
    <w:p w:rsidR="00A9795D" w:rsidP="00EF7234" w:rsidRDefault="00A9795D" w14:paraId="0178CA24" w14:textId="22427BB7">
      <w:pPr>
        <w:rPr>
          <w:rFonts w:ascii="Times New Roman" w:hAnsi="Times New Roman" w:cs="Times New Roman"/>
          <w:sz w:val="24"/>
          <w:szCs w:val="24"/>
        </w:rPr>
      </w:pPr>
    </w:p>
    <w:p w:rsidR="00EF7234" w:rsidP="000023E9" w:rsidRDefault="00EF7234" w14:paraId="60AE9F71" w14:textId="77777777">
      <w:pPr>
        <w:rPr>
          <w:rFonts w:ascii="Times New Roman" w:hAnsi="Times New Roman" w:cs="Times New Roman"/>
          <w:sz w:val="24"/>
          <w:szCs w:val="24"/>
        </w:rPr>
      </w:pPr>
    </w:p>
    <w:p w:rsidR="009976F5" w:rsidP="000023E9" w:rsidRDefault="009976F5" w14:paraId="4897119E" w14:textId="77777777">
      <w:pPr>
        <w:rPr>
          <w:rFonts w:ascii="Times New Roman" w:hAnsi="Times New Roman" w:cs="Times New Roman"/>
          <w:sz w:val="24"/>
          <w:szCs w:val="24"/>
        </w:rPr>
      </w:pPr>
    </w:p>
    <w:p w:rsidR="009976F5" w:rsidRDefault="009976F5" w14:paraId="1AA221E9" w14:textId="08A0A12E">
      <w:pPr>
        <w:rPr>
          <w:rFonts w:ascii="Times New Roman" w:hAnsi="Times New Roman" w:cs="Times New Roman"/>
          <w:sz w:val="24"/>
          <w:szCs w:val="24"/>
        </w:rPr>
      </w:pPr>
    </w:p>
    <w:sectPr w:rsidR="009976F5" w:rsidSect="00E81798">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2EA8" w14:textId="77777777" w:rsidR="000169C7" w:rsidRDefault="000169C7" w:rsidP="001B4FFC">
      <w:pPr>
        <w:spacing w:after="0" w:line="240" w:lineRule="auto"/>
      </w:pPr>
      <w:r>
        <w:separator/>
      </w:r>
    </w:p>
  </w:endnote>
  <w:endnote w:type="continuationSeparator" w:id="0">
    <w:p w14:paraId="7262D672" w14:textId="77777777" w:rsidR="000169C7" w:rsidRDefault="000169C7" w:rsidP="001B4FFC">
      <w:pPr>
        <w:spacing w:after="0" w:line="240" w:lineRule="auto"/>
      </w:pPr>
      <w:r>
        <w:continuationSeparator/>
      </w:r>
    </w:p>
  </w:endnote>
  <w:endnote w:type="continuationNotice" w:id="1">
    <w:p w14:paraId="5CDF50B2" w14:textId="77777777" w:rsidR="000169C7" w:rsidRDefault="00016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37918285"/>
      <w:docPartObj>
        <w:docPartGallery w:val="Page Numbers (Bottom of Page)"/>
        <w:docPartUnique/>
      </w:docPartObj>
    </w:sdtPr>
    <w:sdtEndPr>
      <w:rPr>
        <w:sz w:val="18"/>
        <w:szCs w:val="18"/>
      </w:rPr>
    </w:sdtEndPr>
    <w:sdtContent>
      <w:p w14:paraId="3CC6D188" w14:textId="2A874188" w:rsidR="005B4DD6" w:rsidRPr="0047386B" w:rsidRDefault="005B4DD6">
        <w:pPr>
          <w:pStyle w:val="Voettekst"/>
          <w:jc w:val="right"/>
          <w:rPr>
            <w:rFonts w:ascii="Times New Roman" w:hAnsi="Times New Roman" w:cs="Times New Roman"/>
            <w:sz w:val="18"/>
            <w:szCs w:val="18"/>
          </w:rPr>
        </w:pPr>
        <w:r w:rsidRPr="0047386B">
          <w:rPr>
            <w:rFonts w:ascii="Times New Roman" w:hAnsi="Times New Roman" w:cs="Times New Roman"/>
            <w:sz w:val="18"/>
            <w:szCs w:val="18"/>
          </w:rPr>
          <w:fldChar w:fldCharType="begin"/>
        </w:r>
        <w:r w:rsidRPr="0047386B">
          <w:rPr>
            <w:rFonts w:ascii="Times New Roman" w:hAnsi="Times New Roman" w:cs="Times New Roman"/>
            <w:sz w:val="18"/>
            <w:szCs w:val="18"/>
          </w:rPr>
          <w:instrText>PAGE   \* MERGEFORMAT</w:instrText>
        </w:r>
        <w:r w:rsidRPr="0047386B">
          <w:rPr>
            <w:rFonts w:ascii="Times New Roman" w:hAnsi="Times New Roman" w:cs="Times New Roman"/>
            <w:sz w:val="18"/>
            <w:szCs w:val="18"/>
          </w:rPr>
          <w:fldChar w:fldCharType="separate"/>
        </w:r>
        <w:r w:rsidRPr="0047386B">
          <w:rPr>
            <w:rFonts w:ascii="Times New Roman" w:hAnsi="Times New Roman" w:cs="Times New Roman"/>
            <w:sz w:val="18"/>
            <w:szCs w:val="18"/>
          </w:rPr>
          <w:t>2</w:t>
        </w:r>
        <w:r w:rsidRPr="0047386B">
          <w:rPr>
            <w:rFonts w:ascii="Times New Roman" w:hAnsi="Times New Roman" w:cs="Times New Roman"/>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34DA" w14:textId="77777777" w:rsidR="000169C7" w:rsidRDefault="000169C7" w:rsidP="001B4FFC">
      <w:pPr>
        <w:spacing w:after="0" w:line="240" w:lineRule="auto"/>
      </w:pPr>
      <w:r>
        <w:separator/>
      </w:r>
    </w:p>
  </w:footnote>
  <w:footnote w:type="continuationSeparator" w:id="0">
    <w:p w14:paraId="16BF7F98" w14:textId="77777777" w:rsidR="000169C7" w:rsidRDefault="000169C7" w:rsidP="001B4FFC">
      <w:pPr>
        <w:spacing w:after="0" w:line="240" w:lineRule="auto"/>
      </w:pPr>
      <w:r>
        <w:continuationSeparator/>
      </w:r>
    </w:p>
  </w:footnote>
  <w:footnote w:type="continuationNotice" w:id="1">
    <w:p w14:paraId="3930683E" w14:textId="77777777" w:rsidR="000169C7" w:rsidRDefault="000169C7">
      <w:pPr>
        <w:spacing w:after="0" w:line="240" w:lineRule="auto"/>
      </w:pPr>
    </w:p>
  </w:footnote>
  <w:footnote w:id="2">
    <w:p w14:paraId="7EDC7212" w14:textId="77777777" w:rsidR="00EF69EF" w:rsidRPr="00C37AC3" w:rsidRDefault="00EF69EF" w:rsidP="00EF69EF">
      <w:pPr>
        <w:pStyle w:val="Voetnoottekst"/>
        <w:rPr>
          <w:rFonts w:ascii="Times New Roman" w:hAnsi="Times New Roman" w:cs="Times New Roman"/>
        </w:rPr>
      </w:pPr>
      <w:r>
        <w:rPr>
          <w:rStyle w:val="Voetnootmarkering"/>
        </w:rPr>
        <w:footnoteRef/>
      </w:r>
      <w:r>
        <w:t xml:space="preserve"> </w:t>
      </w:r>
      <w:hyperlink r:id="rId1" w:history="1">
        <w:r w:rsidRPr="00C37AC3">
          <w:rPr>
            <w:rStyle w:val="Hyperlink"/>
            <w:rFonts w:ascii="Times New Roman" w:hAnsi="Times New Roman" w:cs="Times New Roman"/>
          </w:rPr>
          <w:t>https://international-partnerships.ec.europa.eu/countries/overseas-countries-and-territories_en</w:t>
        </w:r>
      </w:hyperlink>
      <w:r w:rsidRPr="00C37AC3">
        <w:rPr>
          <w:rFonts w:ascii="Times New Roman" w:hAnsi="Times New Roman" w:cs="Times New Roman"/>
        </w:rPr>
        <w:t xml:space="preserve"> en </w:t>
      </w:r>
      <w:hyperlink r:id="rId2" w:history="1">
        <w:r w:rsidRPr="00C37AC3">
          <w:rPr>
            <w:rStyle w:val="Hyperlink"/>
            <w:rFonts w:ascii="Times New Roman" w:hAnsi="Times New Roman" w:cs="Times New Roman"/>
          </w:rPr>
          <w:t>https://www.eeas.europa.eu/eeas/overseas-countries-and-territories_en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7DC4B"/>
    <w:multiLevelType w:val="multilevel"/>
    <w:tmpl w:val="C6122988"/>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959F4"/>
    <w:multiLevelType w:val="hybridMultilevel"/>
    <w:tmpl w:val="498E43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813A5D"/>
    <w:multiLevelType w:val="hybridMultilevel"/>
    <w:tmpl w:val="9D264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6E5096"/>
    <w:multiLevelType w:val="hybridMultilevel"/>
    <w:tmpl w:val="2976F796"/>
    <w:lvl w:ilvl="0" w:tplc="EB526748">
      <w:start w:val="1"/>
      <w:numFmt w:val="decimal"/>
      <w:lvlText w:val="%1."/>
      <w:lvlJc w:val="left"/>
      <w:pPr>
        <w:ind w:left="360" w:hanging="360"/>
      </w:pPr>
      <w:rPr>
        <w:rFonts w:hint="default"/>
        <w:b/>
        <w:bCs/>
        <w:color w:val="auto"/>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3A421A"/>
    <w:multiLevelType w:val="hybridMultilevel"/>
    <w:tmpl w:val="521460D0"/>
    <w:lvl w:ilvl="0" w:tplc="6D70DDDE">
      <w:start w:val="16"/>
      <w:numFmt w:val="bullet"/>
      <w:lvlText w:val=""/>
      <w:lvlJc w:val="left"/>
      <w:pPr>
        <w:ind w:left="720" w:hanging="360"/>
      </w:pPr>
      <w:rPr>
        <w:rFonts w:ascii="Symbol" w:eastAsia="Times New Roman" w:hAnsi="Symbol" w:cs="Calibri"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E073C1"/>
    <w:multiLevelType w:val="hybridMultilevel"/>
    <w:tmpl w:val="382C55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1975C35"/>
    <w:multiLevelType w:val="hybridMultilevel"/>
    <w:tmpl w:val="56D0D8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58A00C9"/>
    <w:multiLevelType w:val="hybridMultilevel"/>
    <w:tmpl w:val="B3E4A2D8"/>
    <w:lvl w:ilvl="0" w:tplc="57AA9396">
      <w:start w:val="4"/>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6D1633F9"/>
    <w:multiLevelType w:val="hybridMultilevel"/>
    <w:tmpl w:val="CC94EED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66803450">
    <w:abstractNumId w:val="0"/>
  </w:num>
  <w:num w:numId="2" w16cid:durableId="630209278">
    <w:abstractNumId w:val="8"/>
  </w:num>
  <w:num w:numId="3" w16cid:durableId="1821381103">
    <w:abstractNumId w:val="5"/>
  </w:num>
  <w:num w:numId="4" w16cid:durableId="109472931">
    <w:abstractNumId w:val="2"/>
  </w:num>
  <w:num w:numId="5" w16cid:durableId="1773745568">
    <w:abstractNumId w:val="3"/>
  </w:num>
  <w:num w:numId="6" w16cid:durableId="821891643">
    <w:abstractNumId w:val="1"/>
  </w:num>
  <w:num w:numId="7" w16cid:durableId="1587231664">
    <w:abstractNumId w:val="6"/>
  </w:num>
  <w:num w:numId="8" w16cid:durableId="443307188">
    <w:abstractNumId w:val="4"/>
  </w:num>
  <w:num w:numId="9" w16cid:durableId="109027098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2052"/>
    <w:rsid w:val="000023E9"/>
    <w:rsid w:val="000044BC"/>
    <w:rsid w:val="000047B3"/>
    <w:rsid w:val="00005AB8"/>
    <w:rsid w:val="0000640D"/>
    <w:rsid w:val="00010883"/>
    <w:rsid w:val="0001366C"/>
    <w:rsid w:val="00013F8C"/>
    <w:rsid w:val="000140DC"/>
    <w:rsid w:val="00014C9A"/>
    <w:rsid w:val="000152A5"/>
    <w:rsid w:val="000169C7"/>
    <w:rsid w:val="00016B9A"/>
    <w:rsid w:val="000172E4"/>
    <w:rsid w:val="000177A8"/>
    <w:rsid w:val="00017D3C"/>
    <w:rsid w:val="000202E5"/>
    <w:rsid w:val="00021246"/>
    <w:rsid w:val="000213E1"/>
    <w:rsid w:val="000217D7"/>
    <w:rsid w:val="00024355"/>
    <w:rsid w:val="000245CF"/>
    <w:rsid w:val="00025294"/>
    <w:rsid w:val="000255C3"/>
    <w:rsid w:val="00026205"/>
    <w:rsid w:val="00026909"/>
    <w:rsid w:val="0002797D"/>
    <w:rsid w:val="00027C5B"/>
    <w:rsid w:val="0003006F"/>
    <w:rsid w:val="00030A96"/>
    <w:rsid w:val="000310E3"/>
    <w:rsid w:val="000311C2"/>
    <w:rsid w:val="00031830"/>
    <w:rsid w:val="00031AE7"/>
    <w:rsid w:val="00032678"/>
    <w:rsid w:val="00033145"/>
    <w:rsid w:val="00033C89"/>
    <w:rsid w:val="00034A86"/>
    <w:rsid w:val="00034E74"/>
    <w:rsid w:val="00035813"/>
    <w:rsid w:val="00035C16"/>
    <w:rsid w:val="00036796"/>
    <w:rsid w:val="0003730B"/>
    <w:rsid w:val="00041FDD"/>
    <w:rsid w:val="00042233"/>
    <w:rsid w:val="00042DAD"/>
    <w:rsid w:val="00046A4A"/>
    <w:rsid w:val="0004705A"/>
    <w:rsid w:val="0004722A"/>
    <w:rsid w:val="00047C92"/>
    <w:rsid w:val="00050E72"/>
    <w:rsid w:val="000536B7"/>
    <w:rsid w:val="00053C2E"/>
    <w:rsid w:val="00054528"/>
    <w:rsid w:val="00056127"/>
    <w:rsid w:val="0006082E"/>
    <w:rsid w:val="00061B75"/>
    <w:rsid w:val="00063BBB"/>
    <w:rsid w:val="00064B00"/>
    <w:rsid w:val="00065032"/>
    <w:rsid w:val="00065647"/>
    <w:rsid w:val="000668F1"/>
    <w:rsid w:val="00066B04"/>
    <w:rsid w:val="00066B30"/>
    <w:rsid w:val="00067A03"/>
    <w:rsid w:val="000701CA"/>
    <w:rsid w:val="0007101E"/>
    <w:rsid w:val="00071144"/>
    <w:rsid w:val="00073516"/>
    <w:rsid w:val="00073BA7"/>
    <w:rsid w:val="000740E1"/>
    <w:rsid w:val="0007452F"/>
    <w:rsid w:val="000746CF"/>
    <w:rsid w:val="00074A02"/>
    <w:rsid w:val="000752ED"/>
    <w:rsid w:val="00076113"/>
    <w:rsid w:val="0008070E"/>
    <w:rsid w:val="00081290"/>
    <w:rsid w:val="000816D6"/>
    <w:rsid w:val="00081EB3"/>
    <w:rsid w:val="00082832"/>
    <w:rsid w:val="000828D2"/>
    <w:rsid w:val="00083380"/>
    <w:rsid w:val="000843D8"/>
    <w:rsid w:val="000846B4"/>
    <w:rsid w:val="000846CE"/>
    <w:rsid w:val="000852FE"/>
    <w:rsid w:val="0008611D"/>
    <w:rsid w:val="00086CFD"/>
    <w:rsid w:val="00086E55"/>
    <w:rsid w:val="00087C33"/>
    <w:rsid w:val="00087F30"/>
    <w:rsid w:val="000912DB"/>
    <w:rsid w:val="00092989"/>
    <w:rsid w:val="0009335D"/>
    <w:rsid w:val="00093D83"/>
    <w:rsid w:val="00094461"/>
    <w:rsid w:val="0009573A"/>
    <w:rsid w:val="0009598E"/>
    <w:rsid w:val="000964C5"/>
    <w:rsid w:val="000A0A48"/>
    <w:rsid w:val="000A105A"/>
    <w:rsid w:val="000A3841"/>
    <w:rsid w:val="000A3A51"/>
    <w:rsid w:val="000A4000"/>
    <w:rsid w:val="000A622F"/>
    <w:rsid w:val="000A6790"/>
    <w:rsid w:val="000A7FAA"/>
    <w:rsid w:val="000B05BF"/>
    <w:rsid w:val="000B12E8"/>
    <w:rsid w:val="000B1CAF"/>
    <w:rsid w:val="000B29EC"/>
    <w:rsid w:val="000B310D"/>
    <w:rsid w:val="000B3CBA"/>
    <w:rsid w:val="000B5A15"/>
    <w:rsid w:val="000B67AD"/>
    <w:rsid w:val="000B7829"/>
    <w:rsid w:val="000C157A"/>
    <w:rsid w:val="000C2B18"/>
    <w:rsid w:val="000C5DDF"/>
    <w:rsid w:val="000C6348"/>
    <w:rsid w:val="000C6848"/>
    <w:rsid w:val="000C6967"/>
    <w:rsid w:val="000C6A63"/>
    <w:rsid w:val="000C7518"/>
    <w:rsid w:val="000C780E"/>
    <w:rsid w:val="000C7E6A"/>
    <w:rsid w:val="000D003C"/>
    <w:rsid w:val="000D0584"/>
    <w:rsid w:val="000D0859"/>
    <w:rsid w:val="000D1EC4"/>
    <w:rsid w:val="000D3523"/>
    <w:rsid w:val="000D3DF2"/>
    <w:rsid w:val="000D48E6"/>
    <w:rsid w:val="000D537B"/>
    <w:rsid w:val="000D6A6F"/>
    <w:rsid w:val="000D6BB6"/>
    <w:rsid w:val="000D73CD"/>
    <w:rsid w:val="000D76FF"/>
    <w:rsid w:val="000E00BA"/>
    <w:rsid w:val="000E074D"/>
    <w:rsid w:val="000E0D5E"/>
    <w:rsid w:val="000E11E3"/>
    <w:rsid w:val="000E278E"/>
    <w:rsid w:val="000E2BBE"/>
    <w:rsid w:val="000E31DF"/>
    <w:rsid w:val="000E3784"/>
    <w:rsid w:val="000E4E39"/>
    <w:rsid w:val="000E6053"/>
    <w:rsid w:val="000E6E49"/>
    <w:rsid w:val="000F050D"/>
    <w:rsid w:val="000F1307"/>
    <w:rsid w:val="000F23FD"/>
    <w:rsid w:val="000F2B08"/>
    <w:rsid w:val="000F36FC"/>
    <w:rsid w:val="000F4392"/>
    <w:rsid w:val="000F475E"/>
    <w:rsid w:val="000F4CB5"/>
    <w:rsid w:val="000F4CF2"/>
    <w:rsid w:val="000F4E42"/>
    <w:rsid w:val="000F59F2"/>
    <w:rsid w:val="000F6D36"/>
    <w:rsid w:val="000F6E99"/>
    <w:rsid w:val="00100F4D"/>
    <w:rsid w:val="001019F1"/>
    <w:rsid w:val="00103625"/>
    <w:rsid w:val="001039F8"/>
    <w:rsid w:val="00103AAC"/>
    <w:rsid w:val="00103F6B"/>
    <w:rsid w:val="0010494E"/>
    <w:rsid w:val="001051BA"/>
    <w:rsid w:val="001070C2"/>
    <w:rsid w:val="00107F1D"/>
    <w:rsid w:val="001111A8"/>
    <w:rsid w:val="00111A18"/>
    <w:rsid w:val="0011535F"/>
    <w:rsid w:val="0011538B"/>
    <w:rsid w:val="00115FB1"/>
    <w:rsid w:val="00116561"/>
    <w:rsid w:val="00116B57"/>
    <w:rsid w:val="001170B9"/>
    <w:rsid w:val="00117BF4"/>
    <w:rsid w:val="00120A03"/>
    <w:rsid w:val="001210EE"/>
    <w:rsid w:val="001212F5"/>
    <w:rsid w:val="00122080"/>
    <w:rsid w:val="001220F8"/>
    <w:rsid w:val="00122743"/>
    <w:rsid w:val="00123DD3"/>
    <w:rsid w:val="001245B8"/>
    <w:rsid w:val="00124FB9"/>
    <w:rsid w:val="00125AB4"/>
    <w:rsid w:val="00125F55"/>
    <w:rsid w:val="00126035"/>
    <w:rsid w:val="0012630A"/>
    <w:rsid w:val="00132B94"/>
    <w:rsid w:val="00133295"/>
    <w:rsid w:val="00133C1D"/>
    <w:rsid w:val="001345FD"/>
    <w:rsid w:val="001347A8"/>
    <w:rsid w:val="00134FE3"/>
    <w:rsid w:val="001355BC"/>
    <w:rsid w:val="0013612E"/>
    <w:rsid w:val="001361E5"/>
    <w:rsid w:val="00137201"/>
    <w:rsid w:val="0013723E"/>
    <w:rsid w:val="001373E6"/>
    <w:rsid w:val="00137D76"/>
    <w:rsid w:val="001403A4"/>
    <w:rsid w:val="00143178"/>
    <w:rsid w:val="00143954"/>
    <w:rsid w:val="0014408C"/>
    <w:rsid w:val="00145947"/>
    <w:rsid w:val="00145A83"/>
    <w:rsid w:val="0015005B"/>
    <w:rsid w:val="00150A26"/>
    <w:rsid w:val="00151BDD"/>
    <w:rsid w:val="001529CF"/>
    <w:rsid w:val="00152E6E"/>
    <w:rsid w:val="00153D59"/>
    <w:rsid w:val="00154383"/>
    <w:rsid w:val="00155671"/>
    <w:rsid w:val="00155F88"/>
    <w:rsid w:val="00157179"/>
    <w:rsid w:val="00157640"/>
    <w:rsid w:val="00161496"/>
    <w:rsid w:val="00161A17"/>
    <w:rsid w:val="00161D0B"/>
    <w:rsid w:val="001629D2"/>
    <w:rsid w:val="00162E2B"/>
    <w:rsid w:val="0016417F"/>
    <w:rsid w:val="001646B3"/>
    <w:rsid w:val="001653C0"/>
    <w:rsid w:val="001653C6"/>
    <w:rsid w:val="00165473"/>
    <w:rsid w:val="001663A6"/>
    <w:rsid w:val="00166AE8"/>
    <w:rsid w:val="001709D3"/>
    <w:rsid w:val="0017104E"/>
    <w:rsid w:val="00171927"/>
    <w:rsid w:val="0017236D"/>
    <w:rsid w:val="00173D50"/>
    <w:rsid w:val="001749EA"/>
    <w:rsid w:val="00174B11"/>
    <w:rsid w:val="00176B9A"/>
    <w:rsid w:val="00176E3F"/>
    <w:rsid w:val="0017717B"/>
    <w:rsid w:val="001778FF"/>
    <w:rsid w:val="00180249"/>
    <w:rsid w:val="00180C51"/>
    <w:rsid w:val="00181005"/>
    <w:rsid w:val="00181013"/>
    <w:rsid w:val="001810E3"/>
    <w:rsid w:val="001813BE"/>
    <w:rsid w:val="00182600"/>
    <w:rsid w:val="00182A25"/>
    <w:rsid w:val="00182DC1"/>
    <w:rsid w:val="00182E79"/>
    <w:rsid w:val="001844C1"/>
    <w:rsid w:val="001849EE"/>
    <w:rsid w:val="00185DED"/>
    <w:rsid w:val="001900F2"/>
    <w:rsid w:val="0019184C"/>
    <w:rsid w:val="001945D1"/>
    <w:rsid w:val="00194A25"/>
    <w:rsid w:val="001952CA"/>
    <w:rsid w:val="00197290"/>
    <w:rsid w:val="001A0EF5"/>
    <w:rsid w:val="001A4666"/>
    <w:rsid w:val="001A4CB9"/>
    <w:rsid w:val="001A4EBB"/>
    <w:rsid w:val="001A5880"/>
    <w:rsid w:val="001A69B9"/>
    <w:rsid w:val="001B119D"/>
    <w:rsid w:val="001B1D6E"/>
    <w:rsid w:val="001B4FFC"/>
    <w:rsid w:val="001B5AAC"/>
    <w:rsid w:val="001B61DE"/>
    <w:rsid w:val="001B6420"/>
    <w:rsid w:val="001B6648"/>
    <w:rsid w:val="001B7878"/>
    <w:rsid w:val="001C0208"/>
    <w:rsid w:val="001C0DC8"/>
    <w:rsid w:val="001C4764"/>
    <w:rsid w:val="001C4C72"/>
    <w:rsid w:val="001C4F99"/>
    <w:rsid w:val="001C581C"/>
    <w:rsid w:val="001C6126"/>
    <w:rsid w:val="001C77B4"/>
    <w:rsid w:val="001D09A7"/>
    <w:rsid w:val="001D3794"/>
    <w:rsid w:val="001D3BA0"/>
    <w:rsid w:val="001D4DE6"/>
    <w:rsid w:val="001D5C23"/>
    <w:rsid w:val="001D7DFC"/>
    <w:rsid w:val="001E0FE5"/>
    <w:rsid w:val="001E1A7D"/>
    <w:rsid w:val="001E465C"/>
    <w:rsid w:val="001E6AE8"/>
    <w:rsid w:val="001E6FB3"/>
    <w:rsid w:val="001E74AB"/>
    <w:rsid w:val="001E7777"/>
    <w:rsid w:val="001E7ACE"/>
    <w:rsid w:val="001F03A9"/>
    <w:rsid w:val="001F194D"/>
    <w:rsid w:val="001F2A34"/>
    <w:rsid w:val="001F2E12"/>
    <w:rsid w:val="001F3474"/>
    <w:rsid w:val="001F34D6"/>
    <w:rsid w:val="001F39D4"/>
    <w:rsid w:val="001F40B4"/>
    <w:rsid w:val="001F4EEE"/>
    <w:rsid w:val="001F5613"/>
    <w:rsid w:val="001F627A"/>
    <w:rsid w:val="001F64BD"/>
    <w:rsid w:val="001F75C8"/>
    <w:rsid w:val="002004C3"/>
    <w:rsid w:val="00201796"/>
    <w:rsid w:val="00201EF0"/>
    <w:rsid w:val="00201F03"/>
    <w:rsid w:val="00202D33"/>
    <w:rsid w:val="00203174"/>
    <w:rsid w:val="002032F6"/>
    <w:rsid w:val="00203A7F"/>
    <w:rsid w:val="00203C12"/>
    <w:rsid w:val="00203E1D"/>
    <w:rsid w:val="002040E7"/>
    <w:rsid w:val="002045C3"/>
    <w:rsid w:val="00205336"/>
    <w:rsid w:val="0020609E"/>
    <w:rsid w:val="00206163"/>
    <w:rsid w:val="002079DA"/>
    <w:rsid w:val="00207B7B"/>
    <w:rsid w:val="002107D2"/>
    <w:rsid w:val="00210A08"/>
    <w:rsid w:val="00213086"/>
    <w:rsid w:val="00213E87"/>
    <w:rsid w:val="00214806"/>
    <w:rsid w:val="002170F5"/>
    <w:rsid w:val="0021756F"/>
    <w:rsid w:val="00220CFB"/>
    <w:rsid w:val="00220F1C"/>
    <w:rsid w:val="002210FD"/>
    <w:rsid w:val="00222C02"/>
    <w:rsid w:val="0022337A"/>
    <w:rsid w:val="00224E9A"/>
    <w:rsid w:val="00225420"/>
    <w:rsid w:val="00225A6C"/>
    <w:rsid w:val="00226D2B"/>
    <w:rsid w:val="00226E07"/>
    <w:rsid w:val="0022767C"/>
    <w:rsid w:val="00227DF2"/>
    <w:rsid w:val="00227E65"/>
    <w:rsid w:val="0023026F"/>
    <w:rsid w:val="002327C4"/>
    <w:rsid w:val="00232CDE"/>
    <w:rsid w:val="00232F1E"/>
    <w:rsid w:val="00233A18"/>
    <w:rsid w:val="00233B7F"/>
    <w:rsid w:val="00233C9F"/>
    <w:rsid w:val="00234236"/>
    <w:rsid w:val="00234355"/>
    <w:rsid w:val="002360BC"/>
    <w:rsid w:val="002366B7"/>
    <w:rsid w:val="00236844"/>
    <w:rsid w:val="00236918"/>
    <w:rsid w:val="00236ABE"/>
    <w:rsid w:val="00236B63"/>
    <w:rsid w:val="00237508"/>
    <w:rsid w:val="00237F27"/>
    <w:rsid w:val="00237F78"/>
    <w:rsid w:val="00240F11"/>
    <w:rsid w:val="00241994"/>
    <w:rsid w:val="002433AA"/>
    <w:rsid w:val="00246247"/>
    <w:rsid w:val="002472DE"/>
    <w:rsid w:val="002509E0"/>
    <w:rsid w:val="00250D03"/>
    <w:rsid w:val="00251EE9"/>
    <w:rsid w:val="002521C7"/>
    <w:rsid w:val="002527EB"/>
    <w:rsid w:val="00253687"/>
    <w:rsid w:val="0025410E"/>
    <w:rsid w:val="00255617"/>
    <w:rsid w:val="00255A2E"/>
    <w:rsid w:val="00255AD0"/>
    <w:rsid w:val="0025650A"/>
    <w:rsid w:val="00256F43"/>
    <w:rsid w:val="002628FF"/>
    <w:rsid w:val="00263F17"/>
    <w:rsid w:val="00263F40"/>
    <w:rsid w:val="002640CE"/>
    <w:rsid w:val="0026487E"/>
    <w:rsid w:val="00265A57"/>
    <w:rsid w:val="00266E9F"/>
    <w:rsid w:val="00267908"/>
    <w:rsid w:val="00270541"/>
    <w:rsid w:val="0027214A"/>
    <w:rsid w:val="002727B0"/>
    <w:rsid w:val="00275890"/>
    <w:rsid w:val="00275B78"/>
    <w:rsid w:val="00277BCF"/>
    <w:rsid w:val="002801BE"/>
    <w:rsid w:val="002802B9"/>
    <w:rsid w:val="002802F5"/>
    <w:rsid w:val="00280B3A"/>
    <w:rsid w:val="00281080"/>
    <w:rsid w:val="002813EC"/>
    <w:rsid w:val="00281441"/>
    <w:rsid w:val="00281C57"/>
    <w:rsid w:val="0028203A"/>
    <w:rsid w:val="00282524"/>
    <w:rsid w:val="00283A87"/>
    <w:rsid w:val="00283CB2"/>
    <w:rsid w:val="00283EEB"/>
    <w:rsid w:val="00285CCF"/>
    <w:rsid w:val="00286CAB"/>
    <w:rsid w:val="00287353"/>
    <w:rsid w:val="0029025D"/>
    <w:rsid w:val="0029390F"/>
    <w:rsid w:val="00294A30"/>
    <w:rsid w:val="00294CB5"/>
    <w:rsid w:val="00295803"/>
    <w:rsid w:val="002967D3"/>
    <w:rsid w:val="00297139"/>
    <w:rsid w:val="002A0407"/>
    <w:rsid w:val="002A05E3"/>
    <w:rsid w:val="002A0B27"/>
    <w:rsid w:val="002A0B45"/>
    <w:rsid w:val="002A1352"/>
    <w:rsid w:val="002A2000"/>
    <w:rsid w:val="002A24C4"/>
    <w:rsid w:val="002A3EAC"/>
    <w:rsid w:val="002A4B9F"/>
    <w:rsid w:val="002A4ED2"/>
    <w:rsid w:val="002A6F8D"/>
    <w:rsid w:val="002A74EF"/>
    <w:rsid w:val="002B0EB8"/>
    <w:rsid w:val="002B4620"/>
    <w:rsid w:val="002B5B2A"/>
    <w:rsid w:val="002B5C7C"/>
    <w:rsid w:val="002B5D01"/>
    <w:rsid w:val="002B6264"/>
    <w:rsid w:val="002B6C91"/>
    <w:rsid w:val="002B6DA2"/>
    <w:rsid w:val="002B7BB0"/>
    <w:rsid w:val="002C102F"/>
    <w:rsid w:val="002C1BFA"/>
    <w:rsid w:val="002C22E0"/>
    <w:rsid w:val="002C234E"/>
    <w:rsid w:val="002C384F"/>
    <w:rsid w:val="002C4370"/>
    <w:rsid w:val="002C4658"/>
    <w:rsid w:val="002C49B8"/>
    <w:rsid w:val="002C4D9E"/>
    <w:rsid w:val="002C7598"/>
    <w:rsid w:val="002D00F6"/>
    <w:rsid w:val="002D0557"/>
    <w:rsid w:val="002D18FA"/>
    <w:rsid w:val="002D1E1C"/>
    <w:rsid w:val="002D215B"/>
    <w:rsid w:val="002D221B"/>
    <w:rsid w:val="002D2608"/>
    <w:rsid w:val="002D2AD2"/>
    <w:rsid w:val="002D2D76"/>
    <w:rsid w:val="002D2E2C"/>
    <w:rsid w:val="002D2E74"/>
    <w:rsid w:val="002D4396"/>
    <w:rsid w:val="002D62F4"/>
    <w:rsid w:val="002E085C"/>
    <w:rsid w:val="002E0993"/>
    <w:rsid w:val="002E199F"/>
    <w:rsid w:val="002E2D5A"/>
    <w:rsid w:val="002E5A97"/>
    <w:rsid w:val="002E6913"/>
    <w:rsid w:val="002E71FC"/>
    <w:rsid w:val="002E7566"/>
    <w:rsid w:val="002F0218"/>
    <w:rsid w:val="002F02E8"/>
    <w:rsid w:val="002F0481"/>
    <w:rsid w:val="002F17BD"/>
    <w:rsid w:val="002F3963"/>
    <w:rsid w:val="002F65EC"/>
    <w:rsid w:val="003007DF"/>
    <w:rsid w:val="00300EFE"/>
    <w:rsid w:val="00301F33"/>
    <w:rsid w:val="00302138"/>
    <w:rsid w:val="00303099"/>
    <w:rsid w:val="003035E7"/>
    <w:rsid w:val="00304359"/>
    <w:rsid w:val="0030554F"/>
    <w:rsid w:val="003055A3"/>
    <w:rsid w:val="003057B0"/>
    <w:rsid w:val="003079AF"/>
    <w:rsid w:val="00310627"/>
    <w:rsid w:val="00310965"/>
    <w:rsid w:val="00311018"/>
    <w:rsid w:val="003118BD"/>
    <w:rsid w:val="00312001"/>
    <w:rsid w:val="0031256F"/>
    <w:rsid w:val="0031315A"/>
    <w:rsid w:val="0031378E"/>
    <w:rsid w:val="00314495"/>
    <w:rsid w:val="00314829"/>
    <w:rsid w:val="00314875"/>
    <w:rsid w:val="00316D8D"/>
    <w:rsid w:val="003179AA"/>
    <w:rsid w:val="00320282"/>
    <w:rsid w:val="00320398"/>
    <w:rsid w:val="00320D08"/>
    <w:rsid w:val="00321527"/>
    <w:rsid w:val="00322C70"/>
    <w:rsid w:val="0032346B"/>
    <w:rsid w:val="00324067"/>
    <w:rsid w:val="00326B51"/>
    <w:rsid w:val="00327A59"/>
    <w:rsid w:val="00330382"/>
    <w:rsid w:val="003305C9"/>
    <w:rsid w:val="00331BF9"/>
    <w:rsid w:val="00332265"/>
    <w:rsid w:val="003322CF"/>
    <w:rsid w:val="0033242C"/>
    <w:rsid w:val="00334E5B"/>
    <w:rsid w:val="0033558C"/>
    <w:rsid w:val="00340758"/>
    <w:rsid w:val="003407B5"/>
    <w:rsid w:val="00340BDE"/>
    <w:rsid w:val="00341059"/>
    <w:rsid w:val="00342463"/>
    <w:rsid w:val="0034357D"/>
    <w:rsid w:val="003437DF"/>
    <w:rsid w:val="00343F14"/>
    <w:rsid w:val="003469CD"/>
    <w:rsid w:val="00346E20"/>
    <w:rsid w:val="00350457"/>
    <w:rsid w:val="00350506"/>
    <w:rsid w:val="00351BC3"/>
    <w:rsid w:val="003520FF"/>
    <w:rsid w:val="00353087"/>
    <w:rsid w:val="00353C3A"/>
    <w:rsid w:val="00354016"/>
    <w:rsid w:val="003545BE"/>
    <w:rsid w:val="00354C04"/>
    <w:rsid w:val="00356051"/>
    <w:rsid w:val="00360A61"/>
    <w:rsid w:val="00360B57"/>
    <w:rsid w:val="00361169"/>
    <w:rsid w:val="00361F54"/>
    <w:rsid w:val="003629F5"/>
    <w:rsid w:val="00363A94"/>
    <w:rsid w:val="0036481A"/>
    <w:rsid w:val="00364A40"/>
    <w:rsid w:val="00364D4A"/>
    <w:rsid w:val="00365B72"/>
    <w:rsid w:val="00366FC5"/>
    <w:rsid w:val="0036770E"/>
    <w:rsid w:val="00367BA0"/>
    <w:rsid w:val="003703F7"/>
    <w:rsid w:val="00370739"/>
    <w:rsid w:val="003710F8"/>
    <w:rsid w:val="003713CE"/>
    <w:rsid w:val="0037271D"/>
    <w:rsid w:val="0037284D"/>
    <w:rsid w:val="00373D13"/>
    <w:rsid w:val="003757C9"/>
    <w:rsid w:val="00377D27"/>
    <w:rsid w:val="00381D58"/>
    <w:rsid w:val="00382B7D"/>
    <w:rsid w:val="00382F0A"/>
    <w:rsid w:val="003840DF"/>
    <w:rsid w:val="00384818"/>
    <w:rsid w:val="00384BEE"/>
    <w:rsid w:val="00390507"/>
    <w:rsid w:val="00390AF9"/>
    <w:rsid w:val="003912DE"/>
    <w:rsid w:val="00391D68"/>
    <w:rsid w:val="00392104"/>
    <w:rsid w:val="00393936"/>
    <w:rsid w:val="0039425F"/>
    <w:rsid w:val="003951CF"/>
    <w:rsid w:val="003966F7"/>
    <w:rsid w:val="00397861"/>
    <w:rsid w:val="00397B2E"/>
    <w:rsid w:val="003A04C9"/>
    <w:rsid w:val="003A1263"/>
    <w:rsid w:val="003A1AB2"/>
    <w:rsid w:val="003A1C8E"/>
    <w:rsid w:val="003A1D4D"/>
    <w:rsid w:val="003A2056"/>
    <w:rsid w:val="003A2BC3"/>
    <w:rsid w:val="003A40E9"/>
    <w:rsid w:val="003A4D4D"/>
    <w:rsid w:val="003A574C"/>
    <w:rsid w:val="003A67CC"/>
    <w:rsid w:val="003A6B5D"/>
    <w:rsid w:val="003A7BA5"/>
    <w:rsid w:val="003B09A7"/>
    <w:rsid w:val="003B11D5"/>
    <w:rsid w:val="003B15CB"/>
    <w:rsid w:val="003B1C9C"/>
    <w:rsid w:val="003B1ED2"/>
    <w:rsid w:val="003B23EC"/>
    <w:rsid w:val="003B3E3E"/>
    <w:rsid w:val="003B52D2"/>
    <w:rsid w:val="003B5E9B"/>
    <w:rsid w:val="003B74EC"/>
    <w:rsid w:val="003B77D5"/>
    <w:rsid w:val="003C0359"/>
    <w:rsid w:val="003C06AF"/>
    <w:rsid w:val="003C1177"/>
    <w:rsid w:val="003C3E61"/>
    <w:rsid w:val="003C4049"/>
    <w:rsid w:val="003C489B"/>
    <w:rsid w:val="003C4A13"/>
    <w:rsid w:val="003C4A21"/>
    <w:rsid w:val="003D2583"/>
    <w:rsid w:val="003D2D78"/>
    <w:rsid w:val="003D463C"/>
    <w:rsid w:val="003D4C3F"/>
    <w:rsid w:val="003D5CD5"/>
    <w:rsid w:val="003D5E2C"/>
    <w:rsid w:val="003D7C50"/>
    <w:rsid w:val="003D7F01"/>
    <w:rsid w:val="003E1503"/>
    <w:rsid w:val="003E384C"/>
    <w:rsid w:val="003E65B0"/>
    <w:rsid w:val="003F0D28"/>
    <w:rsid w:val="003F370A"/>
    <w:rsid w:val="003F3C1C"/>
    <w:rsid w:val="003F3CF2"/>
    <w:rsid w:val="003F46A1"/>
    <w:rsid w:val="003F6610"/>
    <w:rsid w:val="003F739E"/>
    <w:rsid w:val="003F7F2D"/>
    <w:rsid w:val="00400223"/>
    <w:rsid w:val="00400C55"/>
    <w:rsid w:val="00401629"/>
    <w:rsid w:val="0040424C"/>
    <w:rsid w:val="00404658"/>
    <w:rsid w:val="004050CF"/>
    <w:rsid w:val="0040608C"/>
    <w:rsid w:val="00406ACF"/>
    <w:rsid w:val="0041295C"/>
    <w:rsid w:val="00412AF9"/>
    <w:rsid w:val="0041311A"/>
    <w:rsid w:val="00413309"/>
    <w:rsid w:val="00413416"/>
    <w:rsid w:val="0041358A"/>
    <w:rsid w:val="0041423D"/>
    <w:rsid w:val="004144EE"/>
    <w:rsid w:val="0041463D"/>
    <w:rsid w:val="004160B2"/>
    <w:rsid w:val="00420411"/>
    <w:rsid w:val="00420C79"/>
    <w:rsid w:val="00420D3D"/>
    <w:rsid w:val="004211A6"/>
    <w:rsid w:val="004216CC"/>
    <w:rsid w:val="00421AF2"/>
    <w:rsid w:val="00421F7B"/>
    <w:rsid w:val="0042388B"/>
    <w:rsid w:val="0042444F"/>
    <w:rsid w:val="00424B53"/>
    <w:rsid w:val="004258FE"/>
    <w:rsid w:val="00425CF3"/>
    <w:rsid w:val="0042616C"/>
    <w:rsid w:val="0042688C"/>
    <w:rsid w:val="00426CB2"/>
    <w:rsid w:val="00427708"/>
    <w:rsid w:val="00427807"/>
    <w:rsid w:val="00432DD9"/>
    <w:rsid w:val="00433F15"/>
    <w:rsid w:val="004341B6"/>
    <w:rsid w:val="00436794"/>
    <w:rsid w:val="00436B61"/>
    <w:rsid w:val="00437010"/>
    <w:rsid w:val="00440FC3"/>
    <w:rsid w:val="004414E1"/>
    <w:rsid w:val="004414E6"/>
    <w:rsid w:val="0044197C"/>
    <w:rsid w:val="00444196"/>
    <w:rsid w:val="00445CBE"/>
    <w:rsid w:val="00446100"/>
    <w:rsid w:val="0044704E"/>
    <w:rsid w:val="004475C8"/>
    <w:rsid w:val="00451D5E"/>
    <w:rsid w:val="00451DBD"/>
    <w:rsid w:val="00452012"/>
    <w:rsid w:val="00453A91"/>
    <w:rsid w:val="00453AA6"/>
    <w:rsid w:val="00455476"/>
    <w:rsid w:val="00456D84"/>
    <w:rsid w:val="00457FA5"/>
    <w:rsid w:val="0046236C"/>
    <w:rsid w:val="004633DE"/>
    <w:rsid w:val="00466129"/>
    <w:rsid w:val="0046734F"/>
    <w:rsid w:val="004718E6"/>
    <w:rsid w:val="0047193E"/>
    <w:rsid w:val="004735F6"/>
    <w:rsid w:val="0047386B"/>
    <w:rsid w:val="00473CF7"/>
    <w:rsid w:val="00474902"/>
    <w:rsid w:val="004752EB"/>
    <w:rsid w:val="004757C2"/>
    <w:rsid w:val="004765BF"/>
    <w:rsid w:val="00480190"/>
    <w:rsid w:val="0048102F"/>
    <w:rsid w:val="00481B30"/>
    <w:rsid w:val="00484D0C"/>
    <w:rsid w:val="00485F74"/>
    <w:rsid w:val="004861FC"/>
    <w:rsid w:val="00486936"/>
    <w:rsid w:val="00487388"/>
    <w:rsid w:val="004909FF"/>
    <w:rsid w:val="00491415"/>
    <w:rsid w:val="00492968"/>
    <w:rsid w:val="00493FF8"/>
    <w:rsid w:val="00494AFE"/>
    <w:rsid w:val="00494E68"/>
    <w:rsid w:val="004956E0"/>
    <w:rsid w:val="00496F59"/>
    <w:rsid w:val="004A0064"/>
    <w:rsid w:val="004A0AF2"/>
    <w:rsid w:val="004A216B"/>
    <w:rsid w:val="004A246A"/>
    <w:rsid w:val="004A2C08"/>
    <w:rsid w:val="004A452B"/>
    <w:rsid w:val="004A474B"/>
    <w:rsid w:val="004A51E5"/>
    <w:rsid w:val="004A578A"/>
    <w:rsid w:val="004A57A1"/>
    <w:rsid w:val="004B0947"/>
    <w:rsid w:val="004B18ED"/>
    <w:rsid w:val="004B29D6"/>
    <w:rsid w:val="004B31A0"/>
    <w:rsid w:val="004B506F"/>
    <w:rsid w:val="004B6CBE"/>
    <w:rsid w:val="004C1F18"/>
    <w:rsid w:val="004C1F46"/>
    <w:rsid w:val="004C2030"/>
    <w:rsid w:val="004C3B25"/>
    <w:rsid w:val="004C43AC"/>
    <w:rsid w:val="004C4C48"/>
    <w:rsid w:val="004C6014"/>
    <w:rsid w:val="004C63A4"/>
    <w:rsid w:val="004C6568"/>
    <w:rsid w:val="004D22B4"/>
    <w:rsid w:val="004D2994"/>
    <w:rsid w:val="004D2E7C"/>
    <w:rsid w:val="004D4E20"/>
    <w:rsid w:val="004D64B8"/>
    <w:rsid w:val="004D72B7"/>
    <w:rsid w:val="004D7A3D"/>
    <w:rsid w:val="004D7ECC"/>
    <w:rsid w:val="004E00F5"/>
    <w:rsid w:val="004E23F8"/>
    <w:rsid w:val="004E3B13"/>
    <w:rsid w:val="004E3D86"/>
    <w:rsid w:val="004E4247"/>
    <w:rsid w:val="004E6365"/>
    <w:rsid w:val="004E6B2B"/>
    <w:rsid w:val="004E6E41"/>
    <w:rsid w:val="004E7316"/>
    <w:rsid w:val="004E73A7"/>
    <w:rsid w:val="004E79BA"/>
    <w:rsid w:val="004E7FEE"/>
    <w:rsid w:val="004F0AC1"/>
    <w:rsid w:val="004F1B57"/>
    <w:rsid w:val="004F1C3E"/>
    <w:rsid w:val="004F1D8A"/>
    <w:rsid w:val="004F2356"/>
    <w:rsid w:val="004F2627"/>
    <w:rsid w:val="004F32EB"/>
    <w:rsid w:val="004F37AF"/>
    <w:rsid w:val="004F4B8F"/>
    <w:rsid w:val="004F5124"/>
    <w:rsid w:val="0050007F"/>
    <w:rsid w:val="00500995"/>
    <w:rsid w:val="00502453"/>
    <w:rsid w:val="00502456"/>
    <w:rsid w:val="005037B2"/>
    <w:rsid w:val="0050444D"/>
    <w:rsid w:val="00507A6B"/>
    <w:rsid w:val="00507DDB"/>
    <w:rsid w:val="00510929"/>
    <w:rsid w:val="00510D2A"/>
    <w:rsid w:val="00510F71"/>
    <w:rsid w:val="00511D6D"/>
    <w:rsid w:val="00511FD7"/>
    <w:rsid w:val="00512234"/>
    <w:rsid w:val="00513577"/>
    <w:rsid w:val="00513B18"/>
    <w:rsid w:val="00513EEF"/>
    <w:rsid w:val="00513FB6"/>
    <w:rsid w:val="0051422B"/>
    <w:rsid w:val="00515CA0"/>
    <w:rsid w:val="0051642F"/>
    <w:rsid w:val="00516E5E"/>
    <w:rsid w:val="005203F6"/>
    <w:rsid w:val="00522FDC"/>
    <w:rsid w:val="005246A0"/>
    <w:rsid w:val="005269DE"/>
    <w:rsid w:val="00526D50"/>
    <w:rsid w:val="00530A23"/>
    <w:rsid w:val="0053169E"/>
    <w:rsid w:val="005319B1"/>
    <w:rsid w:val="00531BA0"/>
    <w:rsid w:val="0053263B"/>
    <w:rsid w:val="00532B1D"/>
    <w:rsid w:val="00533477"/>
    <w:rsid w:val="00534496"/>
    <w:rsid w:val="00534E9C"/>
    <w:rsid w:val="00536AF7"/>
    <w:rsid w:val="00536EBF"/>
    <w:rsid w:val="00537045"/>
    <w:rsid w:val="005376A3"/>
    <w:rsid w:val="005408A6"/>
    <w:rsid w:val="0054296E"/>
    <w:rsid w:val="00543176"/>
    <w:rsid w:val="00543ED9"/>
    <w:rsid w:val="005453FC"/>
    <w:rsid w:val="00545CF7"/>
    <w:rsid w:val="00546217"/>
    <w:rsid w:val="005469A6"/>
    <w:rsid w:val="00546A1F"/>
    <w:rsid w:val="00546E06"/>
    <w:rsid w:val="00547064"/>
    <w:rsid w:val="00547879"/>
    <w:rsid w:val="00550862"/>
    <w:rsid w:val="00550EEB"/>
    <w:rsid w:val="00551924"/>
    <w:rsid w:val="005524F9"/>
    <w:rsid w:val="0055252D"/>
    <w:rsid w:val="00552E00"/>
    <w:rsid w:val="00553A02"/>
    <w:rsid w:val="005547FD"/>
    <w:rsid w:val="005548AE"/>
    <w:rsid w:val="00555104"/>
    <w:rsid w:val="00555394"/>
    <w:rsid w:val="00557CFC"/>
    <w:rsid w:val="005602DC"/>
    <w:rsid w:val="00561392"/>
    <w:rsid w:val="00561F7F"/>
    <w:rsid w:val="00561FF6"/>
    <w:rsid w:val="0056263E"/>
    <w:rsid w:val="00563D1E"/>
    <w:rsid w:val="005640B8"/>
    <w:rsid w:val="00564F5F"/>
    <w:rsid w:val="005655BB"/>
    <w:rsid w:val="005660C1"/>
    <w:rsid w:val="00566951"/>
    <w:rsid w:val="0056744B"/>
    <w:rsid w:val="00567557"/>
    <w:rsid w:val="00567B78"/>
    <w:rsid w:val="00567E0D"/>
    <w:rsid w:val="00570950"/>
    <w:rsid w:val="0057098E"/>
    <w:rsid w:val="005716E6"/>
    <w:rsid w:val="00571FB4"/>
    <w:rsid w:val="0057268D"/>
    <w:rsid w:val="00572C28"/>
    <w:rsid w:val="0057307A"/>
    <w:rsid w:val="00573922"/>
    <w:rsid w:val="00574088"/>
    <w:rsid w:val="00574BBA"/>
    <w:rsid w:val="00576939"/>
    <w:rsid w:val="00577465"/>
    <w:rsid w:val="00577CDF"/>
    <w:rsid w:val="005812AD"/>
    <w:rsid w:val="005813EE"/>
    <w:rsid w:val="00581970"/>
    <w:rsid w:val="00581DDC"/>
    <w:rsid w:val="005822CC"/>
    <w:rsid w:val="0058435B"/>
    <w:rsid w:val="00585DEF"/>
    <w:rsid w:val="00586F53"/>
    <w:rsid w:val="00587410"/>
    <w:rsid w:val="00591F88"/>
    <w:rsid w:val="005921F7"/>
    <w:rsid w:val="00592520"/>
    <w:rsid w:val="00592B0D"/>
    <w:rsid w:val="005930A0"/>
    <w:rsid w:val="00594CA7"/>
    <w:rsid w:val="005950AF"/>
    <w:rsid w:val="00595199"/>
    <w:rsid w:val="0059667F"/>
    <w:rsid w:val="00596CE7"/>
    <w:rsid w:val="00597333"/>
    <w:rsid w:val="00597D64"/>
    <w:rsid w:val="005A0308"/>
    <w:rsid w:val="005A05E6"/>
    <w:rsid w:val="005A0C75"/>
    <w:rsid w:val="005A0DD7"/>
    <w:rsid w:val="005A0E7D"/>
    <w:rsid w:val="005A132B"/>
    <w:rsid w:val="005A1D28"/>
    <w:rsid w:val="005A2AC6"/>
    <w:rsid w:val="005A6530"/>
    <w:rsid w:val="005B0E2B"/>
    <w:rsid w:val="005B115F"/>
    <w:rsid w:val="005B142C"/>
    <w:rsid w:val="005B24DA"/>
    <w:rsid w:val="005B38E8"/>
    <w:rsid w:val="005B4CE1"/>
    <w:rsid w:val="005B4DD6"/>
    <w:rsid w:val="005B5A40"/>
    <w:rsid w:val="005B640E"/>
    <w:rsid w:val="005B6CA7"/>
    <w:rsid w:val="005B6EB3"/>
    <w:rsid w:val="005B7867"/>
    <w:rsid w:val="005B78DB"/>
    <w:rsid w:val="005C1C7A"/>
    <w:rsid w:val="005C3183"/>
    <w:rsid w:val="005C33DC"/>
    <w:rsid w:val="005C4B9C"/>
    <w:rsid w:val="005C4FFD"/>
    <w:rsid w:val="005C55D6"/>
    <w:rsid w:val="005C62FA"/>
    <w:rsid w:val="005C683D"/>
    <w:rsid w:val="005C6DC2"/>
    <w:rsid w:val="005C7AE7"/>
    <w:rsid w:val="005D0538"/>
    <w:rsid w:val="005D1040"/>
    <w:rsid w:val="005D1906"/>
    <w:rsid w:val="005D24C6"/>
    <w:rsid w:val="005D2D7D"/>
    <w:rsid w:val="005D32B5"/>
    <w:rsid w:val="005D3CE5"/>
    <w:rsid w:val="005D586A"/>
    <w:rsid w:val="005D5E8A"/>
    <w:rsid w:val="005D687C"/>
    <w:rsid w:val="005D7AD7"/>
    <w:rsid w:val="005E09D7"/>
    <w:rsid w:val="005E109F"/>
    <w:rsid w:val="005E1B36"/>
    <w:rsid w:val="005E222B"/>
    <w:rsid w:val="005E29C4"/>
    <w:rsid w:val="005E2A47"/>
    <w:rsid w:val="005E2EFE"/>
    <w:rsid w:val="005E4BCF"/>
    <w:rsid w:val="005E52C2"/>
    <w:rsid w:val="005E58EE"/>
    <w:rsid w:val="005E605F"/>
    <w:rsid w:val="005E61CC"/>
    <w:rsid w:val="005E6E5A"/>
    <w:rsid w:val="005E7BC6"/>
    <w:rsid w:val="005F09DD"/>
    <w:rsid w:val="005F0C3C"/>
    <w:rsid w:val="005F3DC3"/>
    <w:rsid w:val="005F43BC"/>
    <w:rsid w:val="005F4620"/>
    <w:rsid w:val="005F47B7"/>
    <w:rsid w:val="00600239"/>
    <w:rsid w:val="00600B65"/>
    <w:rsid w:val="00601775"/>
    <w:rsid w:val="00602587"/>
    <w:rsid w:val="0060258B"/>
    <w:rsid w:val="00603D42"/>
    <w:rsid w:val="0060419A"/>
    <w:rsid w:val="00606AA5"/>
    <w:rsid w:val="0060700E"/>
    <w:rsid w:val="00614058"/>
    <w:rsid w:val="0061482E"/>
    <w:rsid w:val="0061581D"/>
    <w:rsid w:val="00615F1C"/>
    <w:rsid w:val="00616ECD"/>
    <w:rsid w:val="00617713"/>
    <w:rsid w:val="006178D5"/>
    <w:rsid w:val="006179C9"/>
    <w:rsid w:val="006202FC"/>
    <w:rsid w:val="006206A8"/>
    <w:rsid w:val="006209CA"/>
    <w:rsid w:val="00621F7F"/>
    <w:rsid w:val="00623039"/>
    <w:rsid w:val="006242B4"/>
    <w:rsid w:val="00624CE7"/>
    <w:rsid w:val="00624CED"/>
    <w:rsid w:val="00625833"/>
    <w:rsid w:val="00626011"/>
    <w:rsid w:val="006268D2"/>
    <w:rsid w:val="00626D7F"/>
    <w:rsid w:val="006279D8"/>
    <w:rsid w:val="00627EDB"/>
    <w:rsid w:val="006302E0"/>
    <w:rsid w:val="00630BA6"/>
    <w:rsid w:val="00633CBE"/>
    <w:rsid w:val="0063516E"/>
    <w:rsid w:val="00636241"/>
    <w:rsid w:val="00640878"/>
    <w:rsid w:val="0064109D"/>
    <w:rsid w:val="006411D0"/>
    <w:rsid w:val="00641FE9"/>
    <w:rsid w:val="00646339"/>
    <w:rsid w:val="00646452"/>
    <w:rsid w:val="00647E72"/>
    <w:rsid w:val="006510EB"/>
    <w:rsid w:val="00651177"/>
    <w:rsid w:val="006516F8"/>
    <w:rsid w:val="00652FC7"/>
    <w:rsid w:val="0065346F"/>
    <w:rsid w:val="00653C79"/>
    <w:rsid w:val="006542E6"/>
    <w:rsid w:val="00655D90"/>
    <w:rsid w:val="00656257"/>
    <w:rsid w:val="006567B5"/>
    <w:rsid w:val="00657A57"/>
    <w:rsid w:val="00657D7A"/>
    <w:rsid w:val="00657F71"/>
    <w:rsid w:val="006613DD"/>
    <w:rsid w:val="00662082"/>
    <w:rsid w:val="0066221D"/>
    <w:rsid w:val="006623A4"/>
    <w:rsid w:val="00662428"/>
    <w:rsid w:val="00664225"/>
    <w:rsid w:val="0066451F"/>
    <w:rsid w:val="00664D57"/>
    <w:rsid w:val="006653BE"/>
    <w:rsid w:val="006664F9"/>
    <w:rsid w:val="0066681D"/>
    <w:rsid w:val="0066793F"/>
    <w:rsid w:val="0067026E"/>
    <w:rsid w:val="00670479"/>
    <w:rsid w:val="00670CCB"/>
    <w:rsid w:val="00672C06"/>
    <w:rsid w:val="0067318A"/>
    <w:rsid w:val="00673507"/>
    <w:rsid w:val="00674321"/>
    <w:rsid w:val="00674A6E"/>
    <w:rsid w:val="006759E7"/>
    <w:rsid w:val="00676D4C"/>
    <w:rsid w:val="00677F6A"/>
    <w:rsid w:val="00681093"/>
    <w:rsid w:val="006810F3"/>
    <w:rsid w:val="00681416"/>
    <w:rsid w:val="006829A3"/>
    <w:rsid w:val="00682AB1"/>
    <w:rsid w:val="00682E5A"/>
    <w:rsid w:val="00684176"/>
    <w:rsid w:val="0068574E"/>
    <w:rsid w:val="00685BCE"/>
    <w:rsid w:val="00687588"/>
    <w:rsid w:val="00687CE0"/>
    <w:rsid w:val="0069061D"/>
    <w:rsid w:val="00690A18"/>
    <w:rsid w:val="00690E9E"/>
    <w:rsid w:val="00691E7A"/>
    <w:rsid w:val="0069422E"/>
    <w:rsid w:val="00697919"/>
    <w:rsid w:val="00697A4A"/>
    <w:rsid w:val="006A05E6"/>
    <w:rsid w:val="006A2B39"/>
    <w:rsid w:val="006A32D5"/>
    <w:rsid w:val="006A43FC"/>
    <w:rsid w:val="006A4C8E"/>
    <w:rsid w:val="006A6604"/>
    <w:rsid w:val="006A69DD"/>
    <w:rsid w:val="006A6F21"/>
    <w:rsid w:val="006A6FEA"/>
    <w:rsid w:val="006A74D6"/>
    <w:rsid w:val="006A7A0F"/>
    <w:rsid w:val="006A7D3B"/>
    <w:rsid w:val="006B0358"/>
    <w:rsid w:val="006B087A"/>
    <w:rsid w:val="006B09DE"/>
    <w:rsid w:val="006B1260"/>
    <w:rsid w:val="006B15F2"/>
    <w:rsid w:val="006B36D2"/>
    <w:rsid w:val="006B70E1"/>
    <w:rsid w:val="006C0556"/>
    <w:rsid w:val="006C0DD1"/>
    <w:rsid w:val="006C1BD1"/>
    <w:rsid w:val="006C271F"/>
    <w:rsid w:val="006C29DF"/>
    <w:rsid w:val="006C2B24"/>
    <w:rsid w:val="006C2F3E"/>
    <w:rsid w:val="006C35B0"/>
    <w:rsid w:val="006C3A06"/>
    <w:rsid w:val="006C3CC3"/>
    <w:rsid w:val="006D0150"/>
    <w:rsid w:val="006D05A6"/>
    <w:rsid w:val="006D2EDA"/>
    <w:rsid w:val="006D3E79"/>
    <w:rsid w:val="006D414D"/>
    <w:rsid w:val="006D4A21"/>
    <w:rsid w:val="006D746E"/>
    <w:rsid w:val="006E0A70"/>
    <w:rsid w:val="006E10A1"/>
    <w:rsid w:val="006E2D5F"/>
    <w:rsid w:val="006E3B36"/>
    <w:rsid w:val="006E3EB5"/>
    <w:rsid w:val="006E4AA6"/>
    <w:rsid w:val="006E4D75"/>
    <w:rsid w:val="006E538D"/>
    <w:rsid w:val="006E62F3"/>
    <w:rsid w:val="006E6474"/>
    <w:rsid w:val="006E69B3"/>
    <w:rsid w:val="006E6AF8"/>
    <w:rsid w:val="006E754E"/>
    <w:rsid w:val="006E77CA"/>
    <w:rsid w:val="006E7CC7"/>
    <w:rsid w:val="006E7EF2"/>
    <w:rsid w:val="006E7F00"/>
    <w:rsid w:val="006F3159"/>
    <w:rsid w:val="006F3AB0"/>
    <w:rsid w:val="006F3B91"/>
    <w:rsid w:val="006F417C"/>
    <w:rsid w:val="006F4861"/>
    <w:rsid w:val="006F4F08"/>
    <w:rsid w:val="006F5097"/>
    <w:rsid w:val="006F57DA"/>
    <w:rsid w:val="006F6DB7"/>
    <w:rsid w:val="00702296"/>
    <w:rsid w:val="00703007"/>
    <w:rsid w:val="007039B7"/>
    <w:rsid w:val="00703A01"/>
    <w:rsid w:val="00704338"/>
    <w:rsid w:val="007043F8"/>
    <w:rsid w:val="007057D5"/>
    <w:rsid w:val="00705BB9"/>
    <w:rsid w:val="00705BEC"/>
    <w:rsid w:val="00706139"/>
    <w:rsid w:val="007068BC"/>
    <w:rsid w:val="00706C30"/>
    <w:rsid w:val="00707DA4"/>
    <w:rsid w:val="0071007E"/>
    <w:rsid w:val="00711201"/>
    <w:rsid w:val="007113F1"/>
    <w:rsid w:val="0071172B"/>
    <w:rsid w:val="0071176B"/>
    <w:rsid w:val="00711C09"/>
    <w:rsid w:val="00711D6D"/>
    <w:rsid w:val="0071257D"/>
    <w:rsid w:val="007125F9"/>
    <w:rsid w:val="0071299D"/>
    <w:rsid w:val="00713178"/>
    <w:rsid w:val="007136C0"/>
    <w:rsid w:val="00715CF2"/>
    <w:rsid w:val="00716997"/>
    <w:rsid w:val="00716CC1"/>
    <w:rsid w:val="0071718B"/>
    <w:rsid w:val="007207C7"/>
    <w:rsid w:val="00721382"/>
    <w:rsid w:val="007216C8"/>
    <w:rsid w:val="007219AF"/>
    <w:rsid w:val="0072233D"/>
    <w:rsid w:val="00722A84"/>
    <w:rsid w:val="00724746"/>
    <w:rsid w:val="00724C00"/>
    <w:rsid w:val="00725816"/>
    <w:rsid w:val="00725BD7"/>
    <w:rsid w:val="0072753A"/>
    <w:rsid w:val="00727B8C"/>
    <w:rsid w:val="00731D4D"/>
    <w:rsid w:val="007350F5"/>
    <w:rsid w:val="00735476"/>
    <w:rsid w:val="00736BB0"/>
    <w:rsid w:val="00737209"/>
    <w:rsid w:val="00737DE7"/>
    <w:rsid w:val="00740022"/>
    <w:rsid w:val="00741C85"/>
    <w:rsid w:val="00741DA7"/>
    <w:rsid w:val="0074218C"/>
    <w:rsid w:val="00742B8B"/>
    <w:rsid w:val="00744D9A"/>
    <w:rsid w:val="00745997"/>
    <w:rsid w:val="00746512"/>
    <w:rsid w:val="007466B2"/>
    <w:rsid w:val="007472C9"/>
    <w:rsid w:val="00747324"/>
    <w:rsid w:val="0074795C"/>
    <w:rsid w:val="007520B7"/>
    <w:rsid w:val="00753455"/>
    <w:rsid w:val="00753C78"/>
    <w:rsid w:val="0075528C"/>
    <w:rsid w:val="00756CFB"/>
    <w:rsid w:val="00760118"/>
    <w:rsid w:val="00760805"/>
    <w:rsid w:val="0076488A"/>
    <w:rsid w:val="00765E31"/>
    <w:rsid w:val="00765E92"/>
    <w:rsid w:val="0076700E"/>
    <w:rsid w:val="00767399"/>
    <w:rsid w:val="007679BA"/>
    <w:rsid w:val="00767A71"/>
    <w:rsid w:val="00770730"/>
    <w:rsid w:val="007719E4"/>
    <w:rsid w:val="00772078"/>
    <w:rsid w:val="007723B1"/>
    <w:rsid w:val="0077400F"/>
    <w:rsid w:val="00774F0A"/>
    <w:rsid w:val="007755F0"/>
    <w:rsid w:val="007757E0"/>
    <w:rsid w:val="00775F4D"/>
    <w:rsid w:val="0077627B"/>
    <w:rsid w:val="0077757C"/>
    <w:rsid w:val="00780CED"/>
    <w:rsid w:val="00780EB6"/>
    <w:rsid w:val="0078141A"/>
    <w:rsid w:val="007816A6"/>
    <w:rsid w:val="00782816"/>
    <w:rsid w:val="00782945"/>
    <w:rsid w:val="00783061"/>
    <w:rsid w:val="00783441"/>
    <w:rsid w:val="0078361F"/>
    <w:rsid w:val="00784B45"/>
    <w:rsid w:val="00784B6E"/>
    <w:rsid w:val="0078572E"/>
    <w:rsid w:val="007866DE"/>
    <w:rsid w:val="00787598"/>
    <w:rsid w:val="007876B9"/>
    <w:rsid w:val="00791583"/>
    <w:rsid w:val="00793230"/>
    <w:rsid w:val="00793C30"/>
    <w:rsid w:val="00793E18"/>
    <w:rsid w:val="00794D5A"/>
    <w:rsid w:val="007956C8"/>
    <w:rsid w:val="007960A8"/>
    <w:rsid w:val="007962A2"/>
    <w:rsid w:val="0079756F"/>
    <w:rsid w:val="0079787A"/>
    <w:rsid w:val="00797B08"/>
    <w:rsid w:val="007A01B7"/>
    <w:rsid w:val="007A05F4"/>
    <w:rsid w:val="007A094D"/>
    <w:rsid w:val="007A1ADB"/>
    <w:rsid w:val="007A214A"/>
    <w:rsid w:val="007A316D"/>
    <w:rsid w:val="007A35AC"/>
    <w:rsid w:val="007A3768"/>
    <w:rsid w:val="007A37D4"/>
    <w:rsid w:val="007A3E01"/>
    <w:rsid w:val="007A5452"/>
    <w:rsid w:val="007A7507"/>
    <w:rsid w:val="007B0967"/>
    <w:rsid w:val="007B1731"/>
    <w:rsid w:val="007B1E5E"/>
    <w:rsid w:val="007B1E67"/>
    <w:rsid w:val="007B2442"/>
    <w:rsid w:val="007B27EC"/>
    <w:rsid w:val="007B29ED"/>
    <w:rsid w:val="007B35CA"/>
    <w:rsid w:val="007B39D2"/>
    <w:rsid w:val="007B460C"/>
    <w:rsid w:val="007B5794"/>
    <w:rsid w:val="007B5908"/>
    <w:rsid w:val="007B7545"/>
    <w:rsid w:val="007C079B"/>
    <w:rsid w:val="007C07DC"/>
    <w:rsid w:val="007C1B8A"/>
    <w:rsid w:val="007C2D12"/>
    <w:rsid w:val="007C3A87"/>
    <w:rsid w:val="007C47C7"/>
    <w:rsid w:val="007C4AE5"/>
    <w:rsid w:val="007C5588"/>
    <w:rsid w:val="007C5BF4"/>
    <w:rsid w:val="007C5EF2"/>
    <w:rsid w:val="007C69B7"/>
    <w:rsid w:val="007C707A"/>
    <w:rsid w:val="007D3A67"/>
    <w:rsid w:val="007D3E27"/>
    <w:rsid w:val="007D64FB"/>
    <w:rsid w:val="007D6D38"/>
    <w:rsid w:val="007D7C59"/>
    <w:rsid w:val="007E02AA"/>
    <w:rsid w:val="007E0AD3"/>
    <w:rsid w:val="007E0C9B"/>
    <w:rsid w:val="007E148E"/>
    <w:rsid w:val="007E1CFC"/>
    <w:rsid w:val="007E2F3E"/>
    <w:rsid w:val="007E37C3"/>
    <w:rsid w:val="007E4B73"/>
    <w:rsid w:val="007E607C"/>
    <w:rsid w:val="007F055F"/>
    <w:rsid w:val="007F1161"/>
    <w:rsid w:val="007F17E4"/>
    <w:rsid w:val="007F18F9"/>
    <w:rsid w:val="007F1FAC"/>
    <w:rsid w:val="007F283A"/>
    <w:rsid w:val="007F3181"/>
    <w:rsid w:val="007F34D4"/>
    <w:rsid w:val="007F5629"/>
    <w:rsid w:val="007F5F20"/>
    <w:rsid w:val="007F6002"/>
    <w:rsid w:val="007F6204"/>
    <w:rsid w:val="007F7739"/>
    <w:rsid w:val="007F788B"/>
    <w:rsid w:val="008017FE"/>
    <w:rsid w:val="00801CA3"/>
    <w:rsid w:val="00802185"/>
    <w:rsid w:val="00802614"/>
    <w:rsid w:val="00802C67"/>
    <w:rsid w:val="00802DBE"/>
    <w:rsid w:val="00802EDE"/>
    <w:rsid w:val="00803368"/>
    <w:rsid w:val="00803ACD"/>
    <w:rsid w:val="00803C0B"/>
    <w:rsid w:val="00803C53"/>
    <w:rsid w:val="008045D9"/>
    <w:rsid w:val="00804766"/>
    <w:rsid w:val="00805B9C"/>
    <w:rsid w:val="00807639"/>
    <w:rsid w:val="00807F47"/>
    <w:rsid w:val="008110E1"/>
    <w:rsid w:val="00811397"/>
    <w:rsid w:val="00811E0C"/>
    <w:rsid w:val="00813B0C"/>
    <w:rsid w:val="0081407A"/>
    <w:rsid w:val="008140CD"/>
    <w:rsid w:val="00814213"/>
    <w:rsid w:val="0081445A"/>
    <w:rsid w:val="00814820"/>
    <w:rsid w:val="0081555B"/>
    <w:rsid w:val="00816405"/>
    <w:rsid w:val="00817AA9"/>
    <w:rsid w:val="0082046D"/>
    <w:rsid w:val="008205D0"/>
    <w:rsid w:val="00821EBA"/>
    <w:rsid w:val="00823637"/>
    <w:rsid w:val="00823A33"/>
    <w:rsid w:val="00824304"/>
    <w:rsid w:val="0082539D"/>
    <w:rsid w:val="008263A8"/>
    <w:rsid w:val="008268DA"/>
    <w:rsid w:val="00827D9C"/>
    <w:rsid w:val="00830308"/>
    <w:rsid w:val="00830663"/>
    <w:rsid w:val="0083108C"/>
    <w:rsid w:val="00833231"/>
    <w:rsid w:val="00833FEF"/>
    <w:rsid w:val="008343A6"/>
    <w:rsid w:val="008349A1"/>
    <w:rsid w:val="00835181"/>
    <w:rsid w:val="008356F4"/>
    <w:rsid w:val="0083587D"/>
    <w:rsid w:val="008362FB"/>
    <w:rsid w:val="00836AC0"/>
    <w:rsid w:val="00837E79"/>
    <w:rsid w:val="00840234"/>
    <w:rsid w:val="00840359"/>
    <w:rsid w:val="0084071B"/>
    <w:rsid w:val="008410E9"/>
    <w:rsid w:val="008414EA"/>
    <w:rsid w:val="008419D7"/>
    <w:rsid w:val="008423F2"/>
    <w:rsid w:val="00843183"/>
    <w:rsid w:val="008434CA"/>
    <w:rsid w:val="0084456A"/>
    <w:rsid w:val="008448D4"/>
    <w:rsid w:val="0084499D"/>
    <w:rsid w:val="00846908"/>
    <w:rsid w:val="00846C34"/>
    <w:rsid w:val="008471C6"/>
    <w:rsid w:val="00847965"/>
    <w:rsid w:val="00847E9A"/>
    <w:rsid w:val="008500A9"/>
    <w:rsid w:val="00850E91"/>
    <w:rsid w:val="0085110E"/>
    <w:rsid w:val="00854597"/>
    <w:rsid w:val="008547B9"/>
    <w:rsid w:val="00855322"/>
    <w:rsid w:val="00855CDD"/>
    <w:rsid w:val="00857377"/>
    <w:rsid w:val="00857E93"/>
    <w:rsid w:val="008605AB"/>
    <w:rsid w:val="008613DC"/>
    <w:rsid w:val="00862C9D"/>
    <w:rsid w:val="0086463F"/>
    <w:rsid w:val="00864F30"/>
    <w:rsid w:val="00865238"/>
    <w:rsid w:val="0086550D"/>
    <w:rsid w:val="0086585C"/>
    <w:rsid w:val="00866157"/>
    <w:rsid w:val="00871952"/>
    <w:rsid w:val="00871A40"/>
    <w:rsid w:val="0087238F"/>
    <w:rsid w:val="008737AA"/>
    <w:rsid w:val="00873B09"/>
    <w:rsid w:val="0087411A"/>
    <w:rsid w:val="00875346"/>
    <w:rsid w:val="00875B33"/>
    <w:rsid w:val="00876571"/>
    <w:rsid w:val="008769C9"/>
    <w:rsid w:val="00876C83"/>
    <w:rsid w:val="0087780B"/>
    <w:rsid w:val="00877A31"/>
    <w:rsid w:val="00877AF1"/>
    <w:rsid w:val="008803D2"/>
    <w:rsid w:val="0088080F"/>
    <w:rsid w:val="00880BCC"/>
    <w:rsid w:val="00880E0D"/>
    <w:rsid w:val="00881BD0"/>
    <w:rsid w:val="008841A2"/>
    <w:rsid w:val="00885373"/>
    <w:rsid w:val="00885E5D"/>
    <w:rsid w:val="00891923"/>
    <w:rsid w:val="00891C24"/>
    <w:rsid w:val="0089274A"/>
    <w:rsid w:val="00893D22"/>
    <w:rsid w:val="0089427A"/>
    <w:rsid w:val="008963D3"/>
    <w:rsid w:val="00896C23"/>
    <w:rsid w:val="00896E04"/>
    <w:rsid w:val="00896FF4"/>
    <w:rsid w:val="008A0C42"/>
    <w:rsid w:val="008A198D"/>
    <w:rsid w:val="008A240A"/>
    <w:rsid w:val="008A25D4"/>
    <w:rsid w:val="008A25F8"/>
    <w:rsid w:val="008A3C4B"/>
    <w:rsid w:val="008A40A1"/>
    <w:rsid w:val="008A5537"/>
    <w:rsid w:val="008B019D"/>
    <w:rsid w:val="008B071F"/>
    <w:rsid w:val="008B4B84"/>
    <w:rsid w:val="008B68DC"/>
    <w:rsid w:val="008B7219"/>
    <w:rsid w:val="008B723B"/>
    <w:rsid w:val="008B79F8"/>
    <w:rsid w:val="008C07A5"/>
    <w:rsid w:val="008C4150"/>
    <w:rsid w:val="008C5177"/>
    <w:rsid w:val="008D0AAA"/>
    <w:rsid w:val="008D1D5A"/>
    <w:rsid w:val="008D1DA8"/>
    <w:rsid w:val="008D37A1"/>
    <w:rsid w:val="008D3971"/>
    <w:rsid w:val="008D5339"/>
    <w:rsid w:val="008D5A4E"/>
    <w:rsid w:val="008D6327"/>
    <w:rsid w:val="008D63D5"/>
    <w:rsid w:val="008D7C37"/>
    <w:rsid w:val="008E10DA"/>
    <w:rsid w:val="008E2276"/>
    <w:rsid w:val="008E23E0"/>
    <w:rsid w:val="008E3202"/>
    <w:rsid w:val="008E39D6"/>
    <w:rsid w:val="008E4500"/>
    <w:rsid w:val="008E5E3C"/>
    <w:rsid w:val="008E61E6"/>
    <w:rsid w:val="008E663D"/>
    <w:rsid w:val="008E6872"/>
    <w:rsid w:val="008E7047"/>
    <w:rsid w:val="008E76FF"/>
    <w:rsid w:val="008E7E4D"/>
    <w:rsid w:val="008F0914"/>
    <w:rsid w:val="008F098D"/>
    <w:rsid w:val="008F15AE"/>
    <w:rsid w:val="008F1730"/>
    <w:rsid w:val="008F20B9"/>
    <w:rsid w:val="008F3126"/>
    <w:rsid w:val="008F34DB"/>
    <w:rsid w:val="008F5D7D"/>
    <w:rsid w:val="008F6AC8"/>
    <w:rsid w:val="008F7041"/>
    <w:rsid w:val="008F7CBF"/>
    <w:rsid w:val="0090038D"/>
    <w:rsid w:val="00900FDC"/>
    <w:rsid w:val="009011F0"/>
    <w:rsid w:val="00901A2B"/>
    <w:rsid w:val="00901EF3"/>
    <w:rsid w:val="009032BD"/>
    <w:rsid w:val="0090588C"/>
    <w:rsid w:val="00906B1B"/>
    <w:rsid w:val="0090797F"/>
    <w:rsid w:val="00907D92"/>
    <w:rsid w:val="00910A53"/>
    <w:rsid w:val="00910ACC"/>
    <w:rsid w:val="00910F5E"/>
    <w:rsid w:val="009129F3"/>
    <w:rsid w:val="00912E7C"/>
    <w:rsid w:val="00912E8C"/>
    <w:rsid w:val="00913162"/>
    <w:rsid w:val="00914E6E"/>
    <w:rsid w:val="009151DB"/>
    <w:rsid w:val="00916555"/>
    <w:rsid w:val="009166BA"/>
    <w:rsid w:val="00916EE3"/>
    <w:rsid w:val="00916EE5"/>
    <w:rsid w:val="00917760"/>
    <w:rsid w:val="00920086"/>
    <w:rsid w:val="00920100"/>
    <w:rsid w:val="009201D3"/>
    <w:rsid w:val="00920B53"/>
    <w:rsid w:val="009220D6"/>
    <w:rsid w:val="009235B1"/>
    <w:rsid w:val="009235EB"/>
    <w:rsid w:val="0092632C"/>
    <w:rsid w:val="009268A8"/>
    <w:rsid w:val="009270FA"/>
    <w:rsid w:val="0093044A"/>
    <w:rsid w:val="00934456"/>
    <w:rsid w:val="009349C4"/>
    <w:rsid w:val="00935999"/>
    <w:rsid w:val="00940B86"/>
    <w:rsid w:val="009417CE"/>
    <w:rsid w:val="00941D06"/>
    <w:rsid w:val="009420F3"/>
    <w:rsid w:val="0094226E"/>
    <w:rsid w:val="00943362"/>
    <w:rsid w:val="00944163"/>
    <w:rsid w:val="00944536"/>
    <w:rsid w:val="00944686"/>
    <w:rsid w:val="0094497D"/>
    <w:rsid w:val="00944DAE"/>
    <w:rsid w:val="00944ED2"/>
    <w:rsid w:val="00945A57"/>
    <w:rsid w:val="00947E3B"/>
    <w:rsid w:val="0095094B"/>
    <w:rsid w:val="00951F2F"/>
    <w:rsid w:val="00952E42"/>
    <w:rsid w:val="00953774"/>
    <w:rsid w:val="00954D28"/>
    <w:rsid w:val="00954D66"/>
    <w:rsid w:val="009564D3"/>
    <w:rsid w:val="00956D54"/>
    <w:rsid w:val="00957338"/>
    <w:rsid w:val="00960FAD"/>
    <w:rsid w:val="0096142C"/>
    <w:rsid w:val="00962804"/>
    <w:rsid w:val="0096286A"/>
    <w:rsid w:val="0096338C"/>
    <w:rsid w:val="009633CD"/>
    <w:rsid w:val="00963BA4"/>
    <w:rsid w:val="00963CCB"/>
    <w:rsid w:val="00964346"/>
    <w:rsid w:val="00964DC5"/>
    <w:rsid w:val="0096557C"/>
    <w:rsid w:val="009663EF"/>
    <w:rsid w:val="0096663E"/>
    <w:rsid w:val="00967553"/>
    <w:rsid w:val="009705DA"/>
    <w:rsid w:val="00970925"/>
    <w:rsid w:val="00970B55"/>
    <w:rsid w:val="009712E9"/>
    <w:rsid w:val="00972303"/>
    <w:rsid w:val="0097449E"/>
    <w:rsid w:val="00974808"/>
    <w:rsid w:val="00975B2A"/>
    <w:rsid w:val="00975E42"/>
    <w:rsid w:val="00976DF1"/>
    <w:rsid w:val="00977A21"/>
    <w:rsid w:val="0098089A"/>
    <w:rsid w:val="009813A9"/>
    <w:rsid w:val="009815EF"/>
    <w:rsid w:val="0098195E"/>
    <w:rsid w:val="00981FA5"/>
    <w:rsid w:val="0098229C"/>
    <w:rsid w:val="009825C9"/>
    <w:rsid w:val="00982B08"/>
    <w:rsid w:val="00982BDF"/>
    <w:rsid w:val="00982CEC"/>
    <w:rsid w:val="00983909"/>
    <w:rsid w:val="00983B3D"/>
    <w:rsid w:val="00984586"/>
    <w:rsid w:val="009849C1"/>
    <w:rsid w:val="00984C8B"/>
    <w:rsid w:val="0098541E"/>
    <w:rsid w:val="0098579E"/>
    <w:rsid w:val="00986A2A"/>
    <w:rsid w:val="00987264"/>
    <w:rsid w:val="00987562"/>
    <w:rsid w:val="009875EC"/>
    <w:rsid w:val="00990321"/>
    <w:rsid w:val="0099061D"/>
    <w:rsid w:val="00990CFB"/>
    <w:rsid w:val="00992130"/>
    <w:rsid w:val="009936C8"/>
    <w:rsid w:val="0099489C"/>
    <w:rsid w:val="00994F08"/>
    <w:rsid w:val="00995FB3"/>
    <w:rsid w:val="00995FD4"/>
    <w:rsid w:val="00996F5D"/>
    <w:rsid w:val="0099717D"/>
    <w:rsid w:val="0099768E"/>
    <w:rsid w:val="009976F5"/>
    <w:rsid w:val="009A1670"/>
    <w:rsid w:val="009A25EF"/>
    <w:rsid w:val="009A2EA8"/>
    <w:rsid w:val="009A431E"/>
    <w:rsid w:val="009A65B0"/>
    <w:rsid w:val="009A73B7"/>
    <w:rsid w:val="009A747C"/>
    <w:rsid w:val="009A79BE"/>
    <w:rsid w:val="009A7C97"/>
    <w:rsid w:val="009A7E1A"/>
    <w:rsid w:val="009B0922"/>
    <w:rsid w:val="009B0D9A"/>
    <w:rsid w:val="009B188C"/>
    <w:rsid w:val="009B221F"/>
    <w:rsid w:val="009B23EE"/>
    <w:rsid w:val="009B302E"/>
    <w:rsid w:val="009B4298"/>
    <w:rsid w:val="009B43C3"/>
    <w:rsid w:val="009B46D4"/>
    <w:rsid w:val="009B557C"/>
    <w:rsid w:val="009B660E"/>
    <w:rsid w:val="009B773F"/>
    <w:rsid w:val="009C2150"/>
    <w:rsid w:val="009C2198"/>
    <w:rsid w:val="009C48C6"/>
    <w:rsid w:val="009C4DFE"/>
    <w:rsid w:val="009C53D2"/>
    <w:rsid w:val="009C5490"/>
    <w:rsid w:val="009C58FA"/>
    <w:rsid w:val="009C7967"/>
    <w:rsid w:val="009C7C2E"/>
    <w:rsid w:val="009D0C70"/>
    <w:rsid w:val="009D2822"/>
    <w:rsid w:val="009D2B5B"/>
    <w:rsid w:val="009D3208"/>
    <w:rsid w:val="009D370C"/>
    <w:rsid w:val="009D3C30"/>
    <w:rsid w:val="009D543B"/>
    <w:rsid w:val="009D5BCA"/>
    <w:rsid w:val="009E024F"/>
    <w:rsid w:val="009E206C"/>
    <w:rsid w:val="009E2F9A"/>
    <w:rsid w:val="009E3679"/>
    <w:rsid w:val="009E3A11"/>
    <w:rsid w:val="009E55F8"/>
    <w:rsid w:val="009E5CEE"/>
    <w:rsid w:val="009E6038"/>
    <w:rsid w:val="009E6C7B"/>
    <w:rsid w:val="009E6DBC"/>
    <w:rsid w:val="009E73C1"/>
    <w:rsid w:val="009F0088"/>
    <w:rsid w:val="009F1CE3"/>
    <w:rsid w:val="009F2101"/>
    <w:rsid w:val="009F3B04"/>
    <w:rsid w:val="009F463C"/>
    <w:rsid w:val="009F55AB"/>
    <w:rsid w:val="009F62F4"/>
    <w:rsid w:val="009F7894"/>
    <w:rsid w:val="009F7B35"/>
    <w:rsid w:val="009F7DAE"/>
    <w:rsid w:val="009F7EB6"/>
    <w:rsid w:val="00A0043B"/>
    <w:rsid w:val="00A018C9"/>
    <w:rsid w:val="00A01C9E"/>
    <w:rsid w:val="00A022C0"/>
    <w:rsid w:val="00A030E0"/>
    <w:rsid w:val="00A032E1"/>
    <w:rsid w:val="00A038F7"/>
    <w:rsid w:val="00A0441C"/>
    <w:rsid w:val="00A04FB9"/>
    <w:rsid w:val="00A0603D"/>
    <w:rsid w:val="00A0622E"/>
    <w:rsid w:val="00A102A5"/>
    <w:rsid w:val="00A1079D"/>
    <w:rsid w:val="00A109EF"/>
    <w:rsid w:val="00A10B24"/>
    <w:rsid w:val="00A119A1"/>
    <w:rsid w:val="00A148F3"/>
    <w:rsid w:val="00A14F2B"/>
    <w:rsid w:val="00A14F54"/>
    <w:rsid w:val="00A15216"/>
    <w:rsid w:val="00A164B2"/>
    <w:rsid w:val="00A17D26"/>
    <w:rsid w:val="00A23C44"/>
    <w:rsid w:val="00A2528D"/>
    <w:rsid w:val="00A253BA"/>
    <w:rsid w:val="00A253FF"/>
    <w:rsid w:val="00A2679E"/>
    <w:rsid w:val="00A26C03"/>
    <w:rsid w:val="00A26C43"/>
    <w:rsid w:val="00A26E68"/>
    <w:rsid w:val="00A2783A"/>
    <w:rsid w:val="00A27AB5"/>
    <w:rsid w:val="00A31165"/>
    <w:rsid w:val="00A3125C"/>
    <w:rsid w:val="00A3348E"/>
    <w:rsid w:val="00A33A62"/>
    <w:rsid w:val="00A33AC1"/>
    <w:rsid w:val="00A342B2"/>
    <w:rsid w:val="00A3455F"/>
    <w:rsid w:val="00A404F3"/>
    <w:rsid w:val="00A404F5"/>
    <w:rsid w:val="00A40B4B"/>
    <w:rsid w:val="00A42250"/>
    <w:rsid w:val="00A4328D"/>
    <w:rsid w:val="00A448E8"/>
    <w:rsid w:val="00A4571C"/>
    <w:rsid w:val="00A46B31"/>
    <w:rsid w:val="00A470E5"/>
    <w:rsid w:val="00A4717B"/>
    <w:rsid w:val="00A479B6"/>
    <w:rsid w:val="00A50C3D"/>
    <w:rsid w:val="00A50CEE"/>
    <w:rsid w:val="00A52880"/>
    <w:rsid w:val="00A533E8"/>
    <w:rsid w:val="00A53AF6"/>
    <w:rsid w:val="00A53E8A"/>
    <w:rsid w:val="00A541AD"/>
    <w:rsid w:val="00A544AD"/>
    <w:rsid w:val="00A54BE3"/>
    <w:rsid w:val="00A54C4B"/>
    <w:rsid w:val="00A56D49"/>
    <w:rsid w:val="00A5710D"/>
    <w:rsid w:val="00A57A99"/>
    <w:rsid w:val="00A57AAB"/>
    <w:rsid w:val="00A6145C"/>
    <w:rsid w:val="00A63665"/>
    <w:rsid w:val="00A64936"/>
    <w:rsid w:val="00A6609E"/>
    <w:rsid w:val="00A6778D"/>
    <w:rsid w:val="00A701A8"/>
    <w:rsid w:val="00A70239"/>
    <w:rsid w:val="00A7034C"/>
    <w:rsid w:val="00A70884"/>
    <w:rsid w:val="00A71054"/>
    <w:rsid w:val="00A710C5"/>
    <w:rsid w:val="00A71C21"/>
    <w:rsid w:val="00A73661"/>
    <w:rsid w:val="00A73BFE"/>
    <w:rsid w:val="00A741D1"/>
    <w:rsid w:val="00A74282"/>
    <w:rsid w:val="00A77F2E"/>
    <w:rsid w:val="00A80F84"/>
    <w:rsid w:val="00A81587"/>
    <w:rsid w:val="00A81657"/>
    <w:rsid w:val="00A81B93"/>
    <w:rsid w:val="00A82217"/>
    <w:rsid w:val="00A82274"/>
    <w:rsid w:val="00A82F6A"/>
    <w:rsid w:val="00A831CB"/>
    <w:rsid w:val="00A86231"/>
    <w:rsid w:val="00A86D44"/>
    <w:rsid w:val="00A8743B"/>
    <w:rsid w:val="00A876F7"/>
    <w:rsid w:val="00A908DD"/>
    <w:rsid w:val="00A9129B"/>
    <w:rsid w:val="00A92D90"/>
    <w:rsid w:val="00A92DE5"/>
    <w:rsid w:val="00A92F75"/>
    <w:rsid w:val="00A930A0"/>
    <w:rsid w:val="00A93F8D"/>
    <w:rsid w:val="00A9795D"/>
    <w:rsid w:val="00A991B0"/>
    <w:rsid w:val="00AA0025"/>
    <w:rsid w:val="00AA102B"/>
    <w:rsid w:val="00AA19B3"/>
    <w:rsid w:val="00AA25DE"/>
    <w:rsid w:val="00AA3E50"/>
    <w:rsid w:val="00AA4246"/>
    <w:rsid w:val="00AA6D00"/>
    <w:rsid w:val="00AB03F8"/>
    <w:rsid w:val="00AB0404"/>
    <w:rsid w:val="00AB1092"/>
    <w:rsid w:val="00AB1A6A"/>
    <w:rsid w:val="00AB2833"/>
    <w:rsid w:val="00AB3B0B"/>
    <w:rsid w:val="00AB476D"/>
    <w:rsid w:val="00AB7288"/>
    <w:rsid w:val="00AC0387"/>
    <w:rsid w:val="00AC03F3"/>
    <w:rsid w:val="00AC1609"/>
    <w:rsid w:val="00AC2985"/>
    <w:rsid w:val="00AC2E0F"/>
    <w:rsid w:val="00AC41F0"/>
    <w:rsid w:val="00AC444A"/>
    <w:rsid w:val="00AC639E"/>
    <w:rsid w:val="00AC6D5A"/>
    <w:rsid w:val="00AC76C4"/>
    <w:rsid w:val="00AD0666"/>
    <w:rsid w:val="00AD1057"/>
    <w:rsid w:val="00AD19A2"/>
    <w:rsid w:val="00AD38FC"/>
    <w:rsid w:val="00AD42CB"/>
    <w:rsid w:val="00AD4A7E"/>
    <w:rsid w:val="00AD51E6"/>
    <w:rsid w:val="00AD5850"/>
    <w:rsid w:val="00AD5B54"/>
    <w:rsid w:val="00AD7DF0"/>
    <w:rsid w:val="00AE062F"/>
    <w:rsid w:val="00AE0A21"/>
    <w:rsid w:val="00AE119A"/>
    <w:rsid w:val="00AE1A55"/>
    <w:rsid w:val="00AE20F1"/>
    <w:rsid w:val="00AE2CEA"/>
    <w:rsid w:val="00AE38F1"/>
    <w:rsid w:val="00AE423A"/>
    <w:rsid w:val="00AE476C"/>
    <w:rsid w:val="00AE48AF"/>
    <w:rsid w:val="00AE4A8E"/>
    <w:rsid w:val="00AF099A"/>
    <w:rsid w:val="00AF1DD3"/>
    <w:rsid w:val="00AF258F"/>
    <w:rsid w:val="00AF3297"/>
    <w:rsid w:val="00AF360A"/>
    <w:rsid w:val="00AF567A"/>
    <w:rsid w:val="00AF58B1"/>
    <w:rsid w:val="00AF5DE3"/>
    <w:rsid w:val="00B00097"/>
    <w:rsid w:val="00B0140F"/>
    <w:rsid w:val="00B016BC"/>
    <w:rsid w:val="00B02867"/>
    <w:rsid w:val="00B037AE"/>
    <w:rsid w:val="00B05069"/>
    <w:rsid w:val="00B06E03"/>
    <w:rsid w:val="00B10FC2"/>
    <w:rsid w:val="00B11009"/>
    <w:rsid w:val="00B11947"/>
    <w:rsid w:val="00B11B6C"/>
    <w:rsid w:val="00B12581"/>
    <w:rsid w:val="00B127A7"/>
    <w:rsid w:val="00B1291D"/>
    <w:rsid w:val="00B12B75"/>
    <w:rsid w:val="00B12BB3"/>
    <w:rsid w:val="00B1541E"/>
    <w:rsid w:val="00B175BD"/>
    <w:rsid w:val="00B218A1"/>
    <w:rsid w:val="00B21E5F"/>
    <w:rsid w:val="00B222BD"/>
    <w:rsid w:val="00B22A59"/>
    <w:rsid w:val="00B23A2E"/>
    <w:rsid w:val="00B243B0"/>
    <w:rsid w:val="00B26276"/>
    <w:rsid w:val="00B264DC"/>
    <w:rsid w:val="00B275F9"/>
    <w:rsid w:val="00B27A02"/>
    <w:rsid w:val="00B30958"/>
    <w:rsid w:val="00B33080"/>
    <w:rsid w:val="00B334BC"/>
    <w:rsid w:val="00B3389A"/>
    <w:rsid w:val="00B34FF3"/>
    <w:rsid w:val="00B35AB4"/>
    <w:rsid w:val="00B3768A"/>
    <w:rsid w:val="00B42076"/>
    <w:rsid w:val="00B439AD"/>
    <w:rsid w:val="00B43A77"/>
    <w:rsid w:val="00B44977"/>
    <w:rsid w:val="00B44E51"/>
    <w:rsid w:val="00B4613B"/>
    <w:rsid w:val="00B4709D"/>
    <w:rsid w:val="00B47970"/>
    <w:rsid w:val="00B47A3B"/>
    <w:rsid w:val="00B502C9"/>
    <w:rsid w:val="00B50905"/>
    <w:rsid w:val="00B5091E"/>
    <w:rsid w:val="00B50E33"/>
    <w:rsid w:val="00B51BCA"/>
    <w:rsid w:val="00B52922"/>
    <w:rsid w:val="00B53A79"/>
    <w:rsid w:val="00B54921"/>
    <w:rsid w:val="00B55C45"/>
    <w:rsid w:val="00B56819"/>
    <w:rsid w:val="00B5715F"/>
    <w:rsid w:val="00B57647"/>
    <w:rsid w:val="00B604A3"/>
    <w:rsid w:val="00B619DA"/>
    <w:rsid w:val="00B62151"/>
    <w:rsid w:val="00B64A6B"/>
    <w:rsid w:val="00B66178"/>
    <w:rsid w:val="00B66467"/>
    <w:rsid w:val="00B67704"/>
    <w:rsid w:val="00B704B8"/>
    <w:rsid w:val="00B722EF"/>
    <w:rsid w:val="00B7237B"/>
    <w:rsid w:val="00B72B0E"/>
    <w:rsid w:val="00B74072"/>
    <w:rsid w:val="00B7454C"/>
    <w:rsid w:val="00B75420"/>
    <w:rsid w:val="00B75BF4"/>
    <w:rsid w:val="00B75E32"/>
    <w:rsid w:val="00B7691B"/>
    <w:rsid w:val="00B77317"/>
    <w:rsid w:val="00B77907"/>
    <w:rsid w:val="00B80D4D"/>
    <w:rsid w:val="00B821CE"/>
    <w:rsid w:val="00B833CB"/>
    <w:rsid w:val="00B839C0"/>
    <w:rsid w:val="00B851C9"/>
    <w:rsid w:val="00B85207"/>
    <w:rsid w:val="00B85895"/>
    <w:rsid w:val="00B85A31"/>
    <w:rsid w:val="00B8628F"/>
    <w:rsid w:val="00B8632A"/>
    <w:rsid w:val="00B86DE9"/>
    <w:rsid w:val="00B87B72"/>
    <w:rsid w:val="00B91696"/>
    <w:rsid w:val="00B9239B"/>
    <w:rsid w:val="00B92B3F"/>
    <w:rsid w:val="00B935E9"/>
    <w:rsid w:val="00B9489E"/>
    <w:rsid w:val="00B949AD"/>
    <w:rsid w:val="00B95323"/>
    <w:rsid w:val="00B9731A"/>
    <w:rsid w:val="00BA2526"/>
    <w:rsid w:val="00BA259A"/>
    <w:rsid w:val="00BA28D2"/>
    <w:rsid w:val="00BA3049"/>
    <w:rsid w:val="00BA36F0"/>
    <w:rsid w:val="00BA430D"/>
    <w:rsid w:val="00BA4536"/>
    <w:rsid w:val="00BA55F5"/>
    <w:rsid w:val="00BA5B8E"/>
    <w:rsid w:val="00BA65E1"/>
    <w:rsid w:val="00BB061C"/>
    <w:rsid w:val="00BB0DAB"/>
    <w:rsid w:val="00BB132A"/>
    <w:rsid w:val="00BB26B7"/>
    <w:rsid w:val="00BB3D90"/>
    <w:rsid w:val="00BB645A"/>
    <w:rsid w:val="00BB7AB4"/>
    <w:rsid w:val="00BB7EB4"/>
    <w:rsid w:val="00BC0AB8"/>
    <w:rsid w:val="00BC1854"/>
    <w:rsid w:val="00BC2054"/>
    <w:rsid w:val="00BC26FD"/>
    <w:rsid w:val="00BC3DF8"/>
    <w:rsid w:val="00BC4487"/>
    <w:rsid w:val="00BC48DD"/>
    <w:rsid w:val="00BC5B7D"/>
    <w:rsid w:val="00BC5EC4"/>
    <w:rsid w:val="00BC724F"/>
    <w:rsid w:val="00BC78F6"/>
    <w:rsid w:val="00BD0DBB"/>
    <w:rsid w:val="00BD2838"/>
    <w:rsid w:val="00BD366B"/>
    <w:rsid w:val="00BD36C2"/>
    <w:rsid w:val="00BD3EB4"/>
    <w:rsid w:val="00BD4B1A"/>
    <w:rsid w:val="00BD4BFB"/>
    <w:rsid w:val="00BD5CA5"/>
    <w:rsid w:val="00BD778B"/>
    <w:rsid w:val="00BD7D7E"/>
    <w:rsid w:val="00BE0A7A"/>
    <w:rsid w:val="00BE0F92"/>
    <w:rsid w:val="00BE362E"/>
    <w:rsid w:val="00BE3A9F"/>
    <w:rsid w:val="00BE677B"/>
    <w:rsid w:val="00BE7647"/>
    <w:rsid w:val="00BF1116"/>
    <w:rsid w:val="00BF128D"/>
    <w:rsid w:val="00BF25B5"/>
    <w:rsid w:val="00BF2FAA"/>
    <w:rsid w:val="00BF38B5"/>
    <w:rsid w:val="00BF5050"/>
    <w:rsid w:val="00BF50ED"/>
    <w:rsid w:val="00BF59BF"/>
    <w:rsid w:val="00BF5F66"/>
    <w:rsid w:val="00BF68DE"/>
    <w:rsid w:val="00BF7A8E"/>
    <w:rsid w:val="00C00ED3"/>
    <w:rsid w:val="00C0124E"/>
    <w:rsid w:val="00C02733"/>
    <w:rsid w:val="00C03409"/>
    <w:rsid w:val="00C03D09"/>
    <w:rsid w:val="00C03E45"/>
    <w:rsid w:val="00C046D9"/>
    <w:rsid w:val="00C059C8"/>
    <w:rsid w:val="00C07AC5"/>
    <w:rsid w:val="00C10180"/>
    <w:rsid w:val="00C10355"/>
    <w:rsid w:val="00C103EF"/>
    <w:rsid w:val="00C10B51"/>
    <w:rsid w:val="00C10B79"/>
    <w:rsid w:val="00C10D0C"/>
    <w:rsid w:val="00C11750"/>
    <w:rsid w:val="00C13E57"/>
    <w:rsid w:val="00C1426F"/>
    <w:rsid w:val="00C14E7A"/>
    <w:rsid w:val="00C15D5C"/>
    <w:rsid w:val="00C1603F"/>
    <w:rsid w:val="00C20655"/>
    <w:rsid w:val="00C20A1F"/>
    <w:rsid w:val="00C212EB"/>
    <w:rsid w:val="00C23338"/>
    <w:rsid w:val="00C23931"/>
    <w:rsid w:val="00C243C8"/>
    <w:rsid w:val="00C24763"/>
    <w:rsid w:val="00C26C59"/>
    <w:rsid w:val="00C26C94"/>
    <w:rsid w:val="00C304B7"/>
    <w:rsid w:val="00C31CA3"/>
    <w:rsid w:val="00C324B4"/>
    <w:rsid w:val="00C32CF5"/>
    <w:rsid w:val="00C32F49"/>
    <w:rsid w:val="00C3318E"/>
    <w:rsid w:val="00C336A6"/>
    <w:rsid w:val="00C3389A"/>
    <w:rsid w:val="00C341C2"/>
    <w:rsid w:val="00C3438F"/>
    <w:rsid w:val="00C3456A"/>
    <w:rsid w:val="00C35E6E"/>
    <w:rsid w:val="00C37AC3"/>
    <w:rsid w:val="00C4025E"/>
    <w:rsid w:val="00C406AB"/>
    <w:rsid w:val="00C40D1E"/>
    <w:rsid w:val="00C427CF"/>
    <w:rsid w:val="00C43D65"/>
    <w:rsid w:val="00C449F6"/>
    <w:rsid w:val="00C4504D"/>
    <w:rsid w:val="00C45594"/>
    <w:rsid w:val="00C45BF5"/>
    <w:rsid w:val="00C45C21"/>
    <w:rsid w:val="00C46296"/>
    <w:rsid w:val="00C46705"/>
    <w:rsid w:val="00C46AF3"/>
    <w:rsid w:val="00C47E17"/>
    <w:rsid w:val="00C51476"/>
    <w:rsid w:val="00C524CF"/>
    <w:rsid w:val="00C52754"/>
    <w:rsid w:val="00C533CE"/>
    <w:rsid w:val="00C54288"/>
    <w:rsid w:val="00C5435B"/>
    <w:rsid w:val="00C54B88"/>
    <w:rsid w:val="00C55A66"/>
    <w:rsid w:val="00C5751E"/>
    <w:rsid w:val="00C60071"/>
    <w:rsid w:val="00C60E01"/>
    <w:rsid w:val="00C615CF"/>
    <w:rsid w:val="00C6181C"/>
    <w:rsid w:val="00C618C3"/>
    <w:rsid w:val="00C619E8"/>
    <w:rsid w:val="00C61BFE"/>
    <w:rsid w:val="00C62C75"/>
    <w:rsid w:val="00C62CC9"/>
    <w:rsid w:val="00C647D8"/>
    <w:rsid w:val="00C651EF"/>
    <w:rsid w:val="00C65E75"/>
    <w:rsid w:val="00C67334"/>
    <w:rsid w:val="00C676A1"/>
    <w:rsid w:val="00C67E45"/>
    <w:rsid w:val="00C70D63"/>
    <w:rsid w:val="00C70D99"/>
    <w:rsid w:val="00C71230"/>
    <w:rsid w:val="00C715C7"/>
    <w:rsid w:val="00C71BFF"/>
    <w:rsid w:val="00C72E8D"/>
    <w:rsid w:val="00C72F59"/>
    <w:rsid w:val="00C7366E"/>
    <w:rsid w:val="00C74468"/>
    <w:rsid w:val="00C747D3"/>
    <w:rsid w:val="00C74B55"/>
    <w:rsid w:val="00C74F7F"/>
    <w:rsid w:val="00C76887"/>
    <w:rsid w:val="00C76DE4"/>
    <w:rsid w:val="00C7737B"/>
    <w:rsid w:val="00C80743"/>
    <w:rsid w:val="00C80DDD"/>
    <w:rsid w:val="00C8143C"/>
    <w:rsid w:val="00C817DC"/>
    <w:rsid w:val="00C87CA2"/>
    <w:rsid w:val="00C90FDD"/>
    <w:rsid w:val="00C9140A"/>
    <w:rsid w:val="00C92783"/>
    <w:rsid w:val="00C92D43"/>
    <w:rsid w:val="00C9383E"/>
    <w:rsid w:val="00C9458F"/>
    <w:rsid w:val="00C96397"/>
    <w:rsid w:val="00CA03DF"/>
    <w:rsid w:val="00CA23D7"/>
    <w:rsid w:val="00CA33FD"/>
    <w:rsid w:val="00CA3B23"/>
    <w:rsid w:val="00CA3EE6"/>
    <w:rsid w:val="00CA45FC"/>
    <w:rsid w:val="00CA51BE"/>
    <w:rsid w:val="00CA5ED2"/>
    <w:rsid w:val="00CA756D"/>
    <w:rsid w:val="00CA7A69"/>
    <w:rsid w:val="00CA7D94"/>
    <w:rsid w:val="00CB1620"/>
    <w:rsid w:val="00CB1876"/>
    <w:rsid w:val="00CB1F7A"/>
    <w:rsid w:val="00CB2531"/>
    <w:rsid w:val="00CB2D82"/>
    <w:rsid w:val="00CB45C1"/>
    <w:rsid w:val="00CB4FB4"/>
    <w:rsid w:val="00CB53FC"/>
    <w:rsid w:val="00CB5797"/>
    <w:rsid w:val="00CB5FF7"/>
    <w:rsid w:val="00CB791C"/>
    <w:rsid w:val="00CC03E3"/>
    <w:rsid w:val="00CC0434"/>
    <w:rsid w:val="00CC04C9"/>
    <w:rsid w:val="00CC1BE5"/>
    <w:rsid w:val="00CC1CE9"/>
    <w:rsid w:val="00CC4F9F"/>
    <w:rsid w:val="00CD0974"/>
    <w:rsid w:val="00CD246C"/>
    <w:rsid w:val="00CD3426"/>
    <w:rsid w:val="00CD60D2"/>
    <w:rsid w:val="00CD6384"/>
    <w:rsid w:val="00CD68A2"/>
    <w:rsid w:val="00CD7854"/>
    <w:rsid w:val="00CE0115"/>
    <w:rsid w:val="00CE097A"/>
    <w:rsid w:val="00CE0F37"/>
    <w:rsid w:val="00CE2073"/>
    <w:rsid w:val="00CE21D4"/>
    <w:rsid w:val="00CE2827"/>
    <w:rsid w:val="00CE39B5"/>
    <w:rsid w:val="00CE5B73"/>
    <w:rsid w:val="00CE6C01"/>
    <w:rsid w:val="00CF0A02"/>
    <w:rsid w:val="00CF15E6"/>
    <w:rsid w:val="00CF1902"/>
    <w:rsid w:val="00CF1B68"/>
    <w:rsid w:val="00CF1E0F"/>
    <w:rsid w:val="00CF241A"/>
    <w:rsid w:val="00CF2941"/>
    <w:rsid w:val="00CF2B2A"/>
    <w:rsid w:val="00CF42E2"/>
    <w:rsid w:val="00CF4992"/>
    <w:rsid w:val="00CF4F72"/>
    <w:rsid w:val="00CF5037"/>
    <w:rsid w:val="00CF6220"/>
    <w:rsid w:val="00CF75FB"/>
    <w:rsid w:val="00D0283C"/>
    <w:rsid w:val="00D03A8A"/>
    <w:rsid w:val="00D04FFA"/>
    <w:rsid w:val="00D052A8"/>
    <w:rsid w:val="00D057F6"/>
    <w:rsid w:val="00D05B9A"/>
    <w:rsid w:val="00D05EBF"/>
    <w:rsid w:val="00D06137"/>
    <w:rsid w:val="00D066B8"/>
    <w:rsid w:val="00D06AE7"/>
    <w:rsid w:val="00D06D4B"/>
    <w:rsid w:val="00D078F0"/>
    <w:rsid w:val="00D11477"/>
    <w:rsid w:val="00D1219C"/>
    <w:rsid w:val="00D128AA"/>
    <w:rsid w:val="00D12DEE"/>
    <w:rsid w:val="00D13747"/>
    <w:rsid w:val="00D14772"/>
    <w:rsid w:val="00D14A59"/>
    <w:rsid w:val="00D15DBD"/>
    <w:rsid w:val="00D1604C"/>
    <w:rsid w:val="00D16190"/>
    <w:rsid w:val="00D162EE"/>
    <w:rsid w:val="00D16699"/>
    <w:rsid w:val="00D16D3B"/>
    <w:rsid w:val="00D171E1"/>
    <w:rsid w:val="00D22571"/>
    <w:rsid w:val="00D231B4"/>
    <w:rsid w:val="00D2354B"/>
    <w:rsid w:val="00D2390E"/>
    <w:rsid w:val="00D25696"/>
    <w:rsid w:val="00D26AEF"/>
    <w:rsid w:val="00D302F7"/>
    <w:rsid w:val="00D3197C"/>
    <w:rsid w:val="00D32D49"/>
    <w:rsid w:val="00D3447A"/>
    <w:rsid w:val="00D3454C"/>
    <w:rsid w:val="00D35816"/>
    <w:rsid w:val="00D35AA3"/>
    <w:rsid w:val="00D36678"/>
    <w:rsid w:val="00D414E8"/>
    <w:rsid w:val="00D426F0"/>
    <w:rsid w:val="00D42C83"/>
    <w:rsid w:val="00D448B6"/>
    <w:rsid w:val="00D450E7"/>
    <w:rsid w:val="00D45829"/>
    <w:rsid w:val="00D4604B"/>
    <w:rsid w:val="00D473F8"/>
    <w:rsid w:val="00D47BFD"/>
    <w:rsid w:val="00D5272F"/>
    <w:rsid w:val="00D5287F"/>
    <w:rsid w:val="00D53C5C"/>
    <w:rsid w:val="00D53C95"/>
    <w:rsid w:val="00D56DF1"/>
    <w:rsid w:val="00D5756B"/>
    <w:rsid w:val="00D604EF"/>
    <w:rsid w:val="00D613DD"/>
    <w:rsid w:val="00D61A3E"/>
    <w:rsid w:val="00D62262"/>
    <w:rsid w:val="00D63116"/>
    <w:rsid w:val="00D637A9"/>
    <w:rsid w:val="00D6502A"/>
    <w:rsid w:val="00D652F6"/>
    <w:rsid w:val="00D65CB8"/>
    <w:rsid w:val="00D661C5"/>
    <w:rsid w:val="00D6694A"/>
    <w:rsid w:val="00D67652"/>
    <w:rsid w:val="00D6784E"/>
    <w:rsid w:val="00D70E1C"/>
    <w:rsid w:val="00D710AC"/>
    <w:rsid w:val="00D73F03"/>
    <w:rsid w:val="00D73F79"/>
    <w:rsid w:val="00D74607"/>
    <w:rsid w:val="00D747E1"/>
    <w:rsid w:val="00D7544F"/>
    <w:rsid w:val="00D7617E"/>
    <w:rsid w:val="00D76B33"/>
    <w:rsid w:val="00D76E5D"/>
    <w:rsid w:val="00D8088B"/>
    <w:rsid w:val="00D8127D"/>
    <w:rsid w:val="00D81354"/>
    <w:rsid w:val="00D81546"/>
    <w:rsid w:val="00D815EE"/>
    <w:rsid w:val="00D826A5"/>
    <w:rsid w:val="00D8290D"/>
    <w:rsid w:val="00D82FEE"/>
    <w:rsid w:val="00D833EE"/>
    <w:rsid w:val="00D85D0C"/>
    <w:rsid w:val="00D86424"/>
    <w:rsid w:val="00D87FD5"/>
    <w:rsid w:val="00D909BD"/>
    <w:rsid w:val="00D90CDF"/>
    <w:rsid w:val="00D9197F"/>
    <w:rsid w:val="00D92D4F"/>
    <w:rsid w:val="00D933F2"/>
    <w:rsid w:val="00D9400E"/>
    <w:rsid w:val="00D94276"/>
    <w:rsid w:val="00D953BD"/>
    <w:rsid w:val="00D95D37"/>
    <w:rsid w:val="00D96C49"/>
    <w:rsid w:val="00D96DED"/>
    <w:rsid w:val="00DA00AA"/>
    <w:rsid w:val="00DA062F"/>
    <w:rsid w:val="00DA086B"/>
    <w:rsid w:val="00DA0CF8"/>
    <w:rsid w:val="00DA0F70"/>
    <w:rsid w:val="00DA1737"/>
    <w:rsid w:val="00DA2479"/>
    <w:rsid w:val="00DA268C"/>
    <w:rsid w:val="00DA66CA"/>
    <w:rsid w:val="00DA67C7"/>
    <w:rsid w:val="00DA742E"/>
    <w:rsid w:val="00DB05DE"/>
    <w:rsid w:val="00DB0D75"/>
    <w:rsid w:val="00DB1085"/>
    <w:rsid w:val="00DB143A"/>
    <w:rsid w:val="00DB2195"/>
    <w:rsid w:val="00DB33D3"/>
    <w:rsid w:val="00DB536F"/>
    <w:rsid w:val="00DB53C3"/>
    <w:rsid w:val="00DB565D"/>
    <w:rsid w:val="00DB57D5"/>
    <w:rsid w:val="00DB5E83"/>
    <w:rsid w:val="00DB66B0"/>
    <w:rsid w:val="00DB705B"/>
    <w:rsid w:val="00DB7348"/>
    <w:rsid w:val="00DB7898"/>
    <w:rsid w:val="00DC0064"/>
    <w:rsid w:val="00DC02D9"/>
    <w:rsid w:val="00DC089D"/>
    <w:rsid w:val="00DC09F0"/>
    <w:rsid w:val="00DC0D1D"/>
    <w:rsid w:val="00DC2A0E"/>
    <w:rsid w:val="00DC2C9D"/>
    <w:rsid w:val="00DC2E18"/>
    <w:rsid w:val="00DC3950"/>
    <w:rsid w:val="00DC3B77"/>
    <w:rsid w:val="00DC5391"/>
    <w:rsid w:val="00DC62DE"/>
    <w:rsid w:val="00DC657A"/>
    <w:rsid w:val="00DD0715"/>
    <w:rsid w:val="00DD095C"/>
    <w:rsid w:val="00DD1917"/>
    <w:rsid w:val="00DD2265"/>
    <w:rsid w:val="00DD23CF"/>
    <w:rsid w:val="00DD250D"/>
    <w:rsid w:val="00DD391A"/>
    <w:rsid w:val="00DD3D90"/>
    <w:rsid w:val="00DD4B2B"/>
    <w:rsid w:val="00DD4D0E"/>
    <w:rsid w:val="00DD5803"/>
    <w:rsid w:val="00DD6357"/>
    <w:rsid w:val="00DE0781"/>
    <w:rsid w:val="00DE2B6B"/>
    <w:rsid w:val="00DE2BEE"/>
    <w:rsid w:val="00DE3705"/>
    <w:rsid w:val="00DE41A2"/>
    <w:rsid w:val="00DE4F56"/>
    <w:rsid w:val="00DE5408"/>
    <w:rsid w:val="00DE59AC"/>
    <w:rsid w:val="00DE6C08"/>
    <w:rsid w:val="00DE6E1B"/>
    <w:rsid w:val="00DE7129"/>
    <w:rsid w:val="00DE7644"/>
    <w:rsid w:val="00DF034F"/>
    <w:rsid w:val="00DF1312"/>
    <w:rsid w:val="00DF4E58"/>
    <w:rsid w:val="00DF5305"/>
    <w:rsid w:val="00DF5DF1"/>
    <w:rsid w:val="00DF6ED2"/>
    <w:rsid w:val="00E00B1A"/>
    <w:rsid w:val="00E00B7A"/>
    <w:rsid w:val="00E04656"/>
    <w:rsid w:val="00E05BF8"/>
    <w:rsid w:val="00E065B4"/>
    <w:rsid w:val="00E07C58"/>
    <w:rsid w:val="00E10546"/>
    <w:rsid w:val="00E10A71"/>
    <w:rsid w:val="00E11188"/>
    <w:rsid w:val="00E114C5"/>
    <w:rsid w:val="00E12561"/>
    <w:rsid w:val="00E12D89"/>
    <w:rsid w:val="00E1497C"/>
    <w:rsid w:val="00E15EAA"/>
    <w:rsid w:val="00E16781"/>
    <w:rsid w:val="00E16C77"/>
    <w:rsid w:val="00E17732"/>
    <w:rsid w:val="00E20516"/>
    <w:rsid w:val="00E20B2A"/>
    <w:rsid w:val="00E21708"/>
    <w:rsid w:val="00E21899"/>
    <w:rsid w:val="00E2336D"/>
    <w:rsid w:val="00E25045"/>
    <w:rsid w:val="00E2505C"/>
    <w:rsid w:val="00E25980"/>
    <w:rsid w:val="00E25D0F"/>
    <w:rsid w:val="00E264BF"/>
    <w:rsid w:val="00E26DCD"/>
    <w:rsid w:val="00E27589"/>
    <w:rsid w:val="00E279CD"/>
    <w:rsid w:val="00E3004B"/>
    <w:rsid w:val="00E308D7"/>
    <w:rsid w:val="00E31364"/>
    <w:rsid w:val="00E31AEE"/>
    <w:rsid w:val="00E327FA"/>
    <w:rsid w:val="00E346DA"/>
    <w:rsid w:val="00E348CC"/>
    <w:rsid w:val="00E34C96"/>
    <w:rsid w:val="00E408E7"/>
    <w:rsid w:val="00E410BD"/>
    <w:rsid w:val="00E42581"/>
    <w:rsid w:val="00E45180"/>
    <w:rsid w:val="00E45347"/>
    <w:rsid w:val="00E474B9"/>
    <w:rsid w:val="00E47930"/>
    <w:rsid w:val="00E50994"/>
    <w:rsid w:val="00E50D54"/>
    <w:rsid w:val="00E510BA"/>
    <w:rsid w:val="00E51574"/>
    <w:rsid w:val="00E5308E"/>
    <w:rsid w:val="00E5352D"/>
    <w:rsid w:val="00E53A11"/>
    <w:rsid w:val="00E56A64"/>
    <w:rsid w:val="00E56B7D"/>
    <w:rsid w:val="00E601DD"/>
    <w:rsid w:val="00E61624"/>
    <w:rsid w:val="00E627B9"/>
    <w:rsid w:val="00E62997"/>
    <w:rsid w:val="00E64C73"/>
    <w:rsid w:val="00E6518E"/>
    <w:rsid w:val="00E656ED"/>
    <w:rsid w:val="00E65F09"/>
    <w:rsid w:val="00E66624"/>
    <w:rsid w:val="00E67215"/>
    <w:rsid w:val="00E675B8"/>
    <w:rsid w:val="00E71D0C"/>
    <w:rsid w:val="00E7240B"/>
    <w:rsid w:val="00E738AB"/>
    <w:rsid w:val="00E745A9"/>
    <w:rsid w:val="00E75D6B"/>
    <w:rsid w:val="00E7631B"/>
    <w:rsid w:val="00E77424"/>
    <w:rsid w:val="00E809DE"/>
    <w:rsid w:val="00E811EB"/>
    <w:rsid w:val="00E812E3"/>
    <w:rsid w:val="00E81512"/>
    <w:rsid w:val="00E81798"/>
    <w:rsid w:val="00E81858"/>
    <w:rsid w:val="00E81952"/>
    <w:rsid w:val="00E822E9"/>
    <w:rsid w:val="00E823D1"/>
    <w:rsid w:val="00E8321C"/>
    <w:rsid w:val="00E84AB9"/>
    <w:rsid w:val="00E85426"/>
    <w:rsid w:val="00E8542D"/>
    <w:rsid w:val="00E862C4"/>
    <w:rsid w:val="00E86A01"/>
    <w:rsid w:val="00E876DE"/>
    <w:rsid w:val="00E87738"/>
    <w:rsid w:val="00E877DF"/>
    <w:rsid w:val="00E912B5"/>
    <w:rsid w:val="00E918B9"/>
    <w:rsid w:val="00E92F37"/>
    <w:rsid w:val="00E93532"/>
    <w:rsid w:val="00E94E91"/>
    <w:rsid w:val="00E97736"/>
    <w:rsid w:val="00E977CB"/>
    <w:rsid w:val="00E97D16"/>
    <w:rsid w:val="00EA0C4F"/>
    <w:rsid w:val="00EA0D2A"/>
    <w:rsid w:val="00EA12A5"/>
    <w:rsid w:val="00EA20B6"/>
    <w:rsid w:val="00EA21B5"/>
    <w:rsid w:val="00EA2A89"/>
    <w:rsid w:val="00EA3290"/>
    <w:rsid w:val="00EA3828"/>
    <w:rsid w:val="00EA5EF3"/>
    <w:rsid w:val="00EA66CB"/>
    <w:rsid w:val="00EA7EAC"/>
    <w:rsid w:val="00EB04F1"/>
    <w:rsid w:val="00EB2A36"/>
    <w:rsid w:val="00EB3747"/>
    <w:rsid w:val="00EB50D0"/>
    <w:rsid w:val="00EB535E"/>
    <w:rsid w:val="00EB5D4F"/>
    <w:rsid w:val="00EB61FB"/>
    <w:rsid w:val="00EB7723"/>
    <w:rsid w:val="00EC0639"/>
    <w:rsid w:val="00EC25E0"/>
    <w:rsid w:val="00EC35D5"/>
    <w:rsid w:val="00EC419A"/>
    <w:rsid w:val="00EC4C06"/>
    <w:rsid w:val="00EC5ED1"/>
    <w:rsid w:val="00EC6FF6"/>
    <w:rsid w:val="00ED0B2A"/>
    <w:rsid w:val="00ED0C2A"/>
    <w:rsid w:val="00ED0CE6"/>
    <w:rsid w:val="00ED0F39"/>
    <w:rsid w:val="00ED1164"/>
    <w:rsid w:val="00ED1CEB"/>
    <w:rsid w:val="00ED1D37"/>
    <w:rsid w:val="00ED1DE0"/>
    <w:rsid w:val="00ED24E5"/>
    <w:rsid w:val="00ED2A45"/>
    <w:rsid w:val="00ED35FB"/>
    <w:rsid w:val="00ED41D6"/>
    <w:rsid w:val="00ED4266"/>
    <w:rsid w:val="00ED4F5E"/>
    <w:rsid w:val="00ED5447"/>
    <w:rsid w:val="00ED5D49"/>
    <w:rsid w:val="00ED603D"/>
    <w:rsid w:val="00ED6A0B"/>
    <w:rsid w:val="00ED6B44"/>
    <w:rsid w:val="00EE0754"/>
    <w:rsid w:val="00EE2108"/>
    <w:rsid w:val="00EE2C02"/>
    <w:rsid w:val="00EE41A4"/>
    <w:rsid w:val="00EE46A4"/>
    <w:rsid w:val="00EE4781"/>
    <w:rsid w:val="00EE4EDE"/>
    <w:rsid w:val="00EE5185"/>
    <w:rsid w:val="00EE6A11"/>
    <w:rsid w:val="00EE7E6A"/>
    <w:rsid w:val="00EF00FB"/>
    <w:rsid w:val="00EF0C51"/>
    <w:rsid w:val="00EF1216"/>
    <w:rsid w:val="00EF69EF"/>
    <w:rsid w:val="00EF6FE5"/>
    <w:rsid w:val="00EF7234"/>
    <w:rsid w:val="00F01C53"/>
    <w:rsid w:val="00F03158"/>
    <w:rsid w:val="00F04732"/>
    <w:rsid w:val="00F05B98"/>
    <w:rsid w:val="00F06157"/>
    <w:rsid w:val="00F0624E"/>
    <w:rsid w:val="00F07546"/>
    <w:rsid w:val="00F0794F"/>
    <w:rsid w:val="00F106C9"/>
    <w:rsid w:val="00F10FF4"/>
    <w:rsid w:val="00F11A12"/>
    <w:rsid w:val="00F127A6"/>
    <w:rsid w:val="00F12F9E"/>
    <w:rsid w:val="00F1425F"/>
    <w:rsid w:val="00F15769"/>
    <w:rsid w:val="00F1592B"/>
    <w:rsid w:val="00F15ECF"/>
    <w:rsid w:val="00F165B6"/>
    <w:rsid w:val="00F16931"/>
    <w:rsid w:val="00F1798C"/>
    <w:rsid w:val="00F17BE7"/>
    <w:rsid w:val="00F208A4"/>
    <w:rsid w:val="00F226AF"/>
    <w:rsid w:val="00F22B9D"/>
    <w:rsid w:val="00F2587C"/>
    <w:rsid w:val="00F263AE"/>
    <w:rsid w:val="00F2704D"/>
    <w:rsid w:val="00F274B8"/>
    <w:rsid w:val="00F27E3B"/>
    <w:rsid w:val="00F3040D"/>
    <w:rsid w:val="00F330C7"/>
    <w:rsid w:val="00F33675"/>
    <w:rsid w:val="00F36D7D"/>
    <w:rsid w:val="00F36D8B"/>
    <w:rsid w:val="00F37012"/>
    <w:rsid w:val="00F373A2"/>
    <w:rsid w:val="00F42217"/>
    <w:rsid w:val="00F454FF"/>
    <w:rsid w:val="00F46305"/>
    <w:rsid w:val="00F47DCB"/>
    <w:rsid w:val="00F506D4"/>
    <w:rsid w:val="00F50AE3"/>
    <w:rsid w:val="00F53B3C"/>
    <w:rsid w:val="00F53B96"/>
    <w:rsid w:val="00F53BBA"/>
    <w:rsid w:val="00F5510D"/>
    <w:rsid w:val="00F55EC4"/>
    <w:rsid w:val="00F55FE2"/>
    <w:rsid w:val="00F561F7"/>
    <w:rsid w:val="00F56204"/>
    <w:rsid w:val="00F57CD6"/>
    <w:rsid w:val="00F57D3C"/>
    <w:rsid w:val="00F57F76"/>
    <w:rsid w:val="00F602A6"/>
    <w:rsid w:val="00F6262C"/>
    <w:rsid w:val="00F62D3A"/>
    <w:rsid w:val="00F635FD"/>
    <w:rsid w:val="00F65523"/>
    <w:rsid w:val="00F65AFD"/>
    <w:rsid w:val="00F664B8"/>
    <w:rsid w:val="00F6668F"/>
    <w:rsid w:val="00F66C36"/>
    <w:rsid w:val="00F672A6"/>
    <w:rsid w:val="00F67995"/>
    <w:rsid w:val="00F714FC"/>
    <w:rsid w:val="00F777DD"/>
    <w:rsid w:val="00F81A59"/>
    <w:rsid w:val="00F82910"/>
    <w:rsid w:val="00F83424"/>
    <w:rsid w:val="00F834C6"/>
    <w:rsid w:val="00F84197"/>
    <w:rsid w:val="00F853AB"/>
    <w:rsid w:val="00F86FEA"/>
    <w:rsid w:val="00F8726E"/>
    <w:rsid w:val="00F87A3C"/>
    <w:rsid w:val="00F87F74"/>
    <w:rsid w:val="00F87FA4"/>
    <w:rsid w:val="00F90CAB"/>
    <w:rsid w:val="00F90DD4"/>
    <w:rsid w:val="00F91222"/>
    <w:rsid w:val="00F91F8A"/>
    <w:rsid w:val="00F922AB"/>
    <w:rsid w:val="00F937B9"/>
    <w:rsid w:val="00F93BF1"/>
    <w:rsid w:val="00F94811"/>
    <w:rsid w:val="00F95100"/>
    <w:rsid w:val="00F952B0"/>
    <w:rsid w:val="00FA189B"/>
    <w:rsid w:val="00FA24BE"/>
    <w:rsid w:val="00FA312C"/>
    <w:rsid w:val="00FA3B92"/>
    <w:rsid w:val="00FA49EB"/>
    <w:rsid w:val="00FA56EB"/>
    <w:rsid w:val="00FA577A"/>
    <w:rsid w:val="00FA5C31"/>
    <w:rsid w:val="00FA7681"/>
    <w:rsid w:val="00FB0019"/>
    <w:rsid w:val="00FB042F"/>
    <w:rsid w:val="00FB110B"/>
    <w:rsid w:val="00FB11D9"/>
    <w:rsid w:val="00FB25BD"/>
    <w:rsid w:val="00FB2BE9"/>
    <w:rsid w:val="00FB2CBD"/>
    <w:rsid w:val="00FB31C7"/>
    <w:rsid w:val="00FB3886"/>
    <w:rsid w:val="00FB4471"/>
    <w:rsid w:val="00FB6721"/>
    <w:rsid w:val="00FB7103"/>
    <w:rsid w:val="00FC1B6C"/>
    <w:rsid w:val="00FC26A7"/>
    <w:rsid w:val="00FC2B65"/>
    <w:rsid w:val="00FC3564"/>
    <w:rsid w:val="00FC4A5C"/>
    <w:rsid w:val="00FC5092"/>
    <w:rsid w:val="00FC5380"/>
    <w:rsid w:val="00FD13BD"/>
    <w:rsid w:val="00FD14F8"/>
    <w:rsid w:val="00FD3D34"/>
    <w:rsid w:val="00FD4628"/>
    <w:rsid w:val="00FD7250"/>
    <w:rsid w:val="00FE006F"/>
    <w:rsid w:val="00FE145E"/>
    <w:rsid w:val="00FE1A62"/>
    <w:rsid w:val="00FE46A2"/>
    <w:rsid w:val="00FE4983"/>
    <w:rsid w:val="00FE5510"/>
    <w:rsid w:val="00FE6130"/>
    <w:rsid w:val="00FF0E61"/>
    <w:rsid w:val="00FF2C97"/>
    <w:rsid w:val="00FF40E9"/>
    <w:rsid w:val="00FF5962"/>
    <w:rsid w:val="00FF600A"/>
    <w:rsid w:val="00FF6801"/>
    <w:rsid w:val="00FF7CBB"/>
    <w:rsid w:val="012A24C3"/>
    <w:rsid w:val="014A0294"/>
    <w:rsid w:val="016518F3"/>
    <w:rsid w:val="026C5B0C"/>
    <w:rsid w:val="03508EA4"/>
    <w:rsid w:val="040B4448"/>
    <w:rsid w:val="043D5DE0"/>
    <w:rsid w:val="052D06CD"/>
    <w:rsid w:val="05C9B6D5"/>
    <w:rsid w:val="05D0815F"/>
    <w:rsid w:val="05E67400"/>
    <w:rsid w:val="065024EA"/>
    <w:rsid w:val="065E8E1C"/>
    <w:rsid w:val="06F84CC5"/>
    <w:rsid w:val="079C0486"/>
    <w:rsid w:val="07C8344E"/>
    <w:rsid w:val="07EA5180"/>
    <w:rsid w:val="081FB75B"/>
    <w:rsid w:val="085C0F87"/>
    <w:rsid w:val="086981CA"/>
    <w:rsid w:val="08BEE1CA"/>
    <w:rsid w:val="08E196C4"/>
    <w:rsid w:val="096BE1CE"/>
    <w:rsid w:val="0989DEC4"/>
    <w:rsid w:val="09CEA1F0"/>
    <w:rsid w:val="0A6DE8C1"/>
    <w:rsid w:val="0A86D989"/>
    <w:rsid w:val="0B6CEB6C"/>
    <w:rsid w:val="0BAB2CCA"/>
    <w:rsid w:val="0CB543BA"/>
    <w:rsid w:val="0D9E4DDC"/>
    <w:rsid w:val="0E4EC2DD"/>
    <w:rsid w:val="0E9AEC76"/>
    <w:rsid w:val="0F6543C6"/>
    <w:rsid w:val="0FBFD7E3"/>
    <w:rsid w:val="10257593"/>
    <w:rsid w:val="107B574F"/>
    <w:rsid w:val="1094A073"/>
    <w:rsid w:val="10BDE200"/>
    <w:rsid w:val="129C24C9"/>
    <w:rsid w:val="12A53F79"/>
    <w:rsid w:val="12AD0948"/>
    <w:rsid w:val="1330B101"/>
    <w:rsid w:val="13EDC257"/>
    <w:rsid w:val="1402485F"/>
    <w:rsid w:val="145AE50C"/>
    <w:rsid w:val="14FF92B6"/>
    <w:rsid w:val="1519A831"/>
    <w:rsid w:val="15F2DAAB"/>
    <w:rsid w:val="1651237C"/>
    <w:rsid w:val="16C464F7"/>
    <w:rsid w:val="175EA0EA"/>
    <w:rsid w:val="19580EC1"/>
    <w:rsid w:val="19A941E9"/>
    <w:rsid w:val="1A062B2A"/>
    <w:rsid w:val="1A6FD350"/>
    <w:rsid w:val="1A8AD440"/>
    <w:rsid w:val="1AD88BFE"/>
    <w:rsid w:val="1ADBB13A"/>
    <w:rsid w:val="1B32E684"/>
    <w:rsid w:val="1BCBADDA"/>
    <w:rsid w:val="1C08C34D"/>
    <w:rsid w:val="1C600329"/>
    <w:rsid w:val="1CBA0C4C"/>
    <w:rsid w:val="1CBA5541"/>
    <w:rsid w:val="1D1F9340"/>
    <w:rsid w:val="1D95F07B"/>
    <w:rsid w:val="1DD42F4C"/>
    <w:rsid w:val="1E34F38E"/>
    <w:rsid w:val="1E50A47F"/>
    <w:rsid w:val="1E66DBF9"/>
    <w:rsid w:val="1EA3DF3C"/>
    <w:rsid w:val="1F42338A"/>
    <w:rsid w:val="1FDFEF55"/>
    <w:rsid w:val="20102D99"/>
    <w:rsid w:val="202640B5"/>
    <w:rsid w:val="2087B292"/>
    <w:rsid w:val="20DF23AB"/>
    <w:rsid w:val="21263EBB"/>
    <w:rsid w:val="2133AF3B"/>
    <w:rsid w:val="239D72D5"/>
    <w:rsid w:val="23D3E761"/>
    <w:rsid w:val="24023488"/>
    <w:rsid w:val="242BE5E2"/>
    <w:rsid w:val="25617D51"/>
    <w:rsid w:val="25C41B0F"/>
    <w:rsid w:val="26874864"/>
    <w:rsid w:val="268ABC90"/>
    <w:rsid w:val="2693A199"/>
    <w:rsid w:val="26A76D64"/>
    <w:rsid w:val="26B85103"/>
    <w:rsid w:val="26F9019E"/>
    <w:rsid w:val="271ED479"/>
    <w:rsid w:val="273B1E06"/>
    <w:rsid w:val="295EDEAF"/>
    <w:rsid w:val="29A58BB5"/>
    <w:rsid w:val="29B57C1E"/>
    <w:rsid w:val="29EF6333"/>
    <w:rsid w:val="2A1B0097"/>
    <w:rsid w:val="2A23265C"/>
    <w:rsid w:val="2A2BCE64"/>
    <w:rsid w:val="2B8E1CDA"/>
    <w:rsid w:val="2C3C0C21"/>
    <w:rsid w:val="2C595164"/>
    <w:rsid w:val="2D4381A4"/>
    <w:rsid w:val="2D87D920"/>
    <w:rsid w:val="2DB5023D"/>
    <w:rsid w:val="2E01284A"/>
    <w:rsid w:val="2EE2A75C"/>
    <w:rsid w:val="301B03A5"/>
    <w:rsid w:val="303D471B"/>
    <w:rsid w:val="322C8441"/>
    <w:rsid w:val="329A1416"/>
    <w:rsid w:val="32CA5F19"/>
    <w:rsid w:val="32EBC891"/>
    <w:rsid w:val="3309E163"/>
    <w:rsid w:val="3325C3A2"/>
    <w:rsid w:val="33BD42A2"/>
    <w:rsid w:val="35ABA609"/>
    <w:rsid w:val="360E7059"/>
    <w:rsid w:val="3680B247"/>
    <w:rsid w:val="36E88AAC"/>
    <w:rsid w:val="36F611B9"/>
    <w:rsid w:val="370971BC"/>
    <w:rsid w:val="378D0FE5"/>
    <w:rsid w:val="3807EDCB"/>
    <w:rsid w:val="38259961"/>
    <w:rsid w:val="39442354"/>
    <w:rsid w:val="399A396F"/>
    <w:rsid w:val="3ADAF611"/>
    <w:rsid w:val="3AF7AB76"/>
    <w:rsid w:val="3B02FBD8"/>
    <w:rsid w:val="3C3B636C"/>
    <w:rsid w:val="3CE112A5"/>
    <w:rsid w:val="3DB132A1"/>
    <w:rsid w:val="3E2BE045"/>
    <w:rsid w:val="40DC6F75"/>
    <w:rsid w:val="40E8C5D7"/>
    <w:rsid w:val="41304314"/>
    <w:rsid w:val="417F0582"/>
    <w:rsid w:val="4243A2B0"/>
    <w:rsid w:val="4270AED0"/>
    <w:rsid w:val="43BE543F"/>
    <w:rsid w:val="44379787"/>
    <w:rsid w:val="4502FEF0"/>
    <w:rsid w:val="46BE0DBA"/>
    <w:rsid w:val="46C4E9F8"/>
    <w:rsid w:val="46DD48EE"/>
    <w:rsid w:val="46EA276F"/>
    <w:rsid w:val="48447707"/>
    <w:rsid w:val="48EB7D2D"/>
    <w:rsid w:val="49309DFA"/>
    <w:rsid w:val="4984CD50"/>
    <w:rsid w:val="49881074"/>
    <w:rsid w:val="4AA2EFF8"/>
    <w:rsid w:val="4AA85284"/>
    <w:rsid w:val="4C12D8CC"/>
    <w:rsid w:val="4C67B6B4"/>
    <w:rsid w:val="4C9CCCF3"/>
    <w:rsid w:val="4D896D22"/>
    <w:rsid w:val="4D9C9B30"/>
    <w:rsid w:val="4E8CE0B8"/>
    <w:rsid w:val="516752CE"/>
    <w:rsid w:val="51A2B404"/>
    <w:rsid w:val="5203523D"/>
    <w:rsid w:val="525C2F56"/>
    <w:rsid w:val="52BC3479"/>
    <w:rsid w:val="52C47E85"/>
    <w:rsid w:val="53183BFF"/>
    <w:rsid w:val="543CFEE0"/>
    <w:rsid w:val="54F62390"/>
    <w:rsid w:val="554E1D44"/>
    <w:rsid w:val="557F4F05"/>
    <w:rsid w:val="55F69778"/>
    <w:rsid w:val="5642D5DC"/>
    <w:rsid w:val="56D25844"/>
    <w:rsid w:val="5714FC1C"/>
    <w:rsid w:val="57C6C72A"/>
    <w:rsid w:val="57F6D808"/>
    <w:rsid w:val="57FE7C67"/>
    <w:rsid w:val="585F3D21"/>
    <w:rsid w:val="59BC5314"/>
    <w:rsid w:val="59C42A72"/>
    <w:rsid w:val="5A014D4F"/>
    <w:rsid w:val="5BB0919C"/>
    <w:rsid w:val="5C3530DE"/>
    <w:rsid w:val="5C502FC9"/>
    <w:rsid w:val="5C6DF6E2"/>
    <w:rsid w:val="5C821F28"/>
    <w:rsid w:val="5CA0B4EF"/>
    <w:rsid w:val="5CAF8A81"/>
    <w:rsid w:val="5E362237"/>
    <w:rsid w:val="5EF73F3F"/>
    <w:rsid w:val="5F32D61D"/>
    <w:rsid w:val="5F49A0AE"/>
    <w:rsid w:val="5F920B89"/>
    <w:rsid w:val="5FA48159"/>
    <w:rsid w:val="60621051"/>
    <w:rsid w:val="608B2281"/>
    <w:rsid w:val="60F14307"/>
    <w:rsid w:val="61A4A758"/>
    <w:rsid w:val="61A8B12A"/>
    <w:rsid w:val="62730566"/>
    <w:rsid w:val="62AAF967"/>
    <w:rsid w:val="6443A984"/>
    <w:rsid w:val="64444B55"/>
    <w:rsid w:val="6482F614"/>
    <w:rsid w:val="6564B3EE"/>
    <w:rsid w:val="6599F1A7"/>
    <w:rsid w:val="66C2036B"/>
    <w:rsid w:val="6753530C"/>
    <w:rsid w:val="676F54DA"/>
    <w:rsid w:val="67ADAC38"/>
    <w:rsid w:val="68E0CA18"/>
    <w:rsid w:val="6972C64D"/>
    <w:rsid w:val="69D35618"/>
    <w:rsid w:val="6B0400B1"/>
    <w:rsid w:val="6B2D6633"/>
    <w:rsid w:val="6C2597DD"/>
    <w:rsid w:val="6C62CF89"/>
    <w:rsid w:val="6D93D2D7"/>
    <w:rsid w:val="6DE4DF1B"/>
    <w:rsid w:val="6E6F5B74"/>
    <w:rsid w:val="6ECC501F"/>
    <w:rsid w:val="6EDA455D"/>
    <w:rsid w:val="6EE88531"/>
    <w:rsid w:val="6F299086"/>
    <w:rsid w:val="6FC4CFE5"/>
    <w:rsid w:val="71231A9C"/>
    <w:rsid w:val="7123D98E"/>
    <w:rsid w:val="719EE0AC"/>
    <w:rsid w:val="721CD560"/>
    <w:rsid w:val="7244DD27"/>
    <w:rsid w:val="7255ECF6"/>
    <w:rsid w:val="730D6AF8"/>
    <w:rsid w:val="7341A263"/>
    <w:rsid w:val="73467319"/>
    <w:rsid w:val="738777BF"/>
    <w:rsid w:val="73F16840"/>
    <w:rsid w:val="7555ACE4"/>
    <w:rsid w:val="770991ED"/>
    <w:rsid w:val="77B666B8"/>
    <w:rsid w:val="78DAB964"/>
    <w:rsid w:val="79C3ED05"/>
    <w:rsid w:val="7A6AA2D6"/>
    <w:rsid w:val="7AC8B62A"/>
    <w:rsid w:val="7AEDE0BA"/>
    <w:rsid w:val="7B6DFF25"/>
    <w:rsid w:val="7C74EE0A"/>
    <w:rsid w:val="7CA71E17"/>
    <w:rsid w:val="7E3006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5B5DCC16-0DE4-45CF-8DB7-E5C23CC9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rsid w:val="001B4FFC"/>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E7E6A"/>
  </w:style>
  <w:style w:type="paragraph" w:customStyle="1" w:styleId="RapportKop1">
    <w:name w:val="Rapport Kop 1"/>
    <w:basedOn w:val="Standaard"/>
    <w:next w:val="Standaard"/>
    <w:uiPriority w:val="3"/>
    <w:qFormat/>
    <w:rsid w:val="0047386B"/>
    <w:pPr>
      <w:pageBreakBefore/>
      <w:numPr>
        <w:numId w:val="1"/>
      </w:numPr>
      <w:tabs>
        <w:tab w:val="left" w:pos="453"/>
      </w:tabs>
      <w:autoSpaceDN w:val="0"/>
      <w:spacing w:before="220" w:after="2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Kop2">
    <w:name w:val="Rapport Kop 2"/>
    <w:basedOn w:val="Standaard"/>
    <w:next w:val="Standaard"/>
    <w:uiPriority w:val="5"/>
    <w:qFormat/>
    <w:rsid w:val="0047386B"/>
    <w:pPr>
      <w:numPr>
        <w:ilvl w:val="1"/>
        <w:numId w:val="1"/>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Kop3">
    <w:name w:val="Rapport Kop 3"/>
    <w:basedOn w:val="Standaard"/>
    <w:next w:val="Standaard"/>
    <w:uiPriority w:val="7"/>
    <w:qFormat/>
    <w:rsid w:val="0047386B"/>
    <w:pPr>
      <w:numPr>
        <w:ilvl w:val="2"/>
        <w:numId w:val="1"/>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styleId="Geenafstand">
    <w:name w:val="No Spacing"/>
    <w:uiPriority w:val="1"/>
    <w:qFormat/>
    <w:rsid w:val="0047386B"/>
    <w:pPr>
      <w:spacing w:after="0" w:line="240" w:lineRule="auto"/>
    </w:pPr>
    <w:rPr>
      <w:rFonts w:ascii="Calibri" w:eastAsia="Calibri" w:hAnsi="Calibri" w:cs="Times New Roman"/>
      <w:kern w:val="0"/>
      <w14:ligatures w14:val="none"/>
    </w:rPr>
  </w:style>
  <w:style w:type="character" w:customStyle="1" w:styleId="ts-alignment-element">
    <w:name w:val="ts-alignment-element"/>
    <w:basedOn w:val="Standaardalinea-lettertype"/>
    <w:rsid w:val="0047386B"/>
  </w:style>
  <w:style w:type="paragraph" w:styleId="Plattetekst">
    <w:name w:val="Body Text"/>
    <w:basedOn w:val="Standaard"/>
    <w:link w:val="PlattetekstChar"/>
    <w:qFormat/>
    <w:rsid w:val="002509E0"/>
    <w:pPr>
      <w:spacing w:before="100" w:after="180" w:line="240" w:lineRule="auto"/>
    </w:pPr>
    <w:rPr>
      <w:rFonts w:ascii="Arial" w:eastAsia="Arial" w:hAnsi="Arial" w:cs="Arial"/>
      <w:color w:val="000000" w:themeColor="text1"/>
      <w:kern w:val="0"/>
      <w:sz w:val="24"/>
      <w:szCs w:val="24"/>
      <w:lang w:val="en-US"/>
      <w14:ligatures w14:val="none"/>
    </w:rPr>
  </w:style>
  <w:style w:type="character" w:customStyle="1" w:styleId="PlattetekstChar">
    <w:name w:val="Platte tekst Char"/>
    <w:basedOn w:val="Standaardalinea-lettertype"/>
    <w:link w:val="Plattetekst"/>
    <w:rsid w:val="002509E0"/>
    <w:rPr>
      <w:rFonts w:ascii="Arial" w:eastAsia="Arial" w:hAnsi="Arial" w:cs="Arial"/>
      <w:color w:val="000000" w:themeColor="text1"/>
      <w:kern w:val="0"/>
      <w:sz w:val="24"/>
      <w:szCs w:val="24"/>
      <w:lang w:val="en-US"/>
      <w14:ligatures w14:val="none"/>
    </w:rPr>
  </w:style>
  <w:style w:type="paragraph" w:customStyle="1" w:styleId="FirstParagraph">
    <w:name w:val="First Paragraph"/>
    <w:basedOn w:val="Plattetekst"/>
    <w:next w:val="Plattetekst"/>
    <w:qFormat/>
    <w:rsid w:val="002509E0"/>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eas.europa.eu/eeas/overseas-countries-and-territories_en" TargetMode="External"/><Relationship Id="rId1" Type="http://schemas.openxmlformats.org/officeDocument/2006/relationships/hyperlink" Target="https://international-partnerships.ec.europa.eu/countries/overseas-countries-and-territorie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3572</ap:Words>
  <ap:Characters>19648</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2026-05-20T08:19:00.0000000Z</lastPrinted>
  <dcterms:created xsi:type="dcterms:W3CDTF">2026-06-11T08:02:00.0000000Z</dcterms:created>
  <dcterms:modified xsi:type="dcterms:W3CDTF">2026-06-11T08:02:00.0000000Z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_dlc_DocIdItemGuid">
    <vt:lpwstr>4011fb43-0f65-4163-824b-b93122893a95</vt:lpwstr>
  </property>
  <property fmtid="{D5CDD505-2E9C-101B-9397-08002B2CF9AE}" pid="4" name="MediaServiceImageTags">
    <vt:lpwstr/>
  </property>
  <property fmtid="{D5CDD505-2E9C-101B-9397-08002B2CF9AE}" pid="5" name="docLang">
    <vt:lpwstr>nl</vt:lpwstr>
  </property>
</Properties>
</file>