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F0BFE" w:rsidR="000F23B3" w:rsidP="000F23B3" w:rsidRDefault="000F23B3" w14:paraId="4DAF77DB" w14:textId="77777777">
      <w:pPr>
        <w:rPr>
          <w:b/>
          <w:bCs/>
        </w:rPr>
      </w:pPr>
      <w:r w:rsidRPr="002F0BFE">
        <w:rPr>
          <w:b/>
          <w:bCs/>
        </w:rPr>
        <w:t xml:space="preserve">36945-XII, </w:t>
      </w:r>
      <w:r>
        <w:rPr>
          <w:b/>
          <w:bCs/>
        </w:rPr>
        <w:t>antwoord op de vragen</w:t>
      </w:r>
      <w:r w:rsidRPr="002F0BFE">
        <w:rPr>
          <w:b/>
          <w:bCs/>
        </w:rPr>
        <w:t xml:space="preserve"> over de </w:t>
      </w:r>
      <w:proofErr w:type="spellStart"/>
      <w:r w:rsidRPr="002F0BFE">
        <w:rPr>
          <w:b/>
          <w:bCs/>
        </w:rPr>
        <w:t>Slotwet</w:t>
      </w:r>
      <w:proofErr w:type="spellEnd"/>
      <w:r w:rsidRPr="002F0BFE">
        <w:rPr>
          <w:b/>
          <w:bCs/>
        </w:rPr>
        <w:t xml:space="preserve"> van het Ministerie van Infrastructuur en Waterstaat (XII) voor het jaar 2025</w:t>
      </w:r>
    </w:p>
    <w:p w:rsidR="000F23B3" w:rsidP="000F23B3" w:rsidRDefault="000F23B3" w14:paraId="5F95F143" w14:textId="77777777">
      <w:pPr>
        <w:rPr>
          <w:b/>
          <w:bCs/>
        </w:rPr>
      </w:pPr>
    </w:p>
    <w:p w:rsidRPr="002F0BFE" w:rsidR="000F23B3" w:rsidP="000F23B3" w:rsidRDefault="000F23B3" w14:paraId="165575FA" w14:textId="77777777">
      <w:pPr>
        <w:rPr>
          <w:b/>
          <w:bCs/>
        </w:rPr>
      </w:pPr>
      <w:r w:rsidRPr="002F0BFE">
        <w:rPr>
          <w:b/>
          <w:bCs/>
        </w:rPr>
        <w:t>Vraag 1</w:t>
      </w:r>
    </w:p>
    <w:p w:rsidRPr="002F0BFE" w:rsidR="000F23B3" w:rsidP="000F23B3" w:rsidRDefault="000F23B3" w14:paraId="679BBB1B" w14:textId="77777777">
      <w:r w:rsidRPr="002F0BFE">
        <w:t>Welke lessen trekt u uit het feit dat uitgaven op onderdelen moesten worden doorgeschoven naar 2026 vanwege administratieve, juridische of organisatorische knelpunten?</w:t>
      </w:r>
    </w:p>
    <w:p w:rsidRPr="002F0BFE" w:rsidR="000F23B3" w:rsidP="000F23B3" w:rsidRDefault="000F23B3" w14:paraId="5C65D8FE" w14:textId="77777777"/>
    <w:p w:rsidRPr="002F0BFE" w:rsidR="000F23B3" w:rsidP="000F23B3" w:rsidRDefault="000F23B3" w14:paraId="4A426E7A" w14:textId="77777777">
      <w:pPr>
        <w:rPr>
          <w:b/>
          <w:bCs/>
        </w:rPr>
      </w:pPr>
      <w:r w:rsidRPr="002F0BFE">
        <w:rPr>
          <w:b/>
          <w:bCs/>
        </w:rPr>
        <w:t>Antwoord 1</w:t>
      </w:r>
    </w:p>
    <w:p w:rsidRPr="002F0BFE" w:rsidR="000F23B3" w:rsidP="000F23B3" w:rsidRDefault="000F23B3" w14:paraId="71950EDE" w14:textId="77777777">
      <w:pPr>
        <w:spacing w:line="276" w:lineRule="auto"/>
      </w:pPr>
      <w:r w:rsidRPr="002F0BFE">
        <w:t>Vooropgesteld staat dat de inzet is om de voorgenomen uitgaven in lijn met de begroting te realiseren. Tegelijkertijd geldt dat een deel van de vertragingen samenhangt met externe factoren, zoals marktomstandigheden, vergunningprocedures en de voortgang bij projectpartners. Hoewel dergelijke factoren zich in een complexe uitvoeringspraktijk niet volledig laten uitsluiten, is het belangrijk om hiervan te leren. Daarom worden regelingen steevast geëvalueerd en worden de lessen die daaruit volgen meegenomen bij nieuwe regelingen. Waar uitgaven doorgeschoven moesten worden, blijven de middelen beschikbaar voor uitvoering in 2026.</w:t>
      </w:r>
    </w:p>
    <w:p w:rsidRPr="002F0BFE" w:rsidR="000F23B3" w:rsidP="000F23B3" w:rsidRDefault="000F23B3" w14:paraId="7E683E99" w14:textId="77777777">
      <w:pPr>
        <w:rPr>
          <w:b/>
          <w:bCs/>
        </w:rPr>
      </w:pPr>
    </w:p>
    <w:p w:rsidRPr="002F0BFE" w:rsidR="000F23B3" w:rsidP="000F23B3" w:rsidRDefault="000F23B3" w14:paraId="00367FC7" w14:textId="77777777">
      <w:pPr>
        <w:rPr>
          <w:b/>
          <w:bCs/>
        </w:rPr>
      </w:pPr>
      <w:r w:rsidRPr="002F0BFE">
        <w:rPr>
          <w:b/>
          <w:bCs/>
        </w:rPr>
        <w:t>Vraag 2</w:t>
      </w:r>
    </w:p>
    <w:p w:rsidRPr="002F0BFE" w:rsidR="000F23B3" w:rsidP="000F23B3" w:rsidRDefault="000F23B3" w14:paraId="45D0A313" w14:textId="77777777">
      <w:r w:rsidRPr="002F0BFE">
        <w:t>Welke concrete maatregelen neemt u om de kwaliteit van begrotingsramingen te verbeteren, nu op meerdere beleidsterreinen blijkt dat prognoses van de Rijksdienst voor Ondernemend Nederland (RVO) en subsidie-inschattingen structureel afwijken van de uiteindelijke realisatie?</w:t>
      </w:r>
    </w:p>
    <w:p w:rsidRPr="002F0BFE" w:rsidR="000F23B3" w:rsidP="000F23B3" w:rsidRDefault="000F23B3" w14:paraId="700CE911" w14:textId="77777777"/>
    <w:p w:rsidRPr="002F0BFE" w:rsidR="000F23B3" w:rsidP="000F23B3" w:rsidRDefault="000F23B3" w14:paraId="3A561F3F" w14:textId="77777777">
      <w:pPr>
        <w:rPr>
          <w:b/>
          <w:bCs/>
        </w:rPr>
      </w:pPr>
      <w:r w:rsidRPr="002F0BFE">
        <w:rPr>
          <w:b/>
          <w:bCs/>
        </w:rPr>
        <w:t>Antwoord 2</w:t>
      </w:r>
    </w:p>
    <w:p w:rsidR="00FE0FA3" w:rsidP="000F23B3" w:rsidRDefault="000F23B3" w14:paraId="4C64F611" w14:textId="14F98749">
      <w:r w:rsidRPr="002F0BFE">
        <w:t>De kwaliteit van begrotingsramingen heeft voortdurend aandacht. Het klopt dat op enkele beleidsterreinen verschillen zichtbaar zijn tussen de oorspronkelijke ramingen en de uiteindelijke realisaties, met name bij instrumenten die sterk afhankelijk zijn van subsidieaanvragen door derden. Subsidie</w:t>
      </w:r>
      <w:r w:rsidRPr="009E7C71">
        <w:rPr>
          <w:rFonts w:ascii="Cambria Math" w:hAnsi="Cambria Math" w:cs="Cambria Math"/>
        </w:rPr>
        <w:t>‑</w:t>
      </w:r>
      <w:r w:rsidRPr="002F0BFE">
        <w:t>uitputting is per definitie moeilijk volledig voorspelbaar, omdat deze afhankelijk is van marktgedrag, investeringsbereidheid en externe factoren zoals economische ontwikkelingen. Daarom zijn wij voor een belangrijk deel aangewezen op de meest recente prognoses van de Rijksdienst voor Ondernemend Nederland (RVO), die gedurende het jaar worden geactualiseerd op basis van feitelijke aanvragen en trends. Tegelijkertijd is het niet wenselijk om vooraf structureel lager te ramen, omdat dit het risico met zich meebrengt dat wij zelf vertraging creëren in de uitvoering van beleid en investeringsprogramma’s. Een te lage raming kan immers leiden tot onnodige beperkingen in kasruimte en verplichtingenruimte, terwijl de daadwerkelijke vraag naar subsidies hoger ligt. Daarom blijven wij uitgaan van de best beschikbare en meest actuele prognoses van RVO.</w:t>
      </w:r>
    </w:p>
    <w:sectPr w:rsidR="00FE0FA3" w:rsidSect="000F23B3">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3B3"/>
    <w:rsid w:val="000F23B3"/>
    <w:rsid w:val="002E3E61"/>
    <w:rsid w:val="0055765E"/>
    <w:rsid w:val="009722E4"/>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71F75"/>
  <w15:chartTrackingRefBased/>
  <w15:docId w15:val="{AD707E7E-0853-42A8-8B0E-C6BFCA359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F23B3"/>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Kop1">
    <w:name w:val="heading 1"/>
    <w:basedOn w:val="Standaard"/>
    <w:next w:val="Standaard"/>
    <w:link w:val="Kop1Char"/>
    <w:uiPriority w:val="9"/>
    <w:qFormat/>
    <w:rsid w:val="000F23B3"/>
    <w:pPr>
      <w:keepNext/>
      <w:keepLines/>
      <w:autoSpaceDN/>
      <w:spacing w:before="360" w:after="80" w:line="259" w:lineRule="auto"/>
      <w:textAlignment w:val="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0F23B3"/>
    <w:pPr>
      <w:keepNext/>
      <w:keepLines/>
      <w:autoSpaceDN/>
      <w:spacing w:before="160" w:after="80" w:line="259" w:lineRule="auto"/>
      <w:textAlignment w:val="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0F23B3"/>
    <w:pPr>
      <w:keepNext/>
      <w:keepLines/>
      <w:autoSpaceDN/>
      <w:spacing w:before="160" w:after="80" w:line="259" w:lineRule="auto"/>
      <w:textAlignment w:val="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0F23B3"/>
    <w:pPr>
      <w:keepNext/>
      <w:keepLines/>
      <w:autoSpaceDN/>
      <w:spacing w:before="80" w:after="40" w:line="259" w:lineRule="auto"/>
      <w:textAlignment w:val="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0F23B3"/>
    <w:pPr>
      <w:keepNext/>
      <w:keepLines/>
      <w:autoSpaceDN/>
      <w:spacing w:before="80" w:after="40" w:line="259" w:lineRule="auto"/>
      <w:textAlignment w:val="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0F23B3"/>
    <w:pPr>
      <w:keepNext/>
      <w:keepLines/>
      <w:autoSpaceDN/>
      <w:spacing w:before="40" w:line="259" w:lineRule="auto"/>
      <w:textAlignment w:val="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0F23B3"/>
    <w:pPr>
      <w:keepNext/>
      <w:keepLines/>
      <w:autoSpaceDN/>
      <w:spacing w:before="40" w:line="259" w:lineRule="auto"/>
      <w:textAlignment w:val="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0F23B3"/>
    <w:pPr>
      <w:keepNext/>
      <w:keepLines/>
      <w:autoSpaceDN/>
      <w:spacing w:line="259" w:lineRule="auto"/>
      <w:textAlignment w:val="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0F23B3"/>
    <w:pPr>
      <w:keepNext/>
      <w:keepLines/>
      <w:autoSpaceDN/>
      <w:spacing w:line="259" w:lineRule="auto"/>
      <w:textAlignment w:val="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F23B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F23B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F23B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F23B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F23B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F23B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F23B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F23B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F23B3"/>
    <w:rPr>
      <w:rFonts w:eastAsiaTheme="majorEastAsia" w:cstheme="majorBidi"/>
      <w:color w:val="272727" w:themeColor="text1" w:themeTint="D8"/>
    </w:rPr>
  </w:style>
  <w:style w:type="paragraph" w:styleId="Titel">
    <w:name w:val="Title"/>
    <w:basedOn w:val="Standaard"/>
    <w:next w:val="Standaard"/>
    <w:link w:val="TitelChar"/>
    <w:uiPriority w:val="10"/>
    <w:qFormat/>
    <w:rsid w:val="000F23B3"/>
    <w:pPr>
      <w:autoSpaceDN/>
      <w:spacing w:after="80" w:line="240" w:lineRule="auto"/>
      <w:contextualSpacing/>
      <w:textAlignment w:val="auto"/>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0F23B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F23B3"/>
    <w:pPr>
      <w:numPr>
        <w:ilvl w:val="1"/>
      </w:numPr>
      <w:autoSpaceDN/>
      <w:spacing w:after="160" w:line="259" w:lineRule="auto"/>
      <w:textAlignment w:val="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0F23B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F23B3"/>
    <w:pPr>
      <w:autoSpaceDN/>
      <w:spacing w:before="160" w:after="160" w:line="259" w:lineRule="auto"/>
      <w:jc w:val="center"/>
      <w:textAlignment w:val="auto"/>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0F23B3"/>
    <w:rPr>
      <w:i/>
      <w:iCs/>
      <w:color w:val="404040" w:themeColor="text1" w:themeTint="BF"/>
    </w:rPr>
  </w:style>
  <w:style w:type="paragraph" w:styleId="Lijstalinea">
    <w:name w:val="List Paragraph"/>
    <w:basedOn w:val="Standaard"/>
    <w:uiPriority w:val="34"/>
    <w:qFormat/>
    <w:rsid w:val="000F23B3"/>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styleId="Intensievebenadrukking">
    <w:name w:val="Intense Emphasis"/>
    <w:basedOn w:val="Standaardalinea-lettertype"/>
    <w:uiPriority w:val="21"/>
    <w:qFormat/>
    <w:rsid w:val="000F23B3"/>
    <w:rPr>
      <w:i/>
      <w:iCs/>
      <w:color w:val="0F4761" w:themeColor="accent1" w:themeShade="BF"/>
    </w:rPr>
  </w:style>
  <w:style w:type="paragraph" w:styleId="Duidelijkcitaat">
    <w:name w:val="Intense Quote"/>
    <w:basedOn w:val="Standaard"/>
    <w:next w:val="Standaard"/>
    <w:link w:val="DuidelijkcitaatChar"/>
    <w:uiPriority w:val="30"/>
    <w:qFormat/>
    <w:rsid w:val="000F23B3"/>
    <w:pPr>
      <w:pBdr>
        <w:top w:val="single" w:sz="4" w:space="10" w:color="0F4761" w:themeColor="accent1" w:themeShade="BF"/>
        <w:bottom w:val="single" w:sz="4" w:space="10" w:color="0F4761" w:themeColor="accent1" w:themeShade="BF"/>
      </w:pBdr>
      <w:autoSpaceDN/>
      <w:spacing w:before="360" w:after="360" w:line="259" w:lineRule="auto"/>
      <w:ind w:left="864" w:right="864"/>
      <w:jc w:val="center"/>
      <w:textAlignment w:val="auto"/>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0F23B3"/>
    <w:rPr>
      <w:i/>
      <w:iCs/>
      <w:color w:val="0F4761" w:themeColor="accent1" w:themeShade="BF"/>
    </w:rPr>
  </w:style>
  <w:style w:type="character" w:styleId="Intensieveverwijzing">
    <w:name w:val="Intense Reference"/>
    <w:basedOn w:val="Standaardalinea-lettertype"/>
    <w:uiPriority w:val="32"/>
    <w:qFormat/>
    <w:rsid w:val="000F23B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368</ap:Words>
  <ap:Characters>2027</ap:Characters>
  <ap:DocSecurity>0</ap:DocSecurity>
  <ap:Lines>16</ap:Lines>
  <ap:Paragraphs>4</ap:Paragraphs>
  <ap:ScaleCrop>false</ap:ScaleCrop>
  <ap:LinksUpToDate>false</ap:LinksUpToDate>
  <ap:CharactersWithSpaces>2391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2026-06-10T14:04:00.0000000Z</dcterms:created>
  <dcterms:modified xsi:type="dcterms:W3CDTF">2026-06-10T14:21:00.0000000Z</dcterms:modified>
  <version/>
  <category/>
</coreProperties>
</file>