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F0BFE" w:rsidR="00745372" w:rsidP="00745372" w:rsidRDefault="00745372" w14:paraId="08C10D99" w14:textId="77777777">
      <w:pPr>
        <w:rPr>
          <w:b/>
          <w:bCs/>
        </w:rPr>
      </w:pPr>
      <w:r w:rsidRPr="002F0BFE">
        <w:rPr>
          <w:b/>
          <w:bCs/>
        </w:rPr>
        <w:t xml:space="preserve">36945-XII, </w:t>
      </w:r>
      <w:r>
        <w:rPr>
          <w:b/>
          <w:bCs/>
        </w:rPr>
        <w:t xml:space="preserve">beantwoording van </w:t>
      </w:r>
      <w:r w:rsidRPr="002F0BFE">
        <w:rPr>
          <w:b/>
          <w:bCs/>
        </w:rPr>
        <w:t xml:space="preserve">vragen over het </w:t>
      </w:r>
      <w:r>
        <w:rPr>
          <w:b/>
          <w:bCs/>
        </w:rPr>
        <w:t>J</w:t>
      </w:r>
      <w:r w:rsidRPr="002F0BFE">
        <w:rPr>
          <w:b/>
          <w:bCs/>
        </w:rPr>
        <w:t>aarverslag van het Ministerie van Infrastructuur en Waterstaat (XII) voor het jaar 2025</w:t>
      </w:r>
    </w:p>
    <w:p w:rsidRPr="002F0BFE" w:rsidR="00745372" w:rsidP="00745372" w:rsidRDefault="00745372" w14:paraId="7133697E" w14:textId="77777777"/>
    <w:p w:rsidRPr="002F0BFE" w:rsidR="00745372" w:rsidP="00745372" w:rsidRDefault="00745372" w14:paraId="5C62E87B" w14:textId="77777777">
      <w:r w:rsidRPr="002F0BFE">
        <w:rPr>
          <w:b/>
          <w:bCs/>
        </w:rPr>
        <w:t>Vraag 1</w:t>
      </w:r>
      <w:r w:rsidRPr="002F0BFE">
        <w:rPr>
          <w:b/>
          <w:bCs/>
        </w:rPr>
        <w:br/>
      </w:r>
      <w:r w:rsidRPr="002F0BFE">
        <w:t>Wat kost het invoeren van een dalurenticket (Nederlandticket) voor al het openbaar vervoer op jaarbasis?</w:t>
      </w:r>
    </w:p>
    <w:p w:rsidRPr="002F0BFE" w:rsidR="00745372" w:rsidP="00745372" w:rsidRDefault="00745372" w14:paraId="597D8B20" w14:textId="77777777"/>
    <w:p w:rsidRPr="005D0A34" w:rsidR="005D0A34" w:rsidP="005D0A34" w:rsidRDefault="00745372" w14:paraId="4B24CAC0" w14:textId="77777777">
      <w:pPr>
        <w:spacing w:line="276" w:lineRule="auto"/>
      </w:pPr>
      <w:r w:rsidRPr="00E07E91">
        <w:rPr>
          <w:b/>
          <w:bCs/>
        </w:rPr>
        <w:t>Antwoord 1</w:t>
      </w:r>
      <w:r w:rsidRPr="0017053A">
        <w:br/>
      </w:r>
      <w:r w:rsidRPr="005D0A34" w:rsidR="005D0A34">
        <w:t xml:space="preserve">De Kamer is in 2024 geïnformeerd over de kosten en effecten van verschillende dalproposities n.a.v. vragen over een Nederlandticket (Kamerstukken 23 645, nr. 828). Die bedragen (prijspeil 2023 en met gegevens uit 2021) waren ongeschikt voor een indicatie van de werkelijke kosten van een ticket, maar wel onderling te vergelijking. </w:t>
      </w:r>
    </w:p>
    <w:p w:rsidRPr="005D0A34" w:rsidR="005D0A34" w:rsidP="005D0A34" w:rsidRDefault="005D0A34" w14:paraId="5D830BA1" w14:textId="77777777">
      <w:pPr>
        <w:spacing w:line="276" w:lineRule="auto"/>
      </w:pPr>
      <w:r w:rsidRPr="005D0A34">
        <w:t xml:space="preserve">Er bestaat geen landelijk model met daarin de reisbewegingen van alle reizigers bij alle vervoerders om een goede berekening te maken. </w:t>
      </w:r>
    </w:p>
    <w:p w:rsidRPr="005D0A34" w:rsidR="005D0A34" w:rsidP="005D0A34" w:rsidRDefault="005D0A34" w14:paraId="0761FE34" w14:textId="77777777">
      <w:pPr>
        <w:spacing w:line="276" w:lineRule="auto"/>
      </w:pPr>
      <w:r w:rsidRPr="005D0A34">
        <w:t xml:space="preserve">Werkelijke kosten vallen uiteen in derving van inkomsten, maar bijvoorbeeld ook van (extra) benodigde capaciteit. Deze kosten moet worden berekend met actuele cijfers in de modellen van de vervoerders afzonderlijk en worden gecontroleerd op feitelijk gebruik van het ticket. Ook moet rekening gehouden worden met mogelijke extra exploitatie- of uitvoeringskosten. Een dergelijke modulaire berekening is op dit moment niet mogelijk gebleken. </w:t>
      </w:r>
    </w:p>
    <w:p w:rsidRPr="005D0A34" w:rsidR="005D0A34" w:rsidP="005D0A34" w:rsidRDefault="005D0A34" w14:paraId="5561B4C8" w14:textId="7C8F67BC">
      <w:pPr>
        <w:spacing w:line="276" w:lineRule="auto"/>
      </w:pPr>
      <w:r w:rsidRPr="005D0A34">
        <w:t>Zoals aangegeven</w:t>
      </w:r>
      <w:r>
        <w:t xml:space="preserve"> in de Kamerbrief van 3 juni jl.</w:t>
      </w:r>
      <w:r w:rsidRPr="005D0A34">
        <w:t xml:space="preserve"> (Kamerstuk</w:t>
      </w:r>
      <w:r>
        <w:t>ken</w:t>
      </w:r>
      <w:r w:rsidRPr="005D0A34">
        <w:t xml:space="preserve"> 36 933, nr. 41) levert het Nederland Dal Vrij Trein abonnement dat deze zomer beschikbaar is naar verwachting waardevolle informatie voor de verkenning naar een landelijke propositie. Het gebruik van dit abonnement wordt vanaf de eerste dag gemonitord, zodat het taakstellende budget niet wordt overschreden.</w:t>
      </w:r>
    </w:p>
    <w:p w:rsidRPr="002F0BFE" w:rsidR="00745372" w:rsidP="005D0A34" w:rsidRDefault="00745372" w14:paraId="3B80A387" w14:textId="206136B9">
      <w:pPr>
        <w:spacing w:line="276" w:lineRule="auto"/>
        <w:rPr>
          <w:b/>
          <w:bCs/>
        </w:rPr>
      </w:pPr>
      <w:r w:rsidRPr="002F0BFE">
        <w:rPr>
          <w:b/>
          <w:bCs/>
        </w:rPr>
        <w:br/>
        <w:t>Vraag 2</w:t>
      </w:r>
    </w:p>
    <w:p w:rsidRPr="002F0BFE" w:rsidR="00745372" w:rsidP="00745372" w:rsidRDefault="00745372" w14:paraId="510E57CB" w14:textId="77777777">
      <w:pPr>
        <w:spacing w:line="276" w:lineRule="auto"/>
      </w:pPr>
      <w:r w:rsidRPr="002F0BFE">
        <w:t>Hoeveel euro per inwoner wordt in Nederland uitgegeven aan openbaar vervoer (zowel subsidies, concessiebijdragen als infrastructuur)? En kan dit worden vergeleken met omringende EU-lidstaten?</w:t>
      </w:r>
    </w:p>
    <w:p w:rsidRPr="002F0BFE" w:rsidR="00745372" w:rsidP="00745372" w:rsidRDefault="00745372" w14:paraId="2E4AFA36" w14:textId="77777777">
      <w:pPr>
        <w:spacing w:line="276" w:lineRule="auto"/>
        <w:rPr>
          <w:b/>
          <w:bCs/>
        </w:rPr>
      </w:pPr>
    </w:p>
    <w:p w:rsidRPr="002F0BFE" w:rsidR="00745372" w:rsidP="00745372" w:rsidRDefault="00745372" w14:paraId="0D6DBFF0" w14:textId="77777777">
      <w:pPr>
        <w:spacing w:line="276" w:lineRule="auto"/>
        <w:rPr>
          <w:b/>
          <w:bCs/>
        </w:rPr>
      </w:pPr>
      <w:r w:rsidRPr="00E07E91">
        <w:rPr>
          <w:b/>
          <w:bCs/>
        </w:rPr>
        <w:t>Antwoord 2</w:t>
      </w:r>
    </w:p>
    <w:p w:rsidRPr="002F0BFE" w:rsidR="00745372" w:rsidP="00745372" w:rsidRDefault="00745372" w14:paraId="46691741" w14:textId="77777777">
      <w:pPr>
        <w:spacing w:line="276" w:lineRule="auto"/>
      </w:pPr>
      <w:r w:rsidRPr="002F0BFE">
        <w:t xml:space="preserve">Bij de beantwoording van de vraag wordt uitgegaan van alle Rijksbijdragen voor het </w:t>
      </w:r>
      <w:r>
        <w:t xml:space="preserve">OV, </w:t>
      </w:r>
      <w:r w:rsidRPr="002F0BFE">
        <w:t>voor de infrastructuur</w:t>
      </w:r>
      <w:r>
        <w:t>,</w:t>
      </w:r>
      <w:r w:rsidRPr="002F0BFE">
        <w:t xml:space="preserve"> zowel aanleg als onderhoud (voornamelijk Mobiliteitsfonds)</w:t>
      </w:r>
      <w:r>
        <w:t>,</w:t>
      </w:r>
      <w:r w:rsidRPr="002F0BFE">
        <w:t xml:space="preserve"> en voor exploitatie (voornamelijk Provinciefonds en</w:t>
      </w:r>
      <w:r>
        <w:t xml:space="preserve"> uit de</w:t>
      </w:r>
      <w:r w:rsidRPr="002F0BFE">
        <w:t xml:space="preserve"> IenW-begroting (BDU). Het jaarlijkse totaalbedrag dat door het Rijk wordt uitgegeven is circa € 7 mld., dit komt neer op tenminste circa 400 euro per persoon per jaar vanuit de Rijksbegroting. Dit bedrag kan jaarlijks verschillen. Dit bedrag is slechts een deel van de totale uitgaven vanuit de overheid, omdat het ministerie van IenW niet beschikt over een actueel overzicht van de decentrale uitgaven aan </w:t>
      </w:r>
      <w:r>
        <w:t>OV</w:t>
      </w:r>
      <w:r w:rsidRPr="002F0BFE">
        <w:t xml:space="preserve"> (voor infrastructuur, aanleg, onderhoud en exploitatie), zoals opgenomen in de begrotingen van de provincies, vervoerregio’s en gemeenten. Het ministerie van IenW beschikt </w:t>
      </w:r>
      <w:r>
        <w:t>ook</w:t>
      </w:r>
      <w:r w:rsidRPr="002F0BFE">
        <w:t xml:space="preserve"> niet over deze gegevens van andere landen waardoor een Europese vergelijking niet kan worden gegeven.</w:t>
      </w:r>
    </w:p>
    <w:p w:rsidRPr="002F0BFE" w:rsidR="00745372" w:rsidP="00745372" w:rsidRDefault="00745372" w14:paraId="48ADF3E0" w14:textId="77777777">
      <w:pPr>
        <w:spacing w:line="276" w:lineRule="auto"/>
        <w:rPr>
          <w:b/>
          <w:bCs/>
        </w:rPr>
      </w:pPr>
    </w:p>
    <w:p w:rsidRPr="002F0BFE" w:rsidR="00745372" w:rsidP="00745372" w:rsidRDefault="00745372" w14:paraId="5471BB5B" w14:textId="77777777">
      <w:pPr>
        <w:spacing w:line="276" w:lineRule="auto"/>
        <w:rPr>
          <w:b/>
          <w:bCs/>
        </w:rPr>
      </w:pPr>
      <w:r w:rsidRPr="002F0BFE">
        <w:rPr>
          <w:b/>
          <w:bCs/>
        </w:rPr>
        <w:t>Vraag 3</w:t>
      </w:r>
    </w:p>
    <w:p w:rsidRPr="002F0BFE" w:rsidR="00745372" w:rsidP="00745372" w:rsidRDefault="00745372" w14:paraId="2A2D69E0" w14:textId="77777777">
      <w:pPr>
        <w:spacing w:line="276" w:lineRule="auto"/>
      </w:pPr>
      <w:r w:rsidRPr="002F0BFE">
        <w:t>Wat zou het volledig gratis maken van het openbaar vervoer op jaarbasis ongeveer kosten?</w:t>
      </w:r>
    </w:p>
    <w:p w:rsidRPr="002F0BFE" w:rsidR="00745372" w:rsidP="00745372" w:rsidRDefault="00745372" w14:paraId="2B438BB8" w14:textId="77777777">
      <w:pPr>
        <w:spacing w:line="276" w:lineRule="auto"/>
      </w:pPr>
    </w:p>
    <w:p w:rsidRPr="002F0BFE" w:rsidR="00745372" w:rsidP="00745372" w:rsidRDefault="00745372" w14:paraId="5953E769" w14:textId="77777777">
      <w:pPr>
        <w:spacing w:line="276" w:lineRule="auto"/>
        <w:rPr>
          <w:b/>
          <w:bCs/>
        </w:rPr>
      </w:pPr>
      <w:r w:rsidRPr="00E07E91">
        <w:rPr>
          <w:b/>
          <w:bCs/>
        </w:rPr>
        <w:t>Antwoord 3</w:t>
      </w:r>
    </w:p>
    <w:p w:rsidRPr="002F0BFE" w:rsidR="00745372" w:rsidP="00745372" w:rsidRDefault="00745372" w14:paraId="02E1919F" w14:textId="77777777">
      <w:pPr>
        <w:spacing w:line="276" w:lineRule="auto"/>
      </w:pPr>
      <w:r w:rsidRPr="002F0BFE">
        <w:t xml:space="preserve">De totale vervoerskosten voor 2024 worden geschat op circa 6,3 miljard euro per jaar. Dit bedrag bestaat uit de reizigersinkomsten (circa 4,0 miljard euro), de middelen voor de OV-studentenkaart (OCW-begroting, circa 1,0 miljard euro) en door exploitatiesubsidies (o.a. via Provinciefonds en IenW-begroting (BDU Verkeer en Vervoer), circa 1,3 miljard euro). Dit betreffen geaggregeerde cijfers over de </w:t>
      </w:r>
      <w:r w:rsidRPr="002F0BFE">
        <w:lastRenderedPageBreak/>
        <w:t>reizigersinkomsten op basis van publicatie in de Staat van het OV (te raadplegen via www.crow.nl/kennisproducten). De totale kosten voor het gratis maken van het openbaar vervoer vallen naar verwachting hoger uit, omdat er in deze kostenraming geen rekening mee is gehouden dat bij gratis openbaar vervoer de vraag naar openbaar vervoer stijgt en de kosten voor (bijvoorbeeld) OV-personeel en materieel zal toenemen.</w:t>
      </w:r>
    </w:p>
    <w:p w:rsidRPr="002F0BFE" w:rsidR="00745372" w:rsidP="00745372" w:rsidRDefault="00745372" w14:paraId="229C3883" w14:textId="77777777">
      <w:pPr>
        <w:spacing w:line="276" w:lineRule="auto"/>
        <w:rPr>
          <w:b/>
          <w:bCs/>
        </w:rPr>
      </w:pPr>
      <w:r w:rsidRPr="002F0BFE">
        <w:t xml:space="preserve"> </w:t>
      </w:r>
    </w:p>
    <w:p w:rsidRPr="002F0BFE" w:rsidR="00745372" w:rsidP="00745372" w:rsidRDefault="00745372" w14:paraId="5E30B276" w14:textId="77777777">
      <w:pPr>
        <w:spacing w:line="276" w:lineRule="auto"/>
        <w:rPr>
          <w:b/>
          <w:bCs/>
        </w:rPr>
      </w:pPr>
      <w:r w:rsidRPr="002F0BFE">
        <w:rPr>
          <w:b/>
          <w:bCs/>
        </w:rPr>
        <w:t>Vraag 4</w:t>
      </w:r>
    </w:p>
    <w:p w:rsidRPr="002F0BFE" w:rsidR="00745372" w:rsidP="00745372" w:rsidRDefault="00745372" w14:paraId="0D3B448B" w14:textId="77777777">
      <w:pPr>
        <w:spacing w:line="276" w:lineRule="auto"/>
      </w:pPr>
      <w:r w:rsidRPr="002F0BFE">
        <w:t>Hoe verklaart u dat voor enkele indicatoren en kengetallen de realisatiegegevens nog niet beschikbaar waren bij het opstellen van het jaarverslag en welke gevolgen heeft dit voor de volledigheid van de controle?</w:t>
      </w:r>
    </w:p>
    <w:p w:rsidRPr="002F0BFE" w:rsidR="00745372" w:rsidP="00745372" w:rsidRDefault="00745372" w14:paraId="35C13CA6" w14:textId="77777777">
      <w:pPr>
        <w:spacing w:line="276" w:lineRule="auto"/>
        <w:rPr>
          <w:b/>
          <w:bCs/>
        </w:rPr>
      </w:pPr>
    </w:p>
    <w:p w:rsidRPr="002F0BFE" w:rsidR="00745372" w:rsidP="00745372" w:rsidRDefault="00745372" w14:paraId="51406FF7" w14:textId="77777777">
      <w:pPr>
        <w:spacing w:line="276" w:lineRule="auto"/>
        <w:rPr>
          <w:b/>
          <w:bCs/>
        </w:rPr>
      </w:pPr>
      <w:r w:rsidRPr="002F0BFE">
        <w:rPr>
          <w:b/>
          <w:bCs/>
        </w:rPr>
        <w:t>Antwoord 4</w:t>
      </w:r>
    </w:p>
    <w:p w:rsidR="00745372" w:rsidP="00745372" w:rsidRDefault="00745372" w14:paraId="30143165" w14:textId="77777777">
      <w:pPr>
        <w:spacing w:line="276" w:lineRule="auto"/>
      </w:pPr>
      <w:r w:rsidRPr="002F0BFE">
        <w:t xml:space="preserve">Het jaarverslag is opgesteld conform de Regeling Rijksbegrotingsvoorschriften (RBV). De RBV stelt dat voor de verantwoording over het jaar 2025 op 13 maart </w:t>
      </w:r>
      <w:r>
        <w:t xml:space="preserve">2026 </w:t>
      </w:r>
      <w:r w:rsidRPr="002F0BFE">
        <w:t xml:space="preserve">een door de Auditdienst Rijk (ADR) goedgekeurd jaarverslag aan de minister van Financiën moet worden aangeboden en dat wijzigingen door vakministers, in uitzonderlijke gevallen, tot 30 maart verwerkt kunnen worden. </w:t>
      </w:r>
    </w:p>
    <w:p w:rsidR="00745372" w:rsidP="00745372" w:rsidRDefault="00745372" w14:paraId="11B7C14B" w14:textId="77777777"/>
    <w:p w:rsidRPr="002F0BFE" w:rsidR="00745372" w:rsidP="00745372" w:rsidRDefault="00745372" w14:paraId="517F064E" w14:textId="77777777">
      <w:r w:rsidRPr="002F0BFE">
        <w:t xml:space="preserve">Verschillende indicatoren en kengetallen in de jaarverslagen van IenW worden aangeleverd door externe partijen, zoals bijvoorbeeld het Centraal </w:t>
      </w:r>
      <w:r>
        <w:t>B</w:t>
      </w:r>
      <w:r w:rsidRPr="002F0BFE">
        <w:t>ureau voor de Statistiek</w:t>
      </w:r>
      <w:r>
        <w:t xml:space="preserve"> (CBS)</w:t>
      </w:r>
      <w:r w:rsidRPr="002F0BFE">
        <w:t xml:space="preserve">, </w:t>
      </w:r>
      <w:r>
        <w:t>SWOV</w:t>
      </w:r>
      <w:r w:rsidRPr="002F0BFE">
        <w:t xml:space="preserve"> </w:t>
      </w:r>
      <w:r>
        <w:t>(w</w:t>
      </w:r>
      <w:r w:rsidRPr="002F0BFE">
        <w:t xml:space="preserve">etenschappelijk </w:t>
      </w:r>
      <w:r>
        <w:t>o</w:t>
      </w:r>
      <w:r w:rsidRPr="002F0BFE">
        <w:t xml:space="preserve">nderzoek </w:t>
      </w:r>
      <w:r>
        <w:t>v</w:t>
      </w:r>
      <w:r w:rsidRPr="002F0BFE">
        <w:t>erkeersveiligheid</w:t>
      </w:r>
      <w:r>
        <w:t>)</w:t>
      </w:r>
      <w:r w:rsidRPr="002F0BFE">
        <w:t xml:space="preserve"> en de Inspectie </w:t>
      </w:r>
      <w:r>
        <w:t>L</w:t>
      </w:r>
      <w:r w:rsidRPr="002F0BFE">
        <w:t>eefomgeving en Transport</w:t>
      </w:r>
      <w:r>
        <w:t xml:space="preserve"> (ILT)</w:t>
      </w:r>
      <w:r w:rsidRPr="002F0BFE">
        <w:t xml:space="preserve">. Ten tijde van de in de RBV opgenomen data waren enkele realisatiegegevens nog niet beschikbaar en worden om die reden bij de eerstvolgende begroting aan </w:t>
      </w:r>
      <w:r>
        <w:t>de</w:t>
      </w:r>
      <w:r w:rsidRPr="002F0BFE">
        <w:t xml:space="preserve"> Kamer aangeboden. Dit heeft geen gevolgen voor de volledigheid van de controle. De indicatoren en kengetallen vallen onder de controle van de niet-</w:t>
      </w:r>
      <w:r>
        <w:t>f</w:t>
      </w:r>
      <w:r w:rsidRPr="002F0BFE">
        <w:t>inanciële informatie. Als onderdeel van de wettelijke taak voert de ADR onderzoek uit naar de betrouwbare totstandkoming van de niet-financiële verantwoordingsinformatie en of de niet-financiële verantwoordingsinformatie niet strijdig is met de financiële verantwoordingsinformatie. Uit het onderzoek van de ADR blijken geen materiële bevindingen.</w:t>
      </w:r>
    </w:p>
    <w:p w:rsidRPr="002F0BFE" w:rsidR="00745372" w:rsidP="00745372" w:rsidRDefault="00745372" w14:paraId="1121B0AF" w14:textId="77777777">
      <w:pPr>
        <w:rPr>
          <w:b/>
          <w:bCs/>
        </w:rPr>
      </w:pPr>
    </w:p>
    <w:p w:rsidRPr="002F0BFE" w:rsidR="00745372" w:rsidP="00745372" w:rsidRDefault="00745372" w14:paraId="5483F4F3" w14:textId="77777777">
      <w:pPr>
        <w:rPr>
          <w:b/>
          <w:bCs/>
        </w:rPr>
      </w:pPr>
      <w:r w:rsidRPr="002F0BFE">
        <w:rPr>
          <w:b/>
          <w:bCs/>
        </w:rPr>
        <w:t>Vraag 5</w:t>
      </w:r>
    </w:p>
    <w:p w:rsidRPr="002F0BFE" w:rsidR="00745372" w:rsidP="00745372" w:rsidRDefault="00745372" w14:paraId="65590423" w14:textId="77777777">
      <w:r w:rsidRPr="002F0BFE">
        <w:t>Hoe beoordeelt u de doelmatigheid van de extra investeringen in sociale veiligheid in het openbaar vervoer en welke concrete prestatie-indicatoren worden gehanteerd om de effectiviteit te meten?</w:t>
      </w:r>
    </w:p>
    <w:p w:rsidRPr="002F0BFE" w:rsidR="00745372" w:rsidP="00745372" w:rsidRDefault="00745372" w14:paraId="2300A834" w14:textId="77777777">
      <w:pPr>
        <w:rPr>
          <w:b/>
          <w:bCs/>
        </w:rPr>
      </w:pPr>
    </w:p>
    <w:p w:rsidRPr="002F0BFE" w:rsidR="00745372" w:rsidP="00745372" w:rsidRDefault="00745372" w14:paraId="6B41A589" w14:textId="77777777">
      <w:pPr>
        <w:rPr>
          <w:b/>
          <w:bCs/>
        </w:rPr>
      </w:pPr>
      <w:r w:rsidRPr="00E07E91">
        <w:rPr>
          <w:b/>
          <w:bCs/>
        </w:rPr>
        <w:t>Antwoord 5</w:t>
      </w:r>
    </w:p>
    <w:p w:rsidRPr="002F0BFE" w:rsidR="00745372" w:rsidP="00745372" w:rsidRDefault="00745372" w14:paraId="50786005" w14:textId="77777777">
      <w:r w:rsidRPr="002F0BFE">
        <w:t xml:space="preserve">Het </w:t>
      </w:r>
      <w:r>
        <w:t>m</w:t>
      </w:r>
      <w:r w:rsidRPr="002F0BFE">
        <w:t>inisterie van IenW beoordeelt de doelmatigheid van de extra investeringen in sociale veiligheid in het openbaar vervoer door te kijken naar de samenhang en versterking van de verschillende maatregelen die de afgelopen jaren zijn genomen vanuit het ministerie en vanuit de vervoerders. Deze maatregelen variëren van het verhogen van de boete voor zwartrijden, werken met bodycams voor hoofdconducteurs en Veiligheid &amp; Service medewerkers, de uitvoering van het Programma ‘Veilige Stations’, het plaatsen van camera’s, verbeteringen aan zichtlijnen in stationshallen en datagestuurde inzet van personeel. Ook wordt gewerkt aan een nieuw landelijk convenant sociale veiligheid voor 2026–2030, met een actieplan om de gezamenlijke inzet verder te versterken.</w:t>
      </w:r>
    </w:p>
    <w:p w:rsidRPr="002F0BFE" w:rsidR="00745372" w:rsidP="00745372" w:rsidRDefault="00745372" w14:paraId="35088558" w14:textId="77777777">
      <w:r w:rsidRPr="002F0BFE">
        <w:t xml:space="preserve"> </w:t>
      </w:r>
    </w:p>
    <w:p w:rsidRPr="002F0BFE" w:rsidR="00745372" w:rsidP="00745372" w:rsidRDefault="00745372" w14:paraId="22F05F88" w14:textId="77777777">
      <w:r w:rsidRPr="002F0BFE">
        <w:t xml:space="preserve">Veel maatregelen bevinden zich op dit moment nog in de uitvoeringsfase. Daardoor kan over het daadwerkelijke effect van de intensivering nog geen definitieve uitspraak worden gedaan. Naarmate de implementatie verder vordert, wordt duidelijker wat de gezamenlijke impact is. De monitoring en evaluatie van deze maatregelen vindt plaats via meerdere sporen. Voor specifieke maatregelen worden afzonderlijke voortgangsrapportages of evaluaties opgesteld. Zo is aan de Kamer toegezegd dat zij voor het </w:t>
      </w:r>
      <w:r>
        <w:t>K</w:t>
      </w:r>
      <w:r w:rsidRPr="002F0BFE">
        <w:t xml:space="preserve">erstreces wordt geïnformeerd over de eerste </w:t>
      </w:r>
      <w:r w:rsidRPr="002F0BFE">
        <w:lastRenderedPageBreak/>
        <w:t>resultaten van het gebruik van bodycams door hoofdconducteurs en Veiligheid &amp; Service medewerkers. Daarnaast vindt er regelmatige terugkoppeling plaats aan de Kamer over de stand van zaken en worden ontwikkelingen en effecten van maatregelen periodiek besproken met de vervoerders. Veel maatregelen bevinden zich momenteel nog in de uitvoeringsfase, waardoor over de uiteindelijke effecten nog geen definitieve uitspraken kunnen worden gedaan.</w:t>
      </w:r>
    </w:p>
    <w:p w:rsidRPr="002F0BFE" w:rsidR="00745372" w:rsidP="00745372" w:rsidRDefault="00745372" w14:paraId="7A8DA0B8" w14:textId="77777777">
      <w:r w:rsidRPr="002F0BFE">
        <w:t xml:space="preserve"> </w:t>
      </w:r>
    </w:p>
    <w:p w:rsidRPr="002F0BFE" w:rsidR="00745372" w:rsidP="00745372" w:rsidRDefault="00745372" w14:paraId="265BBB84" w14:textId="77777777">
      <w:r w:rsidRPr="002F0BFE">
        <w:t xml:space="preserve">Voor het meten van de effectiviteit hanteert het Ministerie van IenW drie evaluatieinstrumenten: de OV klantenbarometer, de Stationsbelevingsmonitor (SBM) en de personeelsmonitor. Deze monitors geven inzicht in de ervaren sociale veiligheid van reizigers en medewerkers en vormen daarmee de basis voor de beoordeling van de resultaten van de ingezette maatregelen. Voor maatregelen die niet primair gericht zijn op veiligheidsbeleving, zoals de verhoging van de boete voor zwartrijden, worden aanvullende gegevens betrokken, waaronder cijfers over het aantal zwartrijders en de handhavingsresultaten. De effectiviteit wordt ten slotte ook bepaald door externe factoren, zoals de trend van verharding in de samenleving.  </w:t>
      </w:r>
    </w:p>
    <w:p w:rsidRPr="002F0BFE" w:rsidR="00745372" w:rsidP="00745372" w:rsidRDefault="00745372" w14:paraId="2835766B" w14:textId="77777777">
      <w:pPr>
        <w:rPr>
          <w:b/>
          <w:bCs/>
        </w:rPr>
      </w:pPr>
    </w:p>
    <w:p w:rsidRPr="002F0BFE" w:rsidR="00745372" w:rsidP="00745372" w:rsidRDefault="00745372" w14:paraId="260CBAF1" w14:textId="77777777">
      <w:pPr>
        <w:rPr>
          <w:b/>
          <w:bCs/>
        </w:rPr>
      </w:pPr>
      <w:r w:rsidRPr="002F0BFE">
        <w:rPr>
          <w:b/>
          <w:bCs/>
        </w:rPr>
        <w:t>Vraag 6</w:t>
      </w:r>
    </w:p>
    <w:p w:rsidRPr="002F0BFE" w:rsidR="00745372" w:rsidP="00745372" w:rsidRDefault="00745372" w14:paraId="516C81BF" w14:textId="77777777">
      <w:r w:rsidRPr="002F0BFE">
        <w:t>Welke concrete maatregelen neemt u om de structurele druk op de uitvoeringscapaciteit bij Rijkswaterstaat te verminderen, nu wordt vastgesteld dat de maakbaarheid groter is dan het beschikbare financiële kader?</w:t>
      </w:r>
    </w:p>
    <w:p w:rsidRPr="002F0BFE" w:rsidR="00745372" w:rsidP="00745372" w:rsidRDefault="00745372" w14:paraId="4ABA6031" w14:textId="77777777">
      <w:pPr>
        <w:rPr>
          <w:b/>
          <w:bCs/>
        </w:rPr>
      </w:pPr>
    </w:p>
    <w:p w:rsidRPr="002F0BFE" w:rsidR="00745372" w:rsidP="00745372" w:rsidRDefault="00745372" w14:paraId="6B090F8A" w14:textId="77777777">
      <w:pPr>
        <w:rPr>
          <w:b/>
          <w:bCs/>
        </w:rPr>
      </w:pPr>
      <w:r w:rsidRPr="002F0BFE">
        <w:rPr>
          <w:b/>
          <w:bCs/>
        </w:rPr>
        <w:t>Antwoord 6</w:t>
      </w:r>
    </w:p>
    <w:p w:rsidRPr="002F0BFE" w:rsidR="00745372" w:rsidP="00745372" w:rsidRDefault="00745372" w14:paraId="55A615DF" w14:textId="77777777">
      <w:r w:rsidRPr="002F0BFE">
        <w:t xml:space="preserve">Het klopt inderdaad dat de maakbaarheid van Rijkswaterstaat – en trouwens ook in zijn algemeenheid de opgave - groter is dan wat aan financiële middelen beschikbaar is. Rijkswaterstaat heeft dan ook maatregelen genomen om de productiviteit samen met de markt te vergroten (zie ook Meerjarenplan instandhouding Rijkswaterstaat-netwerken 2025-2030). </w:t>
      </w:r>
    </w:p>
    <w:p w:rsidRPr="002F0BFE" w:rsidR="00745372" w:rsidP="00745372" w:rsidRDefault="00745372" w14:paraId="5FA1E5D9" w14:textId="77777777"/>
    <w:p w:rsidRPr="002F0BFE" w:rsidR="00745372" w:rsidP="00745372" w:rsidRDefault="00745372" w14:paraId="60FBADDE" w14:textId="69FFE962">
      <w:r w:rsidRPr="002F0BFE">
        <w:t>Tegelijkertijd geldt dat de opgave voor Rijkswaterstaat met het huidige apparaat niet volledig maakbaar is. De kern van de uitdaging ligt niet enkel in de personeelsomvang, maar in het bepalen welke taken en prestatieniveaus maatschappelijk het meest noodzakelijk zijn. Rijkswaterstaat werkt daarom gericht aan het versterken van de uitvoeringskracht door onder andere digitalisering, processtandaardisatie en de inzet op assetmanagement.</w:t>
      </w:r>
    </w:p>
    <w:p w:rsidRPr="002F0BFE" w:rsidR="00745372" w:rsidP="00745372" w:rsidRDefault="00745372" w14:paraId="3249F70A" w14:textId="77777777"/>
    <w:p w:rsidR="00745372" w:rsidP="0052442A" w:rsidRDefault="00745372" w14:paraId="37C7372F" w14:textId="0A5D990D">
      <w:pPr>
        <w:rPr>
          <w:b/>
          <w:bCs/>
        </w:rPr>
      </w:pPr>
      <w:r w:rsidRPr="002F0BFE">
        <w:t>Het kabinet blijft zich inzetten om binnen de beschikbare middelen de basisuitvoering van Rijkswaterstaat te borgen, conform de aangenomen motie Stoffer/Grinwis over de uitvoeringscapaciteit van Rijkswaterstaat (</w:t>
      </w:r>
      <w:r>
        <w:t>Kamerstukken</w:t>
      </w:r>
      <w:r w:rsidRPr="002F0BFE">
        <w:t xml:space="preserve"> 36800-A, nr. 51). En gegeven de omvang van de instandhoudingsopgave is het onvermijdelijk dat het kabinet keuzes moet maken over welke prestaties, kwaliteitsniveaus en ambities in de komende jaren houdbaar en maatschappelijk verantwoord zijn. Hierover wordt </w:t>
      </w:r>
      <w:r>
        <w:t>de Kamer</w:t>
      </w:r>
      <w:r w:rsidRPr="002F0BFE">
        <w:t xml:space="preserve"> voorafgaand aan het commissiedebat Strategische Keuzes Bereikbaarheid van 23 juni nader over geïnformeerd.</w:t>
      </w:r>
    </w:p>
    <w:p w:rsidRPr="002F0BFE" w:rsidR="00745372" w:rsidP="00745372" w:rsidRDefault="00745372" w14:paraId="1A335DBC" w14:textId="77777777">
      <w:pPr>
        <w:rPr>
          <w:b/>
          <w:bCs/>
        </w:rPr>
      </w:pPr>
    </w:p>
    <w:p w:rsidRPr="00745372" w:rsidR="00361DDE" w:rsidP="00745372" w:rsidRDefault="00361DDE" w14:paraId="23DFD434" w14:textId="77777777"/>
    <w:sectPr w:rsidRPr="00745372" w:rsidR="00361DDE" w:rsidSect="0052442A">
      <w:headerReference w:type="even" r:id="rId8"/>
      <w:headerReference w:type="default" r:id="rId9"/>
      <w:footerReference w:type="even" r:id="rId10"/>
      <w:footerReference w:type="default" r:id="rId11"/>
      <w:headerReference w:type="first" r:id="rId12"/>
      <w:footerReference w:type="first" r:id="rId13"/>
      <w:pgSz w:w="11905" w:h="16837"/>
      <w:pgMar w:top="1706" w:right="2777" w:bottom="1020" w:left="1587" w:header="0" w:footer="0"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A65C1" w14:textId="77777777" w:rsidR="009C5826" w:rsidRDefault="009C5826">
      <w:pPr>
        <w:spacing w:line="240" w:lineRule="auto"/>
      </w:pPr>
      <w:r>
        <w:separator/>
      </w:r>
    </w:p>
  </w:endnote>
  <w:endnote w:type="continuationSeparator" w:id="0">
    <w:p w14:paraId="69C79C65" w14:textId="77777777" w:rsidR="009C5826" w:rsidRDefault="009C58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9F6E5" w14:textId="77777777" w:rsidR="00F7172F" w:rsidRDefault="00F7172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05587" w14:textId="77777777" w:rsidR="00F7172F" w:rsidRDefault="00F7172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FB830" w14:textId="77777777" w:rsidR="00F7172F" w:rsidRDefault="00F7172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76F36" w14:textId="77777777" w:rsidR="009C5826" w:rsidRDefault="009C5826">
      <w:pPr>
        <w:spacing w:line="240" w:lineRule="auto"/>
      </w:pPr>
      <w:r>
        <w:separator/>
      </w:r>
    </w:p>
  </w:footnote>
  <w:footnote w:type="continuationSeparator" w:id="0">
    <w:p w14:paraId="1F122418" w14:textId="77777777" w:rsidR="009C5826" w:rsidRDefault="009C582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B058A" w14:textId="77777777" w:rsidR="00F7172F" w:rsidRDefault="00F7172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CDE21" w14:textId="77777777" w:rsidR="00A317D2" w:rsidRDefault="003D27C8">
    <w:pPr>
      <w:pStyle w:val="MarginlessContainer"/>
    </w:pPr>
    <w:r>
      <w:rPr>
        <w:noProof/>
        <w:lang w:val="en-GB" w:eastAsia="en-GB"/>
      </w:rPr>
      <mc:AlternateContent>
        <mc:Choice Requires="wps">
          <w:drawing>
            <wp:anchor distT="0" distB="0" distL="0" distR="0" simplePos="0" relativeHeight="251651584" behindDoc="0" locked="1" layoutInCell="1" allowOverlap="1" wp14:anchorId="249B550A" wp14:editId="321CCA0D">
              <wp:simplePos x="0" y="0"/>
              <wp:positionH relativeFrom="page">
                <wp:posOffset>5901055</wp:posOffset>
              </wp:positionH>
              <wp:positionV relativeFrom="page">
                <wp:posOffset>1091565</wp:posOffset>
              </wp:positionV>
              <wp:extent cx="1259840" cy="7991475"/>
              <wp:effectExtent l="0" t="0" r="0" b="0"/>
              <wp:wrapNone/>
              <wp:docPr id="12" name="Colofon_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213E1494" w14:textId="77777777" w:rsidR="00A317D2" w:rsidRDefault="003D27C8">
                          <w:pPr>
                            <w:pStyle w:val="AfzendgegevensKop0"/>
                          </w:pPr>
                          <w:r>
                            <w:t>Ministerie van Infrastructuur en Waterstaat</w:t>
                          </w:r>
                        </w:p>
                        <w:p w14:paraId="7286F079" w14:textId="77777777" w:rsidR="0017053A" w:rsidRDefault="0017053A" w:rsidP="0017053A">
                          <w:pPr>
                            <w:spacing w:line="276" w:lineRule="auto"/>
                            <w:rPr>
                              <w:sz w:val="13"/>
                              <w:szCs w:val="13"/>
                            </w:rPr>
                          </w:pPr>
                        </w:p>
                        <w:p w14:paraId="321F66AA" w14:textId="77777777" w:rsidR="0017053A" w:rsidRPr="0017053A" w:rsidRDefault="0017053A" w:rsidP="0017053A">
                          <w:pPr>
                            <w:spacing w:line="276" w:lineRule="auto"/>
                            <w:rPr>
                              <w:sz w:val="13"/>
                              <w:szCs w:val="13"/>
                            </w:rPr>
                          </w:pPr>
                        </w:p>
                        <w:p w14:paraId="2C46869C" w14:textId="23BE1538" w:rsidR="0017053A" w:rsidRPr="0017053A" w:rsidRDefault="0017053A" w:rsidP="0017053A">
                          <w:pPr>
                            <w:spacing w:line="276" w:lineRule="auto"/>
                            <w:rPr>
                              <w:b/>
                              <w:bCs/>
                              <w:sz w:val="13"/>
                              <w:szCs w:val="13"/>
                            </w:rPr>
                          </w:pPr>
                          <w:r w:rsidRPr="0017053A">
                            <w:rPr>
                              <w:b/>
                              <w:bCs/>
                              <w:sz w:val="13"/>
                              <w:szCs w:val="13"/>
                            </w:rPr>
                            <w:t>Ons kenmerk</w:t>
                          </w:r>
                        </w:p>
                        <w:p w14:paraId="297FA298" w14:textId="246F11D9" w:rsidR="0017053A" w:rsidRPr="0017053A" w:rsidRDefault="00F7172F" w:rsidP="0017053A">
                          <w:pPr>
                            <w:spacing w:line="276" w:lineRule="auto"/>
                            <w:rPr>
                              <w:sz w:val="13"/>
                              <w:szCs w:val="13"/>
                            </w:rPr>
                          </w:pPr>
                          <w:r w:rsidRPr="00F7172F">
                            <w:rPr>
                              <w:sz w:val="13"/>
                              <w:szCs w:val="13"/>
                            </w:rPr>
                            <w:t>IENW/BSK-2026/97394</w:t>
                          </w:r>
                        </w:p>
                        <w:p w14:paraId="7B722DBE" w14:textId="77777777" w:rsidR="0017053A" w:rsidRDefault="0017053A"/>
                      </w:txbxContent>
                    </wps:txbx>
                    <wps:bodyPr vert="horz" wrap="square" lIns="0" tIns="0" rIns="0" bIns="0" anchor="t" anchorCtr="0"/>
                  </wps:wsp>
                </a:graphicData>
              </a:graphic>
            </wp:anchor>
          </w:drawing>
        </mc:Choice>
        <mc:Fallback>
          <w:pict>
            <v:shapetype w14:anchorId="249B550A" id="_x0000_t202" coordsize="21600,21600" o:spt="202" path="m,l,21600r21600,l21600,xe">
              <v:stroke joinstyle="miter"/>
              <v:path gradientshapeok="t" o:connecttype="rect"/>
            </v:shapetype>
            <v:shape id="Colofon_3" o:spid="_x0000_s1026" type="#_x0000_t202" style="position:absolute;margin-left:464.65pt;margin-top:85.95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" filled="f" stroked="f">
              <v:textbox inset="0,0,0,0">
                <w:txbxContent>
                  <w:p w14:paraId="213E1494" w14:textId="77777777" w:rsidR="00A317D2" w:rsidRDefault="003D27C8">
                    <w:pPr>
                      <w:pStyle w:val="AfzendgegevensKop0"/>
                    </w:pPr>
                    <w:r>
                      <w:t>Ministerie van Infrastructuur en Waterstaat</w:t>
                    </w:r>
                  </w:p>
                  <w:p w14:paraId="7286F079" w14:textId="77777777" w:rsidR="0017053A" w:rsidRDefault="0017053A" w:rsidP="0017053A">
                    <w:pPr>
                      <w:spacing w:line="276" w:lineRule="auto"/>
                      <w:rPr>
                        <w:sz w:val="13"/>
                        <w:szCs w:val="13"/>
                      </w:rPr>
                    </w:pPr>
                  </w:p>
                  <w:p w14:paraId="321F66AA" w14:textId="77777777" w:rsidR="0017053A" w:rsidRPr="0017053A" w:rsidRDefault="0017053A" w:rsidP="0017053A">
                    <w:pPr>
                      <w:spacing w:line="276" w:lineRule="auto"/>
                      <w:rPr>
                        <w:sz w:val="13"/>
                        <w:szCs w:val="13"/>
                      </w:rPr>
                    </w:pPr>
                  </w:p>
                  <w:p w14:paraId="2C46869C" w14:textId="23BE1538" w:rsidR="0017053A" w:rsidRPr="0017053A" w:rsidRDefault="0017053A" w:rsidP="0017053A">
                    <w:pPr>
                      <w:spacing w:line="276" w:lineRule="auto"/>
                      <w:rPr>
                        <w:b/>
                        <w:bCs/>
                        <w:sz w:val="13"/>
                        <w:szCs w:val="13"/>
                      </w:rPr>
                    </w:pPr>
                    <w:r w:rsidRPr="0017053A">
                      <w:rPr>
                        <w:b/>
                        <w:bCs/>
                        <w:sz w:val="13"/>
                        <w:szCs w:val="13"/>
                      </w:rPr>
                      <w:t>Ons kenmerk</w:t>
                    </w:r>
                  </w:p>
                  <w:p w14:paraId="297FA298" w14:textId="246F11D9" w:rsidR="0017053A" w:rsidRPr="0017053A" w:rsidRDefault="00F7172F" w:rsidP="0017053A">
                    <w:pPr>
                      <w:spacing w:line="276" w:lineRule="auto"/>
                      <w:rPr>
                        <w:sz w:val="13"/>
                        <w:szCs w:val="13"/>
                      </w:rPr>
                    </w:pPr>
                    <w:r w:rsidRPr="00F7172F">
                      <w:rPr>
                        <w:sz w:val="13"/>
                        <w:szCs w:val="13"/>
                      </w:rPr>
                      <w:t>IENW/BSK-2026/97394</w:t>
                    </w:r>
                  </w:p>
                  <w:p w14:paraId="7B722DBE" w14:textId="77777777" w:rsidR="0017053A" w:rsidRDefault="0017053A"/>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654DDC21" wp14:editId="7702D1E6">
              <wp:simplePos x="0" y="0"/>
              <wp:positionH relativeFrom="page">
                <wp:posOffset>5903595</wp:posOffset>
              </wp:positionH>
              <wp:positionV relativeFrom="page">
                <wp:posOffset>10223500</wp:posOffset>
              </wp:positionV>
              <wp:extent cx="1257300" cy="180975"/>
              <wp:effectExtent l="0" t="0" r="0" b="0"/>
              <wp:wrapNone/>
              <wp:docPr id="13" name="Paginanummer_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F47A614" w14:textId="66E8FFD6" w:rsidR="00A317D2" w:rsidRDefault="003D27C8">
                          <w:pPr>
                            <w:pStyle w:val="Referentiegegevens"/>
                          </w:pPr>
                          <w:r>
                            <w:t xml:space="preserve">Pagina </w:t>
                          </w:r>
                          <w:r>
                            <w:fldChar w:fldCharType="begin"/>
                          </w:r>
                          <w:r>
                            <w:instrText>PAGE</w:instrText>
                          </w:r>
                          <w:r>
                            <w:fldChar w:fldCharType="separate"/>
                          </w:r>
                          <w:r w:rsidR="004F60F2">
                            <w:rPr>
                              <w:noProof/>
                            </w:rPr>
                            <w:t>1</w:t>
                          </w:r>
                          <w:r>
                            <w:fldChar w:fldCharType="end"/>
                          </w:r>
                          <w:r>
                            <w:t xml:space="preserve"> van </w:t>
                          </w:r>
                          <w:r>
                            <w:fldChar w:fldCharType="begin"/>
                          </w:r>
                          <w:r>
                            <w:instrText>NUMPAGES</w:instrText>
                          </w:r>
                          <w:r>
                            <w:fldChar w:fldCharType="separate"/>
                          </w:r>
                          <w:r w:rsidR="004F60F2">
                            <w:rPr>
                              <w:noProof/>
                            </w:rPr>
                            <w:t>2</w:t>
                          </w:r>
                          <w:r>
                            <w:fldChar w:fldCharType="end"/>
                          </w:r>
                        </w:p>
                      </w:txbxContent>
                    </wps:txbx>
                    <wps:bodyPr vert="horz" wrap="square" lIns="0" tIns="0" rIns="0" bIns="0" anchor="t" anchorCtr="0"/>
                  </wps:wsp>
                </a:graphicData>
              </a:graphic>
            </wp:anchor>
          </w:drawing>
        </mc:Choice>
        <mc:Fallback>
          <w:pict>
            <v:shape w14:anchorId="654DDC21" id="Paginanummer_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" filled="f" stroked="f">
              <v:textbox inset="0,0,0,0">
                <w:txbxContent>
                  <w:p w14:paraId="7F47A614" w14:textId="66E8FFD6" w:rsidR="00A317D2" w:rsidRDefault="003D27C8">
                    <w:pPr>
                      <w:pStyle w:val="Referentiegegevens"/>
                    </w:pPr>
                    <w:r>
                      <w:t xml:space="preserve">Pagina </w:t>
                    </w:r>
                    <w:r>
                      <w:fldChar w:fldCharType="begin"/>
                    </w:r>
                    <w:r>
                      <w:instrText>PAGE</w:instrText>
                    </w:r>
                    <w:r>
                      <w:fldChar w:fldCharType="separate"/>
                    </w:r>
                    <w:r w:rsidR="004F60F2">
                      <w:rPr>
                        <w:noProof/>
                      </w:rPr>
                      <w:t>1</w:t>
                    </w:r>
                    <w:r>
                      <w:fldChar w:fldCharType="end"/>
                    </w:r>
                    <w:r>
                      <w:t xml:space="preserve"> van </w:t>
                    </w:r>
                    <w:r>
                      <w:fldChar w:fldCharType="begin"/>
                    </w:r>
                    <w:r>
                      <w:instrText>NUMPAGES</w:instrText>
                    </w:r>
                    <w:r>
                      <w:fldChar w:fldCharType="separate"/>
                    </w:r>
                    <w:r w:rsidR="004F60F2">
                      <w:rPr>
                        <w:noProof/>
                      </w:rPr>
                      <w:t>2</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423B64AF" wp14:editId="7B92586D">
              <wp:simplePos x="0" y="0"/>
              <wp:positionH relativeFrom="page">
                <wp:posOffset>1007744</wp:posOffset>
              </wp:positionH>
              <wp:positionV relativeFrom="page">
                <wp:posOffset>10223500</wp:posOffset>
              </wp:positionV>
              <wp:extent cx="1800225" cy="180975"/>
              <wp:effectExtent l="0" t="0" r="0" b="0"/>
              <wp:wrapNone/>
              <wp:docPr id="14" name="Rubricering onder vervolgpagina"/>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7F0DA0F6" w14:textId="77777777" w:rsidR="00C6270A" w:rsidRDefault="00C6270A"/>
                      </w:txbxContent>
                    </wps:txbx>
                    <wps:bodyPr vert="horz" wrap="square" lIns="0" tIns="0" rIns="0" bIns="0" anchor="t" anchorCtr="0"/>
                  </wps:wsp>
                </a:graphicData>
              </a:graphic>
            </wp:anchor>
          </w:drawing>
        </mc:Choice>
        <mc:Fallback>
          <w:pict>
            <v:shape w14:anchorId="423B64AF" id="Rubricering onder vervolgpagina"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" filled="f" stroked="f">
              <v:textbox inset="0,0,0,0">
                <w:txbxContent>
                  <w:p w14:paraId="7F0DA0F6" w14:textId="77777777" w:rsidR="00C6270A" w:rsidRDefault="00C6270A"/>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3857390C" wp14:editId="0534471F">
              <wp:simplePos x="0" y="0"/>
              <wp:positionH relativeFrom="page">
                <wp:posOffset>1007744</wp:posOffset>
              </wp:positionH>
              <wp:positionV relativeFrom="page">
                <wp:posOffset>1199515</wp:posOffset>
              </wp:positionV>
              <wp:extent cx="2381250" cy="285750"/>
              <wp:effectExtent l="0" t="0" r="0" b="0"/>
              <wp:wrapNone/>
              <wp:docPr id="15" name="Merking vervolgpagina"/>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117F3735" w14:textId="77777777" w:rsidR="00C6270A" w:rsidRDefault="00C6270A"/>
                      </w:txbxContent>
                    </wps:txbx>
                    <wps:bodyPr vert="horz" wrap="square" lIns="0" tIns="0" rIns="0" bIns="0" anchor="t" anchorCtr="0"/>
                  </wps:wsp>
                </a:graphicData>
              </a:graphic>
            </wp:anchor>
          </w:drawing>
        </mc:Choice>
        <mc:Fallback>
          <w:pict>
            <v:shape w14:anchorId="3857390C" id="Merking vervolgpagina"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" filled="f" stroked="f">
              <v:textbox inset="0,0,0,0">
                <w:txbxContent>
                  <w:p w14:paraId="117F3735" w14:textId="77777777" w:rsidR="00C6270A" w:rsidRDefault="00C6270A"/>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F78A5" w14:textId="56DE3954" w:rsidR="00A317D2" w:rsidRDefault="00A317D2" w:rsidP="00AF6F71">
    <w:pPr>
      <w:pStyle w:val="MarginlessContainer"/>
      <w:spacing w:after="6720"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534F9FC"/>
    <w:multiLevelType w:val="multilevel"/>
    <w:tmpl w:val="8190F17B"/>
    <w:name w:val="ANVS - Inhoudsopgave 9"/>
    <w:lvl w:ilvl="0">
      <w:start w:val="1"/>
      <w:numFmt w:val="bullet"/>
      <w:pStyle w:val="ANVS-Hoofdstukongenummerd"/>
      <w:lvlText w:val="●"/>
      <w:lvlJc w:val="left"/>
      <w:pPr>
        <w:ind w:left="0" w:hanging="102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BF0DE6D"/>
    <w:multiLevelType w:val="multilevel"/>
    <w:tmpl w:val="C1C81A38"/>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5858109"/>
    <w:multiLevelType w:val="multilevel"/>
    <w:tmpl w:val="ED7A7AAC"/>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6613D57"/>
    <w:multiLevelType w:val="multilevel"/>
    <w:tmpl w:val="508EE3F4"/>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B6287AA"/>
    <w:multiLevelType w:val="multilevel"/>
    <w:tmpl w:val="903822B9"/>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508BC60"/>
    <w:multiLevelType w:val="multilevel"/>
    <w:tmpl w:val="21207075"/>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2820E91"/>
    <w:multiLevelType w:val="multilevel"/>
    <w:tmpl w:val="37F4515C"/>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38C89FC"/>
    <w:multiLevelType w:val="multilevel"/>
    <w:tmpl w:val="BEF89F68"/>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CEFF5B50"/>
    <w:multiLevelType w:val="multilevel"/>
    <w:tmpl w:val="7E9DC8E1"/>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D4DEEB28"/>
    <w:multiLevelType w:val="multilevel"/>
    <w:tmpl w:val="637E51AE"/>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D715BF56"/>
    <w:multiLevelType w:val="multilevel"/>
    <w:tmpl w:val="9456C5AC"/>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EA3251F5"/>
    <w:multiLevelType w:val="multilevel"/>
    <w:tmpl w:val="54CB7090"/>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F3C7DBD8"/>
    <w:multiLevelType w:val="multilevel"/>
    <w:tmpl w:val="463A8DAA"/>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8763E1B"/>
    <w:multiLevelType w:val="multilevel"/>
    <w:tmpl w:val="0105BD02"/>
    <w:name w:val="ANVS - Opsomming"/>
    <w:lvl w:ilvl="0">
      <w:start w:val="1"/>
      <w:numFmt w:val="bullet"/>
      <w:pStyle w:val="ANVS-Opsommingstekens"/>
      <w:lvlText w:val="●"/>
      <w:lvlJc w:val="left"/>
      <w:pPr>
        <w:ind w:left="226" w:hanging="2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85FCCD7"/>
    <w:multiLevelType w:val="multilevel"/>
    <w:tmpl w:val="0CE3F4B8"/>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89CB515"/>
    <w:multiLevelType w:val="multilevel"/>
    <w:tmpl w:val="9A88C8CA"/>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D3D9DF4"/>
    <w:multiLevelType w:val="multilevel"/>
    <w:tmpl w:val="2098E57F"/>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6B5AC4C"/>
    <w:multiLevelType w:val="multilevel"/>
    <w:tmpl w:val="6A0E6471"/>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7609372"/>
    <w:multiLevelType w:val="multilevel"/>
    <w:tmpl w:val="0A46776C"/>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2B28B35"/>
    <w:multiLevelType w:val="multilevel"/>
    <w:tmpl w:val="E80160C7"/>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EF4EF2C"/>
    <w:multiLevelType w:val="multilevel"/>
    <w:tmpl w:val="1071966F"/>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97898168">
    <w:abstractNumId w:val="6"/>
  </w:num>
  <w:num w:numId="2" w16cid:durableId="833300530">
    <w:abstractNumId w:val="0"/>
  </w:num>
  <w:num w:numId="3" w16cid:durableId="605844425">
    <w:abstractNumId w:val="13"/>
  </w:num>
  <w:num w:numId="4" w16cid:durableId="382104038">
    <w:abstractNumId w:val="3"/>
  </w:num>
  <w:num w:numId="5" w16cid:durableId="1239288571">
    <w:abstractNumId w:val="1"/>
  </w:num>
  <w:num w:numId="6" w16cid:durableId="1468275300">
    <w:abstractNumId w:val="14"/>
  </w:num>
  <w:num w:numId="7" w16cid:durableId="1877354398">
    <w:abstractNumId w:val="16"/>
  </w:num>
  <w:num w:numId="8" w16cid:durableId="206767802">
    <w:abstractNumId w:val="4"/>
  </w:num>
  <w:num w:numId="9" w16cid:durableId="1959142400">
    <w:abstractNumId w:val="2"/>
  </w:num>
  <w:num w:numId="10" w16cid:durableId="716852925">
    <w:abstractNumId w:val="20"/>
  </w:num>
  <w:num w:numId="11" w16cid:durableId="117997148">
    <w:abstractNumId w:val="11"/>
  </w:num>
  <w:num w:numId="12" w16cid:durableId="1898666453">
    <w:abstractNumId w:val="19"/>
  </w:num>
  <w:num w:numId="13" w16cid:durableId="1263032953">
    <w:abstractNumId w:val="10"/>
  </w:num>
  <w:num w:numId="14" w16cid:durableId="910846123">
    <w:abstractNumId w:val="15"/>
  </w:num>
  <w:num w:numId="15" w16cid:durableId="1749615077">
    <w:abstractNumId w:val="7"/>
  </w:num>
  <w:num w:numId="16" w16cid:durableId="809783288">
    <w:abstractNumId w:val="9"/>
  </w:num>
  <w:num w:numId="17" w16cid:durableId="1717658842">
    <w:abstractNumId w:val="18"/>
  </w:num>
  <w:num w:numId="18" w16cid:durableId="1668087">
    <w:abstractNumId w:val="12"/>
  </w:num>
  <w:num w:numId="19" w16cid:durableId="326247540">
    <w:abstractNumId w:val="5"/>
  </w:num>
  <w:num w:numId="20" w16cid:durableId="518280765">
    <w:abstractNumId w:val="8"/>
  </w:num>
  <w:num w:numId="21" w16cid:durableId="21449591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93C"/>
    <w:rsid w:val="0005221C"/>
    <w:rsid w:val="00057394"/>
    <w:rsid w:val="00110742"/>
    <w:rsid w:val="00113F81"/>
    <w:rsid w:val="00122E5B"/>
    <w:rsid w:val="00125055"/>
    <w:rsid w:val="00153D01"/>
    <w:rsid w:val="0016311F"/>
    <w:rsid w:val="0017053A"/>
    <w:rsid w:val="00192EA6"/>
    <w:rsid w:val="001A3B03"/>
    <w:rsid w:val="001B235B"/>
    <w:rsid w:val="001C5E28"/>
    <w:rsid w:val="001D6C72"/>
    <w:rsid w:val="001E560C"/>
    <w:rsid w:val="00214D75"/>
    <w:rsid w:val="00220F2F"/>
    <w:rsid w:val="00230053"/>
    <w:rsid w:val="00235FA7"/>
    <w:rsid w:val="002433F8"/>
    <w:rsid w:val="0024419D"/>
    <w:rsid w:val="0025205B"/>
    <w:rsid w:val="002819F8"/>
    <w:rsid w:val="00286583"/>
    <w:rsid w:val="00294348"/>
    <w:rsid w:val="002B5676"/>
    <w:rsid w:val="002B66FA"/>
    <w:rsid w:val="002E4E72"/>
    <w:rsid w:val="002F0BFE"/>
    <w:rsid w:val="002F48C6"/>
    <w:rsid w:val="003011A8"/>
    <w:rsid w:val="00323A7B"/>
    <w:rsid w:val="00334FE0"/>
    <w:rsid w:val="00353294"/>
    <w:rsid w:val="00357642"/>
    <w:rsid w:val="00361DDE"/>
    <w:rsid w:val="00387978"/>
    <w:rsid w:val="003D27C8"/>
    <w:rsid w:val="003D4C3F"/>
    <w:rsid w:val="003F137A"/>
    <w:rsid w:val="00402344"/>
    <w:rsid w:val="00421DAF"/>
    <w:rsid w:val="0045279E"/>
    <w:rsid w:val="00467CA8"/>
    <w:rsid w:val="0047605E"/>
    <w:rsid w:val="00481AA9"/>
    <w:rsid w:val="004832EE"/>
    <w:rsid w:val="004A5E42"/>
    <w:rsid w:val="004B3D36"/>
    <w:rsid w:val="004E2990"/>
    <w:rsid w:val="004F60F2"/>
    <w:rsid w:val="0052442A"/>
    <w:rsid w:val="005334F2"/>
    <w:rsid w:val="005469ED"/>
    <w:rsid w:val="0055765E"/>
    <w:rsid w:val="00565BB6"/>
    <w:rsid w:val="00573D5F"/>
    <w:rsid w:val="0057521A"/>
    <w:rsid w:val="005B2183"/>
    <w:rsid w:val="005D0A34"/>
    <w:rsid w:val="005D5CB1"/>
    <w:rsid w:val="0061525E"/>
    <w:rsid w:val="00631420"/>
    <w:rsid w:val="006445D1"/>
    <w:rsid w:val="006503D0"/>
    <w:rsid w:val="00654238"/>
    <w:rsid w:val="006623D3"/>
    <w:rsid w:val="00673F3C"/>
    <w:rsid w:val="00683F5E"/>
    <w:rsid w:val="006A7313"/>
    <w:rsid w:val="006B3098"/>
    <w:rsid w:val="006B4883"/>
    <w:rsid w:val="006E4CF7"/>
    <w:rsid w:val="007023D3"/>
    <w:rsid w:val="00710C28"/>
    <w:rsid w:val="00715A48"/>
    <w:rsid w:val="007263D4"/>
    <w:rsid w:val="0073759A"/>
    <w:rsid w:val="00745372"/>
    <w:rsid w:val="007758A1"/>
    <w:rsid w:val="0079325A"/>
    <w:rsid w:val="007A4861"/>
    <w:rsid w:val="007B0D24"/>
    <w:rsid w:val="007B0E3E"/>
    <w:rsid w:val="007B3CEC"/>
    <w:rsid w:val="007D24E4"/>
    <w:rsid w:val="007D7188"/>
    <w:rsid w:val="007F05C8"/>
    <w:rsid w:val="007F48FF"/>
    <w:rsid w:val="007F793C"/>
    <w:rsid w:val="008037E9"/>
    <w:rsid w:val="00803E21"/>
    <w:rsid w:val="00812DD9"/>
    <w:rsid w:val="00813053"/>
    <w:rsid w:val="00820D35"/>
    <w:rsid w:val="00822673"/>
    <w:rsid w:val="00827F98"/>
    <w:rsid w:val="008363F9"/>
    <w:rsid w:val="00855234"/>
    <w:rsid w:val="008A4F34"/>
    <w:rsid w:val="008E31C2"/>
    <w:rsid w:val="00936B0D"/>
    <w:rsid w:val="00954872"/>
    <w:rsid w:val="00955F04"/>
    <w:rsid w:val="009819BE"/>
    <w:rsid w:val="00985B2D"/>
    <w:rsid w:val="009B4C43"/>
    <w:rsid w:val="009C4E3A"/>
    <w:rsid w:val="009C5826"/>
    <w:rsid w:val="009C714F"/>
    <w:rsid w:val="009E0F1F"/>
    <w:rsid w:val="009E2BF5"/>
    <w:rsid w:val="009E7C71"/>
    <w:rsid w:val="009F0748"/>
    <w:rsid w:val="00A00493"/>
    <w:rsid w:val="00A23150"/>
    <w:rsid w:val="00A317D2"/>
    <w:rsid w:val="00A31AF8"/>
    <w:rsid w:val="00A407B9"/>
    <w:rsid w:val="00A566C0"/>
    <w:rsid w:val="00A62F12"/>
    <w:rsid w:val="00A72972"/>
    <w:rsid w:val="00A93573"/>
    <w:rsid w:val="00A959BF"/>
    <w:rsid w:val="00AF6F71"/>
    <w:rsid w:val="00B11729"/>
    <w:rsid w:val="00B305F4"/>
    <w:rsid w:val="00B3523D"/>
    <w:rsid w:val="00B525EA"/>
    <w:rsid w:val="00B8475D"/>
    <w:rsid w:val="00BA3A94"/>
    <w:rsid w:val="00BD1955"/>
    <w:rsid w:val="00BF6761"/>
    <w:rsid w:val="00C41E15"/>
    <w:rsid w:val="00C5098D"/>
    <w:rsid w:val="00C55265"/>
    <w:rsid w:val="00C6270A"/>
    <w:rsid w:val="00C756A2"/>
    <w:rsid w:val="00CB10B7"/>
    <w:rsid w:val="00D10E9F"/>
    <w:rsid w:val="00D1397D"/>
    <w:rsid w:val="00D2422B"/>
    <w:rsid w:val="00D328A9"/>
    <w:rsid w:val="00D42BAF"/>
    <w:rsid w:val="00D5552E"/>
    <w:rsid w:val="00D63366"/>
    <w:rsid w:val="00D66F78"/>
    <w:rsid w:val="00D724C6"/>
    <w:rsid w:val="00D72944"/>
    <w:rsid w:val="00D80026"/>
    <w:rsid w:val="00DA03BD"/>
    <w:rsid w:val="00DA4401"/>
    <w:rsid w:val="00DB2BDA"/>
    <w:rsid w:val="00DB46E1"/>
    <w:rsid w:val="00DC4C72"/>
    <w:rsid w:val="00DD37E1"/>
    <w:rsid w:val="00DD39DB"/>
    <w:rsid w:val="00E014AE"/>
    <w:rsid w:val="00E07E91"/>
    <w:rsid w:val="00E175D9"/>
    <w:rsid w:val="00E32F74"/>
    <w:rsid w:val="00E35C56"/>
    <w:rsid w:val="00E46EFB"/>
    <w:rsid w:val="00E61347"/>
    <w:rsid w:val="00E64A3F"/>
    <w:rsid w:val="00E80104"/>
    <w:rsid w:val="00E82DBC"/>
    <w:rsid w:val="00E909F3"/>
    <w:rsid w:val="00E92E4A"/>
    <w:rsid w:val="00E977D1"/>
    <w:rsid w:val="00EB09E6"/>
    <w:rsid w:val="00EC051B"/>
    <w:rsid w:val="00EF6FF5"/>
    <w:rsid w:val="00F01B78"/>
    <w:rsid w:val="00F16E5A"/>
    <w:rsid w:val="00F40EE8"/>
    <w:rsid w:val="00F55775"/>
    <w:rsid w:val="00F7172F"/>
    <w:rsid w:val="00F83228"/>
    <w:rsid w:val="00F9245F"/>
    <w:rsid w:val="00FC6389"/>
    <w:rsid w:val="00FE5784"/>
    <w:rsid w:val="00FF4FC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212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pPr>
      <w:spacing w:before="100" w:after="240" w:line="240" w:lineRule="exact"/>
    </w:pPr>
  </w:style>
  <w:style w:type="paragraph" w:customStyle="1" w:styleId="ACW85Documentgegevens">
    <w:name w:val="ACW 8.5 Documentgegevens"/>
    <w:basedOn w:val="Standaard"/>
    <w:next w:val="Standaard"/>
    <w:pPr>
      <w:spacing w:before="20" w:line="240" w:lineRule="exact"/>
    </w:pPr>
    <w:rPr>
      <w:sz w:val="17"/>
      <w:szCs w:val="17"/>
    </w:rPr>
  </w:style>
  <w:style w:type="paragraph" w:customStyle="1" w:styleId="ACWAanhef">
    <w:name w:val="ACW Aanhef"/>
    <w:basedOn w:val="Standaard"/>
    <w:next w:val="Standaard"/>
    <w:pPr>
      <w:spacing w:before="240" w:after="240" w:line="280" w:lineRule="exact"/>
    </w:pPr>
    <w:rPr>
      <w:sz w:val="17"/>
      <w:szCs w:val="17"/>
    </w:rPr>
  </w:style>
  <w:style w:type="paragraph" w:customStyle="1" w:styleId="ACWDocumentnaam">
    <w:name w:val="ACW Documentnaam"/>
    <w:basedOn w:val="Standaard"/>
    <w:next w:val="Standaard"/>
    <w:pPr>
      <w:spacing w:line="240" w:lineRule="exact"/>
    </w:pPr>
    <w:rPr>
      <w:sz w:val="25"/>
      <w:szCs w:val="25"/>
    </w:rPr>
  </w:style>
  <w:style w:type="paragraph" w:customStyle="1" w:styleId="ACWKopjesVerdana7">
    <w:name w:val="ACW Kopjes Verdana 7"/>
    <w:basedOn w:val="Standaard"/>
    <w:next w:val="Standaard"/>
    <w:pPr>
      <w:spacing w:before="60" w:line="220" w:lineRule="exact"/>
    </w:pPr>
    <w:rPr>
      <w:sz w:val="14"/>
      <w:szCs w:val="14"/>
    </w:rPr>
  </w:style>
  <w:style w:type="paragraph" w:customStyle="1" w:styleId="ACWOndertekening85">
    <w:name w:val="ACW Ondertekening 8.5"/>
    <w:basedOn w:val="Standaard"/>
    <w:next w:val="Standaard"/>
    <w:pPr>
      <w:spacing w:line="240" w:lineRule="exact"/>
    </w:pPr>
    <w:rPr>
      <w:sz w:val="17"/>
      <w:szCs w:val="17"/>
    </w:rPr>
  </w:style>
  <w:style w:type="paragraph" w:customStyle="1" w:styleId="ACWOndertekening85cursief">
    <w:name w:val="ACW Ondertekening 8.5 cursief"/>
    <w:basedOn w:val="Standaard"/>
    <w:next w:val="Standaard"/>
    <w:pPr>
      <w:spacing w:line="240" w:lineRule="exact"/>
    </w:pPr>
    <w:rPr>
      <w:i/>
      <w:sz w:val="17"/>
      <w:szCs w:val="17"/>
    </w:rPr>
  </w:style>
  <w:style w:type="paragraph" w:customStyle="1" w:styleId="ACWSlotzin">
    <w:name w:val="ACW Slotzin"/>
    <w:basedOn w:val="Standaard"/>
    <w:next w:val="Standaard"/>
    <w:pPr>
      <w:spacing w:before="240" w:line="280" w:lineRule="exact"/>
    </w:pPr>
    <w:rPr>
      <w:sz w:val="17"/>
      <w:szCs w:val="17"/>
    </w:rPr>
  </w:style>
  <w:style w:type="paragraph" w:customStyle="1" w:styleId="ACWStandaardVerdana85">
    <w:name w:val="ACW Standaard Verdana 8.5"/>
    <w:basedOn w:val="Standaard"/>
    <w:next w:val="Standaard"/>
    <w:pPr>
      <w:spacing w:line="280" w:lineRule="exact"/>
    </w:pPr>
    <w:rPr>
      <w:sz w:val="17"/>
      <w:szCs w:val="17"/>
    </w:rPr>
  </w:style>
  <w:style w:type="paragraph" w:customStyle="1" w:styleId="Afzendgegevens">
    <w:name w:val="Afzendgegevens"/>
    <w:basedOn w:val="Standaard"/>
    <w:next w:val="Standaard"/>
    <w:pPr>
      <w:tabs>
        <w:tab w:val="left" w:pos="2267"/>
      </w:tabs>
      <w:spacing w:line="180" w:lineRule="exact"/>
    </w:pPr>
    <w:rPr>
      <w:sz w:val="13"/>
      <w:szCs w:val="13"/>
    </w:rPr>
  </w:style>
  <w:style w:type="paragraph" w:customStyle="1" w:styleId="Afzendgegevenscursief">
    <w:name w:val="Afzendgegevens cursief"/>
    <w:next w:val="Standaard"/>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Standaard"/>
    <w:next w:val="Standaard"/>
    <w:pPr>
      <w:spacing w:line="180" w:lineRule="exact"/>
    </w:pPr>
    <w:rPr>
      <w:sz w:val="13"/>
      <w:szCs w:val="13"/>
    </w:rPr>
  </w:style>
  <w:style w:type="paragraph" w:customStyle="1" w:styleId="AfzendgegevensKop0">
    <w:name w:val="Afzendgegevens_Kop"/>
    <w:basedOn w:val="Afzendgegevens"/>
    <w:next w:val="Standaard"/>
    <w:rPr>
      <w:b/>
    </w:rPr>
  </w:style>
  <w:style w:type="paragraph" w:customStyle="1" w:styleId="Algemenevoorwaarden">
    <w:name w:val="Algemene voorwaarden"/>
    <w:next w:val="Standaard"/>
    <w:pPr>
      <w:spacing w:line="180" w:lineRule="exact"/>
    </w:pPr>
    <w:rPr>
      <w:rFonts w:ascii="Verdana" w:hAnsi="Verdana"/>
      <w:i/>
      <w:color w:val="000000"/>
      <w:sz w:val="13"/>
      <w:szCs w:val="13"/>
    </w:rPr>
  </w:style>
  <w:style w:type="paragraph" w:customStyle="1" w:styleId="ANVS-Hoofdstuk">
    <w:name w:val="ANVS - Hoofdstuk"/>
    <w:basedOn w:val="Standaard"/>
    <w:next w:val="Standaard"/>
    <w:pPr>
      <w:numPr>
        <w:numId w:val="1"/>
      </w:numPr>
      <w:spacing w:after="700" w:line="300" w:lineRule="atLeast"/>
    </w:pPr>
    <w:rPr>
      <w:color w:val="275937"/>
      <w:sz w:val="24"/>
      <w:szCs w:val="24"/>
    </w:rPr>
  </w:style>
  <w:style w:type="paragraph" w:customStyle="1" w:styleId="ANVS-Hoofdstukongenummerd">
    <w:name w:val="ANVS - Hoofdstuk ongenummerd"/>
    <w:basedOn w:val="Standaard"/>
    <w:next w:val="Standaard"/>
    <w:pPr>
      <w:numPr>
        <w:numId w:val="2"/>
      </w:numPr>
      <w:spacing w:after="700" w:line="300" w:lineRule="exact"/>
    </w:pPr>
    <w:rPr>
      <w:color w:val="275937"/>
      <w:sz w:val="24"/>
      <w:szCs w:val="24"/>
    </w:rPr>
  </w:style>
  <w:style w:type="paragraph" w:customStyle="1" w:styleId="ANVS-Hoofdstuknummering">
    <w:name w:val="ANVS - Hoofdstuknummering"/>
    <w:basedOn w:val="Standaard"/>
    <w:next w:val="Standaard"/>
    <w:pPr>
      <w:spacing w:after="700" w:line="300" w:lineRule="atLeast"/>
    </w:pPr>
    <w:rPr>
      <w:color w:val="275937"/>
      <w:sz w:val="24"/>
      <w:szCs w:val="24"/>
    </w:rPr>
  </w:style>
  <w:style w:type="paragraph" w:customStyle="1" w:styleId="ANVS-InhoudKop">
    <w:name w:val="ANVS - Inhoud Kop"/>
    <w:basedOn w:val="Standaard"/>
    <w:next w:val="Standaard"/>
    <w:pPr>
      <w:spacing w:after="700" w:line="300" w:lineRule="exact"/>
    </w:pPr>
    <w:rPr>
      <w:color w:val="275937"/>
      <w:sz w:val="24"/>
      <w:szCs w:val="24"/>
    </w:rPr>
  </w:style>
  <w:style w:type="paragraph" w:customStyle="1" w:styleId="ANVS-Inhoudsopgave9">
    <w:name w:val="ANVS - Inhoudsopgave 9"/>
    <w:basedOn w:val="Standaard"/>
    <w:next w:val="Standaard"/>
    <w:pPr>
      <w:spacing w:after="700" w:line="300" w:lineRule="atLeast"/>
    </w:pPr>
    <w:rPr>
      <w:color w:val="275937"/>
      <w:sz w:val="24"/>
      <w:szCs w:val="24"/>
    </w:rPr>
  </w:style>
  <w:style w:type="paragraph" w:customStyle="1" w:styleId="ANVS-Opsomming">
    <w:name w:val="ANVS - Opsomming"/>
    <w:basedOn w:val="Standaard"/>
    <w:next w:val="ANVS-Opsommingstekens"/>
    <w:pPr>
      <w:spacing w:line="240" w:lineRule="exact"/>
    </w:pPr>
  </w:style>
  <w:style w:type="paragraph" w:customStyle="1" w:styleId="ANVS-Opsommingstekens">
    <w:name w:val="ANVS - Opsommingstekens"/>
    <w:basedOn w:val="Standaard"/>
    <w:pPr>
      <w:numPr>
        <w:numId w:val="3"/>
      </w:numPr>
      <w:spacing w:line="240" w:lineRule="exact"/>
    </w:pPr>
  </w:style>
  <w:style w:type="paragraph" w:customStyle="1" w:styleId="ANVS-Paragraaf">
    <w:name w:val="ANVS - Paragraaf"/>
    <w:basedOn w:val="Standaard"/>
    <w:next w:val="Standaard"/>
    <w:pPr>
      <w:numPr>
        <w:ilvl w:val="1"/>
        <w:numId w:val="1"/>
      </w:numPr>
      <w:spacing w:before="200" w:line="240" w:lineRule="exact"/>
    </w:pPr>
    <w:rPr>
      <w:b/>
      <w:color w:val="E17000"/>
    </w:rPr>
  </w:style>
  <w:style w:type="paragraph" w:customStyle="1" w:styleId="ANVS-Subparagraaf">
    <w:name w:val="ANVS - Subparagraaf"/>
    <w:basedOn w:val="Standaard"/>
    <w:next w:val="Standaard"/>
    <w:pPr>
      <w:numPr>
        <w:ilvl w:val="2"/>
        <w:numId w:val="1"/>
      </w:numPr>
      <w:spacing w:before="240"/>
    </w:pPr>
    <w:rPr>
      <w:color w:val="275937"/>
    </w:rPr>
  </w:style>
  <w:style w:type="paragraph" w:customStyle="1" w:styleId="ANVS-Subsubparagraaf">
    <w:name w:val="ANVS - Subsubparagraaf"/>
    <w:basedOn w:val="Standaard"/>
    <w:next w:val="Standaard"/>
    <w:pPr>
      <w:numPr>
        <w:ilvl w:val="3"/>
        <w:numId w:val="1"/>
      </w:numPr>
      <w:spacing w:before="240"/>
    </w:pPr>
    <w:rPr>
      <w:i/>
    </w:rPr>
  </w:style>
  <w:style w:type="paragraph" w:customStyle="1" w:styleId="ANVS-Uitgavegegevens">
    <w:name w:val="ANVS - Uitgave gegevens"/>
    <w:basedOn w:val="Standaard"/>
    <w:next w:val="Standaard"/>
    <w:rPr>
      <w:sz w:val="14"/>
      <w:szCs w:val="14"/>
    </w:rPr>
  </w:style>
  <w:style w:type="paragraph" w:customStyle="1" w:styleId="ANVS-Uitgavegegevensonderstreept">
    <w:name w:val="ANVS - Uitgave gegevens onderstreept"/>
    <w:basedOn w:val="Standaard"/>
    <w:next w:val="Standaard"/>
    <w:pPr>
      <w:spacing w:before="140" w:after="140"/>
    </w:pPr>
    <w:rPr>
      <w:sz w:val="14"/>
      <w:szCs w:val="14"/>
      <w:u w:val="single"/>
    </w:rPr>
  </w:style>
  <w:style w:type="paragraph" w:customStyle="1" w:styleId="ANVS-UitgavegegevensOrganisatienaam">
    <w:name w:val="ANVS - Uitgave gegevens Organisatienaam"/>
    <w:basedOn w:val="Standaard"/>
    <w:next w:val="Standaard"/>
    <w:pPr>
      <w:spacing w:before="140"/>
    </w:pPr>
    <w:rPr>
      <w:b/>
      <w:sz w:val="14"/>
      <w:szCs w:val="14"/>
    </w:rPr>
  </w:style>
  <w:style w:type="paragraph" w:customStyle="1" w:styleId="ANVS-UitgavegegevensVet">
    <w:name w:val="ANVS - Uitgave gegevens Vet"/>
    <w:basedOn w:val="Standaard"/>
    <w:next w:val="Standaard"/>
    <w:pPr>
      <w:spacing w:line="240" w:lineRule="exact"/>
    </w:pPr>
    <w:rPr>
      <w:b/>
      <w:sz w:val="14"/>
      <w:szCs w:val="14"/>
    </w:rPr>
  </w:style>
  <w:style w:type="paragraph" w:customStyle="1" w:styleId="ANVSeindblad1">
    <w:name w:val="ANVS eindblad 1"/>
    <w:basedOn w:val="Standaard"/>
    <w:next w:val="Standaard"/>
    <w:pPr>
      <w:spacing w:before="220" w:line="240" w:lineRule="exact"/>
    </w:pPr>
  </w:style>
  <w:style w:type="paragraph" w:customStyle="1" w:styleId="ANVSeindblad2">
    <w:name w:val="ANVS eindblad 2"/>
    <w:basedOn w:val="Standaard"/>
    <w:next w:val="Standaard"/>
    <w:pPr>
      <w:spacing w:before="250" w:line="240" w:lineRule="exact"/>
    </w:pPr>
  </w:style>
  <w:style w:type="paragraph" w:customStyle="1" w:styleId="ANVSeindblad3">
    <w:name w:val="ANVS eindblad 3"/>
    <w:basedOn w:val="Standaard"/>
    <w:next w:val="Standaard"/>
    <w:pPr>
      <w:spacing w:before="280" w:line="240" w:lineRule="exact"/>
    </w:pPr>
  </w:style>
  <w:style w:type="paragraph" w:customStyle="1" w:styleId="ANVSInhoudn36r15">
    <w:name w:val="ANVS Inhoud n36 r15"/>
    <w:basedOn w:val="Standaard"/>
    <w:next w:val="Standaard"/>
    <w:pPr>
      <w:spacing w:after="720" w:line="300" w:lineRule="exact"/>
    </w:pPr>
    <w:rPr>
      <w:sz w:val="24"/>
      <w:szCs w:val="24"/>
    </w:rPr>
  </w:style>
  <w:style w:type="paragraph" w:customStyle="1" w:styleId="ANVSInspectierapportstandaardna6">
    <w:name w:val="ANVS Inspectierapport standaard na 6"/>
    <w:basedOn w:val="Standaard"/>
    <w:next w:val="Standaard"/>
    <w:pPr>
      <w:spacing w:after="120" w:line="240" w:lineRule="exact"/>
    </w:pPr>
  </w:style>
  <w:style w:type="paragraph" w:customStyle="1" w:styleId="ANVSInspectierapportTitel">
    <w:name w:val="ANVS Inspectierapport Titel"/>
    <w:basedOn w:val="Standaard"/>
    <w:next w:val="Standaard"/>
    <w:pPr>
      <w:spacing w:before="60" w:after="320" w:line="240" w:lineRule="exact"/>
    </w:pPr>
    <w:rPr>
      <w:b/>
      <w:sz w:val="24"/>
      <w:szCs w:val="24"/>
    </w:rPr>
  </w:style>
  <w:style w:type="paragraph" w:customStyle="1" w:styleId="ANVSInspectierapporttussenruimte">
    <w:name w:val="ANVS Inspectierapport tussenruimte"/>
    <w:basedOn w:val="Standaard"/>
    <w:next w:val="Standaard"/>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Standaard"/>
    <w:next w:val="Standaard"/>
    <w:pPr>
      <w:spacing w:line="240" w:lineRule="exact"/>
    </w:pPr>
    <w:rPr>
      <w:b/>
      <w:color w:val="275937"/>
    </w:rPr>
  </w:style>
  <w:style w:type="paragraph" w:customStyle="1" w:styleId="ANVSRapportTitel">
    <w:name w:val="ANVS Rapport Titel"/>
    <w:basedOn w:val="Standaard"/>
    <w:next w:val="Standaard"/>
    <w:pPr>
      <w:spacing w:line="800" w:lineRule="exact"/>
    </w:pPr>
    <w:rPr>
      <w:color w:val="275937"/>
      <w:sz w:val="72"/>
      <w:szCs w:val="72"/>
    </w:rPr>
  </w:style>
  <w:style w:type="paragraph" w:customStyle="1" w:styleId="ANVSstandaard15">
    <w:name w:val="ANVS standaard 1.5"/>
    <w:basedOn w:val="Standaard"/>
    <w:next w:val="Standaard"/>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cPr>
      <w:shd w:val="clear" w:color="auto" w:fill="auto"/>
    </w:tcPr>
    <w:tblStylePr w:type="firstRow">
      <w:rPr>
        <w:color w:val="FFFFFF"/>
      </w:rPr>
      <w:tblPr/>
      <w:tcPr>
        <w:shd w:val="clear" w:color="auto" w:fill="275937"/>
      </w:tcPr>
    </w:tblStylePr>
  </w:style>
  <w:style w:type="paragraph" w:customStyle="1" w:styleId="ANVSStandaardVerdana8">
    <w:name w:val="ANVS Standaard Verdana 8"/>
    <w:basedOn w:val="Standaard"/>
    <w:next w:val="Standaard"/>
    <w:pPr>
      <w:spacing w:line="240" w:lineRule="exact"/>
    </w:pPr>
    <w:rPr>
      <w:sz w:val="16"/>
      <w:szCs w:val="16"/>
    </w:rPr>
  </w:style>
  <w:style w:type="paragraph" w:customStyle="1" w:styleId="ANVSTabeltekstkop">
    <w:name w:val="ANVS Tabeltekst kop"/>
    <w:basedOn w:val="Standaard"/>
    <w:next w:val="Standaard"/>
    <w:pPr>
      <w:spacing w:line="180" w:lineRule="exact"/>
    </w:pPr>
    <w:rPr>
      <w:b/>
      <w:color w:val="FFFFFF"/>
    </w:rPr>
  </w:style>
  <w:style w:type="paragraph" w:customStyle="1" w:styleId="ANVSTabeltekststandaard">
    <w:name w:val="ANVS Tabeltekst standaard"/>
    <w:basedOn w:val="Standaard"/>
    <w:next w:val="Standaard"/>
    <w:pPr>
      <w:spacing w:line="180" w:lineRule="exact"/>
    </w:pPr>
  </w:style>
  <w:style w:type="paragraph" w:customStyle="1" w:styleId="ANVSV12R12">
    <w:name w:val="ANVS V12 R12"/>
    <w:basedOn w:val="Standaard"/>
    <w:next w:val="Standaard"/>
    <w:pPr>
      <w:spacing w:line="240" w:lineRule="exact"/>
    </w:pPr>
    <w:rPr>
      <w:sz w:val="24"/>
      <w:szCs w:val="24"/>
    </w:rPr>
  </w:style>
  <w:style w:type="paragraph" w:customStyle="1" w:styleId="ANVSV9v0n6r12bold">
    <w:name w:val="ANVS V9 v0 n6 r12 bold"/>
    <w:basedOn w:val="Standaard"/>
    <w:next w:val="Standaard"/>
    <w:pPr>
      <w:spacing w:after="120" w:line="240" w:lineRule="exact"/>
    </w:pPr>
    <w:rPr>
      <w:b/>
    </w:rPr>
  </w:style>
  <w:style w:type="paragraph" w:customStyle="1" w:styleId="DPopsomming">
    <w:name w:val="DP opsomming"/>
    <w:basedOn w:val="Standaard"/>
    <w:next w:val="Standaard"/>
    <w:pPr>
      <w:spacing w:line="240" w:lineRule="exact"/>
    </w:pPr>
  </w:style>
  <w:style w:type="paragraph" w:customStyle="1" w:styleId="DPstandaardopsomming">
    <w:name w:val="DP standaard opsomming"/>
    <w:basedOn w:val="Standaard"/>
    <w:next w:val="Standaard"/>
    <w:pPr>
      <w:numPr>
        <w:numId w:val="4"/>
      </w:numPr>
      <w:spacing w:line="240" w:lineRule="exact"/>
    </w:pPr>
  </w:style>
  <w:style w:type="paragraph" w:customStyle="1" w:styleId="DPstandaardopsomming2">
    <w:name w:val="DP standaard opsomming 2"/>
    <w:basedOn w:val="Standaard"/>
    <w:next w:val="Standaard"/>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Standaard"/>
    <w:next w:val="Standaard"/>
    <w:pPr>
      <w:spacing w:line="320" w:lineRule="exact"/>
    </w:pPr>
    <w:rPr>
      <w:b/>
      <w:sz w:val="32"/>
      <w:szCs w:val="32"/>
    </w:rPr>
  </w:style>
  <w:style w:type="paragraph" w:customStyle="1" w:styleId="HBJZ-BegeleidendMemon10">
    <w:name w:val="HBJZ - Begeleidend Memo n10"/>
    <w:basedOn w:val="Standaard"/>
    <w:next w:val="Standaard"/>
    <w:pPr>
      <w:spacing w:after="200" w:line="276" w:lineRule="exact"/>
    </w:pPr>
  </w:style>
  <w:style w:type="paragraph" w:customStyle="1" w:styleId="HBJZ-BegeleidendMemoWitruimte1">
    <w:name w:val="HBJZ - Begeleidend Memo Witruimte 1"/>
    <w:basedOn w:val="Standaard"/>
    <w:next w:val="Standaard"/>
    <w:pPr>
      <w:spacing w:line="932" w:lineRule="exact"/>
    </w:pPr>
  </w:style>
  <w:style w:type="paragraph" w:customStyle="1" w:styleId="HBJZ-Kamerstukken-Kamerstuk">
    <w:name w:val="HBJZ - Kamerstukken - Kamerstuk"/>
    <w:basedOn w:val="Standaard"/>
    <w:next w:val="Standaard"/>
    <w:pPr>
      <w:spacing w:after="780" w:line="276" w:lineRule="exact"/>
    </w:pPr>
    <w:rPr>
      <w:b/>
    </w:rPr>
  </w:style>
  <w:style w:type="paragraph" w:customStyle="1" w:styleId="HBJZ-Kamerstukken-na39ra138">
    <w:name w:val="HBJZ - Kamerstukken - na 39 ra 13;8"/>
    <w:basedOn w:val="Standaard"/>
    <w:next w:val="Standaard"/>
    <w:pPr>
      <w:spacing w:after="780" w:line="276" w:lineRule="exact"/>
    </w:pPr>
  </w:style>
  <w:style w:type="paragraph" w:customStyle="1" w:styleId="HBJZ-Kamerstukken-regelafstand138">
    <w:name w:val="HBJZ - Kamerstukken - regelafstand 13;8"/>
    <w:basedOn w:val="Standaard"/>
    <w:next w:val="Standaard"/>
    <w:pPr>
      <w:spacing w:line="276" w:lineRule="exact"/>
    </w:pPr>
  </w:style>
  <w:style w:type="paragraph" w:customStyle="1" w:styleId="HBJZ-NahangbriefaanParlement">
    <w:name w:val="HBJZ - Nahang (brief aan Parlement)"/>
    <w:basedOn w:val="Standaard"/>
    <w:next w:val="Standaard"/>
    <w:pPr>
      <w:spacing w:before="100" w:after="240" w:line="240" w:lineRule="exact"/>
    </w:pPr>
  </w:style>
  <w:style w:type="paragraph" w:customStyle="1" w:styleId="HBJZ-Voordrachtv12n0r12">
    <w:name w:val="HBJZ - Voordracht v12 n0 r12"/>
    <w:basedOn w:val="Standaard"/>
    <w:next w:val="Standaard"/>
    <w:pPr>
      <w:spacing w:before="240" w:line="240" w:lineRule="exact"/>
    </w:pPr>
  </w:style>
  <w:style w:type="paragraph" w:customStyle="1" w:styleId="Huisstijl-Bijlage">
    <w:name w:val="Huisstijl - Bijlage"/>
    <w:basedOn w:val="Standaard"/>
    <w:next w:val="Standaard"/>
    <w:pPr>
      <w:numPr>
        <w:numId w:val="5"/>
      </w:numPr>
      <w:tabs>
        <w:tab w:val="left" w:pos="0"/>
      </w:tabs>
      <w:spacing w:after="740" w:line="240" w:lineRule="exact"/>
      <w:ind w:left="-1420" w:firstLine="0"/>
    </w:pPr>
    <w:rPr>
      <w:sz w:val="24"/>
      <w:szCs w:val="24"/>
    </w:rPr>
  </w:style>
  <w:style w:type="paragraph" w:customStyle="1" w:styleId="Huisstijl-BijlageA">
    <w:name w:val="Huisstijl - Bijlage A"/>
    <w:basedOn w:val="Standaard"/>
    <w:next w:val="Standaard"/>
    <w:pPr>
      <w:spacing w:line="240" w:lineRule="exact"/>
    </w:pPr>
  </w:style>
  <w:style w:type="paragraph" w:customStyle="1" w:styleId="Huisstijl-Bijlagezletter">
    <w:name w:val="Huisstijl - Bijlage z. letter"/>
    <w:basedOn w:val="Standaard"/>
    <w:next w:val="Standaard"/>
    <w:pPr>
      <w:numPr>
        <w:ilvl w:val="1"/>
        <w:numId w:val="8"/>
      </w:numPr>
      <w:tabs>
        <w:tab w:val="left" w:pos="0"/>
      </w:tabs>
      <w:spacing w:after="740" w:line="240" w:lineRule="exact"/>
      <w:ind w:firstLine="0"/>
    </w:pPr>
    <w:rPr>
      <w:sz w:val="24"/>
      <w:szCs w:val="24"/>
    </w:rPr>
  </w:style>
  <w:style w:type="paragraph" w:customStyle="1" w:styleId="Huisstijl-Bijschrift">
    <w:name w:val="Huisstijl - Bijschrift"/>
    <w:basedOn w:val="Standaard"/>
    <w:next w:val="Standaard"/>
    <w:pPr>
      <w:spacing w:after="720" w:line="300" w:lineRule="exact"/>
    </w:pPr>
    <w:rPr>
      <w:sz w:val="14"/>
      <w:szCs w:val="14"/>
    </w:rPr>
  </w:style>
  <w:style w:type="paragraph" w:customStyle="1" w:styleId="Huisstijl-Colofon">
    <w:name w:val="Huisstijl - Colofon"/>
    <w:basedOn w:val="Standaard"/>
    <w:next w:val="Standaard"/>
    <w:pPr>
      <w:numPr>
        <w:numId w:val="8"/>
      </w:numPr>
      <w:tabs>
        <w:tab w:val="left" w:pos="0"/>
      </w:tabs>
      <w:spacing w:after="720" w:line="300" w:lineRule="exact"/>
      <w:ind w:left="-1120"/>
    </w:pPr>
    <w:rPr>
      <w:sz w:val="24"/>
      <w:szCs w:val="24"/>
    </w:rPr>
  </w:style>
  <w:style w:type="paragraph" w:customStyle="1" w:styleId="Huisstijl-Extrasubtitel">
    <w:name w:val="Huisstijl - Extra subtitel"/>
    <w:basedOn w:val="Standaard"/>
    <w:next w:val="Standaard"/>
    <w:pPr>
      <w:spacing w:before="60" w:after="300" w:line="240" w:lineRule="exact"/>
    </w:pPr>
    <w:rPr>
      <w:sz w:val="20"/>
      <w:szCs w:val="20"/>
    </w:rPr>
  </w:style>
  <w:style w:type="paragraph" w:customStyle="1" w:styleId="Huisstijl-Kader">
    <w:name w:val="Huisstijl - Kader"/>
    <w:basedOn w:val="Standaard"/>
    <w:next w:val="Standaard"/>
    <w:pPr>
      <w:spacing w:line="240" w:lineRule="exact"/>
    </w:pPr>
  </w:style>
  <w:style w:type="paragraph" w:customStyle="1" w:styleId="Huisstijl-KaderTussenkop">
    <w:name w:val="Huisstijl - Kader Tussenkop"/>
    <w:basedOn w:val="Standaard"/>
    <w:next w:val="Standaard"/>
    <w:pPr>
      <w:spacing w:line="240" w:lineRule="exact"/>
    </w:pPr>
    <w:rPr>
      <w:i/>
    </w:rPr>
  </w:style>
  <w:style w:type="paragraph" w:customStyle="1" w:styleId="Huisstijl-Kop1">
    <w:name w:val="Huisstijl - Kop 1"/>
    <w:basedOn w:val="Standaard"/>
    <w:next w:val="Standaard"/>
    <w:pPr>
      <w:numPr>
        <w:numId w:val="6"/>
      </w:numPr>
      <w:tabs>
        <w:tab w:val="left" w:pos="0"/>
      </w:tabs>
      <w:spacing w:after="720" w:line="300" w:lineRule="exact"/>
      <w:ind w:left="-1120"/>
    </w:pPr>
    <w:rPr>
      <w:sz w:val="24"/>
      <w:szCs w:val="24"/>
    </w:rPr>
  </w:style>
  <w:style w:type="paragraph" w:customStyle="1" w:styleId="Huisstijl-Kop2">
    <w:name w:val="Huisstijl - Kop 2"/>
    <w:basedOn w:val="Standaard"/>
    <w:next w:val="Standaard"/>
    <w:pPr>
      <w:numPr>
        <w:ilvl w:val="1"/>
        <w:numId w:val="6"/>
      </w:numPr>
      <w:tabs>
        <w:tab w:val="left" w:pos="0"/>
      </w:tabs>
      <w:spacing w:before="240" w:line="240" w:lineRule="exact"/>
      <w:ind w:left="-1120"/>
    </w:pPr>
    <w:rPr>
      <w:b/>
    </w:rPr>
  </w:style>
  <w:style w:type="paragraph" w:customStyle="1" w:styleId="Huisstijl-Kop3">
    <w:name w:val="Huisstijl - Kop 3"/>
    <w:basedOn w:val="Standaard"/>
    <w:next w:val="Standaard"/>
    <w:pPr>
      <w:numPr>
        <w:ilvl w:val="2"/>
        <w:numId w:val="6"/>
      </w:numPr>
      <w:tabs>
        <w:tab w:val="left" w:pos="0"/>
      </w:tabs>
      <w:spacing w:before="240" w:line="240" w:lineRule="exact"/>
      <w:ind w:left="-1120"/>
    </w:pPr>
    <w:rPr>
      <w:i/>
    </w:rPr>
  </w:style>
  <w:style w:type="paragraph" w:customStyle="1" w:styleId="Huisstijl-Kop4">
    <w:name w:val="Huisstijl - Kop 4"/>
    <w:basedOn w:val="Standaard"/>
    <w:next w:val="Standaard"/>
    <w:pPr>
      <w:numPr>
        <w:ilvl w:val="3"/>
        <w:numId w:val="6"/>
      </w:numPr>
      <w:tabs>
        <w:tab w:val="left" w:pos="0"/>
      </w:tabs>
      <w:spacing w:before="240" w:line="240" w:lineRule="exact"/>
      <w:ind w:left="-1120"/>
    </w:pPr>
  </w:style>
  <w:style w:type="paragraph" w:customStyle="1" w:styleId="Huisstijl-Kopznr1">
    <w:name w:val="Huisstijl - Kop z.nr 1"/>
    <w:basedOn w:val="Standaard"/>
    <w:next w:val="Standaard"/>
    <w:pPr>
      <w:numPr>
        <w:numId w:val="7"/>
      </w:numPr>
      <w:tabs>
        <w:tab w:val="left" w:pos="0"/>
      </w:tabs>
      <w:spacing w:after="720" w:line="300" w:lineRule="exact"/>
      <w:ind w:left="-1120"/>
    </w:pPr>
    <w:rPr>
      <w:sz w:val="24"/>
      <w:szCs w:val="24"/>
    </w:rPr>
  </w:style>
  <w:style w:type="paragraph" w:customStyle="1" w:styleId="Huisstijl-Kopznr2">
    <w:name w:val="Huisstijl - Kop z.nr 2"/>
    <w:basedOn w:val="Standaard"/>
    <w:next w:val="Standaard"/>
    <w:pPr>
      <w:numPr>
        <w:ilvl w:val="1"/>
        <w:numId w:val="7"/>
      </w:numPr>
      <w:tabs>
        <w:tab w:val="left" w:pos="0"/>
      </w:tabs>
      <w:spacing w:before="240" w:line="240" w:lineRule="exact"/>
      <w:ind w:left="-1120"/>
    </w:pPr>
    <w:rPr>
      <w:b/>
    </w:rPr>
  </w:style>
  <w:style w:type="paragraph" w:customStyle="1" w:styleId="Huisstijl-Kopznr3">
    <w:name w:val="Huisstijl - Kop z.nr 3"/>
    <w:basedOn w:val="Standaard"/>
    <w:next w:val="Standaard"/>
    <w:pPr>
      <w:numPr>
        <w:ilvl w:val="2"/>
        <w:numId w:val="7"/>
      </w:numPr>
      <w:tabs>
        <w:tab w:val="left" w:pos="0"/>
      </w:tabs>
      <w:spacing w:before="240" w:line="240" w:lineRule="exact"/>
      <w:ind w:left="-1120"/>
    </w:pPr>
    <w:rPr>
      <w:i/>
    </w:rPr>
  </w:style>
  <w:style w:type="paragraph" w:customStyle="1" w:styleId="Huisstijl-Kopznr4">
    <w:name w:val="Huisstijl - Kop z.nr 4"/>
    <w:basedOn w:val="Standaard"/>
    <w:next w:val="Standaard"/>
    <w:pPr>
      <w:numPr>
        <w:ilvl w:val="3"/>
        <w:numId w:val="7"/>
      </w:numPr>
      <w:tabs>
        <w:tab w:val="left" w:pos="0"/>
      </w:tabs>
      <w:spacing w:before="240" w:line="240" w:lineRule="exact"/>
      <w:ind w:left="-1120"/>
    </w:pPr>
  </w:style>
  <w:style w:type="paragraph" w:customStyle="1" w:styleId="Huisstijl-Opsommingzinspringing">
    <w:name w:val="Huisstijl - Opsomming z.inspringing"/>
    <w:basedOn w:val="Standaard"/>
    <w:next w:val="Standaard"/>
    <w:pPr>
      <w:spacing w:line="240" w:lineRule="exact"/>
    </w:pPr>
  </w:style>
  <w:style w:type="paragraph" w:customStyle="1" w:styleId="Huisstijl-Subtitel">
    <w:name w:val="Huisstijl - Subtitel"/>
    <w:basedOn w:val="Standaard"/>
    <w:next w:val="Standaard"/>
    <w:pPr>
      <w:spacing w:before="240" w:after="360" w:line="240" w:lineRule="exact"/>
    </w:pPr>
    <w:rPr>
      <w:sz w:val="20"/>
      <w:szCs w:val="20"/>
    </w:rPr>
  </w:style>
  <w:style w:type="paragraph" w:customStyle="1" w:styleId="Huisstijl-Tabeltekst">
    <w:name w:val="Huisstijl - Tabeltekst"/>
    <w:basedOn w:val="Standaard"/>
    <w:next w:val="Standaard"/>
    <w:pPr>
      <w:spacing w:line="200" w:lineRule="exact"/>
    </w:pPr>
    <w:rPr>
      <w:sz w:val="16"/>
      <w:szCs w:val="16"/>
    </w:rPr>
  </w:style>
  <w:style w:type="paragraph" w:customStyle="1" w:styleId="Huisstijl-TitelDocumentnaam">
    <w:name w:val="Huisstijl - Titel/Documentnaam"/>
    <w:basedOn w:val="Standaard"/>
    <w:next w:val="Standaard"/>
    <w:pPr>
      <w:spacing w:before="60" w:after="320" w:line="240" w:lineRule="exact"/>
    </w:pPr>
    <w:rPr>
      <w:b/>
      <w:sz w:val="24"/>
      <w:szCs w:val="24"/>
    </w:rPr>
  </w:style>
  <w:style w:type="paragraph" w:customStyle="1" w:styleId="Huisstijl-Tussenkop">
    <w:name w:val="Huisstijl - Tussenkop"/>
    <w:basedOn w:val="Standaard"/>
    <w:next w:val="Standaard"/>
    <w:pPr>
      <w:spacing w:line="240" w:lineRule="exact"/>
    </w:pPr>
    <w:rPr>
      <w:i/>
    </w:rPr>
  </w:style>
  <w:style w:type="paragraph" w:customStyle="1" w:styleId="Huisstijl-Versie">
    <w:name w:val="Huisstijl - Versie"/>
    <w:basedOn w:val="Standaard"/>
    <w:next w:val="Standaard"/>
    <w:pPr>
      <w:spacing w:before="60" w:after="360" w:line="240" w:lineRule="exact"/>
    </w:pPr>
  </w:style>
  <w:style w:type="paragraph" w:customStyle="1" w:styleId="Huisstijlnummeringmetnummer">
    <w:name w:val="Huisstijl nummering met nummer"/>
    <w:basedOn w:val="Standaard"/>
    <w:next w:val="Standaard"/>
    <w:pPr>
      <w:spacing w:line="240" w:lineRule="exact"/>
    </w:pPr>
  </w:style>
  <w:style w:type="paragraph" w:customStyle="1" w:styleId="Huisstijlnummeringzondernummer">
    <w:name w:val="Huisstijl nummering zonder nummer"/>
    <w:basedOn w:val="Standaard"/>
    <w:next w:val="Standaard"/>
    <w:pPr>
      <w:spacing w:before="100" w:after="240" w:line="240" w:lineRule="exact"/>
    </w:pPr>
  </w:style>
  <w:style w:type="paragraph" w:customStyle="1" w:styleId="Huisstijlopsommingcolofoneninleiding">
    <w:name w:val="Huisstijl opsomming colofon en inleiding"/>
    <w:basedOn w:val="Standaard"/>
    <w:next w:val="Standaard"/>
    <w:pPr>
      <w:spacing w:line="240" w:lineRule="exact"/>
    </w:pPr>
  </w:style>
  <w:style w:type="paragraph" w:customStyle="1" w:styleId="ILT-50standaardmetwitruimte">
    <w:name w:val="ILT - 50 standaard met witruimte"/>
    <w:basedOn w:val="Standaard"/>
    <w:next w:val="Standaard"/>
    <w:pPr>
      <w:spacing w:after="20" w:line="260" w:lineRule="exact"/>
    </w:pPr>
  </w:style>
  <w:style w:type="paragraph" w:customStyle="1" w:styleId="ILT102">
    <w:name w:val="ILT 102"/>
    <w:basedOn w:val="Standaard"/>
    <w:next w:val="Standaard"/>
    <w:pPr>
      <w:spacing w:before="20" w:after="80" w:line="280" w:lineRule="exact"/>
    </w:pPr>
  </w:style>
  <w:style w:type="paragraph" w:customStyle="1" w:styleId="ILT103DwangbevelKop">
    <w:name w:val="ILT 103 Dwangbevel Kop"/>
    <w:basedOn w:val="Standaard"/>
    <w:next w:val="Standaard"/>
    <w:pPr>
      <w:spacing w:line="360" w:lineRule="exact"/>
    </w:pPr>
    <w:rPr>
      <w:sz w:val="36"/>
      <w:szCs w:val="36"/>
    </w:rPr>
  </w:style>
  <w:style w:type="paragraph" w:customStyle="1" w:styleId="ILTBoeterapportondertekening">
    <w:name w:val="ILT Boeterapport ondertekening"/>
    <w:basedOn w:val="Standaard"/>
    <w:next w:val="Standaard"/>
    <w:pPr>
      <w:spacing w:before="960" w:line="240" w:lineRule="exact"/>
    </w:pPr>
  </w:style>
  <w:style w:type="paragraph" w:customStyle="1" w:styleId="ILTOpsomming">
    <w:name w:val="ILT Opsomming"/>
    <w:basedOn w:val="Standaard"/>
    <w:next w:val="Standaard"/>
    <w:pPr>
      <w:numPr>
        <w:numId w:val="9"/>
      </w:numPr>
      <w:spacing w:line="240" w:lineRule="exact"/>
    </w:pPr>
  </w:style>
  <w:style w:type="paragraph" w:customStyle="1" w:styleId="ILTOpsomming15">
    <w:name w:val="ILT Opsomming 1.5"/>
    <w:basedOn w:val="Standaard"/>
    <w:next w:val="Standaard"/>
    <w:pPr>
      <w:numPr>
        <w:ilvl w:val="1"/>
        <w:numId w:val="9"/>
      </w:numPr>
      <w:spacing w:line="300" w:lineRule="exact"/>
    </w:pPr>
  </w:style>
  <w:style w:type="paragraph" w:customStyle="1" w:styleId="ILTOpsommingbullet">
    <w:name w:val="ILT Opsomming bullet"/>
    <w:basedOn w:val="Standaard"/>
    <w:next w:val="Standaard"/>
    <w:pPr>
      <w:numPr>
        <w:ilvl w:val="2"/>
        <w:numId w:val="9"/>
      </w:numPr>
      <w:spacing w:line="300" w:lineRule="exact"/>
    </w:pPr>
  </w:style>
  <w:style w:type="paragraph" w:customStyle="1" w:styleId="ILTOpsomminglijst">
    <w:name w:val="ILT Opsomming lijst"/>
    <w:basedOn w:val="Standaard"/>
    <w:next w:val="Standaard"/>
    <w:pPr>
      <w:spacing w:before="20" w:after="80" w:line="300" w:lineRule="exact"/>
    </w:pPr>
  </w:style>
  <w:style w:type="paragraph" w:customStyle="1" w:styleId="ILTRapport-je">
    <w:name w:val="ILT Rapport - je"/>
    <w:basedOn w:val="Standaard"/>
    <w:next w:val="Standaard"/>
    <w:pPr>
      <w:numPr>
        <w:ilvl w:val="1"/>
        <w:numId w:val="10"/>
      </w:numPr>
      <w:spacing w:after="120" w:line="240" w:lineRule="exact"/>
    </w:pPr>
  </w:style>
  <w:style w:type="paragraph" w:customStyle="1" w:styleId="ILTRapport16a">
    <w:name w:val="ILT Rapport 16a"/>
    <w:basedOn w:val="Standaard"/>
    <w:next w:val="Standaard"/>
    <w:pPr>
      <w:spacing w:before="60" w:after="60" w:line="240" w:lineRule="exact"/>
    </w:pPr>
  </w:style>
  <w:style w:type="paragraph" w:customStyle="1" w:styleId="ILTRapport16aIV9V12N0">
    <w:name w:val="ILT Rapport 16a I V9 V12 N0"/>
    <w:basedOn w:val="Standaard"/>
    <w:next w:val="Standaard"/>
    <w:pPr>
      <w:spacing w:before="240" w:line="240" w:lineRule="exact"/>
    </w:pPr>
    <w:rPr>
      <w:i/>
    </w:rPr>
  </w:style>
  <w:style w:type="paragraph" w:customStyle="1" w:styleId="ILTRapport16aKopV12V0n18">
    <w:name w:val="ILT Rapport 16a Kop V12 V0 n18"/>
    <w:basedOn w:val="Standaard"/>
    <w:next w:val="Standaard"/>
    <w:pPr>
      <w:spacing w:after="360" w:line="300" w:lineRule="exact"/>
    </w:pPr>
    <w:rPr>
      <w:sz w:val="24"/>
      <w:szCs w:val="24"/>
    </w:rPr>
  </w:style>
  <w:style w:type="paragraph" w:customStyle="1" w:styleId="ILTRapport16anummering">
    <w:name w:val="ILT Rapport 16a nummering"/>
    <w:basedOn w:val="Standaard"/>
    <w:next w:val="Standaard"/>
    <w:pPr>
      <w:spacing w:after="120" w:line="240" w:lineRule="exact"/>
    </w:pPr>
  </w:style>
  <w:style w:type="paragraph" w:customStyle="1" w:styleId="ILTRapport16aStandaard">
    <w:name w:val="ILT Rapport 16a Standaard"/>
    <w:basedOn w:val="Standaard"/>
    <w:next w:val="Standaard"/>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Standaard"/>
    <w:next w:val="Standaard"/>
    <w:pPr>
      <w:spacing w:before="60" w:after="300" w:line="240" w:lineRule="exact"/>
    </w:pPr>
    <w:rPr>
      <w:sz w:val="20"/>
      <w:szCs w:val="20"/>
    </w:rPr>
  </w:style>
  <w:style w:type="paragraph" w:customStyle="1" w:styleId="ILTRapport16aV9V12n0">
    <w:name w:val="ILT Rapport 16a V9 V12 n0"/>
    <w:basedOn w:val="Standaard"/>
    <w:next w:val="Standaard"/>
    <w:pPr>
      <w:spacing w:before="240" w:line="240" w:lineRule="exact"/>
    </w:pPr>
    <w:rPr>
      <w:b/>
    </w:rPr>
  </w:style>
  <w:style w:type="paragraph" w:customStyle="1" w:styleId="ILTRapportnummerniv1">
    <w:name w:val="ILT Rapport nummer niv 1"/>
    <w:basedOn w:val="Standaard"/>
    <w:next w:val="Standaard"/>
    <w:pPr>
      <w:numPr>
        <w:numId w:val="10"/>
      </w:numPr>
      <w:spacing w:after="720" w:line="300" w:lineRule="exact"/>
    </w:pPr>
    <w:rPr>
      <w:sz w:val="24"/>
      <w:szCs w:val="24"/>
    </w:rPr>
  </w:style>
  <w:style w:type="paragraph" w:customStyle="1" w:styleId="ILTRapportTitelV12B3v16n">
    <w:name w:val="ILT Rapport Titel V12 B 3v 16n"/>
    <w:basedOn w:val="Standaard"/>
    <w:next w:val="Standaard"/>
    <w:pPr>
      <w:spacing w:before="60" w:after="320" w:line="240" w:lineRule="exact"/>
    </w:pPr>
    <w:rPr>
      <w:b/>
      <w:sz w:val="24"/>
      <w:szCs w:val="24"/>
    </w:rPr>
  </w:style>
  <w:style w:type="paragraph" w:customStyle="1" w:styleId="ILTStandaard6voor">
    <w:name w:val="ILT Standaard 6 voor"/>
    <w:basedOn w:val="Standaard"/>
    <w:next w:val="Standaard"/>
    <w:pPr>
      <w:spacing w:before="120" w:line="240" w:lineRule="exact"/>
    </w:pPr>
  </w:style>
  <w:style w:type="paragraph" w:customStyle="1" w:styleId="ILTStandaardVerdana9Regel15">
    <w:name w:val="ILT Standaard Verdana 9 Regel 1.5"/>
    <w:basedOn w:val="Standaard"/>
    <w:next w:val="Standaard"/>
    <w:pPr>
      <w:spacing w:before="20" w:after="80" w:line="300" w:lineRule="exact"/>
    </w:pPr>
  </w:style>
  <w:style w:type="paragraph" w:customStyle="1" w:styleId="ILTStandaardVerdana9Regel15cursief">
    <w:name w:val="ILT Standaard Verdana 9 Regel 1.5 cursief"/>
    <w:basedOn w:val="Standaard"/>
    <w:next w:val="Standaard"/>
    <w:pPr>
      <w:spacing w:before="20" w:after="80" w:line="300" w:lineRule="exact"/>
    </w:pPr>
    <w:rPr>
      <w:i/>
    </w:rPr>
  </w:style>
  <w:style w:type="paragraph" w:customStyle="1" w:styleId="ILTStandaardVerdana9Regel15vet">
    <w:name w:val="ILT Standaard Verdana 9 Regel 1.5 vet"/>
    <w:basedOn w:val="ILTStandaardVerdana9Regel15"/>
    <w:next w:val="Standaard"/>
    <w:rPr>
      <w:b/>
    </w:rPr>
  </w:style>
  <w:style w:type="paragraph" w:styleId="Inhopg1">
    <w:name w:val="toc 1"/>
    <w:basedOn w:val="Standaard"/>
    <w:next w:val="Standaard"/>
    <w:pPr>
      <w:tabs>
        <w:tab w:val="left" w:pos="0"/>
      </w:tabs>
      <w:spacing w:before="240" w:line="240" w:lineRule="exact"/>
      <w:ind w:left="-1120"/>
    </w:pPr>
    <w:rPr>
      <w:b/>
    </w:rPr>
  </w:style>
  <w:style w:type="paragraph" w:styleId="Inhopg2">
    <w:name w:val="toc 2"/>
    <w:basedOn w:val="Inhopg1"/>
    <w:next w:val="Standaard"/>
    <w:pPr>
      <w:spacing w:before="0"/>
    </w:pPr>
    <w:rPr>
      <w:b w:val="0"/>
    </w:r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pPr>
      <w:ind w:left="-1133"/>
    </w:pPr>
    <w:rPr>
      <w:sz w:val="20"/>
      <w:szCs w:val="20"/>
    </w:rPr>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pPr>
      <w:spacing w:before="240"/>
      <w:ind w:left="-1120"/>
    </w:pPr>
    <w:rPr>
      <w:sz w:val="18"/>
      <w:szCs w:val="18"/>
    </w:rPr>
  </w:style>
  <w:style w:type="paragraph" w:customStyle="1" w:styleId="Merking">
    <w:name w:val="Merking"/>
    <w:basedOn w:val="Standaard"/>
    <w:next w:val="Standaard"/>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Standaard"/>
    <w:next w:val="Standaard"/>
    <w:pPr>
      <w:numPr>
        <w:numId w:val="11"/>
      </w:numPr>
      <w:spacing w:line="240" w:lineRule="exact"/>
    </w:pPr>
  </w:style>
  <w:style w:type="paragraph" w:customStyle="1" w:styleId="NEaMemobestuurDocumentnaam">
    <w:name w:val="NEa Memo bestuur Documentnaam"/>
    <w:basedOn w:val="Standaard"/>
    <w:next w:val="Standaard"/>
    <w:pPr>
      <w:spacing w:before="360" w:line="640" w:lineRule="exact"/>
    </w:pPr>
    <w:rPr>
      <w:sz w:val="64"/>
      <w:szCs w:val="64"/>
    </w:rPr>
  </w:style>
  <w:style w:type="paragraph" w:customStyle="1" w:styleId="NEamemobestuuropsomming">
    <w:name w:val="NEa memo bestuur opsomming"/>
    <w:basedOn w:val="Standaard"/>
    <w:next w:val="Standaard"/>
    <w:pPr>
      <w:spacing w:line="240" w:lineRule="exact"/>
    </w:p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Standaard"/>
    <w:next w:val="Standaard"/>
    <w:pPr>
      <w:spacing w:before="120" w:line="240" w:lineRule="exact"/>
    </w:pPr>
    <w:rPr>
      <w:b/>
    </w:rPr>
  </w:style>
  <w:style w:type="paragraph" w:customStyle="1" w:styleId="NEamemoMT6vstandaard">
    <w:name w:val="NEa memo MT 6v standaard"/>
    <w:basedOn w:val="Standaard"/>
    <w:next w:val="Standaard"/>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Standaard"/>
    <w:next w:val="Standaard"/>
    <w:pPr>
      <w:spacing w:line="240" w:lineRule="exact"/>
    </w:pPr>
  </w:style>
  <w:style w:type="paragraph" w:customStyle="1" w:styleId="NEaopsommingletters">
    <w:name w:val="NEa opsomming (letters)"/>
    <w:basedOn w:val="Standaard"/>
    <w:pPr>
      <w:numPr>
        <w:numId w:val="13"/>
      </w:numPr>
      <w:spacing w:line="240" w:lineRule="exact"/>
    </w:pPr>
  </w:style>
  <w:style w:type="paragraph" w:customStyle="1" w:styleId="NEaopsommingletters2">
    <w:name w:val="NEa opsomming (letters) 2"/>
    <w:basedOn w:val="NEaopsommingletters"/>
    <w:next w:val="NEaStandaard"/>
  </w:style>
  <w:style w:type="paragraph" w:customStyle="1" w:styleId="NEaopsommingextra">
    <w:name w:val="NEa opsomming extra"/>
    <w:basedOn w:val="Standaard"/>
    <w:next w:val="Standaard"/>
    <w:pPr>
      <w:numPr>
        <w:numId w:val="14"/>
      </w:numPr>
    </w:pPr>
  </w:style>
  <w:style w:type="paragraph" w:customStyle="1" w:styleId="NEaopsommingextralijst">
    <w:name w:val="NEa opsomming extra lijst"/>
    <w:basedOn w:val="Standaard"/>
    <w:next w:val="Standaard"/>
  </w:style>
  <w:style w:type="paragraph" w:customStyle="1" w:styleId="NEaOpsommingstekenkortestreep">
    <w:name w:val="NEa Opsommingsteken korte streep"/>
    <w:basedOn w:val="Standaard"/>
    <w:next w:val="Standaard"/>
    <w:pPr>
      <w:spacing w:before="240" w:after="240" w:line="240" w:lineRule="exact"/>
    </w:pPr>
  </w:style>
  <w:style w:type="paragraph" w:customStyle="1" w:styleId="NEaOpsommingstekst">
    <w:name w:val="NEa Opsommingstekst"/>
    <w:basedOn w:val="NEaStandaard"/>
    <w:pPr>
      <w:numPr>
        <w:numId w:val="15"/>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Standaard"/>
    <w:next w:val="Standaard"/>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Standaard"/>
    <w:pPr>
      <w:numPr>
        <w:numId w:val="12"/>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Standaard"/>
    <w:pPr>
      <w:spacing w:line="240" w:lineRule="exact"/>
    </w:pPr>
    <w:rPr>
      <w:sz w:val="13"/>
      <w:szCs w:val="13"/>
    </w:rPr>
  </w:style>
  <w:style w:type="paragraph" w:customStyle="1" w:styleId="OIMRapportAlineakop">
    <w:name w:val="OIM Rapport Alineakop"/>
    <w:basedOn w:val="Standaard"/>
    <w:next w:val="Standaard"/>
    <w:pPr>
      <w:numPr>
        <w:ilvl w:val="2"/>
        <w:numId w:val="16"/>
      </w:numPr>
      <w:spacing w:line="240" w:lineRule="exact"/>
    </w:pPr>
    <w:rPr>
      <w:color w:val="42145F"/>
      <w:sz w:val="22"/>
      <w:szCs w:val="22"/>
    </w:rPr>
  </w:style>
  <w:style w:type="paragraph" w:customStyle="1" w:styleId="OIMRapportDocumentnaam">
    <w:name w:val="OIM Rapport Documentnaam"/>
    <w:basedOn w:val="Standaard"/>
    <w:next w:val="Standaard"/>
    <w:pPr>
      <w:spacing w:line="800" w:lineRule="exact"/>
    </w:pPr>
    <w:rPr>
      <w:color w:val="76D2B6"/>
      <w:sz w:val="76"/>
      <w:szCs w:val="76"/>
    </w:rPr>
  </w:style>
  <w:style w:type="paragraph" w:customStyle="1" w:styleId="OIMRapportFiguurkop">
    <w:name w:val="OIM Rapport Figuurkop"/>
    <w:basedOn w:val="Standaard"/>
    <w:next w:val="Standaard"/>
    <w:pPr>
      <w:spacing w:before="80" w:after="120" w:line="240" w:lineRule="exact"/>
    </w:pPr>
    <w:rPr>
      <w:sz w:val="16"/>
      <w:szCs w:val="16"/>
    </w:rPr>
  </w:style>
  <w:style w:type="paragraph" w:customStyle="1" w:styleId="OIMRapporthfstenparagraafnummering">
    <w:name w:val="OIM Rapport hfst en paragraafnummering"/>
    <w:basedOn w:val="Standaard"/>
    <w:next w:val="Standaard"/>
    <w:pPr>
      <w:spacing w:line="240" w:lineRule="exact"/>
    </w:pPr>
  </w:style>
  <w:style w:type="paragraph" w:customStyle="1" w:styleId="OIMRapportHoofdstuk">
    <w:name w:val="OIM Rapport Hoofdstuk"/>
    <w:basedOn w:val="Standaard"/>
    <w:next w:val="Standaard"/>
    <w:pPr>
      <w:numPr>
        <w:numId w:val="16"/>
      </w:numPr>
      <w:spacing w:after="720" w:line="920" w:lineRule="exact"/>
    </w:pPr>
    <w:rPr>
      <w:b/>
      <w:color w:val="76D2B6"/>
      <w:sz w:val="44"/>
      <w:szCs w:val="44"/>
    </w:rPr>
  </w:style>
  <w:style w:type="paragraph" w:customStyle="1" w:styleId="OIMRapportinhoudkop">
    <w:name w:val="OIM Rapport inhoud kop"/>
    <w:basedOn w:val="Standaard"/>
    <w:next w:val="Standaard"/>
    <w:pPr>
      <w:spacing w:after="720" w:line="960" w:lineRule="exact"/>
    </w:pPr>
    <w:rPr>
      <w:b/>
      <w:color w:val="76D2B6"/>
      <w:sz w:val="44"/>
      <w:szCs w:val="44"/>
    </w:rPr>
  </w:style>
  <w:style w:type="paragraph" w:customStyle="1" w:styleId="OIMRapportInleiding">
    <w:name w:val="OIM Rapport Inleiding"/>
    <w:basedOn w:val="Standaard"/>
    <w:next w:val="Standaard"/>
    <w:pPr>
      <w:spacing w:line="380" w:lineRule="exact"/>
    </w:pPr>
    <w:rPr>
      <w:color w:val="42145F"/>
      <w:sz w:val="22"/>
      <w:szCs w:val="22"/>
    </w:rPr>
  </w:style>
  <w:style w:type="paragraph" w:customStyle="1" w:styleId="OIMRapportKadertekst">
    <w:name w:val="OIM Rapport Kadertekst"/>
    <w:basedOn w:val="Standaard"/>
    <w:next w:val="Standaard"/>
    <w:pPr>
      <w:spacing w:line="240" w:lineRule="exact"/>
    </w:pPr>
    <w:rPr>
      <w:color w:val="42145F"/>
      <w:sz w:val="16"/>
      <w:szCs w:val="16"/>
    </w:rPr>
  </w:style>
  <w:style w:type="paragraph" w:customStyle="1" w:styleId="OIMRapportNummering">
    <w:name w:val="OIM Rapport Nummering"/>
    <w:basedOn w:val="Standaard"/>
    <w:next w:val="Standaard"/>
    <w:pPr>
      <w:numPr>
        <w:numId w:val="18"/>
      </w:numPr>
      <w:spacing w:line="240" w:lineRule="exact"/>
    </w:pPr>
  </w:style>
  <w:style w:type="paragraph" w:customStyle="1" w:styleId="OIMRapportNummerlijst">
    <w:name w:val="OIM Rapport Nummerlijst"/>
    <w:basedOn w:val="Standaard"/>
    <w:next w:val="Standaard"/>
    <w:pPr>
      <w:spacing w:line="240" w:lineRule="exact"/>
    </w:pPr>
  </w:style>
  <w:style w:type="paragraph" w:customStyle="1" w:styleId="OIMRapportOpsomminglijst">
    <w:name w:val="OIM Rapport Opsomminglijst"/>
    <w:basedOn w:val="Standaard"/>
    <w:next w:val="Standaard"/>
    <w:pPr>
      <w:spacing w:line="240" w:lineRule="exact"/>
    </w:pPr>
  </w:style>
  <w:style w:type="paragraph" w:customStyle="1" w:styleId="OIMRapportpaginanummer">
    <w:name w:val="OIM Rapport paginanummer"/>
    <w:basedOn w:val="Standaard"/>
    <w:next w:val="Standaard"/>
    <w:pPr>
      <w:spacing w:line="140" w:lineRule="exact"/>
      <w:jc w:val="right"/>
    </w:pPr>
    <w:rPr>
      <w:sz w:val="12"/>
      <w:szCs w:val="12"/>
    </w:rPr>
  </w:style>
  <w:style w:type="paragraph" w:customStyle="1" w:styleId="OIMRapportParagraaf">
    <w:name w:val="OIM Rapport Paragraaf"/>
    <w:basedOn w:val="Standaard"/>
    <w:next w:val="Standaard"/>
    <w:pPr>
      <w:numPr>
        <w:ilvl w:val="1"/>
        <w:numId w:val="16"/>
      </w:numPr>
      <w:spacing w:line="240" w:lineRule="exact"/>
    </w:pPr>
    <w:rPr>
      <w:b/>
      <w:color w:val="42145F"/>
      <w:sz w:val="22"/>
      <w:szCs w:val="22"/>
    </w:rPr>
  </w:style>
  <w:style w:type="paragraph" w:customStyle="1" w:styleId="OIMRapportSubalineakop">
    <w:name w:val="OIM Rapport Subalineakop"/>
    <w:basedOn w:val="Standaard"/>
    <w:next w:val="Standaard"/>
    <w:pPr>
      <w:spacing w:line="240" w:lineRule="exact"/>
    </w:pPr>
    <w:rPr>
      <w:i/>
      <w:color w:val="42145F"/>
    </w:rPr>
  </w:style>
  <w:style w:type="paragraph" w:customStyle="1" w:styleId="OIMRapportSubtitel">
    <w:name w:val="OIM Rapport Subtitel"/>
    <w:basedOn w:val="Standaard"/>
    <w:next w:val="Standaard"/>
    <w:pPr>
      <w:spacing w:line="560" w:lineRule="exact"/>
    </w:pPr>
    <w:rPr>
      <w:color w:val="FFFFFF"/>
      <w:sz w:val="40"/>
      <w:szCs w:val="40"/>
    </w:rPr>
  </w:style>
  <w:style w:type="paragraph" w:customStyle="1" w:styleId="OIMRapportTitel">
    <w:name w:val="OIM Rapport Titel"/>
    <w:basedOn w:val="Standaard"/>
    <w:next w:val="Standaard"/>
    <w:pPr>
      <w:spacing w:line="1060" w:lineRule="exact"/>
    </w:pPr>
    <w:rPr>
      <w:b/>
      <w:color w:val="42145F"/>
      <w:sz w:val="86"/>
      <w:szCs w:val="86"/>
    </w:rPr>
  </w:style>
  <w:style w:type="paragraph" w:customStyle="1" w:styleId="OIMRapportvoettekst">
    <w:name w:val="OIM Rapport voettekst"/>
    <w:basedOn w:val="Standaard"/>
    <w:next w:val="Standaard"/>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Standaard"/>
    <w:next w:val="Standaard"/>
    <w:pPr>
      <w:spacing w:line="160" w:lineRule="exact"/>
    </w:pPr>
    <w:rPr>
      <w:sz w:val="16"/>
      <w:szCs w:val="16"/>
    </w:rPr>
  </w:style>
  <w:style w:type="paragraph" w:customStyle="1" w:styleId="OndertekeningArea1">
    <w:name w:val="Ondertekening_Area1"/>
    <w:basedOn w:val="Standaard"/>
    <w:next w:val="Standaard"/>
    <w:pPr>
      <w:spacing w:before="240"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Subtitel">
    <w:name w:val="Persbericht - Subtitel"/>
    <w:basedOn w:val="Standaard"/>
    <w:next w:val="Standaard"/>
    <w:pPr>
      <w:spacing w:after="220" w:line="320" w:lineRule="exact"/>
    </w:pPr>
    <w:rPr>
      <w:sz w:val="24"/>
      <w:szCs w:val="24"/>
    </w:rPr>
  </w:style>
  <w:style w:type="paragraph" w:customStyle="1" w:styleId="Persbericht-Titel">
    <w:name w:val="Persbericht - Titel"/>
    <w:basedOn w:val="Standaard"/>
    <w:next w:val="Standaard"/>
    <w:pPr>
      <w:spacing w:before="460" w:line="320" w:lineRule="exact"/>
    </w:pPr>
    <w:rPr>
      <w:b/>
      <w:sz w:val="24"/>
      <w:szCs w:val="24"/>
    </w:rPr>
  </w:style>
  <w:style w:type="paragraph" w:customStyle="1" w:styleId="Raad">
    <w:name w:val="Raad"/>
    <w:next w:val="Standaard"/>
    <w:pPr>
      <w:spacing w:line="240" w:lineRule="exact"/>
    </w:pPr>
    <w:rPr>
      <w:rFonts w:ascii="Verdana" w:hAnsi="Verdana"/>
      <w:b/>
      <w:color w:val="000000"/>
      <w:sz w:val="24"/>
      <w:szCs w:val="24"/>
    </w:rPr>
  </w:style>
  <w:style w:type="paragraph" w:customStyle="1" w:styleId="RapportSubtitel">
    <w:name w:val="Rapport Subtitel"/>
    <w:basedOn w:val="Standaard"/>
    <w:next w:val="Standaard"/>
    <w:pPr>
      <w:spacing w:line="300" w:lineRule="exact"/>
    </w:pPr>
    <w:rPr>
      <w:sz w:val="28"/>
      <w:szCs w:val="28"/>
    </w:rPr>
  </w:style>
  <w:style w:type="paragraph" w:customStyle="1" w:styleId="RapportSubtitelANVS">
    <w:name w:val="Rapport Subtitel ANVS"/>
    <w:basedOn w:val="Standaard"/>
    <w:next w:val="Standaard"/>
    <w:pPr>
      <w:spacing w:line="300" w:lineRule="exact"/>
      <w:ind w:left="200"/>
    </w:pPr>
    <w:rPr>
      <w:color w:val="E17000"/>
      <w:sz w:val="28"/>
      <w:szCs w:val="28"/>
    </w:rPr>
  </w:style>
  <w:style w:type="paragraph" w:customStyle="1" w:styleId="RapportTitel">
    <w:name w:val="Rapport Titel"/>
    <w:basedOn w:val="Standaard"/>
    <w:next w:val="Standaard"/>
    <w:pPr>
      <w:spacing w:line="800" w:lineRule="exact"/>
    </w:pPr>
    <w:rPr>
      <w:color w:val="007BC7"/>
      <w:sz w:val="72"/>
      <w:szCs w:val="72"/>
    </w:rPr>
  </w:style>
  <w:style w:type="paragraph" w:customStyle="1" w:styleId="RapportNiveau1">
    <w:name w:val="Rapport_Niveau_1"/>
    <w:basedOn w:val="Standaard"/>
    <w:next w:val="Standaard"/>
    <w:pPr>
      <w:spacing w:after="700" w:line="300" w:lineRule="exact"/>
    </w:pPr>
    <w:rPr>
      <w:sz w:val="24"/>
      <w:szCs w:val="24"/>
    </w:rPr>
  </w:style>
  <w:style w:type="paragraph" w:customStyle="1" w:styleId="RapportNiveau2">
    <w:name w:val="Rapport_Niveau_2"/>
    <w:basedOn w:val="Standaard"/>
    <w:next w:val="Standaard"/>
    <w:pPr>
      <w:spacing w:line="240" w:lineRule="exact"/>
    </w:pPr>
    <w:rPr>
      <w:b/>
    </w:rPr>
  </w:style>
  <w:style w:type="paragraph" w:customStyle="1" w:styleId="RapportNiveau3">
    <w:name w:val="Rapport_Niveau_3"/>
    <w:basedOn w:val="Standaard"/>
    <w:next w:val="Standaard"/>
    <w:pPr>
      <w:spacing w:line="240" w:lineRule="exact"/>
    </w:pPr>
    <w:rPr>
      <w:i/>
    </w:rPr>
  </w:style>
  <w:style w:type="paragraph" w:customStyle="1" w:styleId="RapportNiveau4">
    <w:name w:val="Rapport_Niveau_4"/>
    <w:basedOn w:val="Standaard"/>
    <w:next w:val="Standaard"/>
    <w:pPr>
      <w:spacing w:line="240" w:lineRule="exact"/>
    </w:pPr>
  </w:style>
  <w:style w:type="paragraph" w:customStyle="1" w:styleId="RapportNiveau5">
    <w:name w:val="Rapport_Niveau_5"/>
    <w:basedOn w:val="Standaard"/>
    <w:next w:val="Standaard"/>
    <w:pPr>
      <w:spacing w:line="240" w:lineRule="exact"/>
    </w:pPr>
  </w:style>
  <w:style w:type="paragraph" w:customStyle="1" w:styleId="RapportNiveau6">
    <w:name w:val="Rapport_Niveau_6"/>
    <w:basedOn w:val="Standaard"/>
    <w:next w:val="Standaard"/>
    <w:pPr>
      <w:spacing w:before="240" w:after="60" w:line="380" w:lineRule="exact"/>
    </w:pPr>
    <w:rPr>
      <w:b/>
      <w:sz w:val="32"/>
      <w:szCs w:val="32"/>
    </w:rPr>
  </w:style>
  <w:style w:type="paragraph" w:customStyle="1" w:styleId="Referentiegegevens">
    <w:name w:val="Referentiegegevens"/>
    <w:next w:val="Standaard"/>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Standaard"/>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Standaard"/>
    <w:next w:val="Standaard"/>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Standaard"/>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Standaard"/>
    <w:next w:val="Standaard"/>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Standaard"/>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Standaard"/>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Standaard"/>
    <w:next w:val="Standaard"/>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Standaard"/>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Standaard"/>
    <w:next w:val="Standaard"/>
    <w:pPr>
      <w:spacing w:line="240" w:lineRule="exact"/>
    </w:pPr>
  </w:style>
  <w:style w:type="paragraph" w:customStyle="1" w:styleId="Rubricering">
    <w:name w:val="Rubricering"/>
    <w:next w:val="Standaard"/>
    <w:pPr>
      <w:spacing w:line="180" w:lineRule="exact"/>
    </w:pPr>
    <w:rPr>
      <w:rFonts w:ascii="Verdana" w:hAnsi="Verdana"/>
      <w:b/>
      <w:caps/>
      <w:color w:val="000000"/>
      <w:sz w:val="13"/>
      <w:szCs w:val="13"/>
    </w:rPr>
  </w:style>
  <w:style w:type="paragraph" w:customStyle="1" w:styleId="Ruimtetussentabellen">
    <w:name w:val="Ruimte tussen tabellen"/>
    <w:basedOn w:val="Standaard"/>
    <w:next w:val="Standaard"/>
    <w:pPr>
      <w:spacing w:line="20" w:lineRule="exact"/>
    </w:pPr>
    <w:rPr>
      <w:sz w:val="2"/>
      <w:szCs w:val="2"/>
    </w:rPr>
  </w:style>
  <w:style w:type="paragraph" w:customStyle="1" w:styleId="SjablonenIenM-Speech-onderwerp">
    <w:name w:val="Sjablonen IenM - Speech - onderwerp"/>
    <w:basedOn w:val="Standaard"/>
    <w:next w:val="Standaard"/>
    <w:pPr>
      <w:spacing w:before="460" w:line="320" w:lineRule="exact"/>
    </w:pPr>
    <w:rPr>
      <w:b/>
      <w:sz w:val="24"/>
      <w:szCs w:val="24"/>
    </w:rPr>
  </w:style>
  <w:style w:type="paragraph" w:customStyle="1" w:styleId="SjablonenIenM-Speech-subtitel">
    <w:name w:val="Sjablonen IenM - Speech - subtitel"/>
    <w:basedOn w:val="Standaard"/>
    <w:next w:val="Standaard"/>
    <w:pPr>
      <w:spacing w:after="220" w:line="320" w:lineRule="exact"/>
    </w:pPr>
    <w:rPr>
      <w:sz w:val="24"/>
      <w:szCs w:val="24"/>
    </w:rPr>
  </w:style>
  <w:style w:type="paragraph" w:customStyle="1" w:styleId="Slotzin">
    <w:name w:val="Slotzin"/>
    <w:basedOn w:val="Standaard"/>
    <w:next w:val="Standaard"/>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Standaard"/>
    <w:next w:val="Standaard"/>
    <w:pPr>
      <w:spacing w:before="40" w:after="40" w:line="240" w:lineRule="exact"/>
      <w:ind w:left="40"/>
    </w:pPr>
  </w:style>
  <w:style w:type="paragraph" w:customStyle="1" w:styleId="SSFAanhef">
    <w:name w:val="SSF Aanhef"/>
    <w:basedOn w:val="SSFStandaard"/>
    <w:next w:val="Standaard"/>
    <w:pPr>
      <w:spacing w:after="360"/>
    </w:pPr>
  </w:style>
  <w:style w:type="paragraph" w:customStyle="1" w:styleId="SSFGroetregel">
    <w:name w:val="SSF Groetregel"/>
    <w:basedOn w:val="SSFStandaard"/>
    <w:next w:val="Standaard"/>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9"/>
      </w:numPr>
      <w:spacing w:after="180"/>
    </w:pPr>
  </w:style>
  <w:style w:type="paragraph" w:customStyle="1" w:styleId="SSFNummeringKredietovereenkomstA">
    <w:name w:val="SSF Nummering Kredietovereenkomst (A)"/>
    <w:basedOn w:val="SSFPaginanummering"/>
    <w:next w:val="SSFStandaard"/>
    <w:pPr>
      <w:numPr>
        <w:numId w:val="20"/>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Standaard"/>
    <w:next w:val="Standaard"/>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Standaard"/>
    <w:next w:val="Standaard"/>
    <w:pPr>
      <w:spacing w:before="320" w:line="220" w:lineRule="exact"/>
    </w:pPr>
    <w:rPr>
      <w:sz w:val="22"/>
      <w:szCs w:val="22"/>
    </w:rPr>
  </w:style>
  <w:style w:type="paragraph" w:customStyle="1" w:styleId="SSFWoordmerk-Organisatie">
    <w:name w:val="SSF Woordmerk - Organisatie"/>
    <w:basedOn w:val="Standaard"/>
    <w:next w:val="Standaard"/>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Standaard"/>
    <w:next w:val="Standaard"/>
    <w:pPr>
      <w:spacing w:after="160"/>
    </w:pPr>
  </w:style>
  <w:style w:type="paragraph" w:customStyle="1" w:styleId="Standaardboldcenter">
    <w:name w:val="Standaard bold center"/>
    <w:basedOn w:val="Standaard"/>
    <w:next w:val="Standaard"/>
    <w:pPr>
      <w:spacing w:line="240" w:lineRule="exact"/>
      <w:jc w:val="center"/>
    </w:pPr>
    <w:rPr>
      <w:b/>
    </w:rPr>
  </w:style>
  <w:style w:type="paragraph" w:customStyle="1" w:styleId="Standaardboldrechts">
    <w:name w:val="Standaard bold rechts"/>
    <w:basedOn w:val="Standaard"/>
    <w:next w:val="Standaard"/>
    <w:pPr>
      <w:spacing w:line="240" w:lineRule="exact"/>
      <w:jc w:val="right"/>
    </w:pPr>
    <w:rPr>
      <w:b/>
    </w:rPr>
  </w:style>
  <w:style w:type="paragraph" w:customStyle="1" w:styleId="StandaardCursief">
    <w:name w:val="Standaard Cursief"/>
    <w:basedOn w:val="Standaard"/>
    <w:next w:val="Standaard"/>
    <w:pPr>
      <w:spacing w:line="240" w:lineRule="exact"/>
    </w:pPr>
    <w:rPr>
      <w:i/>
    </w:rPr>
  </w:style>
  <w:style w:type="paragraph" w:customStyle="1" w:styleId="StandaardKleinKapitaal">
    <w:name w:val="Standaard Klein Kapitaal"/>
    <w:basedOn w:val="Standaard"/>
    <w:next w:val="Standaard"/>
    <w:pPr>
      <w:spacing w:line="240" w:lineRule="exact"/>
    </w:pPr>
    <w:rPr>
      <w:smallCaps/>
    </w:rPr>
  </w:style>
  <w:style w:type="paragraph" w:customStyle="1" w:styleId="Standaardopsomming">
    <w:name w:val="Standaard opsomming"/>
    <w:basedOn w:val="Standaard"/>
    <w:next w:val="Standaard"/>
    <w:pPr>
      <w:numPr>
        <w:numId w:val="21"/>
      </w:numPr>
      <w:spacing w:line="240" w:lineRule="exact"/>
    </w:pPr>
  </w:style>
  <w:style w:type="paragraph" w:customStyle="1" w:styleId="Standaardopsomminglijst">
    <w:name w:val="Standaard opsomming lijst"/>
    <w:basedOn w:val="Standaard"/>
    <w:next w:val="Standaard"/>
    <w:pPr>
      <w:spacing w:line="240" w:lineRule="exact"/>
    </w:pPr>
  </w:style>
  <w:style w:type="paragraph" w:customStyle="1" w:styleId="Standaardrechts">
    <w:name w:val="Standaard rechts"/>
    <w:basedOn w:val="Standaard"/>
    <w:next w:val="Standaard"/>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Standaard"/>
    <w:next w:val="Standaard"/>
    <w:pPr>
      <w:spacing w:line="240" w:lineRule="exact"/>
    </w:pPr>
    <w:rPr>
      <w:sz w:val="24"/>
      <w:szCs w:val="24"/>
    </w:rPr>
  </w:style>
  <w:style w:type="paragraph" w:customStyle="1" w:styleId="StandaardVerdana12bold">
    <w:name w:val="Standaard Verdana 12 bold"/>
    <w:basedOn w:val="Standaard"/>
    <w:next w:val="Standaard"/>
    <w:pPr>
      <w:spacing w:line="240" w:lineRule="exact"/>
    </w:pPr>
    <w:rPr>
      <w:b/>
      <w:sz w:val="24"/>
      <w:szCs w:val="24"/>
    </w:rPr>
  </w:style>
  <w:style w:type="paragraph" w:customStyle="1" w:styleId="StandaardVerdana14">
    <w:name w:val="Standaard Verdana 14"/>
    <w:basedOn w:val="Standaard"/>
    <w:next w:val="Standaard"/>
    <w:pPr>
      <w:spacing w:line="340" w:lineRule="exact"/>
    </w:pPr>
    <w:rPr>
      <w:sz w:val="28"/>
      <w:szCs w:val="28"/>
    </w:rPr>
  </w:style>
  <w:style w:type="paragraph" w:customStyle="1" w:styleId="StandaardVet">
    <w:name w:val="Standaard Vet"/>
    <w:basedOn w:val="Standaard"/>
    <w:next w:val="Standaard"/>
    <w:pPr>
      <w:spacing w:line="240" w:lineRule="exact"/>
    </w:pPr>
    <w:rPr>
      <w:b/>
    </w:rPr>
  </w:style>
  <w:style w:type="paragraph" w:customStyle="1" w:styleId="StandaardVetenRood">
    <w:name w:val="Standaard Vet en Rood"/>
    <w:basedOn w:val="Standaard"/>
    <w:next w:val="Standaard"/>
    <w:pPr>
      <w:spacing w:line="240" w:lineRule="exact"/>
    </w:pPr>
    <w:rPr>
      <w:b/>
      <w:color w:val="FF0000"/>
    </w:rPr>
  </w:style>
  <w:style w:type="paragraph" w:customStyle="1" w:styleId="StandaardRapportExtraVermelding">
    <w:name w:val="Standaard_Rapport_Extra_Vermelding"/>
    <w:basedOn w:val="Standaard"/>
    <w:next w:val="Standaard"/>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Standaard"/>
    <w:next w:val="Standaard"/>
    <w:pPr>
      <w:spacing w:before="240" w:after="360" w:line="240" w:lineRule="exact"/>
    </w:pPr>
    <w:rPr>
      <w:sz w:val="20"/>
      <w:szCs w:val="20"/>
    </w:rPr>
  </w:style>
  <w:style w:type="paragraph" w:customStyle="1" w:styleId="StandaardRapportTitel">
    <w:name w:val="Standaard_Rapport_Titel"/>
    <w:basedOn w:val="Standaard"/>
    <w:next w:val="Standaard"/>
    <w:pPr>
      <w:spacing w:before="60" w:after="320" w:line="240" w:lineRule="exact"/>
    </w:pPr>
    <w:rPr>
      <w:b/>
      <w:sz w:val="24"/>
      <w:szCs w:val="24"/>
    </w:rPr>
  </w:style>
  <w:style w:type="paragraph" w:customStyle="1" w:styleId="StandaardRapportVersie">
    <w:name w:val="Standaard_Rapport_Versie"/>
    <w:basedOn w:val="Standaard"/>
    <w:next w:val="Standaard"/>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Standaard"/>
    <w:next w:val="Standaard"/>
    <w:pPr>
      <w:spacing w:line="240" w:lineRule="exact"/>
    </w:pPr>
    <w:rPr>
      <w:sz w:val="14"/>
      <w:szCs w:val="14"/>
    </w:rPr>
  </w:style>
  <w:style w:type="paragraph" w:customStyle="1" w:styleId="Verdana65">
    <w:name w:val="Verdana 6;5"/>
    <w:basedOn w:val="Standaard"/>
    <w:next w:val="Standaard"/>
    <w:pPr>
      <w:spacing w:line="240" w:lineRule="exact"/>
    </w:pPr>
    <w:rPr>
      <w:sz w:val="13"/>
      <w:szCs w:val="13"/>
    </w:rPr>
  </w:style>
  <w:style w:type="paragraph" w:customStyle="1" w:styleId="Verdana65bold">
    <w:name w:val="Verdana 6;5 bold"/>
    <w:basedOn w:val="Standaard"/>
    <w:next w:val="Standaard"/>
    <w:pPr>
      <w:spacing w:line="180" w:lineRule="exact"/>
    </w:pPr>
    <w:rPr>
      <w:b/>
      <w:sz w:val="13"/>
      <w:szCs w:val="13"/>
    </w:rPr>
  </w:style>
  <w:style w:type="paragraph" w:customStyle="1" w:styleId="Verdana8">
    <w:name w:val="Verdana 8"/>
    <w:next w:val="Standaard"/>
    <w:pPr>
      <w:spacing w:line="180" w:lineRule="exact"/>
    </w:pPr>
    <w:rPr>
      <w:rFonts w:ascii="Verdana" w:hAnsi="Verdana"/>
      <w:color w:val="000000"/>
      <w:sz w:val="16"/>
      <w:szCs w:val="16"/>
    </w:rPr>
  </w:style>
  <w:style w:type="paragraph" w:customStyle="1" w:styleId="Verdana8rechts">
    <w:name w:val="Verdana 8 rechts"/>
    <w:basedOn w:val="Standaard"/>
    <w:next w:val="Standaard"/>
    <w:pPr>
      <w:spacing w:line="240" w:lineRule="exact"/>
      <w:jc w:val="right"/>
    </w:pPr>
    <w:rPr>
      <w:sz w:val="16"/>
      <w:szCs w:val="16"/>
    </w:rPr>
  </w:style>
  <w:style w:type="paragraph" w:customStyle="1" w:styleId="WitregelW1">
    <w:name w:val="Witregel W1"/>
    <w:next w:val="Standaard"/>
    <w:pPr>
      <w:spacing w:line="90" w:lineRule="exact"/>
    </w:pPr>
    <w:rPr>
      <w:rFonts w:ascii="Verdana" w:hAnsi="Verdana"/>
      <w:color w:val="000000"/>
      <w:sz w:val="9"/>
      <w:szCs w:val="9"/>
    </w:rPr>
  </w:style>
  <w:style w:type="paragraph" w:customStyle="1" w:styleId="WitregelW1bodytekst">
    <w:name w:val="Witregel W1 (bodytekst)"/>
    <w:next w:val="Standaard"/>
    <w:pPr>
      <w:spacing w:line="240" w:lineRule="exact"/>
    </w:pPr>
    <w:rPr>
      <w:rFonts w:ascii="Verdana" w:hAnsi="Verdana"/>
      <w:color w:val="000000"/>
      <w:sz w:val="18"/>
      <w:szCs w:val="18"/>
    </w:rPr>
  </w:style>
  <w:style w:type="paragraph" w:customStyle="1" w:styleId="WitregelW2">
    <w:name w:val="Witregel W2"/>
    <w:next w:val="Standaard"/>
    <w:pPr>
      <w:spacing w:line="270" w:lineRule="exact"/>
    </w:pPr>
    <w:rPr>
      <w:rFonts w:ascii="Verdana" w:hAnsi="Verdana"/>
      <w:color w:val="000000"/>
      <w:sz w:val="27"/>
      <w:szCs w:val="27"/>
    </w:rPr>
  </w:style>
  <w:style w:type="paragraph" w:customStyle="1" w:styleId="Witregel1pt">
    <w:name w:val="Witregel_1pt"/>
    <w:basedOn w:val="Standaard"/>
    <w:next w:val="Standaard"/>
    <w:pPr>
      <w:spacing w:line="240" w:lineRule="exact"/>
    </w:pPr>
    <w:rPr>
      <w:sz w:val="2"/>
      <w:szCs w:val="2"/>
    </w:rPr>
  </w:style>
  <w:style w:type="paragraph" w:customStyle="1" w:styleId="Zendbriefstandaard">
    <w:name w:val="Zendbrief standaard"/>
    <w:basedOn w:val="Standaard"/>
    <w:next w:val="Standaard"/>
    <w:pPr>
      <w:spacing w:before="100" w:after="240" w:line="240" w:lineRule="exact"/>
    </w:pPr>
  </w:style>
  <w:style w:type="paragraph" w:customStyle="1" w:styleId="Default">
    <w:name w:val="Default"/>
    <w:rsid w:val="007F793C"/>
    <w:pPr>
      <w:autoSpaceDE w:val="0"/>
      <w:adjustRightInd w:val="0"/>
      <w:textAlignment w:val="auto"/>
    </w:pPr>
    <w:rPr>
      <w:rFonts w:ascii="Verdana" w:hAnsi="Verdana" w:cs="Verdana"/>
      <w:color w:val="000000"/>
      <w:sz w:val="24"/>
      <w:szCs w:val="24"/>
    </w:rPr>
  </w:style>
  <w:style w:type="paragraph" w:styleId="Koptekst">
    <w:name w:val="header"/>
    <w:basedOn w:val="Standaard"/>
    <w:link w:val="KoptekstChar"/>
    <w:uiPriority w:val="99"/>
    <w:unhideWhenUsed/>
    <w:rsid w:val="007B0D2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B0D24"/>
    <w:rPr>
      <w:rFonts w:ascii="Verdana" w:hAnsi="Verdana"/>
      <w:color w:val="000000"/>
      <w:sz w:val="18"/>
      <w:szCs w:val="18"/>
    </w:rPr>
  </w:style>
  <w:style w:type="paragraph" w:styleId="Voettekst">
    <w:name w:val="footer"/>
    <w:basedOn w:val="Standaard"/>
    <w:link w:val="VoettekstChar"/>
    <w:uiPriority w:val="99"/>
    <w:unhideWhenUsed/>
    <w:rsid w:val="007B0D2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B0D24"/>
    <w:rPr>
      <w:rFonts w:ascii="Verdana" w:hAnsi="Verdana"/>
      <w:color w:val="000000"/>
      <w:sz w:val="18"/>
      <w:szCs w:val="18"/>
    </w:rPr>
  </w:style>
  <w:style w:type="character" w:styleId="Verwijzingopmerking">
    <w:name w:val="annotation reference"/>
    <w:basedOn w:val="Standaardalinea-lettertype"/>
    <w:uiPriority w:val="99"/>
    <w:semiHidden/>
    <w:unhideWhenUsed/>
    <w:rsid w:val="00E64A3F"/>
    <w:rPr>
      <w:sz w:val="16"/>
      <w:szCs w:val="16"/>
    </w:rPr>
  </w:style>
  <w:style w:type="paragraph" w:styleId="Tekstopmerking">
    <w:name w:val="annotation text"/>
    <w:basedOn w:val="Standaard"/>
    <w:link w:val="TekstopmerkingChar"/>
    <w:uiPriority w:val="99"/>
    <w:unhideWhenUsed/>
    <w:rsid w:val="00E64A3F"/>
    <w:pPr>
      <w:spacing w:line="240" w:lineRule="auto"/>
    </w:pPr>
    <w:rPr>
      <w:sz w:val="20"/>
      <w:szCs w:val="20"/>
    </w:rPr>
  </w:style>
  <w:style w:type="character" w:customStyle="1" w:styleId="TekstopmerkingChar">
    <w:name w:val="Tekst opmerking Char"/>
    <w:basedOn w:val="Standaardalinea-lettertype"/>
    <w:link w:val="Tekstopmerking"/>
    <w:uiPriority w:val="99"/>
    <w:rsid w:val="00E64A3F"/>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E64A3F"/>
    <w:rPr>
      <w:b/>
      <w:bCs/>
    </w:rPr>
  </w:style>
  <w:style w:type="character" w:customStyle="1" w:styleId="OnderwerpvanopmerkingChar">
    <w:name w:val="Onderwerp van opmerking Char"/>
    <w:basedOn w:val="TekstopmerkingChar"/>
    <w:link w:val="Onderwerpvanopmerking"/>
    <w:uiPriority w:val="99"/>
    <w:semiHidden/>
    <w:rsid w:val="00E64A3F"/>
    <w:rPr>
      <w:rFonts w:ascii="Verdana" w:hAnsi="Verdana"/>
      <w:b/>
      <w:bCs/>
      <w:color w:val="000000"/>
    </w:rPr>
  </w:style>
  <w:style w:type="paragraph" w:styleId="Voetnoottekst">
    <w:name w:val="footnote text"/>
    <w:basedOn w:val="Standaard"/>
    <w:link w:val="VoetnoottekstChar"/>
    <w:uiPriority w:val="99"/>
    <w:semiHidden/>
    <w:unhideWhenUsed/>
    <w:rsid w:val="00954872"/>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954872"/>
    <w:rPr>
      <w:rFonts w:ascii="Verdana" w:hAnsi="Verdana"/>
      <w:color w:val="000000"/>
    </w:rPr>
  </w:style>
  <w:style w:type="character" w:styleId="Voetnootmarkering">
    <w:name w:val="footnote reference"/>
    <w:basedOn w:val="Standaardalinea-lettertype"/>
    <w:uiPriority w:val="99"/>
    <w:semiHidden/>
    <w:unhideWhenUsed/>
    <w:rsid w:val="00954872"/>
    <w:rPr>
      <w:vertAlign w:val="superscript"/>
    </w:rPr>
  </w:style>
  <w:style w:type="character" w:styleId="Hyperlink">
    <w:name w:val="Hyperlink"/>
    <w:basedOn w:val="Standaardalinea-lettertype"/>
    <w:uiPriority w:val="99"/>
    <w:unhideWhenUsed/>
    <w:rsid w:val="00D42BAF"/>
    <w:rPr>
      <w:color w:val="0563C1" w:themeColor="hyperlink"/>
      <w:u w:val="single"/>
    </w:rPr>
  </w:style>
  <w:style w:type="paragraph" w:styleId="Tekstzonderopmaak">
    <w:name w:val="Plain Text"/>
    <w:basedOn w:val="Standaard"/>
    <w:link w:val="TekstzonderopmaakChar"/>
    <w:uiPriority w:val="99"/>
    <w:semiHidden/>
    <w:unhideWhenUsed/>
    <w:rsid w:val="005D0A34"/>
    <w:pPr>
      <w:spacing w:line="240" w:lineRule="auto"/>
    </w:pPr>
    <w:rPr>
      <w:rFonts w:ascii="Consolas" w:hAnsi="Consolas"/>
      <w:sz w:val="21"/>
      <w:szCs w:val="21"/>
    </w:rPr>
  </w:style>
  <w:style w:type="character" w:customStyle="1" w:styleId="TekstzonderopmaakChar">
    <w:name w:val="Tekst zonder opmaak Char"/>
    <w:basedOn w:val="Standaardalinea-lettertype"/>
    <w:link w:val="Tekstzonderopmaak"/>
    <w:uiPriority w:val="99"/>
    <w:semiHidden/>
    <w:rsid w:val="005D0A34"/>
    <w:rPr>
      <w:rFonts w:ascii="Consolas" w:hAnsi="Consolas"/>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3634">
      <w:bodyDiv w:val="1"/>
      <w:marLeft w:val="0"/>
      <w:marRight w:val="0"/>
      <w:marTop w:val="0"/>
      <w:marBottom w:val="0"/>
      <w:divBdr>
        <w:top w:val="none" w:sz="0" w:space="0" w:color="auto"/>
        <w:left w:val="none" w:sz="0" w:space="0" w:color="auto"/>
        <w:bottom w:val="none" w:sz="0" w:space="0" w:color="auto"/>
        <w:right w:val="none" w:sz="0" w:space="0" w:color="auto"/>
      </w:divBdr>
    </w:div>
    <w:div w:id="95491626">
      <w:bodyDiv w:val="1"/>
      <w:marLeft w:val="0"/>
      <w:marRight w:val="0"/>
      <w:marTop w:val="0"/>
      <w:marBottom w:val="0"/>
      <w:divBdr>
        <w:top w:val="none" w:sz="0" w:space="0" w:color="auto"/>
        <w:left w:val="none" w:sz="0" w:space="0" w:color="auto"/>
        <w:bottom w:val="none" w:sz="0" w:space="0" w:color="auto"/>
        <w:right w:val="none" w:sz="0" w:space="0" w:color="auto"/>
      </w:divBdr>
    </w:div>
    <w:div w:id="226888669">
      <w:bodyDiv w:val="1"/>
      <w:marLeft w:val="0"/>
      <w:marRight w:val="0"/>
      <w:marTop w:val="0"/>
      <w:marBottom w:val="0"/>
      <w:divBdr>
        <w:top w:val="none" w:sz="0" w:space="0" w:color="auto"/>
        <w:left w:val="none" w:sz="0" w:space="0" w:color="auto"/>
        <w:bottom w:val="none" w:sz="0" w:space="0" w:color="auto"/>
        <w:right w:val="none" w:sz="0" w:space="0" w:color="auto"/>
      </w:divBdr>
    </w:div>
    <w:div w:id="257100699">
      <w:bodyDiv w:val="1"/>
      <w:marLeft w:val="0"/>
      <w:marRight w:val="0"/>
      <w:marTop w:val="0"/>
      <w:marBottom w:val="0"/>
      <w:divBdr>
        <w:top w:val="none" w:sz="0" w:space="0" w:color="auto"/>
        <w:left w:val="none" w:sz="0" w:space="0" w:color="auto"/>
        <w:bottom w:val="none" w:sz="0" w:space="0" w:color="auto"/>
        <w:right w:val="none" w:sz="0" w:space="0" w:color="auto"/>
      </w:divBdr>
    </w:div>
    <w:div w:id="447088102">
      <w:bodyDiv w:val="1"/>
      <w:marLeft w:val="0"/>
      <w:marRight w:val="0"/>
      <w:marTop w:val="0"/>
      <w:marBottom w:val="0"/>
      <w:divBdr>
        <w:top w:val="none" w:sz="0" w:space="0" w:color="auto"/>
        <w:left w:val="none" w:sz="0" w:space="0" w:color="auto"/>
        <w:bottom w:val="none" w:sz="0" w:space="0" w:color="auto"/>
        <w:right w:val="none" w:sz="0" w:space="0" w:color="auto"/>
      </w:divBdr>
    </w:div>
    <w:div w:id="516771635">
      <w:bodyDiv w:val="1"/>
      <w:marLeft w:val="0"/>
      <w:marRight w:val="0"/>
      <w:marTop w:val="0"/>
      <w:marBottom w:val="0"/>
      <w:divBdr>
        <w:top w:val="none" w:sz="0" w:space="0" w:color="auto"/>
        <w:left w:val="none" w:sz="0" w:space="0" w:color="auto"/>
        <w:bottom w:val="none" w:sz="0" w:space="0" w:color="auto"/>
        <w:right w:val="none" w:sz="0" w:space="0" w:color="auto"/>
      </w:divBdr>
    </w:div>
    <w:div w:id="725379016">
      <w:bodyDiv w:val="1"/>
      <w:marLeft w:val="0"/>
      <w:marRight w:val="0"/>
      <w:marTop w:val="0"/>
      <w:marBottom w:val="0"/>
      <w:divBdr>
        <w:top w:val="none" w:sz="0" w:space="0" w:color="auto"/>
        <w:left w:val="none" w:sz="0" w:space="0" w:color="auto"/>
        <w:bottom w:val="none" w:sz="0" w:space="0" w:color="auto"/>
        <w:right w:val="none" w:sz="0" w:space="0" w:color="auto"/>
      </w:divBdr>
    </w:div>
    <w:div w:id="801383433">
      <w:bodyDiv w:val="1"/>
      <w:marLeft w:val="0"/>
      <w:marRight w:val="0"/>
      <w:marTop w:val="0"/>
      <w:marBottom w:val="0"/>
      <w:divBdr>
        <w:top w:val="none" w:sz="0" w:space="0" w:color="auto"/>
        <w:left w:val="none" w:sz="0" w:space="0" w:color="auto"/>
        <w:bottom w:val="none" w:sz="0" w:space="0" w:color="auto"/>
        <w:right w:val="none" w:sz="0" w:space="0" w:color="auto"/>
      </w:divBdr>
    </w:div>
    <w:div w:id="942804703">
      <w:bodyDiv w:val="1"/>
      <w:marLeft w:val="0"/>
      <w:marRight w:val="0"/>
      <w:marTop w:val="0"/>
      <w:marBottom w:val="0"/>
      <w:divBdr>
        <w:top w:val="none" w:sz="0" w:space="0" w:color="auto"/>
        <w:left w:val="none" w:sz="0" w:space="0" w:color="auto"/>
        <w:bottom w:val="none" w:sz="0" w:space="0" w:color="auto"/>
        <w:right w:val="none" w:sz="0" w:space="0" w:color="auto"/>
      </w:divBdr>
    </w:div>
    <w:div w:id="1011175851">
      <w:bodyDiv w:val="1"/>
      <w:marLeft w:val="0"/>
      <w:marRight w:val="0"/>
      <w:marTop w:val="0"/>
      <w:marBottom w:val="0"/>
      <w:divBdr>
        <w:top w:val="none" w:sz="0" w:space="0" w:color="auto"/>
        <w:left w:val="none" w:sz="0" w:space="0" w:color="auto"/>
        <w:bottom w:val="none" w:sz="0" w:space="0" w:color="auto"/>
        <w:right w:val="none" w:sz="0" w:space="0" w:color="auto"/>
      </w:divBdr>
    </w:div>
    <w:div w:id="1133863159">
      <w:bodyDiv w:val="1"/>
      <w:marLeft w:val="0"/>
      <w:marRight w:val="0"/>
      <w:marTop w:val="0"/>
      <w:marBottom w:val="0"/>
      <w:divBdr>
        <w:top w:val="none" w:sz="0" w:space="0" w:color="auto"/>
        <w:left w:val="none" w:sz="0" w:space="0" w:color="auto"/>
        <w:bottom w:val="none" w:sz="0" w:space="0" w:color="auto"/>
        <w:right w:val="none" w:sz="0" w:space="0" w:color="auto"/>
      </w:divBdr>
    </w:div>
    <w:div w:id="1181354096">
      <w:bodyDiv w:val="1"/>
      <w:marLeft w:val="0"/>
      <w:marRight w:val="0"/>
      <w:marTop w:val="0"/>
      <w:marBottom w:val="0"/>
      <w:divBdr>
        <w:top w:val="none" w:sz="0" w:space="0" w:color="auto"/>
        <w:left w:val="none" w:sz="0" w:space="0" w:color="auto"/>
        <w:bottom w:val="none" w:sz="0" w:space="0" w:color="auto"/>
        <w:right w:val="none" w:sz="0" w:space="0" w:color="auto"/>
      </w:divBdr>
    </w:div>
    <w:div w:id="1322585559">
      <w:bodyDiv w:val="1"/>
      <w:marLeft w:val="0"/>
      <w:marRight w:val="0"/>
      <w:marTop w:val="0"/>
      <w:marBottom w:val="0"/>
      <w:divBdr>
        <w:top w:val="none" w:sz="0" w:space="0" w:color="auto"/>
        <w:left w:val="none" w:sz="0" w:space="0" w:color="auto"/>
        <w:bottom w:val="none" w:sz="0" w:space="0" w:color="auto"/>
        <w:right w:val="none" w:sz="0" w:space="0" w:color="auto"/>
      </w:divBdr>
    </w:div>
    <w:div w:id="1344354704">
      <w:bodyDiv w:val="1"/>
      <w:marLeft w:val="0"/>
      <w:marRight w:val="0"/>
      <w:marTop w:val="0"/>
      <w:marBottom w:val="0"/>
      <w:divBdr>
        <w:top w:val="none" w:sz="0" w:space="0" w:color="auto"/>
        <w:left w:val="none" w:sz="0" w:space="0" w:color="auto"/>
        <w:bottom w:val="none" w:sz="0" w:space="0" w:color="auto"/>
        <w:right w:val="none" w:sz="0" w:space="0" w:color="auto"/>
      </w:divBdr>
    </w:div>
    <w:div w:id="1406878943">
      <w:bodyDiv w:val="1"/>
      <w:marLeft w:val="0"/>
      <w:marRight w:val="0"/>
      <w:marTop w:val="0"/>
      <w:marBottom w:val="0"/>
      <w:divBdr>
        <w:top w:val="none" w:sz="0" w:space="0" w:color="auto"/>
        <w:left w:val="none" w:sz="0" w:space="0" w:color="auto"/>
        <w:bottom w:val="none" w:sz="0" w:space="0" w:color="auto"/>
        <w:right w:val="none" w:sz="0" w:space="0" w:color="auto"/>
      </w:divBdr>
    </w:div>
    <w:div w:id="1427924949">
      <w:bodyDiv w:val="1"/>
      <w:marLeft w:val="0"/>
      <w:marRight w:val="0"/>
      <w:marTop w:val="0"/>
      <w:marBottom w:val="0"/>
      <w:divBdr>
        <w:top w:val="none" w:sz="0" w:space="0" w:color="auto"/>
        <w:left w:val="none" w:sz="0" w:space="0" w:color="auto"/>
        <w:bottom w:val="none" w:sz="0" w:space="0" w:color="auto"/>
        <w:right w:val="none" w:sz="0" w:space="0" w:color="auto"/>
      </w:divBdr>
    </w:div>
    <w:div w:id="1498181892">
      <w:bodyDiv w:val="1"/>
      <w:marLeft w:val="0"/>
      <w:marRight w:val="0"/>
      <w:marTop w:val="0"/>
      <w:marBottom w:val="0"/>
      <w:divBdr>
        <w:top w:val="none" w:sz="0" w:space="0" w:color="auto"/>
        <w:left w:val="none" w:sz="0" w:space="0" w:color="auto"/>
        <w:bottom w:val="none" w:sz="0" w:space="0" w:color="auto"/>
        <w:right w:val="none" w:sz="0" w:space="0" w:color="auto"/>
      </w:divBdr>
    </w:div>
    <w:div w:id="1524174907">
      <w:bodyDiv w:val="1"/>
      <w:marLeft w:val="0"/>
      <w:marRight w:val="0"/>
      <w:marTop w:val="0"/>
      <w:marBottom w:val="0"/>
      <w:divBdr>
        <w:top w:val="none" w:sz="0" w:space="0" w:color="auto"/>
        <w:left w:val="none" w:sz="0" w:space="0" w:color="auto"/>
        <w:bottom w:val="none" w:sz="0" w:space="0" w:color="auto"/>
        <w:right w:val="none" w:sz="0" w:space="0" w:color="auto"/>
      </w:divBdr>
    </w:div>
    <w:div w:id="1726491444">
      <w:bodyDiv w:val="1"/>
      <w:marLeft w:val="0"/>
      <w:marRight w:val="0"/>
      <w:marTop w:val="0"/>
      <w:marBottom w:val="0"/>
      <w:divBdr>
        <w:top w:val="none" w:sz="0" w:space="0" w:color="auto"/>
        <w:left w:val="none" w:sz="0" w:space="0" w:color="auto"/>
        <w:bottom w:val="none" w:sz="0" w:space="0" w:color="auto"/>
        <w:right w:val="none" w:sz="0" w:space="0" w:color="auto"/>
      </w:divBdr>
    </w:div>
    <w:div w:id="1889102417">
      <w:bodyDiv w:val="1"/>
      <w:marLeft w:val="0"/>
      <w:marRight w:val="0"/>
      <w:marTop w:val="0"/>
      <w:marBottom w:val="0"/>
      <w:divBdr>
        <w:top w:val="none" w:sz="0" w:space="0" w:color="auto"/>
        <w:left w:val="none" w:sz="0" w:space="0" w:color="auto"/>
        <w:bottom w:val="none" w:sz="0" w:space="0" w:color="auto"/>
        <w:right w:val="none" w:sz="0" w:space="0" w:color="auto"/>
      </w:divBdr>
    </w:div>
    <w:div w:id="1986617905">
      <w:bodyDiv w:val="1"/>
      <w:marLeft w:val="0"/>
      <w:marRight w:val="0"/>
      <w:marTop w:val="0"/>
      <w:marBottom w:val="0"/>
      <w:divBdr>
        <w:top w:val="none" w:sz="0" w:space="0" w:color="auto"/>
        <w:left w:val="none" w:sz="0" w:space="0" w:color="auto"/>
        <w:bottom w:val="none" w:sz="0" w:space="0" w:color="auto"/>
        <w:right w:val="none" w:sz="0" w:space="0" w:color="auto"/>
      </w:divBdr>
    </w:div>
    <w:div w:id="2035114846">
      <w:bodyDiv w:val="1"/>
      <w:marLeft w:val="0"/>
      <w:marRight w:val="0"/>
      <w:marTop w:val="0"/>
      <w:marBottom w:val="0"/>
      <w:divBdr>
        <w:top w:val="none" w:sz="0" w:space="0" w:color="auto"/>
        <w:left w:val="none" w:sz="0" w:space="0" w:color="auto"/>
        <w:bottom w:val="none" w:sz="0" w:space="0" w:color="auto"/>
        <w:right w:val="none" w:sz="0" w:space="0" w:color="auto"/>
      </w:divBdr>
    </w:div>
    <w:div w:id="21377915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 Target="webSettings0.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6).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1454</ap:Words>
  <ap:Characters>8003</ap:Characters>
  <ap:DocSecurity>4</ap:DocSecurity>
  <ap:Lines>66</ap:Lines>
  <ap:Paragraphs>18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9439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2026-06-10T14:07:00.0000000Z</dcterms:created>
  <dcterms:modified xsi:type="dcterms:W3CDTF">2026-06-10T14:07:00.0000000Z</dcterms:modified>
  <version/>
  <category/>
</coreProperties>
</file>