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2026Z12607</w:t>
        <w:br/>
      </w:r>
      <w:proofErr w:type="spellEnd"/>
    </w:p>
    <w:p>
      <w:pPr>
        <w:pStyle w:val="Normal"/>
        <w:rPr>
          <w:b w:val="1"/>
          <w:bCs w:val="1"/>
        </w:rPr>
      </w:pPr>
      <w:r w:rsidR="250AE766">
        <w:rPr>
          <w:b w:val="0"/>
          <w:bCs w:val="0"/>
        </w:rPr>
        <w:t>(ingezonden 10 juni 2026)</w:t>
        <w:br/>
      </w:r>
    </w:p>
    <w:p>
      <w:r>
        <w:t xml:space="preserve">Vragen van het lid Keijzer (Keijzer) aan de minister van Onderwijs, Cultuur en Wetenschap over het bericht 'Torenhoge salarissen omroepbazen stegen nóg verder, terwijl gewone medewerkers vrezen voor hun baan'</w:t>
      </w:r>
      <w:r>
        <w:br/>
      </w:r>
    </w:p>
    <w:p>
      <w:pPr>
        <w:pStyle w:val="ListParagraph"/>
        <w:numPr>
          <w:ilvl w:val="0"/>
          <w:numId w:val="100510490"/>
        </w:numPr>
        <w:ind w:left="360"/>
      </w:pPr>
      <w:r>
        <w:t xml:space="preserve">Bent u op de hoogte van het bericht dat salarissen van omroepbestuurders sterker zijn gestegen dan die van het overige personeel terwijl tegelijkertijd sprake is van bezuinigingen en ontslagen? 1)</w:t>
      </w:r>
      <w:r>
        <w:br/>
      </w:r>
    </w:p>
    <w:p>
      <w:pPr>
        <w:pStyle w:val="ListParagraph"/>
        <w:numPr>
          <w:ilvl w:val="0"/>
          <w:numId w:val="100510490"/>
        </w:numPr>
        <w:ind w:left="360"/>
      </w:pPr>
      <w:r>
        <w:t xml:space="preserve">Deelt u de opvatting dat een dergelijke loonontwikkeling waarbij bestuurders relatief sterker vooruitgaan dan medewerkers een onwenselijk signaal afgeeft in een sector die grotendeels met belastinggeld wordt gefinancierd? Zo nee, waarom niet?</w:t>
      </w:r>
      <w:r>
        <w:br/>
      </w:r>
    </w:p>
    <w:p>
      <w:pPr>
        <w:pStyle w:val="ListParagraph"/>
        <w:numPr>
          <w:ilvl w:val="0"/>
          <w:numId w:val="100510490"/>
        </w:numPr>
        <w:ind w:left="360"/>
      </w:pPr>
      <w:r>
        <w:t xml:space="preserve">Hoe verhoudt deze ontwikkeling zich tot het uitgangspunt dat publieke middelen sober, doelmatig en maatschappelijk verantwoord moeten worden besteed?</w:t>
      </w:r>
      <w:r>
        <w:br/>
      </w:r>
    </w:p>
    <w:p>
      <w:pPr>
        <w:pStyle w:val="ListParagraph"/>
        <w:numPr>
          <w:ilvl w:val="0"/>
          <w:numId w:val="100510490"/>
        </w:numPr>
        <w:ind w:left="360"/>
      </w:pPr>
      <w:r>
        <w:t xml:space="preserve">Klopt het dat bestuurdersbeloningen veelal meestijgen met het maximum van de Wet normering topinkomens (WNT)? Acht u het wenselijk dat dit maximum in de praktijk als richtpunt fungeert in een sector die grotendeels met belastinggeld wordt gefinancierd?</w:t>
      </w:r>
      <w:r>
        <w:br/>
      </w:r>
    </w:p>
    <w:p>
      <w:pPr>
        <w:pStyle w:val="ListParagraph"/>
        <w:numPr>
          <w:ilvl w:val="0"/>
          <w:numId w:val="100510490"/>
        </w:numPr>
        <w:ind w:left="360"/>
      </w:pPr>
      <w:r>
        <w:t xml:space="preserve">Kunt u een overzicht geven van de verhouding tussen uitgaven aan bestuur, toezicht en management enerzijds en het programmabudget anderzijds over de afgelopen vijf jaar?</w:t>
      </w:r>
      <w:r>
        <w:br/>
      </w:r>
    </w:p>
    <w:p>
      <w:pPr>
        <w:pStyle w:val="ListParagraph"/>
        <w:numPr>
          <w:ilvl w:val="0"/>
          <w:numId w:val="100510490"/>
        </w:numPr>
        <w:ind w:left="360"/>
      </w:pPr>
      <w:r>
        <w:t xml:space="preserve">In hoeverre acht u het verdedigbaar dat bij bezuinigingen primair wordt gesneden in programmering en redactionele capaciteit terwijl bestuurlijke lagen relatief worden ontzien?</w:t>
      </w:r>
      <w:r>
        <w:br/>
      </w:r>
    </w:p>
    <w:p>
      <w:pPr>
        <w:pStyle w:val="ListParagraph"/>
        <w:numPr>
          <w:ilvl w:val="0"/>
          <w:numId w:val="100510490"/>
        </w:numPr>
        <w:ind w:left="360"/>
      </w:pPr>
      <w:r>
        <w:t xml:space="preserve">Deelt u de opvatting dat een publieke omroep bij bezuinigingen bij zichzelf dient te beginnen en dat dit impliceert dat ook de top van de organisatie naar rato bijdraagt aan besparingen? Zo nee, waarom niet?</w:t>
      </w:r>
      <w:r>
        <w:br/>
      </w:r>
    </w:p>
    <w:p>
      <w:pPr>
        <w:pStyle w:val="ListParagraph"/>
        <w:numPr>
          <w:ilvl w:val="0"/>
          <w:numId w:val="100510490"/>
        </w:numPr>
        <w:ind w:left="360"/>
      </w:pPr>
      <w:r>
        <w:t xml:space="preserve">In hoeverre verwacht u dat de hervormingen binnen de publieke omroep leiden tot lagere overhead en een beperking van bestuurlijke kosten?</w:t>
      </w:r>
      <w:r>
        <w:br/>
      </w:r>
    </w:p>
    <w:p>
      <w:pPr>
        <w:pStyle w:val="ListParagraph"/>
        <w:numPr>
          <w:ilvl w:val="0"/>
          <w:numId w:val="100510490"/>
        </w:numPr>
        <w:ind w:left="360"/>
      </w:pPr>
      <w:r>
        <w:t xml:space="preserve">Waarom is er voor gekozen om pas in het vierde kwartaal van 2026 een voorstel te doen voor een benchmark voor overheadkosten? Waarom is er niet gekozen voor versnelling, gelet op de actuele maatschappelijke en politieke discussie over bezuinigingen en bestedingen binnen de publieke omroep? 2)</w:t>
      </w:r>
      <w:r>
        <w:br/>
      </w:r>
    </w:p>
    <w:p>
      <w:pPr>
        <w:pStyle w:val="ListParagraph"/>
        <w:numPr>
          <w:ilvl w:val="0"/>
          <w:numId w:val="100510490"/>
        </w:numPr>
        <w:ind w:left="360"/>
      </w:pPr>
      <w:r>
        <w:t xml:space="preserve">Kunt u uiteenzetten welke concrete definities en afbakeningen u hanteert voor ‘overhead’ zodat inzichtelijk wordt welke kosten wel en niet onder deze toekomstige norm vallen?</w:t>
      </w:r>
      <w:r>
        <w:br/>
      </w:r>
    </w:p>
    <w:p>
      <w:pPr>
        <w:pStyle w:val="ListParagraph"/>
        <w:numPr>
          <w:ilvl w:val="0"/>
          <w:numId w:val="100510490"/>
        </w:numPr>
        <w:ind w:left="360"/>
      </w:pPr>
      <w:r>
        <w:t xml:space="preserve">Hoe wordt gewaarborgd dat de voorgenomen benchmark daadwerkelijk vergelijkbaarheid en transparantie oplevert tussen omroepen?</w:t>
      </w:r>
      <w:r>
        <w:br/>
      </w:r>
    </w:p>
    <w:p>
      <w:pPr>
        <w:pStyle w:val="ListParagraph"/>
        <w:numPr>
          <w:ilvl w:val="0"/>
          <w:numId w:val="100510490"/>
        </w:numPr>
        <w:ind w:left="360"/>
      </w:pPr>
      <w:r>
        <w:t xml:space="preserve">Waarom wilt u, gezien de aanzienlijke hoeveelheid publieke middelen, geen koppeling maken tussen bezuinigingen op het mediabudget en besparingen op bestuur en toezicht vanwege de onafhankelijkheid van de publieke omroep? Hoe voorkomt u in dat licht dat bezuinigingen in de praktijk onevenredig neerslaan bij programma’s en makers?</w:t>
      </w:r>
      <w:r>
        <w:br/>
      </w:r>
    </w:p>
    <w:p>
      <w:pPr>
        <w:pStyle w:val="ListParagraph"/>
        <w:numPr>
          <w:ilvl w:val="0"/>
          <w:numId w:val="100510490"/>
        </w:numPr>
        <w:ind w:left="360"/>
      </w:pPr>
      <w:r>
        <w:t xml:space="preserve">Welke andere instrumenten of prikkels ziet u om te bevorderen dat ook binnen bestuur, toezicht en management kritisch wordt gekeken naar kostenreductie?</w:t>
      </w:r>
      <w:r>
        <w:br/>
      </w:r>
    </w:p>
    <w:p>
      <w:pPr>
        <w:pStyle w:val="ListParagraph"/>
        <w:numPr>
          <w:ilvl w:val="0"/>
          <w:numId w:val="100510490"/>
        </w:numPr>
        <w:ind w:left="360"/>
      </w:pPr>
      <w:r>
        <w:t xml:space="preserve">In hoeverre acht u het voldoende dat bestuurdersbeloningen enkel worden begrensd via de WNT, gegeven het feit dat binnen dat kader alsnog sprake kan zijn van aanzienlijke salarisstijgingen?</w:t>
      </w:r>
      <w:r>
        <w:br/>
      </w:r>
    </w:p>
    <w:p>
      <w:pPr>
        <w:pStyle w:val="ListParagraph"/>
        <w:numPr>
          <w:ilvl w:val="0"/>
          <w:numId w:val="100510490"/>
        </w:numPr>
        <w:ind w:left="360"/>
      </w:pPr>
      <w:r>
        <w:t xml:space="preserve">Tot hoe ver reikt de onafhankelijkheid van de NPO wanneer het gaat over de invulling van bezuinigingen? Waar zit de grens voor u om te besluiten in te grijpen bij disproportionele salarissen/beloningen van individuele medewerkers, bestuurders of toezichthouders?</w:t>
      </w:r>
      <w:r>
        <w:br/>
      </w:r>
    </w:p>
    <w:p>
      <w:pPr>
        <w:pStyle w:val="ListParagraph"/>
        <w:numPr>
          <w:ilvl w:val="0"/>
          <w:numId w:val="100510490"/>
        </w:numPr>
        <w:ind w:left="360"/>
      </w:pPr>
      <w:r>
        <w:t xml:space="preserve">Deelt u de opvatting dat het ontbreken van een koppeling tussen bezuinigingen en de bijdrage van de bestuurlijke top het risico vergroot dat het draagvlak voor de publieke omroep onder druk komt te staan?</w:t>
      </w:r>
      <w:r>
        <w:br/>
      </w:r>
    </w:p>
    <w:p>
      <w:pPr>
        <w:pStyle w:val="ListParagraph"/>
        <w:numPr>
          <w:ilvl w:val="0"/>
          <w:numId w:val="100510490"/>
        </w:numPr>
        <w:ind w:left="360"/>
      </w:pPr>
      <w:r>
        <w:t xml:space="preserve">Hoe verhoudt uw standpunt dat de overheid geen partij is bij individuele beloningsafspraken zich tot de systeemverantwoordelijkheid voor doelmatige besteding van publieke middelen?</w:t>
      </w:r>
      <w:r>
        <w:br/>
      </w:r>
    </w:p>
    <w:p>
      <w:pPr>
        <w:pStyle w:val="ListParagraph"/>
        <w:numPr>
          <w:ilvl w:val="0"/>
          <w:numId w:val="100510490"/>
        </w:numPr>
        <w:ind w:left="360"/>
      </w:pPr>
      <w:r>
        <w:t xml:space="preserve">Kunt u toelichten hoe de Kamer tijdig wordt betrokken bij de uitwerking van de overheadnorm en de onderliggende keuzes?</w:t>
      </w:r>
      <w:r>
        <w:br/>
      </w:r>
    </w:p>
    <w:p>
      <w:pPr>
        <w:pStyle w:val="ListParagraph"/>
        <w:numPr>
          <w:ilvl w:val="0"/>
          <w:numId w:val="100510490"/>
        </w:numPr>
        <w:ind w:left="360"/>
      </w:pPr>
      <w:r>
        <w:t xml:space="preserve">Bent u bereid om, vooruitlopend op de definitieve benchmark, tussentijds inzicht te geven in de huidige overheadpercentages en mogelijke bandbreedtes voor een norm?</w:t>
      </w:r>
      <w:r>
        <w:br/>
      </w:r>
    </w:p>
    <w:p>
      <w:r>
        <w:t xml:space="preserve">1) De Telegraaf, 10 juni 2026, Torenhoge salarissen omroepbazen stegen nóg verder, terwijl gewone medewerkers vrezen voor hun baan (www.telegraaf.nl/entertainment/media/torenhoge-salarissen-omroepbazen-stegen-nog-verder-terwijl-gewone-medewerkers-vrezen-voor-hun-baan/155030958.html)</w:t>
      </w:r>
      <w:r>
        <w:br/>
      </w:r>
    </w:p>
    <w:p>
      <w:r>
        <w:t xml:space="preserve">2) Kamerstuk 32 827, nr. 380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