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2026Z12603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juni 2026)</w:t>
        <w:br/>
      </w:r>
    </w:p>
    <w:p>
      <w:r>
        <w:t xml:space="preserve">Vragen van het lid Beckerman (SP) aan de ministers van Economische Zaken en Klimaat en van Klimaat en Groene Groei over AI-gigafabrieken en de klimaatimpact van grootschalige datacenters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Heeft u kennisgenomen van het artikel 'Waarom AI zo'n energieslurper is: deze cijfers laten zien wat ChatGPT en datacenters van de planeet vragen</w:t>
      </w:r>
      <w:r>
        <w:rPr>
          <w:i w:val="1"/>
          <w:iCs w:val="1"/>
        </w:rPr>
        <w:t xml:space="preserve">'</w:t>
      </w:r>
      <w:r>
        <w:rPr/>
        <w:t xml:space="preserve">?[1]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Hoe beoordeelt u de waarschuwingen van onderzoekers en de VN dat de snelle groei van hyperscale-datacenters voor AI de energie- en klimaattransitie in gevaar brengt?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Bent u het ermee eens dat datacenters die gebruikmaken van hernieuwbare energie niet automatisch duurzaam zijn? Zo nee, waarom niet?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Deelt u de mening dat het onwenselijk is om nieuwe energieslurpende AI-gigafabrieken te faciliteren zolang Nederland kampt met netcongestie en grote uitdagingen bij het behalen van de klimaatdoelen? Zo nee, waarom niet?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In de brief aan de Kamer over AI-gigafabrieken geeft u aan private investeringen in AI-gigafabrieken te willen faciliteren door de juiste randvoorwaarden te creëren; welke randvoorwaarden worden hier bedoeld? [2]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Kunt u bevestigen dat AI-gigafabrieken volledig moeten voldoen aan de bestaande regels die gelden voor grootschalige datacenters? Zo ja, waarin verschilt het faciliteren van AI-gigafabrieken dan feitelijk van het bestaande beleid? Zo nee, welke uitzonderingen worden overwogen?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Hoe verhoudt het faciliteren van AI-gigafabrieken zich tot de uitvoering van de aangenomen motie Grinwis c.s. om de vestiging van hyperscale-datacenters juist strenger te reguleren?[3]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Deelt u de mening dat de maatschappelijke kosten van AI-infrastructuur, waaronder het beslag op energie, water, ruimte en netcapaciteit, expliciet moeten worden meegewogen bij toekomstige besluiten over de vestiging van nieuwe hyperscale-datacenters en AI-gigafabrieken? Zo nee, waarom niet?</w:t>
      </w:r>
      <w:r>
        <w:br/>
      </w:r>
    </w:p>
    <w:p>
      <w:pPr>
        <w:pStyle w:val="ListParagraph"/>
        <w:numPr>
          <w:ilvl w:val="0"/>
          <w:numId w:val="100510430"/>
        </w:numPr>
        <w:ind w:left="360"/>
      </w:pPr>
      <w:r>
        <w:t xml:space="preserve">Bent u bereid bij de vergunningverlening van datacenters een milieu-effect­rapportage verplicht te stellen waarbij alle gevolgen voor koolstof, water en land worden afgewogen?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Trouw, 3 juni 2026, 'Waarom AI zo'n energieslurper is: deze cijfers laten zien wat ChatGPT en datacenters van de planeet vragen'. </w:t>
      </w:r>
      <w:r>
        <w:br/>
      </w:r>
    </w:p>
    <w:p>
      <w:r>
        <w:t xml:space="preserve">[2] Kamerstuk 26 643, nr. 1499. </w:t>
      </w:r>
      <w:r>
        <w:br/>
      </w:r>
    </w:p>
    <w:p>
      <w:r>
        <w:t xml:space="preserve">[3] Kamerstuk 36 800 XXIII, nr. 46.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0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0420">
    <w:abstractNumId w:val="100510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