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CDD" w:rsidRDefault="00314CDD" w14:paraId="7E38DB8A" w14:textId="4B2720D8"/>
    <w:p w:rsidR="00A11329" w:rsidRDefault="00A11329" w14:paraId="2A01E9B7" w14:textId="4FD15369">
      <w:r>
        <w:t>Middels deze brief geef ik</w:t>
      </w:r>
      <w:r w:rsidR="00A83C4A">
        <w:t xml:space="preserve">, </w:t>
      </w:r>
      <w:r w:rsidRPr="0051666E" w:rsidR="00A83C4A">
        <w:t>mede namens de minister van Langdurige Zorg, Jeugd en Sport, de Staatssecretaris van Onderwijs en Emancipatie en de minister van Asiel en Migratie</w:t>
      </w:r>
      <w:r w:rsidR="00A83C4A">
        <w:t>,</w:t>
      </w:r>
      <w:r>
        <w:t xml:space="preserve"> invulling aan het verzoek van het Kamerlid </w:t>
      </w:r>
      <w:r w:rsidR="00212DD0">
        <w:t>Martens-America</w:t>
      </w:r>
      <w:r>
        <w:t xml:space="preserve"> (</w:t>
      </w:r>
      <w:r w:rsidR="00212DD0">
        <w:t>VVD</w:t>
      </w:r>
      <w:r>
        <w:t>)</w:t>
      </w:r>
      <w:r w:rsidR="00B130E5">
        <w:t xml:space="preserve">, gedaan </w:t>
      </w:r>
      <w:r>
        <w:t xml:space="preserve">tijdens </w:t>
      </w:r>
      <w:r w:rsidR="00B130E5">
        <w:t xml:space="preserve">het </w:t>
      </w:r>
      <w:r w:rsidR="00212DD0">
        <w:t>Ordedebat</w:t>
      </w:r>
      <w:r>
        <w:t xml:space="preserve"> </w:t>
      </w:r>
      <w:r w:rsidR="00B130E5">
        <w:t>van</w:t>
      </w:r>
      <w:r>
        <w:t xml:space="preserve"> </w:t>
      </w:r>
      <w:r w:rsidR="00212DD0">
        <w:t>31 maart</w:t>
      </w:r>
      <w:r>
        <w:t xml:space="preserve"> </w:t>
      </w:r>
      <w:r w:rsidR="00B130E5">
        <w:t>2026,</w:t>
      </w:r>
      <w:r>
        <w:t xml:space="preserve"> om te reflecteren </w:t>
      </w:r>
      <w:r w:rsidR="00212DD0">
        <w:t xml:space="preserve">op de toename van het aantal zaken </w:t>
      </w:r>
      <w:r w:rsidR="00AB5AF8">
        <w:t>waarin een eermotief werd vermoed</w:t>
      </w:r>
      <w:r w:rsidR="00F375A9">
        <w:t>,</w:t>
      </w:r>
      <w:r w:rsidR="00B130E5">
        <w:t xml:space="preserve"> zoals gepubliceerd in het </w:t>
      </w:r>
      <w:r w:rsidR="00212DD0">
        <w:t xml:space="preserve">jaarverslag </w:t>
      </w:r>
      <w:r w:rsidR="004B66B9">
        <w:t>over 202</w:t>
      </w:r>
      <w:r w:rsidR="001F0484">
        <w:t>5</w:t>
      </w:r>
      <w:r w:rsidR="004B66B9">
        <w:t xml:space="preserve"> </w:t>
      </w:r>
      <w:r w:rsidR="00212DD0">
        <w:t xml:space="preserve">van het Landelijk Expertisecentrum </w:t>
      </w:r>
      <w:proofErr w:type="spellStart"/>
      <w:r w:rsidR="00212DD0">
        <w:t>Eergerelateerd</w:t>
      </w:r>
      <w:proofErr w:type="spellEnd"/>
      <w:r w:rsidR="00212DD0">
        <w:t xml:space="preserve"> Geweld</w:t>
      </w:r>
      <w:r w:rsidRPr="0051666E" w:rsidR="00DA14C4">
        <w:t>.</w:t>
      </w:r>
      <w:r w:rsidR="00EF67DC">
        <w:t xml:space="preserve"> </w:t>
      </w:r>
    </w:p>
    <w:p w:rsidR="00212DD0" w:rsidRDefault="00212DD0" w14:paraId="07BE6648" w14:textId="77777777"/>
    <w:p w:rsidRPr="00A106E2" w:rsidR="00A106E2" w:rsidRDefault="00A106E2" w14:paraId="1818F671" w14:textId="0CAB55B2">
      <w:pPr>
        <w:rPr>
          <w:i/>
          <w:iCs/>
        </w:rPr>
      </w:pPr>
      <w:proofErr w:type="spellStart"/>
      <w:r w:rsidRPr="00A106E2">
        <w:rPr>
          <w:i/>
          <w:iCs/>
        </w:rPr>
        <w:t>Eergerelateerd</w:t>
      </w:r>
      <w:proofErr w:type="spellEnd"/>
      <w:r w:rsidRPr="00A106E2">
        <w:rPr>
          <w:i/>
          <w:iCs/>
        </w:rPr>
        <w:t xml:space="preserve"> geweld</w:t>
      </w:r>
    </w:p>
    <w:p w:rsidR="00D560B4" w:rsidP="00D560B4" w:rsidRDefault="00D560B4" w14:paraId="5F25162D" w14:textId="3E941A9C">
      <w:r w:rsidRPr="00783054">
        <w:t xml:space="preserve">Bij </w:t>
      </w:r>
      <w:proofErr w:type="spellStart"/>
      <w:r w:rsidRPr="00783054">
        <w:t>eergerelateerd</w:t>
      </w:r>
      <w:proofErr w:type="spellEnd"/>
      <w:r w:rsidRPr="00783054">
        <w:t xml:space="preserve"> geweld gaat het om elke vorm van </w:t>
      </w:r>
      <w:r>
        <w:t>psychisch</w:t>
      </w:r>
      <w:r w:rsidRPr="00783054">
        <w:t xml:space="preserve"> of </w:t>
      </w:r>
      <w:r>
        <w:t>fysiek</w:t>
      </w:r>
      <w:r w:rsidRPr="00783054">
        <w:t xml:space="preserve"> geweld, gepleegd vanuit een collectieve </w:t>
      </w:r>
      <w:r>
        <w:t>context</w:t>
      </w:r>
      <w:r w:rsidRPr="00783054">
        <w:t xml:space="preserve"> in reactie op een (dreig</w:t>
      </w:r>
      <w:r>
        <w:t>ende</w:t>
      </w:r>
      <w:r w:rsidRPr="00783054">
        <w:t xml:space="preserve">) schending van de eer van een </w:t>
      </w:r>
      <w:r>
        <w:t>persoon</w:t>
      </w:r>
      <w:r w:rsidRPr="00783054">
        <w:t xml:space="preserve"> en daarmee van </w:t>
      </w:r>
      <w:r>
        <w:t>diens</w:t>
      </w:r>
      <w:r w:rsidRPr="00783054">
        <w:t xml:space="preserve"> familie, waarvan de buitenwereld op de hoogte is of dreigt te raken.</w:t>
      </w:r>
      <w:r w:rsidRPr="00783054">
        <w:rPr>
          <w:vertAlign w:val="superscript"/>
        </w:rPr>
        <w:footnoteReference w:id="1"/>
      </w:r>
      <w:r w:rsidRPr="00783054">
        <w:t xml:space="preserve"> </w:t>
      </w:r>
      <w:proofErr w:type="spellStart"/>
      <w:r w:rsidRPr="00F600A0">
        <w:t>Eergerelateerd</w:t>
      </w:r>
      <w:proofErr w:type="spellEnd"/>
      <w:r w:rsidRPr="00F600A0">
        <w:t xml:space="preserve"> geweld, waaronder eerwraak, wordt gepleegd vanuit een eermotief</w:t>
      </w:r>
      <w:r>
        <w:t xml:space="preserve">. </w:t>
      </w:r>
      <w:r w:rsidRPr="00783054">
        <w:t>Deze vorm van geweld komt vooral voor in gesloten patriarchale gemeenschappen met sterk hiërarchische verhoudingen en traditionele rolopvattingen over man en vrouw.</w:t>
      </w:r>
      <w:r w:rsidRPr="00783054">
        <w:rPr>
          <w:vertAlign w:val="superscript"/>
        </w:rPr>
        <w:footnoteReference w:id="2"/>
      </w:r>
      <w:r w:rsidRPr="00783054">
        <w:t xml:space="preserve"> </w:t>
      </w:r>
      <w:r>
        <w:t xml:space="preserve">De context van </w:t>
      </w:r>
      <w:proofErr w:type="spellStart"/>
      <w:r>
        <w:t>eergerelateerd</w:t>
      </w:r>
      <w:proofErr w:type="spellEnd"/>
      <w:r>
        <w:t xml:space="preserve"> geweld is complex. Verschillende thema’s zoals </w:t>
      </w:r>
      <w:r w:rsidRPr="000F085C">
        <w:t>cultuur, familie, genderverhoudingen, migratie, integratie en religie</w:t>
      </w:r>
      <w:r>
        <w:t xml:space="preserve"> zijn relevant binnen de aanpak.</w:t>
      </w:r>
      <w:r w:rsidR="00634B6A">
        <w:rPr>
          <w:rStyle w:val="Voetnootmarkering"/>
        </w:rPr>
        <w:footnoteReference w:id="3"/>
      </w:r>
      <w:r>
        <w:t xml:space="preserve"> </w:t>
      </w:r>
      <w:r w:rsidR="00634B6A">
        <w:t xml:space="preserve">Voor een constructieve aanpak van </w:t>
      </w:r>
      <w:proofErr w:type="spellStart"/>
      <w:r w:rsidR="00634B6A">
        <w:t>eergerelateerd</w:t>
      </w:r>
      <w:proofErr w:type="spellEnd"/>
      <w:r w:rsidR="00634B6A">
        <w:t xml:space="preserve"> geweld is het van belang dat al deze aspecten – in onderlinge samenhang bezien – worden meegenomen.</w:t>
      </w:r>
      <w:r>
        <w:t xml:space="preserve">  </w:t>
      </w:r>
    </w:p>
    <w:p w:rsidR="00D560B4" w:rsidRDefault="00D560B4" w14:paraId="485E27AE" w14:textId="77777777"/>
    <w:p w:rsidR="00AA713F" w:rsidP="00AA713F" w:rsidRDefault="00F032DB" w14:paraId="3F759F18" w14:textId="1534351B">
      <w:r>
        <w:t xml:space="preserve">De </w:t>
      </w:r>
      <w:r w:rsidR="004B66B9">
        <w:t xml:space="preserve">maatschappelijke </w:t>
      </w:r>
      <w:r w:rsidR="00E31183">
        <w:t>aandacht voor</w:t>
      </w:r>
      <w:r>
        <w:t xml:space="preserve"> zaken van </w:t>
      </w:r>
      <w:proofErr w:type="spellStart"/>
      <w:r>
        <w:t>eergerelateerd</w:t>
      </w:r>
      <w:proofErr w:type="spellEnd"/>
      <w:r>
        <w:t xml:space="preserve"> geweld </w:t>
      </w:r>
      <w:r w:rsidR="00E31183">
        <w:t xml:space="preserve">is </w:t>
      </w:r>
      <w:r>
        <w:t>de afgelopen jaren sterk toegenomen</w:t>
      </w:r>
      <w:r w:rsidR="00AA7795">
        <w:t xml:space="preserve">. Zo staat de </w:t>
      </w:r>
      <w:r w:rsidR="00E31183">
        <w:t xml:space="preserve">schokkende </w:t>
      </w:r>
      <w:r w:rsidR="00AA7795">
        <w:t xml:space="preserve">zaak van </w:t>
      </w:r>
      <w:r w:rsidR="008B50AF">
        <w:t>de</w:t>
      </w:r>
      <w:r w:rsidR="00AA7795">
        <w:t xml:space="preserve"> 18-jarige </w:t>
      </w:r>
      <w:r w:rsidR="00C43A01">
        <w:t>Ryan</w:t>
      </w:r>
      <w:r w:rsidR="00AA7795">
        <w:t xml:space="preserve"> uit Joure </w:t>
      </w:r>
      <w:r w:rsidR="004B66B9">
        <w:t xml:space="preserve">velen </w:t>
      </w:r>
      <w:r w:rsidR="00B72012">
        <w:t xml:space="preserve">nog goed bij. Zij werd in 2024 </w:t>
      </w:r>
      <w:r w:rsidR="00AA7795">
        <w:t xml:space="preserve">om het leven gebracht door haar </w:t>
      </w:r>
      <w:r w:rsidR="00B72012">
        <w:t xml:space="preserve">vader en </w:t>
      </w:r>
      <w:r w:rsidR="00135266">
        <w:t xml:space="preserve">twee </w:t>
      </w:r>
      <w:r w:rsidR="00B72012">
        <w:t>broers</w:t>
      </w:r>
      <w:r w:rsidR="00C37159">
        <w:t>,</w:t>
      </w:r>
      <w:r w:rsidR="004E407A">
        <w:t xml:space="preserve"> </w:t>
      </w:r>
      <w:r w:rsidR="00783180">
        <w:t>omdat haar gedrag niet strookte met de traditionele opvattingen die binnen haar familie</w:t>
      </w:r>
      <w:r w:rsidRPr="00783180" w:rsidR="00783180">
        <w:t xml:space="preserve"> </w:t>
      </w:r>
      <w:r w:rsidR="00783180">
        <w:t>golden</w:t>
      </w:r>
      <w:r w:rsidR="00B72012">
        <w:t xml:space="preserve">. </w:t>
      </w:r>
      <w:r w:rsidR="004E407A">
        <w:t xml:space="preserve">Zij werd slachtoffer van </w:t>
      </w:r>
      <w:proofErr w:type="spellStart"/>
      <w:r w:rsidR="004E407A">
        <w:t>eergerelateerd</w:t>
      </w:r>
      <w:proofErr w:type="spellEnd"/>
      <w:r w:rsidR="004E407A">
        <w:t xml:space="preserve"> geweld. </w:t>
      </w:r>
      <w:proofErr w:type="spellStart"/>
      <w:r w:rsidR="00AA713F">
        <w:t>Eergerelateerd</w:t>
      </w:r>
      <w:proofErr w:type="spellEnd"/>
      <w:r w:rsidR="00AA713F">
        <w:t xml:space="preserve"> geweld raakt direct aan fundamentele rechten</w:t>
      </w:r>
      <w:r w:rsidR="004E407A">
        <w:t xml:space="preserve"> waaronder</w:t>
      </w:r>
      <w:r w:rsidR="00AA713F">
        <w:t xml:space="preserve"> het recht op leven, het recht op vrijheid en veiligheid, het recht op lichamelijke integriteit en het </w:t>
      </w:r>
      <w:r w:rsidR="00C43EB6">
        <w:t>zelfbeschikkingsrecht</w:t>
      </w:r>
      <w:r w:rsidR="00AA713F">
        <w:t xml:space="preserve"> </w:t>
      </w:r>
      <w:r w:rsidR="00C43EB6">
        <w:t xml:space="preserve">om </w:t>
      </w:r>
      <w:r w:rsidR="00AA713F">
        <w:t xml:space="preserve">zelf keuzes te maken over </w:t>
      </w:r>
      <w:r w:rsidR="00C43EB6">
        <w:t xml:space="preserve">bijvoorbeeld </w:t>
      </w:r>
      <w:r w:rsidR="00AA713F">
        <w:t xml:space="preserve">relaties en huwelijk. </w:t>
      </w:r>
      <w:r w:rsidR="005A63C0">
        <w:t xml:space="preserve">Het aantal zaken </w:t>
      </w:r>
      <w:r w:rsidR="004B66B9">
        <w:t>waarbij een</w:t>
      </w:r>
      <w:r w:rsidR="008B50AF">
        <w:t xml:space="preserve"> eer</w:t>
      </w:r>
      <w:r w:rsidR="005A63C0">
        <w:t xml:space="preserve">motief </w:t>
      </w:r>
      <w:r w:rsidR="004B66B9">
        <w:t xml:space="preserve">wordt vermoed is </w:t>
      </w:r>
      <w:r w:rsidR="005A63C0">
        <w:t>de afgelopen jaren toe</w:t>
      </w:r>
      <w:r w:rsidR="004B66B9">
        <w:t>genomen</w:t>
      </w:r>
      <w:r w:rsidR="005A63C0">
        <w:t xml:space="preserve">. Dat is </w:t>
      </w:r>
      <w:r w:rsidR="008F2649">
        <w:t xml:space="preserve">een zorgelijke ontwikkeling </w:t>
      </w:r>
      <w:r w:rsidR="005A63C0">
        <w:t xml:space="preserve">en vraagt om nadere duiding. </w:t>
      </w:r>
    </w:p>
    <w:p w:rsidR="00F375A9" w:rsidP="00F375A9" w:rsidRDefault="00F375A9" w14:paraId="3BA53ECD" w14:textId="77777777">
      <w:pPr>
        <w:rPr>
          <w:i/>
          <w:iCs/>
        </w:rPr>
      </w:pPr>
    </w:p>
    <w:p w:rsidRPr="004E73D1" w:rsidR="004E73D1" w:rsidP="005A63C0" w:rsidRDefault="005A63C0" w14:paraId="72A1831E" w14:textId="4B8F162A">
      <w:pPr>
        <w:rPr>
          <w:i/>
          <w:iCs/>
        </w:rPr>
      </w:pPr>
      <w:r w:rsidRPr="002C5D59">
        <w:rPr>
          <w:i/>
          <w:iCs/>
        </w:rPr>
        <w:t xml:space="preserve">Cijfers </w:t>
      </w:r>
      <w:r>
        <w:rPr>
          <w:i/>
          <w:iCs/>
        </w:rPr>
        <w:t xml:space="preserve">Landelijk Expertisecentrum </w:t>
      </w:r>
      <w:proofErr w:type="spellStart"/>
      <w:r>
        <w:rPr>
          <w:i/>
          <w:iCs/>
        </w:rPr>
        <w:t>Eergerelateerd</w:t>
      </w:r>
      <w:proofErr w:type="spellEnd"/>
      <w:r>
        <w:rPr>
          <w:i/>
          <w:iCs/>
        </w:rPr>
        <w:t xml:space="preserve"> Geweld 2025</w:t>
      </w:r>
    </w:p>
    <w:p w:rsidR="00B65E1E" w:rsidP="005A63C0" w:rsidRDefault="00B65E1E" w14:paraId="6359CB9F" w14:textId="09342AEA">
      <w:r>
        <w:t xml:space="preserve">Het Landelijk Expertisecentrum </w:t>
      </w:r>
      <w:proofErr w:type="spellStart"/>
      <w:r>
        <w:t>Eergerelateerd</w:t>
      </w:r>
      <w:proofErr w:type="spellEnd"/>
      <w:r>
        <w:t xml:space="preserve"> Geweld (LEC EGG) vervult een onmisbare functie binnen de aanpak van </w:t>
      </w:r>
      <w:proofErr w:type="spellStart"/>
      <w:r>
        <w:t>eergerelateerd</w:t>
      </w:r>
      <w:proofErr w:type="spellEnd"/>
      <w:r>
        <w:t xml:space="preserve"> geweld. Dit soort geweld blijft vaak verborgen en</w:t>
      </w:r>
      <w:r w:rsidR="00FD22DC">
        <w:t xml:space="preserve"> is complex van aard</w:t>
      </w:r>
      <w:r>
        <w:t>.</w:t>
      </w:r>
      <w:r w:rsidR="00FD22DC">
        <w:t xml:space="preserve"> Daarom is specialistische kennis nodig. Het LEC EGG</w:t>
      </w:r>
      <w:r w:rsidR="00BA3954">
        <w:t xml:space="preserve"> bundelt deze kennis en ondersteunt professionals bij het herkennen van signalen en biedt hen advies en ondersteuning. Het LEC EGG is </w:t>
      </w:r>
      <w:r w:rsidR="00852F45">
        <w:t>dagelijks</w:t>
      </w:r>
      <w:r w:rsidR="00BA3954">
        <w:t xml:space="preserve"> 24 uur per dag bereikbaar voor regionale eenheden, de Immigratie- en Naturalisatiedienst, het Landelijk Knooppunt Huwelijksdwang en Achterlating en gespecialiseerde instellingen van de (vrouwen)opvang.</w:t>
      </w:r>
      <w:r w:rsidR="00BA3954">
        <w:rPr>
          <w:rStyle w:val="Voetnootmarkering"/>
        </w:rPr>
        <w:footnoteReference w:id="4"/>
      </w:r>
      <w:r w:rsidR="00BA3954">
        <w:t xml:space="preserve"> </w:t>
      </w:r>
    </w:p>
    <w:p w:rsidR="00852F45" w:rsidP="005A63C0" w:rsidRDefault="00852F45" w14:paraId="1D68C710" w14:textId="758FC358">
      <w:r>
        <w:t>Het LEC EGG behandelt</w:t>
      </w:r>
      <w:r w:rsidR="003D04E0">
        <w:t xml:space="preserve"> vragen over</w:t>
      </w:r>
      <w:r>
        <w:t xml:space="preserve"> zaken waarin een eermotief wordt vermoed. Het gaat daarbij </w:t>
      </w:r>
      <w:r w:rsidR="001E7637">
        <w:t xml:space="preserve">meestal </w:t>
      </w:r>
      <w:r>
        <w:t xml:space="preserve">om een inschatting op basis van signalen en context. Hoeveel van deze zaken uiteindelijk daadwerkelijk als </w:t>
      </w:r>
      <w:proofErr w:type="spellStart"/>
      <w:r>
        <w:t>eergerelateerd</w:t>
      </w:r>
      <w:proofErr w:type="spellEnd"/>
      <w:r>
        <w:t xml:space="preserve"> geweld worden bevestigd, is niet met zekerheid vast te stellen. </w:t>
      </w:r>
      <w:r w:rsidRPr="00A66166" w:rsidR="009F128F">
        <w:t>Het LEC EGG richt zich op het duiden en adviseren in zaken waarin een eermotief wordt vermoed. De verdere strafrechtelijke afhandeling, zoals vervolging en veroordeling, valt buiten deze registratiesystematiek.</w:t>
      </w:r>
      <w:r w:rsidR="00020678">
        <w:t xml:space="preserve"> </w:t>
      </w:r>
    </w:p>
    <w:p w:rsidR="00810B27" w:rsidP="005A63C0" w:rsidRDefault="00BA3954" w14:paraId="5E36D8A4" w14:textId="6E76F955">
      <w:r>
        <w:t>I</w:t>
      </w:r>
      <w:r w:rsidR="004E73D1">
        <w:t xml:space="preserve">n 2025 </w:t>
      </w:r>
      <w:r w:rsidR="00852F45">
        <w:t>is het LEC EGG bij 757 zaken betrokken geweest waarin een eermotief werd vermoed. Dit is een toename ten opzichte van voorgaande jaren.</w:t>
      </w:r>
      <w:r w:rsidR="005A63C0">
        <w:t xml:space="preserve"> </w:t>
      </w:r>
      <w:r w:rsidR="004E73D1">
        <w:t>I</w:t>
      </w:r>
      <w:r w:rsidR="005A63C0">
        <w:t xml:space="preserve">n 2023 </w:t>
      </w:r>
      <w:r w:rsidR="004E73D1">
        <w:t xml:space="preserve">ging het </w:t>
      </w:r>
      <w:r w:rsidR="005A63C0">
        <w:t>nog om 619 zaken</w:t>
      </w:r>
      <w:r w:rsidR="00852F45">
        <w:t xml:space="preserve"> en</w:t>
      </w:r>
      <w:r w:rsidR="005A63C0">
        <w:t xml:space="preserve"> in 2024 om 673 zaken.</w:t>
      </w:r>
      <w:r w:rsidR="00C9545F">
        <w:rPr>
          <w:rStyle w:val="Voetnootmarkering"/>
        </w:rPr>
        <w:footnoteReference w:id="5"/>
      </w:r>
      <w:r w:rsidR="005A63C0">
        <w:t xml:space="preserve"> </w:t>
      </w:r>
    </w:p>
    <w:p w:rsidR="00810B27" w:rsidP="005A63C0" w:rsidRDefault="005A63C0" w14:paraId="6B55B06B" w14:textId="3F8AEDF8">
      <w:r>
        <w:t xml:space="preserve">In de meeste </w:t>
      </w:r>
      <w:r w:rsidR="00A56F7C">
        <w:t>gevallen (</w:t>
      </w:r>
      <w:r>
        <w:t>76%</w:t>
      </w:r>
      <w:r w:rsidR="00A56F7C">
        <w:t>)</w:t>
      </w:r>
      <w:r>
        <w:t xml:space="preserve"> werd door een politie</w:t>
      </w:r>
      <w:r w:rsidR="00810B27">
        <w:t>-</w:t>
      </w:r>
      <w:r>
        <w:t xml:space="preserve">eenheid om een analyse of advies gevraagd. Daarnaast deden ook professionals van andere organisaties, zoals </w:t>
      </w:r>
      <w:r w:rsidR="00A56F7C">
        <w:t>Veilig Thuis, het L</w:t>
      </w:r>
      <w:r w:rsidR="009B6BCA">
        <w:t xml:space="preserve">andelijk </w:t>
      </w:r>
      <w:r w:rsidR="00A56F7C">
        <w:t>K</w:t>
      </w:r>
      <w:r w:rsidR="009B6BCA">
        <w:t xml:space="preserve">nooppunt </w:t>
      </w:r>
      <w:r w:rsidR="00A56F7C">
        <w:t>H</w:t>
      </w:r>
      <w:r w:rsidR="009B6BCA">
        <w:t xml:space="preserve">uwelijksdwang en </w:t>
      </w:r>
      <w:r w:rsidR="00A56F7C">
        <w:t>A</w:t>
      </w:r>
      <w:r w:rsidR="009B6BCA">
        <w:t>chterlating</w:t>
      </w:r>
      <w:r w:rsidR="00A56F7C">
        <w:t xml:space="preserve"> en de gespecialiseerde vrouwenopvang</w:t>
      </w:r>
      <w:r>
        <w:t xml:space="preserve">, een beroep op LEC EGG voor advies. </w:t>
      </w:r>
    </w:p>
    <w:p w:rsidR="005A63C0" w:rsidP="005A63C0" w:rsidRDefault="009B6BCA" w14:paraId="1364CA77" w14:textId="20400525">
      <w:r>
        <w:t>In d</w:t>
      </w:r>
      <w:r w:rsidR="007860FC">
        <w:t xml:space="preserve">e periode 2022-2025 </w:t>
      </w:r>
      <w:r>
        <w:t xml:space="preserve">ging het in </w:t>
      </w:r>
      <w:r w:rsidR="007860FC">
        <w:t xml:space="preserve">de meeste zaken </w:t>
      </w:r>
      <w:r w:rsidRPr="009B6BCA" w:rsidR="007860FC">
        <w:t>waarbij een eermotief werd vermoed</w:t>
      </w:r>
      <w:r w:rsidR="007860FC">
        <w:t xml:space="preserve"> </w:t>
      </w:r>
      <w:r>
        <w:t xml:space="preserve">om </w:t>
      </w:r>
      <w:r w:rsidR="007860FC">
        <w:t>bedreiging en</w:t>
      </w:r>
      <w:r w:rsidR="001E7637">
        <w:t>/of</w:t>
      </w:r>
      <w:r w:rsidR="007860FC">
        <w:t xml:space="preserve"> mishandeling. Het aantal </w:t>
      </w:r>
      <w:r w:rsidR="001E7637">
        <w:t xml:space="preserve">zaken van </w:t>
      </w:r>
      <w:r w:rsidR="007860FC">
        <w:t xml:space="preserve">moord </w:t>
      </w:r>
      <w:r w:rsidR="001E7637">
        <w:t xml:space="preserve">of </w:t>
      </w:r>
      <w:r w:rsidR="007860FC">
        <w:t>doodslag</w:t>
      </w:r>
      <w:r>
        <w:t xml:space="preserve"> waarbij een eermotief werd vermoed</w:t>
      </w:r>
      <w:r w:rsidR="007860FC">
        <w:t>,</w:t>
      </w:r>
      <w:r w:rsidR="004B66B9">
        <w:t xml:space="preserve"> is afgelopen jaren niet gestegen</w:t>
      </w:r>
      <w:r w:rsidR="001F0484">
        <w:t>: het gaat om</w:t>
      </w:r>
      <w:r w:rsidR="007860FC">
        <w:t xml:space="preserve"> </w:t>
      </w:r>
      <w:r w:rsidR="001F0484">
        <w:t>7 zaken in 2022,</w:t>
      </w:r>
      <w:r w:rsidR="00A10C3B">
        <w:t xml:space="preserve"> </w:t>
      </w:r>
      <w:r w:rsidR="004A19B3">
        <w:t>9</w:t>
      </w:r>
      <w:r w:rsidR="007860FC">
        <w:t xml:space="preserve"> </w:t>
      </w:r>
      <w:r w:rsidR="004A19B3">
        <w:t xml:space="preserve">zaken </w:t>
      </w:r>
      <w:r w:rsidR="00A10C3B">
        <w:t xml:space="preserve">in 2023, </w:t>
      </w:r>
      <w:r w:rsidR="007860FC">
        <w:t>7 zaken in 2024</w:t>
      </w:r>
      <w:r w:rsidR="001F0484">
        <w:t xml:space="preserve"> (waarvan 1 </w:t>
      </w:r>
      <w:proofErr w:type="spellStart"/>
      <w:r w:rsidRPr="0068036D" w:rsidR="001F0484">
        <w:rPr>
          <w:i/>
          <w:iCs/>
        </w:rPr>
        <w:t>cold</w:t>
      </w:r>
      <w:proofErr w:type="spellEnd"/>
      <w:r w:rsidRPr="0068036D" w:rsidR="001F0484">
        <w:rPr>
          <w:i/>
          <w:iCs/>
        </w:rPr>
        <w:t xml:space="preserve"> case</w:t>
      </w:r>
      <w:r w:rsidR="001F0484">
        <w:t xml:space="preserve">) </w:t>
      </w:r>
      <w:r w:rsidR="007860FC">
        <w:t xml:space="preserve"> tot 4 zaken</w:t>
      </w:r>
      <w:r w:rsidR="001F0484">
        <w:t xml:space="preserve"> in 2025</w:t>
      </w:r>
      <w:r w:rsidR="007860FC">
        <w:t xml:space="preserve"> (waarvan 2 </w:t>
      </w:r>
      <w:proofErr w:type="spellStart"/>
      <w:r w:rsidRPr="00C30A79" w:rsidR="007860FC">
        <w:rPr>
          <w:i/>
          <w:iCs/>
        </w:rPr>
        <w:t>cold</w:t>
      </w:r>
      <w:proofErr w:type="spellEnd"/>
      <w:r w:rsidRPr="00C30A79" w:rsidR="007860FC">
        <w:rPr>
          <w:i/>
          <w:iCs/>
        </w:rPr>
        <w:t xml:space="preserve"> case</w:t>
      </w:r>
      <w:r w:rsidR="001F0484">
        <w:rPr>
          <w:i/>
          <w:iCs/>
        </w:rPr>
        <w:t>s</w:t>
      </w:r>
      <w:r w:rsidR="007860FC">
        <w:t xml:space="preserve">). </w:t>
      </w:r>
      <w:r w:rsidR="00810B27">
        <w:t>Tot slot volgt uit het jaarverslag dat de</w:t>
      </w:r>
      <w:r w:rsidR="005A63C0">
        <w:t xml:space="preserve"> meeste zaken zich afspeelden tegen een Syrische</w:t>
      </w:r>
      <w:r w:rsidR="007B3800">
        <w:t xml:space="preserve"> (34%)</w:t>
      </w:r>
      <w:r w:rsidR="005A63C0">
        <w:t>, Turkse</w:t>
      </w:r>
      <w:r w:rsidR="007B3800">
        <w:t xml:space="preserve"> (15%)</w:t>
      </w:r>
      <w:r w:rsidR="005A63C0">
        <w:t xml:space="preserve"> of Marokkaanse achtergrond</w:t>
      </w:r>
      <w:r w:rsidR="007B3800">
        <w:t xml:space="preserve"> (11%)</w:t>
      </w:r>
      <w:r w:rsidR="005A63C0">
        <w:t>.</w:t>
      </w:r>
      <w:r w:rsidR="005A63C0">
        <w:rPr>
          <w:rStyle w:val="Voetnootmarkering"/>
        </w:rPr>
        <w:footnoteReference w:id="6"/>
      </w:r>
      <w:r w:rsidR="005A63C0">
        <w:t xml:space="preserve"> </w:t>
      </w:r>
    </w:p>
    <w:p w:rsidR="00810B27" w:rsidP="005A63C0" w:rsidRDefault="00810B27" w14:paraId="14FE4115" w14:textId="77777777"/>
    <w:p w:rsidRPr="00F06FA5" w:rsidR="004C0272" w:rsidP="005A63C0" w:rsidRDefault="00F06FA5" w14:paraId="100CE3BD" w14:textId="07CA9691">
      <w:pPr>
        <w:rPr>
          <w:i/>
          <w:iCs/>
        </w:rPr>
      </w:pPr>
      <w:r w:rsidRPr="00F06FA5">
        <w:rPr>
          <w:i/>
          <w:iCs/>
        </w:rPr>
        <w:t>D</w:t>
      </w:r>
      <w:r w:rsidRPr="00F06FA5" w:rsidR="004C0272">
        <w:rPr>
          <w:i/>
          <w:iCs/>
        </w:rPr>
        <w:t xml:space="preserve">uiding </w:t>
      </w:r>
      <w:r w:rsidRPr="00F06FA5">
        <w:rPr>
          <w:i/>
          <w:iCs/>
        </w:rPr>
        <w:t>gestegen cijfers</w:t>
      </w:r>
    </w:p>
    <w:p w:rsidR="007D69D5" w:rsidP="00DF3293" w:rsidRDefault="00216D7C" w14:paraId="2BDE9914" w14:textId="15A35D53">
      <w:r>
        <w:t xml:space="preserve">Uit het jaarverslag over 2025 blijkt dat een groot deel van </w:t>
      </w:r>
      <w:r w:rsidR="00217367">
        <w:t>de</w:t>
      </w:r>
      <w:r>
        <w:t xml:space="preserve"> vragen </w:t>
      </w:r>
      <w:r w:rsidR="00217367">
        <w:t xml:space="preserve">bij het LEC EGG, </w:t>
      </w:r>
      <w:r>
        <w:t xml:space="preserve">waarbij </w:t>
      </w:r>
      <w:r w:rsidR="00217367">
        <w:t xml:space="preserve">sprake was van </w:t>
      </w:r>
      <w:r>
        <w:t xml:space="preserve">een </w:t>
      </w:r>
      <w:r w:rsidR="00217367">
        <w:t xml:space="preserve">vermoedelijk </w:t>
      </w:r>
      <w:r>
        <w:t>eermotief</w:t>
      </w:r>
      <w:r w:rsidR="00217367">
        <w:t>, betrekking had op</w:t>
      </w:r>
      <w:r>
        <w:t xml:space="preserve"> personen met een Syrische achtergrond. </w:t>
      </w:r>
      <w:r w:rsidR="006D7856">
        <w:t>Het is niet mogelijk om een</w:t>
      </w:r>
      <w:r w:rsidRPr="00A66166" w:rsidR="00EE51B5">
        <w:t xml:space="preserve"> eenduidige verklaring </w:t>
      </w:r>
      <w:r w:rsidR="006D7856">
        <w:t>te geven</w:t>
      </w:r>
      <w:r w:rsidRPr="00A66166" w:rsidR="00EE51B5">
        <w:t xml:space="preserve"> voor de</w:t>
      </w:r>
      <w:r>
        <w:t>ze</w:t>
      </w:r>
      <w:r w:rsidRPr="00A66166" w:rsidR="00EE51B5">
        <w:t xml:space="preserve"> </w:t>
      </w:r>
      <w:r w:rsidR="006D7856">
        <w:t>toename</w:t>
      </w:r>
      <w:r>
        <w:t>.</w:t>
      </w:r>
      <w:r w:rsidR="006D7856">
        <w:t xml:space="preserve"> </w:t>
      </w:r>
      <w:r w:rsidR="006B00EF">
        <w:t xml:space="preserve">In dit verband verwijs ik </w:t>
      </w:r>
      <w:r w:rsidR="002E223D">
        <w:t xml:space="preserve">ook </w:t>
      </w:r>
      <w:r w:rsidR="006B00EF">
        <w:t>naar mijn eerdere antwoorden op de Kamervragen</w:t>
      </w:r>
      <w:r w:rsidR="006B00EF">
        <w:rPr>
          <w:rStyle w:val="Voetnootmarkering"/>
        </w:rPr>
        <w:footnoteReference w:id="7"/>
      </w:r>
      <w:r w:rsidR="006B00EF">
        <w:t xml:space="preserve"> van</w:t>
      </w:r>
      <w:r w:rsidR="0020286F">
        <w:t xml:space="preserve"> 13 december 2024 waarin ik heb aangegeven dat het LEC EGG vermoedt dat </w:t>
      </w:r>
      <w:r w:rsidRPr="0020286F" w:rsidR="0020286F">
        <w:t>zij relatief meer casuïstiek in beeld krijgt waarbij mensen</w:t>
      </w:r>
      <w:r w:rsidR="0020286F">
        <w:t xml:space="preserve"> </w:t>
      </w:r>
      <w:r w:rsidRPr="0020286F" w:rsidR="0020286F">
        <w:t>met een Syrische afkomst betrokken zijn</w:t>
      </w:r>
      <w:r w:rsidR="0020286F">
        <w:t>,</w:t>
      </w:r>
      <w:r w:rsidRPr="0020286F" w:rsidR="0020286F">
        <w:t xml:space="preserve"> omdat die groep de afgelopen jaren groter</w:t>
      </w:r>
      <w:r w:rsidR="0020286F">
        <w:t xml:space="preserve"> </w:t>
      </w:r>
      <w:r w:rsidRPr="0020286F" w:rsidR="0020286F">
        <w:t>is geworden in de samenleving en omdat die casuïstiek ook als complex wordt ervaren.</w:t>
      </w:r>
      <w:r w:rsidR="0020286F">
        <w:t xml:space="preserve"> </w:t>
      </w:r>
      <w:r w:rsidRPr="0020286F" w:rsidR="0020286F">
        <w:t>Een verkennend onderzoek</w:t>
      </w:r>
      <w:r w:rsidR="00035052">
        <w:rPr>
          <w:rStyle w:val="Voetnootmarkering"/>
        </w:rPr>
        <w:footnoteReference w:id="8"/>
      </w:r>
      <w:r w:rsidRPr="0020286F" w:rsidR="0020286F">
        <w:t xml:space="preserve"> van het Kennisplatform Inclusief Samenleven laat ook zien</w:t>
      </w:r>
      <w:r w:rsidR="0020286F">
        <w:t xml:space="preserve"> </w:t>
      </w:r>
      <w:r w:rsidRPr="0020286F" w:rsidR="0020286F">
        <w:t>dat Syrische meisjes en vrouwen relatief assertiever zijn, waardoor zij sneller een</w:t>
      </w:r>
      <w:r w:rsidR="0020286F">
        <w:t xml:space="preserve"> </w:t>
      </w:r>
      <w:r w:rsidRPr="0020286F" w:rsidR="0020286F">
        <w:t>melding maken van (</w:t>
      </w:r>
      <w:proofErr w:type="spellStart"/>
      <w:r w:rsidRPr="0020286F" w:rsidR="0020286F">
        <w:t>eergerelateerd</w:t>
      </w:r>
      <w:proofErr w:type="spellEnd"/>
      <w:r w:rsidRPr="0020286F" w:rsidR="0020286F">
        <w:t>) geweld</w:t>
      </w:r>
      <w:r w:rsidR="00035052">
        <w:t>.</w:t>
      </w:r>
      <w:r w:rsidRPr="0020286F" w:rsidR="0020286F">
        <w:t xml:space="preserve"> Het onderzoek benoemt verder dat Syrische asielzoekers vaak getraumatiseerd zijn</w:t>
      </w:r>
      <w:r w:rsidR="0020286F">
        <w:t xml:space="preserve"> </w:t>
      </w:r>
      <w:r w:rsidRPr="0020286F" w:rsidR="0020286F">
        <w:t>door oorlogsgeweld, wat een risicofactor kan zijn voor huiselijk geweld</w:t>
      </w:r>
      <w:r w:rsidR="007D69D5">
        <w:t xml:space="preserve">, waaronder </w:t>
      </w:r>
      <w:proofErr w:type="spellStart"/>
      <w:r w:rsidR="007D69D5">
        <w:t>eergelateerd</w:t>
      </w:r>
      <w:proofErr w:type="spellEnd"/>
      <w:r w:rsidR="007D69D5">
        <w:t xml:space="preserve"> geweld</w:t>
      </w:r>
      <w:r w:rsidRPr="0020286F" w:rsidR="007D69D5">
        <w:t>.</w:t>
      </w:r>
      <w:r w:rsidR="007D69D5">
        <w:t xml:space="preserve"> </w:t>
      </w:r>
      <w:r w:rsidRPr="005A0728" w:rsidR="007D69D5">
        <w:t>Daarnaast beschrijft het onderzoek ook de volgende mogelijke oorzaken voor eerconflicten binnen Syrische gemeenschappen: veel Syrische vrouwen trouwen(den) op jonge leeftijd, een deel van de huwelijken vindt of vond informeel plaats, en contact met familie in het herkomstland kan een rol spelen in het gevoel van eerverlies</w:t>
      </w:r>
      <w:r w:rsidRPr="0020286F" w:rsidR="0020286F">
        <w:t>.</w:t>
      </w:r>
    </w:p>
    <w:p w:rsidR="0020286F" w:rsidP="00DF3293" w:rsidRDefault="0020286F" w14:paraId="079CCAB5" w14:textId="74459128"/>
    <w:p w:rsidR="00413268" w:rsidP="00DF3293" w:rsidRDefault="00722A56" w14:paraId="79DCA508" w14:textId="77FD206A">
      <w:r>
        <w:t>Verder</w:t>
      </w:r>
      <w:r w:rsidRPr="00A66166">
        <w:t xml:space="preserve"> </w:t>
      </w:r>
      <w:r w:rsidRPr="00A66166" w:rsidR="00EE51B5">
        <w:t xml:space="preserve">kan sprake zijn van een daadwerkelijke toename van het aantal incidenten, maar ook van verbeterde signalering door professionals </w:t>
      </w:r>
      <w:r w:rsidR="00FB343E">
        <w:t>en/</w:t>
      </w:r>
      <w:r w:rsidRPr="00A66166" w:rsidR="00EE51B5">
        <w:t xml:space="preserve">of een grotere bereidheid van betrokkenen en organisaties om melding te maken en advies in te winnen bij het LEC EGG. Op basis van de registraties van het LEC EGG kunnen hierover geen harde uitspraken worden gedaan. Het LEC EGG signaleert </w:t>
      </w:r>
      <w:r w:rsidR="00FB343E">
        <w:t>zelf</w:t>
      </w:r>
      <w:r w:rsidRPr="00A66166" w:rsidR="00FB343E">
        <w:t xml:space="preserve"> </w:t>
      </w:r>
      <w:r w:rsidRPr="00A66166" w:rsidR="00EE51B5">
        <w:t>wel dat</w:t>
      </w:r>
      <w:r w:rsidR="00EE51B5">
        <w:t xml:space="preserve"> </w:t>
      </w:r>
      <w:r w:rsidRPr="00AA7795" w:rsidR="00AA7795">
        <w:t>professionals</w:t>
      </w:r>
      <w:r w:rsidR="00C37159">
        <w:t xml:space="preserve"> </w:t>
      </w:r>
      <w:r w:rsidR="00EE51B5">
        <w:t xml:space="preserve">beter </w:t>
      </w:r>
      <w:r w:rsidR="00C37159">
        <w:t xml:space="preserve">de weg naar </w:t>
      </w:r>
      <w:r w:rsidR="007860FC">
        <w:t xml:space="preserve">het </w:t>
      </w:r>
      <w:r w:rsidR="00C37159">
        <w:t>LEC EGG wet</w:t>
      </w:r>
      <w:r w:rsidR="00D02FA4">
        <w:t>en</w:t>
      </w:r>
      <w:r w:rsidR="00C37159">
        <w:t xml:space="preserve"> te vinden</w:t>
      </w:r>
      <w:r w:rsidRPr="00AA7795" w:rsidR="00AA7795">
        <w:t xml:space="preserve">. </w:t>
      </w:r>
      <w:r w:rsidR="00DF3293">
        <w:t>Volgens het LEC EGG is dat het gevolg van voorlichting</w:t>
      </w:r>
      <w:r w:rsidR="008F0D7D">
        <w:t xml:space="preserve"> en onderwijs</w:t>
      </w:r>
      <w:r w:rsidR="00DF3293">
        <w:t xml:space="preserve"> </w:t>
      </w:r>
      <w:r w:rsidR="008F0D7D">
        <w:t>dat wordt gegeven aan (onder meer) de lokale eenheden</w:t>
      </w:r>
      <w:r w:rsidR="00EE51B5">
        <w:t xml:space="preserve"> binnen de politie</w:t>
      </w:r>
      <w:r w:rsidR="00DF3293">
        <w:t xml:space="preserve">. </w:t>
      </w:r>
      <w:r w:rsidR="0094035A">
        <w:t xml:space="preserve">Ook kan de uitstroom van medewerkers </w:t>
      </w:r>
      <w:r w:rsidR="00010E1F">
        <w:t xml:space="preserve">met veel ervaring op het gebied van </w:t>
      </w:r>
      <w:proofErr w:type="spellStart"/>
      <w:r w:rsidR="00010E1F">
        <w:t>eergerelateerd</w:t>
      </w:r>
      <w:proofErr w:type="spellEnd"/>
      <w:r w:rsidR="00010E1F">
        <w:t xml:space="preserve"> geweld, en de instroom van nieuwe medewerkers die sneller een beroep doen op het LEC EGG, een rol spelen bij de stijging van de cijfers. </w:t>
      </w:r>
    </w:p>
    <w:p w:rsidR="00FD4F9E" w:rsidP="00FD4F9E" w:rsidRDefault="00FD4F9E" w14:paraId="68F0BA65" w14:textId="77777777">
      <w:pPr>
        <w:ind w:left="360"/>
        <w:rPr>
          <w:i/>
          <w:iCs/>
        </w:rPr>
      </w:pPr>
    </w:p>
    <w:p w:rsidR="005A63C0" w:rsidP="00D12447" w:rsidRDefault="00BF116F" w14:paraId="1086D290" w14:textId="12CA9488">
      <w:pPr>
        <w:rPr>
          <w:i/>
          <w:iCs/>
        </w:rPr>
      </w:pPr>
      <w:r>
        <w:rPr>
          <w:i/>
          <w:iCs/>
        </w:rPr>
        <w:t xml:space="preserve">Aanpak </w:t>
      </w:r>
      <w:proofErr w:type="spellStart"/>
      <w:r>
        <w:rPr>
          <w:i/>
          <w:iCs/>
        </w:rPr>
        <w:t>eergerelateerd</w:t>
      </w:r>
      <w:proofErr w:type="spellEnd"/>
      <w:r>
        <w:rPr>
          <w:i/>
          <w:iCs/>
        </w:rPr>
        <w:t xml:space="preserve"> geweld</w:t>
      </w:r>
    </w:p>
    <w:p w:rsidR="009E2E40" w:rsidP="00350757" w:rsidRDefault="00EE6647" w14:paraId="6CCF0972" w14:textId="6766FAB4">
      <w:pPr>
        <w:rPr>
          <w:color w:val="auto"/>
        </w:rPr>
      </w:pPr>
      <w:r>
        <w:t xml:space="preserve">Binnen de brede aanpak van huiselijk geweld en kindermishandeling zet het kabinet zich ook in voor de aanpak van </w:t>
      </w:r>
      <w:proofErr w:type="spellStart"/>
      <w:r>
        <w:t>eergerelateerd</w:t>
      </w:r>
      <w:proofErr w:type="spellEnd"/>
      <w:r>
        <w:t xml:space="preserve"> geweld. In de Voortgangsbrief</w:t>
      </w:r>
      <w:r w:rsidR="0051666E">
        <w:t xml:space="preserve"> aanpak huiselijk geweld en kindermishandeling </w:t>
      </w:r>
      <w:r>
        <w:t xml:space="preserve">van 18 december 2025 is aangekondigd dat een Nationaal Coördinator Geweld tegen Vrouwen en Huiselijk Geweld (waar </w:t>
      </w:r>
      <w:proofErr w:type="spellStart"/>
      <w:r>
        <w:t>eergerelateerd</w:t>
      </w:r>
      <w:proofErr w:type="spellEnd"/>
      <w:r>
        <w:t xml:space="preserve"> geweld ook onder valt) wordt aangesteld. De verwachting is dat de Nationaal Coördinator in september van start gaat.</w:t>
      </w:r>
    </w:p>
    <w:p w:rsidR="002C5D59" w:rsidP="00350757" w:rsidRDefault="00CA60DD" w14:paraId="698E10DB" w14:textId="709222FB">
      <w:r w:rsidRPr="00CF750E">
        <w:t xml:space="preserve">Binnen de aanpak </w:t>
      </w:r>
      <w:r>
        <w:t xml:space="preserve">van </w:t>
      </w:r>
      <w:proofErr w:type="spellStart"/>
      <w:r>
        <w:t>eergerelateerd</w:t>
      </w:r>
      <w:proofErr w:type="spellEnd"/>
      <w:r>
        <w:t xml:space="preserve"> geweld </w:t>
      </w:r>
      <w:r w:rsidRPr="00CF750E">
        <w:t xml:space="preserve">ligt de focus op </w:t>
      </w:r>
      <w:r w:rsidR="00286511">
        <w:t xml:space="preserve">preventie en </w:t>
      </w:r>
      <w:proofErr w:type="spellStart"/>
      <w:r w:rsidRPr="00CF750E" w:rsidR="00286511">
        <w:t>vroeg</w:t>
      </w:r>
      <w:r w:rsidR="00286511">
        <w:t>signalering</w:t>
      </w:r>
      <w:proofErr w:type="spellEnd"/>
      <w:r w:rsidRPr="00CF750E">
        <w:t xml:space="preserve"> om escalatie te voorkomen en de veiligheid van (potentiële) slachtoffers zo snel mogelijk te garanderen</w:t>
      </w:r>
      <w:r w:rsidR="009E2E40">
        <w:rPr>
          <w:color w:val="auto"/>
        </w:rPr>
        <w:t>.</w:t>
      </w:r>
      <w:r w:rsidR="007D69D5">
        <w:t xml:space="preserve"> </w:t>
      </w:r>
    </w:p>
    <w:p w:rsidR="00380E93" w:rsidRDefault="00380E93" w14:paraId="17FF33F2" w14:textId="77777777"/>
    <w:p w:rsidR="0079379B" w:rsidRDefault="0079379B" w14:paraId="3352A3D9" w14:textId="0A9BF428">
      <w:r>
        <w:t xml:space="preserve">Hierna wordt nader ingegaan op de </w:t>
      </w:r>
      <w:r w:rsidR="00FB2583">
        <w:t>inzet</w:t>
      </w:r>
      <w:r>
        <w:t xml:space="preserve"> </w:t>
      </w:r>
      <w:r w:rsidR="00CA60DD">
        <w:t xml:space="preserve">van de </w:t>
      </w:r>
      <w:r w:rsidR="0040467C">
        <w:t xml:space="preserve">gemeenten en de </w:t>
      </w:r>
      <w:r w:rsidR="00CA60DD">
        <w:t>betrokken ministeries met betrekking tot</w:t>
      </w:r>
      <w:r>
        <w:t xml:space="preserve"> de aanpak van </w:t>
      </w:r>
      <w:proofErr w:type="spellStart"/>
      <w:r>
        <w:t>eergerelateerd</w:t>
      </w:r>
      <w:proofErr w:type="spellEnd"/>
      <w:r>
        <w:t xml:space="preserve"> geweld. </w:t>
      </w:r>
    </w:p>
    <w:p w:rsidR="00286511" w:rsidP="00286511" w:rsidRDefault="00286511" w14:paraId="16FDA42D" w14:textId="77777777"/>
    <w:p w:rsidRPr="0004444C" w:rsidR="0004444C" w:rsidP="0004444C" w:rsidRDefault="005E4677" w14:paraId="2E159A5B" w14:textId="3E1FCA33">
      <w:pPr>
        <w:rPr>
          <w:i/>
          <w:iCs/>
        </w:rPr>
      </w:pPr>
      <w:r>
        <w:rPr>
          <w:i/>
          <w:iCs/>
        </w:rPr>
        <w:t>Gemeentelijke aanpak</w:t>
      </w:r>
    </w:p>
    <w:p w:rsidR="00276AB3" w:rsidP="0004444C" w:rsidRDefault="0004444C" w14:paraId="5D5F73D7" w14:textId="77777777">
      <w:r>
        <w:t xml:space="preserve">Op grond van de </w:t>
      </w:r>
      <w:proofErr w:type="spellStart"/>
      <w:r>
        <w:t>Wmo</w:t>
      </w:r>
      <w:proofErr w:type="spellEnd"/>
      <w:r>
        <w:t xml:space="preserve"> 2015 zijn gemeenten verantwoordelijk voor de aanpak van huiselijk geweld waaronder </w:t>
      </w:r>
      <w:proofErr w:type="spellStart"/>
      <w:r>
        <w:t>eergerelateerd</w:t>
      </w:r>
      <w:proofErr w:type="spellEnd"/>
      <w:r>
        <w:t xml:space="preserve"> geweld. Gemeenten zetten regionaal bijvoorbeeld in op preventie en ondersteuning van slachtoffers. </w:t>
      </w:r>
    </w:p>
    <w:p w:rsidR="0004444C" w:rsidP="0004444C" w:rsidRDefault="00276AB3" w14:paraId="0DCF5859" w14:textId="65A4B507">
      <w:r>
        <w:t>Daarnaast zijn gemeenten de</w:t>
      </w:r>
      <w:r w:rsidR="0004444C">
        <w:t xml:space="preserve"> opdrachtgever</w:t>
      </w:r>
      <w:r w:rsidR="00FB343E">
        <w:t>s</w:t>
      </w:r>
      <w:r w:rsidR="0004444C">
        <w:t xml:space="preserve"> van Veilig Thuis. Veilig Thuis adviseert en onderzoekt meldingen</w:t>
      </w:r>
      <w:r>
        <w:t xml:space="preserve"> en betrekt waar nodig </w:t>
      </w:r>
      <w:r w:rsidR="0004444C">
        <w:t>het LEC EGG.</w:t>
      </w:r>
    </w:p>
    <w:p w:rsidR="0004444C" w:rsidP="0004444C" w:rsidRDefault="002A6CA6" w14:paraId="667D0627" w14:textId="76298DA8">
      <w:r>
        <w:t xml:space="preserve">Verder vervullen gemeenten een belangrijke rol in de opvang en ondersteuning van slachtoffers van </w:t>
      </w:r>
      <w:proofErr w:type="spellStart"/>
      <w:r>
        <w:t>eergerelateerd</w:t>
      </w:r>
      <w:proofErr w:type="spellEnd"/>
      <w:r>
        <w:t xml:space="preserve"> geweld. </w:t>
      </w:r>
      <w:r w:rsidR="00C540FA">
        <w:t>Zij zorgen samen met opvangorganisaties, Veilig Thuis en andere ketenpartners,</w:t>
      </w:r>
      <w:r>
        <w:t xml:space="preserve"> voor passende hulp en bescherming. </w:t>
      </w:r>
      <w:r w:rsidR="0004444C">
        <w:t xml:space="preserve">Specifiek voor slachtoffers van </w:t>
      </w:r>
      <w:proofErr w:type="spellStart"/>
      <w:r w:rsidR="0004444C">
        <w:t>eergerelateerd</w:t>
      </w:r>
      <w:proofErr w:type="spellEnd"/>
      <w:r w:rsidR="0004444C">
        <w:t xml:space="preserve"> geweld en slachtoffers die (hoog) risico lopen op (dodelijk) </w:t>
      </w:r>
      <w:proofErr w:type="spellStart"/>
      <w:r w:rsidR="0004444C">
        <w:t>eergerelateerd</w:t>
      </w:r>
      <w:proofErr w:type="spellEnd"/>
      <w:r w:rsidR="0004444C">
        <w:t xml:space="preserve"> geweld is de specialistische opvang beschikbaar. Hier worden slachtoffers op een veilige plek opgevangen en ondersteund.</w:t>
      </w:r>
    </w:p>
    <w:p w:rsidR="0004444C" w:rsidP="0004444C" w:rsidRDefault="0004444C" w14:paraId="7F62C71B" w14:textId="77777777"/>
    <w:p w:rsidRPr="007822CE" w:rsidR="00286511" w:rsidP="00286511" w:rsidRDefault="005E4677" w14:paraId="646F3BCC" w14:textId="5E25E5B6">
      <w:pPr>
        <w:rPr>
          <w:i/>
          <w:iCs/>
        </w:rPr>
      </w:pPr>
      <w:r>
        <w:rPr>
          <w:i/>
          <w:iCs/>
        </w:rPr>
        <w:t>Prevalentieonderzoek Schadelijke Praktijken</w:t>
      </w:r>
    </w:p>
    <w:p w:rsidR="00286511" w:rsidP="00286511" w:rsidRDefault="00286511" w14:paraId="043C40EC" w14:textId="41C60309">
      <w:r>
        <w:t xml:space="preserve">In opdracht van het ministerie van VWS is door </w:t>
      </w:r>
      <w:proofErr w:type="spellStart"/>
      <w:r>
        <w:t>Pharos</w:t>
      </w:r>
      <w:proofErr w:type="spellEnd"/>
      <w:r>
        <w:t xml:space="preserve"> een onderzoek uitgevoerd naar de omvang, perceptie en risico’s van schadelijke praktijken, waaronder </w:t>
      </w:r>
      <w:proofErr w:type="spellStart"/>
      <w:r>
        <w:t>eergerelateerd</w:t>
      </w:r>
      <w:proofErr w:type="spellEnd"/>
      <w:r>
        <w:t xml:space="preserve"> geweld. Dit onderzoek is inmiddels afgerond. Voor het zomerreces van 2026 wordt het onderzoek met een beleidsreactie naar uw Kamer gestuurd.</w:t>
      </w:r>
    </w:p>
    <w:p w:rsidR="00826023" w:rsidP="00286511" w:rsidRDefault="00826023" w14:paraId="23666EAE" w14:textId="77777777"/>
    <w:p w:rsidR="002B1726" w:rsidP="0079379B" w:rsidRDefault="00286511" w14:paraId="59952E55" w14:textId="1D78044D">
      <w:pPr>
        <w:rPr>
          <w:i/>
          <w:iCs/>
        </w:rPr>
      </w:pPr>
      <w:r>
        <w:rPr>
          <w:i/>
          <w:iCs/>
        </w:rPr>
        <w:t>P</w:t>
      </w:r>
      <w:r w:rsidR="00F7639B">
        <w:rPr>
          <w:i/>
          <w:iCs/>
        </w:rPr>
        <w:t>reventie</w:t>
      </w:r>
    </w:p>
    <w:p w:rsidR="007660E0" w:rsidP="0079379B" w:rsidRDefault="0079379B" w14:paraId="55C39C20" w14:textId="359C3286">
      <w:r>
        <w:t>De</w:t>
      </w:r>
      <w:r w:rsidR="00001AE1">
        <w:t xml:space="preserve"> staatssecretaris</w:t>
      </w:r>
      <w:r w:rsidRPr="00CF750E" w:rsidR="00001AE1">
        <w:t xml:space="preserve"> van Onderwijs en </w:t>
      </w:r>
      <w:r w:rsidR="00001AE1">
        <w:t>Emancipatie</w:t>
      </w:r>
      <w:r w:rsidDel="00001AE1" w:rsidR="00001AE1">
        <w:t xml:space="preserve"> </w:t>
      </w:r>
      <w:r w:rsidR="00001AE1">
        <w:t xml:space="preserve">en </w:t>
      </w:r>
      <w:r w:rsidR="00E54ABD">
        <w:t>de minister van Werk en Participatie</w:t>
      </w:r>
      <w:r>
        <w:t xml:space="preserve"> ondersteunen mentaliteitsverandering </w:t>
      </w:r>
      <w:r w:rsidR="00AB122A">
        <w:t xml:space="preserve">binnen </w:t>
      </w:r>
      <w:r>
        <w:t>gemeenschappen</w:t>
      </w:r>
      <w:r w:rsidR="00AB122A">
        <w:t xml:space="preserve">, </w:t>
      </w:r>
      <w:r>
        <w:t xml:space="preserve">onder andere door samenwerking met voortrekkers uit </w:t>
      </w:r>
      <w:r w:rsidR="00286511">
        <w:t xml:space="preserve">de </w:t>
      </w:r>
      <w:r w:rsidR="00CA60DD">
        <w:t>c</w:t>
      </w:r>
      <w:r>
        <w:t>hristelijke en migrantengemeenschappen</w:t>
      </w:r>
      <w:r w:rsidR="00286511">
        <w:t xml:space="preserve"> zelf</w:t>
      </w:r>
      <w:r w:rsidR="00AB122A">
        <w:t xml:space="preserve">. </w:t>
      </w:r>
      <w:r w:rsidR="00286511">
        <w:t>Het d</w:t>
      </w:r>
      <w:r w:rsidR="00AB122A">
        <w:t xml:space="preserve">oel </w:t>
      </w:r>
      <w:r w:rsidR="00286511">
        <w:t xml:space="preserve">hiervan </w:t>
      </w:r>
      <w:r w:rsidR="00AB122A">
        <w:t>is een</w:t>
      </w:r>
      <w:r>
        <w:t xml:space="preserve"> </w:t>
      </w:r>
      <w:r w:rsidR="00AB122A">
        <w:t xml:space="preserve">meer </w:t>
      </w:r>
      <w:r>
        <w:t>positieve norm ten aanzien van gendergelijkheid en individuele vrijheid (zelfbeschikking)</w:t>
      </w:r>
      <w:r w:rsidR="00AB122A">
        <w:t xml:space="preserve"> te bevorderen</w:t>
      </w:r>
      <w:r>
        <w:t xml:space="preserve">. Dit draagt bij aan de primaire preventie van geweld tegen vrouwen en huiselijk geweld, waaronder </w:t>
      </w:r>
      <w:proofErr w:type="spellStart"/>
      <w:r>
        <w:t>eergerelateerd</w:t>
      </w:r>
      <w:proofErr w:type="spellEnd"/>
      <w:r>
        <w:t xml:space="preserve"> geweld. </w:t>
      </w:r>
    </w:p>
    <w:p w:rsidR="007660E0" w:rsidP="0079379B" w:rsidRDefault="00E540E2" w14:paraId="67F5D851" w14:textId="77777777">
      <w:r>
        <w:t xml:space="preserve">De minister van Langdurige Zorg, Jeugd en Sport </w:t>
      </w:r>
      <w:r w:rsidR="0036679B">
        <w:t>ondersteunt initiatieven gericht op het creëren van</w:t>
      </w:r>
      <w:r w:rsidR="0004444C">
        <w:t xml:space="preserve"> meer bewustwording over signalen van </w:t>
      </w:r>
      <w:proofErr w:type="spellStart"/>
      <w:r w:rsidR="0004444C">
        <w:t>eergerelateerd</w:t>
      </w:r>
      <w:proofErr w:type="spellEnd"/>
      <w:r w:rsidR="0004444C">
        <w:t xml:space="preserve"> geweld en over de mogelijkheden rond hulpverlening bij </w:t>
      </w:r>
      <w:proofErr w:type="spellStart"/>
      <w:r w:rsidR="0004444C">
        <w:t>eergerelateerd</w:t>
      </w:r>
      <w:proofErr w:type="spellEnd"/>
      <w:r w:rsidR="0004444C">
        <w:t xml:space="preserve"> geweld.</w:t>
      </w:r>
      <w:r w:rsidR="0079379B">
        <w:t xml:space="preserve"> </w:t>
      </w:r>
      <w:bookmarkStart w:name="_Hlk230094239" w:id="0"/>
    </w:p>
    <w:p w:rsidR="0079379B" w:rsidP="0079379B" w:rsidRDefault="0079379B" w14:paraId="540FE214" w14:textId="0095B824">
      <w:r>
        <w:t xml:space="preserve">Tot slot is in opdracht van </w:t>
      </w:r>
      <w:r w:rsidR="00CF1EBE">
        <w:t xml:space="preserve">de </w:t>
      </w:r>
      <w:r w:rsidR="00137B69">
        <w:t xml:space="preserve">toenmalige </w:t>
      </w:r>
      <w:r w:rsidR="00CF1EBE">
        <w:t>minister van Werk en Participatie</w:t>
      </w:r>
      <w:r>
        <w:t xml:space="preserve"> </w:t>
      </w:r>
      <w:r w:rsidR="00137B69">
        <w:t>in 2025</w:t>
      </w:r>
      <w:r>
        <w:t xml:space="preserve"> een pilot gestart voor </w:t>
      </w:r>
      <w:r w:rsidR="00137B69">
        <w:t xml:space="preserve">een </w:t>
      </w:r>
      <w:r>
        <w:t xml:space="preserve">preventieve aanpak van </w:t>
      </w:r>
      <w:proofErr w:type="spellStart"/>
      <w:r>
        <w:t>eergerelateerd</w:t>
      </w:r>
      <w:proofErr w:type="spellEnd"/>
      <w:r>
        <w:t xml:space="preserve"> geweld, gericht op potentiële plegers.</w:t>
      </w:r>
      <w:bookmarkEnd w:id="0"/>
      <w:r w:rsidR="009A7CD8">
        <w:t xml:space="preserve"> Binnen de pilot worden</w:t>
      </w:r>
      <w:r w:rsidRPr="009A7CD8" w:rsidR="009A7CD8">
        <w:t xml:space="preserve"> workshops</w:t>
      </w:r>
      <w:r w:rsidR="007660E0">
        <w:t xml:space="preserve"> en </w:t>
      </w:r>
      <w:r w:rsidRPr="009A7CD8" w:rsidR="009A7CD8">
        <w:t>voorlichting</w:t>
      </w:r>
      <w:r w:rsidR="009A7CD8">
        <w:t xml:space="preserve"> gegeven</w:t>
      </w:r>
      <w:r w:rsidRPr="009A7CD8" w:rsidR="009A7CD8">
        <w:t xml:space="preserve"> en </w:t>
      </w:r>
      <w:r w:rsidR="007660E0">
        <w:t xml:space="preserve">worden </w:t>
      </w:r>
      <w:r w:rsidRPr="009A7CD8" w:rsidR="009A7CD8">
        <w:t>dialooggesprekken</w:t>
      </w:r>
      <w:r w:rsidR="009A7CD8">
        <w:t xml:space="preserve"> gehouden</w:t>
      </w:r>
      <w:r w:rsidRPr="009A7CD8" w:rsidR="009A7CD8">
        <w:t xml:space="preserve"> over eer en eercultuur met jongens en mannen uit gemeenschappen waar </w:t>
      </w:r>
      <w:proofErr w:type="spellStart"/>
      <w:r w:rsidRPr="009A7CD8" w:rsidR="009A7CD8">
        <w:t>eergerelateerd</w:t>
      </w:r>
      <w:proofErr w:type="spellEnd"/>
      <w:r w:rsidRPr="009A7CD8" w:rsidR="009A7CD8">
        <w:t xml:space="preserve"> geweld voorkomt.</w:t>
      </w:r>
      <w:r w:rsidR="009A7CD8">
        <w:t xml:space="preserve"> Het d</w:t>
      </w:r>
      <w:r w:rsidRPr="009A7CD8" w:rsidR="009A7CD8">
        <w:t xml:space="preserve">oel van de pilot is </w:t>
      </w:r>
      <w:r w:rsidR="009A7CD8">
        <w:t xml:space="preserve">het creëren van </w:t>
      </w:r>
      <w:r w:rsidRPr="009A7CD8" w:rsidR="009A7CD8">
        <w:t>bewustwording en mentaliteitsverandering bij deze groep jongens en mannen zodat zij beter weerstand kunnen bieden aan de omgevingsdruk, en bekend zijn met de mogelijkheden om te voorkomen dat zij pleger worden.</w:t>
      </w:r>
    </w:p>
    <w:p w:rsidR="00D67518" w:rsidP="0079379B" w:rsidRDefault="00D67518" w14:paraId="03B92DBB" w14:textId="77777777"/>
    <w:p w:rsidRPr="00E55B3B" w:rsidR="002B1726" w:rsidP="0079379B" w:rsidRDefault="00192B91" w14:paraId="6E7B70D3" w14:textId="1017C5DE">
      <w:pPr>
        <w:rPr>
          <w:i/>
          <w:iCs/>
        </w:rPr>
      </w:pPr>
      <w:r>
        <w:rPr>
          <w:i/>
          <w:iCs/>
        </w:rPr>
        <w:t>D</w:t>
      </w:r>
      <w:r w:rsidR="00286511">
        <w:rPr>
          <w:i/>
          <w:iCs/>
        </w:rPr>
        <w:t>eskundigheid</w:t>
      </w:r>
      <w:r w:rsidR="00077AE4">
        <w:rPr>
          <w:i/>
          <w:iCs/>
        </w:rPr>
        <w:t>sbevordering</w:t>
      </w:r>
      <w:r w:rsidR="00286511">
        <w:rPr>
          <w:i/>
          <w:iCs/>
        </w:rPr>
        <w:t xml:space="preserve"> </w:t>
      </w:r>
    </w:p>
    <w:p w:rsidR="00286511" w:rsidP="00286511" w:rsidRDefault="0056626C" w14:paraId="7A753B6E" w14:textId="0E2219FA">
      <w:r>
        <w:t xml:space="preserve">De minister van Langdurige Zorg, Jeugd en Sport </w:t>
      </w:r>
      <w:r w:rsidR="0079379B">
        <w:t xml:space="preserve">zet zich in om samenwerking tussen verschillende </w:t>
      </w:r>
      <w:r w:rsidR="00137B69">
        <w:t xml:space="preserve">betrokken </w:t>
      </w:r>
      <w:r w:rsidR="0079379B">
        <w:t xml:space="preserve">partijen </w:t>
      </w:r>
      <w:r w:rsidR="00137B69">
        <w:t xml:space="preserve">verder </w:t>
      </w:r>
      <w:r w:rsidR="0079379B">
        <w:t xml:space="preserve">te </w:t>
      </w:r>
      <w:r w:rsidR="00137B69">
        <w:t>bevorderen</w:t>
      </w:r>
      <w:r w:rsidR="0079379B">
        <w:t xml:space="preserve">. Zo </w:t>
      </w:r>
      <w:r>
        <w:t>wordt onder meer</w:t>
      </w:r>
      <w:r w:rsidR="0079379B">
        <w:t xml:space="preserve"> het Netwerkknooppunt Schadelijke Praktijken waarin professionals van diverse partijen en sleutelpersonen vertegenwoordigd zijn</w:t>
      </w:r>
      <w:r>
        <w:t xml:space="preserve">, </w:t>
      </w:r>
      <w:r w:rsidR="00C8438E">
        <w:t>gefinancierd</w:t>
      </w:r>
      <w:r w:rsidR="0079379B">
        <w:t xml:space="preserve">. </w:t>
      </w:r>
      <w:r w:rsidR="00286511">
        <w:t xml:space="preserve">Daarnaast ondersteunt </w:t>
      </w:r>
      <w:r w:rsidR="00C8438E">
        <w:t xml:space="preserve">het ministerie van SZW </w:t>
      </w:r>
      <w:r w:rsidR="00286511">
        <w:t xml:space="preserve">het project van </w:t>
      </w:r>
      <w:proofErr w:type="spellStart"/>
      <w:r w:rsidR="00286511">
        <w:t>Pharos</w:t>
      </w:r>
      <w:proofErr w:type="spellEnd"/>
      <w:r w:rsidR="00286511">
        <w:t xml:space="preserve"> voor deskundigheidsbevordering voor professionals binnen het sociaal domein (waaronder inburgeringsconsulenten), zodat ook zij signalen van schadelijke praktijken</w:t>
      </w:r>
      <w:r w:rsidR="00137B69">
        <w:t xml:space="preserve"> </w:t>
      </w:r>
      <w:r w:rsidR="00286511">
        <w:t xml:space="preserve">eerder kunnen herkennen. Een ander onderdeel van dit project is de ontwikkeling van een digitaal platform om kennis uit te wisselen onder alle professionals die betrokken zijn bij preventie en ondersteuning van slachtoffers van schadelijke praktijken waaronder </w:t>
      </w:r>
      <w:proofErr w:type="spellStart"/>
      <w:r w:rsidR="00286511">
        <w:t>eergerelateerd</w:t>
      </w:r>
      <w:proofErr w:type="spellEnd"/>
      <w:r w:rsidR="00286511">
        <w:t xml:space="preserve"> geweld. </w:t>
      </w:r>
      <w:r w:rsidR="00CD758F">
        <w:t xml:space="preserve">Het digitaal platform wordt dit jaar opgezet. </w:t>
      </w:r>
    </w:p>
    <w:p w:rsidR="007D69D5" w:rsidP="00286511" w:rsidRDefault="007D69D5" w14:paraId="231F28AA" w14:textId="77777777"/>
    <w:p w:rsidR="007D69D5" w:rsidP="00286511" w:rsidRDefault="007D69D5" w14:paraId="0F44691A" w14:textId="77777777"/>
    <w:p w:rsidR="002A6CA6" w:rsidP="00286511" w:rsidRDefault="002A6CA6" w14:paraId="5E26C00E" w14:textId="77777777"/>
    <w:p w:rsidRPr="002A6CA6" w:rsidR="002A6CA6" w:rsidP="00286511" w:rsidRDefault="00077AE4" w14:paraId="6214A140" w14:textId="1270F407">
      <w:pPr>
        <w:rPr>
          <w:i/>
          <w:iCs/>
        </w:rPr>
      </w:pPr>
      <w:r>
        <w:rPr>
          <w:i/>
          <w:iCs/>
        </w:rPr>
        <w:t xml:space="preserve">Bescherming </w:t>
      </w:r>
      <w:r w:rsidR="004C0272">
        <w:rPr>
          <w:i/>
          <w:iCs/>
        </w:rPr>
        <w:t>van slachtoffers</w:t>
      </w:r>
      <w:r w:rsidR="00E14041">
        <w:rPr>
          <w:i/>
          <w:iCs/>
        </w:rPr>
        <w:t xml:space="preserve"> in asielopvang</w:t>
      </w:r>
    </w:p>
    <w:p w:rsidR="009A7CD8" w:rsidP="000228B1" w:rsidRDefault="00DF3968" w14:paraId="18A53288" w14:textId="68ED1C7A">
      <w:pPr>
        <w:rPr>
          <w:i/>
          <w:iCs/>
        </w:rPr>
      </w:pPr>
      <w:r w:rsidRPr="00DF3968">
        <w:rPr>
          <w:rFonts w:eastAsia="DejaVuSerifCondensed" w:cs="DejaVuSerifCondensed"/>
        </w:rPr>
        <w:t>H</w:t>
      </w:r>
      <w:r w:rsidRPr="00DF3968" w:rsidR="002A6CA6">
        <w:rPr>
          <w:rFonts w:eastAsia="DejaVuSerifCondensed" w:cs="DejaVuSerifCondensed"/>
        </w:rPr>
        <w:t xml:space="preserve">et beschermen van slachtoffers van </w:t>
      </w:r>
      <w:proofErr w:type="spellStart"/>
      <w:r w:rsidRPr="00DF3968" w:rsidR="002A6CA6">
        <w:rPr>
          <w:rFonts w:eastAsia="DejaVuSerifCondensed" w:cs="DejaVuSerifCondensed"/>
        </w:rPr>
        <w:t>eergerelateerd</w:t>
      </w:r>
      <w:proofErr w:type="spellEnd"/>
      <w:r w:rsidRPr="00DF3968" w:rsidR="002A6CA6">
        <w:rPr>
          <w:rFonts w:eastAsia="DejaVuSerifCondensed" w:cs="DejaVuSerifCondensed"/>
        </w:rPr>
        <w:t xml:space="preserve"> geweld </w:t>
      </w:r>
      <w:r w:rsidRPr="00DF3968">
        <w:rPr>
          <w:rFonts w:eastAsia="DejaVuSerifCondensed" w:cs="DejaVuSerifCondensed"/>
        </w:rPr>
        <w:t xml:space="preserve">staat binnen de asielopvang </w:t>
      </w:r>
      <w:r w:rsidRPr="00DF3968" w:rsidR="002A6CA6">
        <w:rPr>
          <w:rFonts w:eastAsia="DejaVuSerifCondensed" w:cs="DejaVuSerifCondensed"/>
        </w:rPr>
        <w:t xml:space="preserve">voorop. </w:t>
      </w:r>
      <w:r w:rsidRPr="00DF3968">
        <w:rPr>
          <w:rFonts w:eastAsia="DejaVuSerifCondensed" w:cs="DejaVuSerifCondensed"/>
        </w:rPr>
        <w:t>Wanneer er sprake is van</w:t>
      </w:r>
      <w:r w:rsidRPr="00DF3968" w:rsidR="002A6CA6">
        <w:rPr>
          <w:rFonts w:eastAsia="DejaVuSerifCondensed" w:cs="DejaVuSerifCondensed"/>
        </w:rPr>
        <w:t xml:space="preserve"> </w:t>
      </w:r>
      <w:proofErr w:type="spellStart"/>
      <w:r w:rsidRPr="00DF3968" w:rsidR="002A6CA6">
        <w:rPr>
          <w:rFonts w:eastAsia="DejaVuSerifCondensed" w:cs="DejaVuSerifCondensed"/>
        </w:rPr>
        <w:t>eergerelateerd</w:t>
      </w:r>
      <w:proofErr w:type="spellEnd"/>
      <w:r w:rsidRPr="00DF3968" w:rsidR="002A6CA6">
        <w:rPr>
          <w:rFonts w:eastAsia="DejaVuSerifCondensed" w:cs="DejaVuSerifCondensed"/>
        </w:rPr>
        <w:t xml:space="preserve"> geweld </w:t>
      </w:r>
      <w:r w:rsidRPr="00DF3968">
        <w:rPr>
          <w:rFonts w:eastAsia="DejaVuSerifCondensed" w:cs="DejaVuSerifCondensed"/>
        </w:rPr>
        <w:t xml:space="preserve">dan wordt dat gemeld bij </w:t>
      </w:r>
      <w:r w:rsidRPr="00DF3968" w:rsidR="002A6CA6">
        <w:rPr>
          <w:rFonts w:eastAsia="DejaVuSerifCondensed" w:cs="DejaVuSerifCondensed"/>
        </w:rPr>
        <w:t xml:space="preserve">Veilig Thuis. </w:t>
      </w:r>
      <w:r w:rsidRPr="00DF3968">
        <w:rPr>
          <w:rFonts w:eastAsia="DejaVuSerifCondensed" w:cs="DejaVuSerifCondensed"/>
        </w:rPr>
        <w:t xml:space="preserve">Wanneer de problematiek als complex wordt bestempeld wordt </w:t>
      </w:r>
      <w:r w:rsidRPr="00DF3968" w:rsidR="002A6CA6">
        <w:rPr>
          <w:rFonts w:eastAsia="DejaVuSerifCondensed" w:cs="DejaVuSerifCondensed"/>
        </w:rPr>
        <w:t>de expertise van de politie en het LEC EGG</w:t>
      </w:r>
      <w:r w:rsidRPr="00DF3968">
        <w:rPr>
          <w:rFonts w:eastAsia="DejaVuSerifCondensed" w:cs="DejaVuSerifCondensed"/>
        </w:rPr>
        <w:t xml:space="preserve"> </w:t>
      </w:r>
      <w:r w:rsidRPr="00DF3968" w:rsidR="002A6CA6">
        <w:rPr>
          <w:rFonts w:eastAsia="DejaVuSerifCondensed" w:cs="DejaVuSerifCondensed"/>
        </w:rPr>
        <w:t>ingeschakeld. Het stoppen van geweld, het inschakelen van hulp en het bieden van veilige opvang staat voor het C</w:t>
      </w:r>
      <w:r w:rsidR="00D46A23">
        <w:rPr>
          <w:rFonts w:eastAsia="DejaVuSerifCondensed" w:cs="DejaVuSerifCondensed"/>
        </w:rPr>
        <w:t xml:space="preserve">entraal </w:t>
      </w:r>
      <w:r w:rsidRPr="00DF3968" w:rsidR="002A6CA6">
        <w:rPr>
          <w:rFonts w:eastAsia="DejaVuSerifCondensed" w:cs="DejaVuSerifCondensed"/>
        </w:rPr>
        <w:t>O</w:t>
      </w:r>
      <w:r w:rsidR="00D46A23">
        <w:rPr>
          <w:rFonts w:eastAsia="DejaVuSerifCondensed" w:cs="DejaVuSerifCondensed"/>
        </w:rPr>
        <w:t xml:space="preserve">rgaan opvang </w:t>
      </w:r>
      <w:r w:rsidRPr="00DF3968" w:rsidR="002A6CA6">
        <w:rPr>
          <w:rFonts w:eastAsia="DejaVuSerifCondensed" w:cs="DejaVuSerifCondensed"/>
        </w:rPr>
        <w:t>A</w:t>
      </w:r>
      <w:r w:rsidR="00D46A23">
        <w:rPr>
          <w:rFonts w:eastAsia="DejaVuSerifCondensed" w:cs="DejaVuSerifCondensed"/>
        </w:rPr>
        <w:t>sielzoekers (hierna: COA)</w:t>
      </w:r>
      <w:r w:rsidRPr="00DF3968" w:rsidR="002A6CA6">
        <w:rPr>
          <w:rFonts w:eastAsia="DejaVuSerifCondensed" w:cs="DejaVuSerifCondensed"/>
        </w:rPr>
        <w:t xml:space="preserve"> voorop. In acute onveilige situaties handelt het COA direct om het geweld te stoppen en de veiligheid te waarborgen. Het COA doet dit in samenspraak met de politie. Dat kan betekenen dat de dader van (dreiging) van geweld in hechtenis wordt genomen dan wel per direct wordt overgeplaatst naar een andere COA-locatie. In sommige gevallen wordt maatwerk geboden waarbij het slachtoffer wordt overgeplaatst naar een (geheime) opvanglocatie of een beveiligde locatie voor vrouwenopvang in een gemeente. Een plaatsing in de vrouwenopvang gaat in overleg met de politie en Veilig Thuis. Slachtoffers van </w:t>
      </w:r>
      <w:proofErr w:type="spellStart"/>
      <w:r w:rsidRPr="00DF3968" w:rsidR="002A6CA6">
        <w:rPr>
          <w:rFonts w:eastAsia="DejaVuSerifCondensed" w:cs="DejaVuSerifCondensed"/>
        </w:rPr>
        <w:t>eergerelateerd</w:t>
      </w:r>
      <w:proofErr w:type="spellEnd"/>
      <w:r w:rsidRPr="00DF3968" w:rsidR="002A6CA6">
        <w:rPr>
          <w:rFonts w:eastAsia="DejaVuSerifCondensed" w:cs="DejaVuSerifCondensed"/>
        </w:rPr>
        <w:t xml:space="preserve"> geweld worden door het COA aangemoedigd om bij de politie aangifte te doen.</w:t>
      </w:r>
    </w:p>
    <w:p w:rsidR="00E671A3" w:rsidP="000228B1" w:rsidRDefault="00E671A3" w14:paraId="790D9D2E" w14:textId="77777777">
      <w:pPr>
        <w:rPr>
          <w:i/>
          <w:iCs/>
        </w:rPr>
      </w:pPr>
    </w:p>
    <w:p w:rsidR="000228B1" w:rsidP="000228B1" w:rsidRDefault="004C0272" w14:paraId="20355B97" w14:textId="34600CB8">
      <w:pPr>
        <w:rPr>
          <w:i/>
          <w:iCs/>
        </w:rPr>
      </w:pPr>
      <w:r>
        <w:rPr>
          <w:i/>
          <w:iCs/>
        </w:rPr>
        <w:t>Kennisoverdracht aan nieuwkomers</w:t>
      </w:r>
    </w:p>
    <w:p w:rsidR="005C3B7F" w:rsidP="000228B1" w:rsidRDefault="00356EB8" w14:paraId="18B4F4AA" w14:textId="055AEF7A">
      <w:r>
        <w:t>Inburgering</w:t>
      </w:r>
      <w:r w:rsidR="005C3B7F">
        <w:t xml:space="preserve"> is van belang omdat het </w:t>
      </w:r>
      <w:r w:rsidR="003D661D">
        <w:t xml:space="preserve">bijdraagt aan </w:t>
      </w:r>
      <w:r w:rsidR="005C3B7F">
        <w:t xml:space="preserve">het vergroten van </w:t>
      </w:r>
      <w:r w:rsidR="003D661D">
        <w:t xml:space="preserve">de </w:t>
      </w:r>
      <w:r w:rsidR="005C3B7F">
        <w:t>kennis over wat in Nederland juridisch en maatschappelijk niet toelaatbaar is, zoals vormen van dwang of geweld. Ook kan</w:t>
      </w:r>
      <w:r w:rsidR="00AA370C">
        <w:t xml:space="preserve"> deze kennisoverdracht bijdragen aan het</w:t>
      </w:r>
      <w:r w:rsidR="005C3B7F">
        <w:t xml:space="preserve"> tijdig </w:t>
      </w:r>
      <w:r w:rsidR="00AA370C">
        <w:t xml:space="preserve">vinden van </w:t>
      </w:r>
      <w:r w:rsidR="005C3B7F">
        <w:t>hulp en ondersteuning wanneer risicosituaties zich voordoen.</w:t>
      </w:r>
    </w:p>
    <w:p w:rsidR="00713833" w:rsidP="000228B1" w:rsidRDefault="005C3B7F" w14:paraId="77D3B308" w14:textId="009D00CC">
      <w:r>
        <w:t>I</w:t>
      </w:r>
      <w:r w:rsidR="005D6ADF">
        <w:t>n het inburgeringsprogramma wordt breed aandacht besteed aan het zelfbeschikkingsrecht als onderdeel van de overdracht van kennis over fundamentele vrijheids- en grondrechten</w:t>
      </w:r>
      <w:r w:rsidRPr="00D41702" w:rsidR="000228B1">
        <w:t xml:space="preserve">. Het zelfbeschikkingsrecht, het recht van het individu op eigen keuzes en zelfstandigheid, en het belang en de betekenis van gelijkwaardigheid tussen man en vrouw komen in de inburgering terug in de onderdelen Voorbereiding op de inburgering, Kennis Nederlandse Maatschappij (KNM) en het participatieverklaringstraject (PVT). KNM en PVT zijn </w:t>
      </w:r>
      <w:r w:rsidRPr="00D41702" w:rsidR="005D6ADF">
        <w:t xml:space="preserve">voor iedere </w:t>
      </w:r>
      <w:proofErr w:type="spellStart"/>
      <w:r w:rsidRPr="00D41702" w:rsidR="005D6ADF">
        <w:t>inburgeringsplichtige</w:t>
      </w:r>
      <w:proofErr w:type="spellEnd"/>
      <w:r w:rsidRPr="00D41702" w:rsidR="005D6ADF">
        <w:t xml:space="preserve"> </w:t>
      </w:r>
      <w:r w:rsidRPr="00D41702" w:rsidR="000228B1">
        <w:t>verplichte onderdelen in het inburgeringstraject. In de zogenaamde eindtermen (dat wat inburgeraars moeten kennen en weten) van het inburgeringsexamen KNM is het zelfbeschikkingsrecht expliciet opgenomen. De eindtermen zijn recent aangepast. Bij de eindtermen over de integriteit van het lichaam zijn expliciete voorbeelden</w:t>
      </w:r>
      <w:r w:rsidR="00AA370C">
        <w:t>,</w:t>
      </w:r>
      <w:r w:rsidRPr="00D41702" w:rsidR="000228B1">
        <w:t xml:space="preserve"> zoals huiselijk geweld, besnijdenis van meisjes en eerwraak</w:t>
      </w:r>
      <w:r w:rsidR="00AA370C">
        <w:t>,</w:t>
      </w:r>
      <w:r w:rsidRPr="00D41702" w:rsidR="000228B1">
        <w:t xml:space="preserve"> toegevoegd. Hierbij wordt benadrukt dat alle ongewenste intimiteit en geweld strafbaar is. De nieuwe eindtermen zijn op 1 juli 2025 in werking getreden. Inburgeraars worden in de B1 en onderwijsroute op deze kennis getoetst.</w:t>
      </w:r>
    </w:p>
    <w:p w:rsidR="007D69D5" w:rsidP="000228B1" w:rsidRDefault="007D69D5" w14:paraId="3B3F6133" w14:textId="77777777"/>
    <w:p w:rsidR="000228B1" w:rsidP="000228B1" w:rsidRDefault="000228B1" w14:paraId="3A076A9A" w14:textId="38AF962E">
      <w:r w:rsidRPr="00D41702">
        <w:t xml:space="preserve">In het verplichte onderdeel PVT is er aandacht voor de </w:t>
      </w:r>
      <w:r w:rsidR="00474454">
        <w:t xml:space="preserve">Nederlandse </w:t>
      </w:r>
      <w:r w:rsidRPr="00D41702">
        <w:t xml:space="preserve">kernwaarden van vrijheid waaronder het zelfbeschikkingsrecht, gelijkwaardigheid, solidariteit en participatie. Aan het eind van het traject moeten alle </w:t>
      </w:r>
      <w:proofErr w:type="spellStart"/>
      <w:r w:rsidRPr="00D41702">
        <w:t>inburgeringsplichtigen</w:t>
      </w:r>
      <w:proofErr w:type="spellEnd"/>
      <w:r w:rsidRPr="00D41702">
        <w:t xml:space="preserve"> de Participatieverklaring ondertekenen. Hiermee verklaren ze kennis genomen te hebben van de waarden en spelregels van de Nederlandse samenleving, deze te respecteren, de mensenrechten te eerbiedigen en daarmee niet in strijd te handelen.</w:t>
      </w:r>
      <w:r>
        <w:t xml:space="preserve"> </w:t>
      </w:r>
      <w:r w:rsidRPr="005A724C">
        <w:t xml:space="preserve">In de verzamelbrief inburgering van 16 oktober </w:t>
      </w:r>
      <w:r w:rsidR="00137B69">
        <w:t>2025</w:t>
      </w:r>
      <w:r w:rsidRPr="005A724C">
        <w:t xml:space="preserve"> heeft de </w:t>
      </w:r>
      <w:r w:rsidR="00C9454E">
        <w:t xml:space="preserve">toenmalige </w:t>
      </w:r>
      <w:r w:rsidRPr="005A724C">
        <w:t xml:space="preserve">staatssecretaris Participatie en Integratie aangekondigd in te zetten op het verbeteren van de kennis over signalering van onveiligheid in de gemeentelijke inburgeringspraktijk. </w:t>
      </w:r>
    </w:p>
    <w:p w:rsidR="002A6CA6" w:rsidP="000228B1" w:rsidRDefault="002A6CA6" w14:paraId="79A5EEAA" w14:textId="77777777"/>
    <w:p w:rsidR="00D67518" w:rsidP="0014153A" w:rsidRDefault="002C4223" w14:paraId="3B78F9D5" w14:textId="68465E8D">
      <w:pPr>
        <w:rPr>
          <w:i/>
          <w:iCs/>
        </w:rPr>
      </w:pPr>
      <w:r>
        <w:rPr>
          <w:i/>
          <w:iCs/>
        </w:rPr>
        <w:t>Justitiële</w:t>
      </w:r>
      <w:r w:rsidRPr="002F1020">
        <w:rPr>
          <w:i/>
          <w:iCs/>
        </w:rPr>
        <w:t xml:space="preserve"> </w:t>
      </w:r>
      <w:r w:rsidRPr="002F1020" w:rsidR="00D67518">
        <w:rPr>
          <w:i/>
          <w:iCs/>
        </w:rPr>
        <w:t>aanpak</w:t>
      </w:r>
    </w:p>
    <w:p w:rsidRPr="004C1E71" w:rsidR="00194F9A" w:rsidP="00194F9A" w:rsidRDefault="0022061F" w14:paraId="63030C01" w14:textId="2604549B">
      <w:r>
        <w:t>In</w:t>
      </w:r>
      <w:r w:rsidRPr="00B77267" w:rsidR="00194F9A">
        <w:t xml:space="preserve"> het coalitieakkoord </w:t>
      </w:r>
      <w:r>
        <w:t xml:space="preserve">is </w:t>
      </w:r>
      <w:r w:rsidR="004C1E71">
        <w:t>de</w:t>
      </w:r>
      <w:r w:rsidRPr="00B77267" w:rsidR="004C1E71">
        <w:t xml:space="preserve"> </w:t>
      </w:r>
      <w:r w:rsidRPr="00B77267" w:rsidR="00194F9A">
        <w:t xml:space="preserve">ambitie </w:t>
      </w:r>
      <w:r w:rsidR="00194F9A">
        <w:t xml:space="preserve">opgenomen </w:t>
      </w:r>
      <w:r w:rsidRPr="00B77267" w:rsidR="00194F9A">
        <w:t xml:space="preserve">om de </w:t>
      </w:r>
      <w:r w:rsidR="004C1E71">
        <w:t xml:space="preserve">strafrechtelijke </w:t>
      </w:r>
      <w:r w:rsidRPr="00B77267" w:rsidR="00194F9A">
        <w:t xml:space="preserve">aanpak van </w:t>
      </w:r>
      <w:proofErr w:type="spellStart"/>
      <w:r w:rsidRPr="00B77267" w:rsidR="00194F9A">
        <w:t>eergerelateerd</w:t>
      </w:r>
      <w:proofErr w:type="spellEnd"/>
      <w:r w:rsidRPr="00B77267" w:rsidR="00194F9A">
        <w:t xml:space="preserve"> geweld</w:t>
      </w:r>
      <w:r w:rsidR="00194F9A">
        <w:t xml:space="preserve"> verder</w:t>
      </w:r>
      <w:r w:rsidRPr="00B77267" w:rsidR="00194F9A">
        <w:t xml:space="preserve"> te versterken.</w:t>
      </w:r>
      <w:r w:rsidR="00194F9A">
        <w:t xml:space="preserve"> </w:t>
      </w:r>
      <w:r w:rsidR="00194F9A">
        <w:rPr>
          <w:color w:val="auto"/>
        </w:rPr>
        <w:t>Naar aanleiding daarvan is een beleidsverkenning gestart om in kaart te brengen</w:t>
      </w:r>
      <w:r w:rsidRPr="00582F71" w:rsidR="00194F9A">
        <w:rPr>
          <w:color w:val="auto"/>
        </w:rPr>
        <w:t xml:space="preserve"> of en hoe de bestraffing van daders en medeplichtigen</w:t>
      </w:r>
      <w:r w:rsidR="00194F9A">
        <w:rPr>
          <w:color w:val="auto"/>
        </w:rPr>
        <w:t xml:space="preserve"> van </w:t>
      </w:r>
      <w:proofErr w:type="spellStart"/>
      <w:r w:rsidR="00194F9A">
        <w:rPr>
          <w:color w:val="auto"/>
        </w:rPr>
        <w:t>eergerelateerd</w:t>
      </w:r>
      <w:proofErr w:type="spellEnd"/>
      <w:r w:rsidR="00194F9A">
        <w:rPr>
          <w:color w:val="auto"/>
        </w:rPr>
        <w:t xml:space="preserve"> geweld kan worden verbeterd</w:t>
      </w:r>
      <w:r w:rsidRPr="00582F71" w:rsidR="00194F9A">
        <w:rPr>
          <w:color w:val="auto"/>
        </w:rPr>
        <w:t xml:space="preserve">. </w:t>
      </w:r>
    </w:p>
    <w:p w:rsidR="00582F71" w:rsidP="00194F9A" w:rsidRDefault="00AB14AC" w14:paraId="48AD75AA" w14:textId="628D21C2">
      <w:pPr>
        <w:rPr>
          <w:color w:val="auto"/>
        </w:rPr>
      </w:pPr>
      <w:r>
        <w:t xml:space="preserve">Ook </w:t>
      </w:r>
      <w:r w:rsidR="00194F9A">
        <w:t>loopt er een</w:t>
      </w:r>
      <w:r w:rsidR="00194F9A">
        <w:rPr>
          <w:color w:val="auto"/>
        </w:rPr>
        <w:t xml:space="preserve"> beleidsverkenning naar de juridische mogelijkheden voor het toepassen van preventieve </w:t>
      </w:r>
      <w:r w:rsidRPr="002F1020" w:rsidR="00194F9A">
        <w:rPr>
          <w:color w:val="auto"/>
        </w:rPr>
        <w:t>beschermingsmaatregelen</w:t>
      </w:r>
      <w:r w:rsidR="00194F9A">
        <w:rPr>
          <w:color w:val="auto"/>
        </w:rPr>
        <w:t xml:space="preserve">. </w:t>
      </w:r>
      <w:r w:rsidR="008636E4">
        <w:rPr>
          <w:color w:val="auto"/>
        </w:rPr>
        <w:t>Begin 2027 wordt uw Kamer</w:t>
      </w:r>
      <w:r w:rsidR="00194F9A">
        <w:rPr>
          <w:color w:val="auto"/>
        </w:rPr>
        <w:t xml:space="preserve"> geïnformeerd over de </w:t>
      </w:r>
      <w:r w:rsidR="008636E4">
        <w:rPr>
          <w:color w:val="auto"/>
        </w:rPr>
        <w:t xml:space="preserve">eerste bevindingen </w:t>
      </w:r>
      <w:r w:rsidR="00194F9A">
        <w:rPr>
          <w:color w:val="auto"/>
        </w:rPr>
        <w:t>van beide verkenningen.</w:t>
      </w:r>
    </w:p>
    <w:p w:rsidR="0022061F" w:rsidP="0022061F" w:rsidRDefault="0022061F" w14:paraId="019D9627" w14:textId="0800D755">
      <w:r w:rsidRPr="004C1E71">
        <w:t xml:space="preserve">Om slachtoffers van </w:t>
      </w:r>
      <w:proofErr w:type="spellStart"/>
      <w:r w:rsidRPr="004C1E71">
        <w:t>eergerelateerd</w:t>
      </w:r>
      <w:proofErr w:type="spellEnd"/>
      <w:r w:rsidRPr="004C1E71">
        <w:t xml:space="preserve"> geweld beter te beschermen, heeft het kabinet in het coalitieakkoord </w:t>
      </w:r>
      <w:r w:rsidR="008636E4">
        <w:t>vastgelegd</w:t>
      </w:r>
      <w:r w:rsidRPr="004C1E71" w:rsidR="008636E4">
        <w:t xml:space="preserve"> </w:t>
      </w:r>
      <w:r w:rsidRPr="004C1E71">
        <w:t xml:space="preserve">dat </w:t>
      </w:r>
      <w:r w:rsidR="008636E4">
        <w:t xml:space="preserve">het </w:t>
      </w:r>
      <w:r w:rsidRPr="004C1E71">
        <w:t xml:space="preserve">de positie van het Landelijk Expertise Centrum </w:t>
      </w:r>
      <w:proofErr w:type="spellStart"/>
      <w:r w:rsidRPr="004C1E71">
        <w:t>Eergerelateerd</w:t>
      </w:r>
      <w:proofErr w:type="spellEnd"/>
      <w:r w:rsidRPr="004C1E71">
        <w:t xml:space="preserve"> Geweld (LEC) </w:t>
      </w:r>
      <w:r w:rsidR="008636E4">
        <w:t>versterkt</w:t>
      </w:r>
      <w:r w:rsidRPr="004C1E71">
        <w:t xml:space="preserve">. Daartoe </w:t>
      </w:r>
      <w:r w:rsidR="008636E4">
        <w:t>wordt het LEC EGG</w:t>
      </w:r>
      <w:r w:rsidRPr="004C1E71" w:rsidR="008636E4">
        <w:t xml:space="preserve"> </w:t>
      </w:r>
      <w:r w:rsidR="008636E4">
        <w:t xml:space="preserve"> verankert binnen de eenheid Expertise en Operaties van de Nederlandse Politie. </w:t>
      </w:r>
      <w:r w:rsidR="00263F6A">
        <w:t xml:space="preserve">Dit draagt bij aan de vroegtijdige herkenning van </w:t>
      </w:r>
      <w:proofErr w:type="spellStart"/>
      <w:r w:rsidR="00263F6A">
        <w:t>eergerelateerd</w:t>
      </w:r>
      <w:proofErr w:type="spellEnd"/>
      <w:r w:rsidR="00263F6A">
        <w:t xml:space="preserve"> geweld en ondersteunt de politie bij de opsporing van complexe </w:t>
      </w:r>
      <w:proofErr w:type="spellStart"/>
      <w:r w:rsidR="00263F6A">
        <w:t>eergerelateerde</w:t>
      </w:r>
      <w:proofErr w:type="spellEnd"/>
      <w:r w:rsidR="00263F6A">
        <w:t xml:space="preserve"> geweldszaken. </w:t>
      </w:r>
    </w:p>
    <w:p w:rsidR="00AF64E5" w:rsidP="0022061F" w:rsidRDefault="00AF64E5" w14:paraId="14360ACC" w14:textId="77777777"/>
    <w:p w:rsidRPr="00553069" w:rsidR="005E29C5" w:rsidP="005E29C5" w:rsidRDefault="005E29C5" w14:paraId="3F377845" w14:textId="2EA4C9FB">
      <w:pPr>
        <w:rPr>
          <w:i/>
          <w:iCs/>
        </w:rPr>
      </w:pPr>
      <w:r w:rsidRPr="00553069">
        <w:rPr>
          <w:i/>
          <w:iCs/>
        </w:rPr>
        <w:t>Tot slot</w:t>
      </w:r>
    </w:p>
    <w:p w:rsidR="00B92CD5" w:rsidP="005E29C5" w:rsidRDefault="00B92CD5" w14:paraId="685C091E" w14:textId="5C977021">
      <w:r>
        <w:t xml:space="preserve">Achter </w:t>
      </w:r>
      <w:r w:rsidR="009F7970">
        <w:t xml:space="preserve">de </w:t>
      </w:r>
      <w:r>
        <w:t xml:space="preserve">cijfers </w:t>
      </w:r>
      <w:r w:rsidR="009F7970">
        <w:t xml:space="preserve">van het LEC EGG over het aantal zaken dat bij hen is aangemeld </w:t>
      </w:r>
      <w:r>
        <w:t xml:space="preserve">gaan </w:t>
      </w:r>
      <w:r w:rsidR="00504224">
        <w:t xml:space="preserve">mensen </w:t>
      </w:r>
      <w:r>
        <w:t>schuil die te maken hebben met dwang, controle</w:t>
      </w:r>
      <w:r w:rsidR="0097785A">
        <w:t xml:space="preserve">, </w:t>
      </w:r>
      <w:r>
        <w:t>angst en onveiligheid</w:t>
      </w:r>
      <w:r w:rsidR="00504224">
        <w:t xml:space="preserve">, vaak binnen </w:t>
      </w:r>
      <w:r w:rsidR="00BA5004">
        <w:t xml:space="preserve">hun eigen leefomgeving en in een </w:t>
      </w:r>
      <w:r w:rsidR="00FB2583">
        <w:t>familie</w:t>
      </w:r>
      <w:r w:rsidR="009F7970">
        <w:t>-</w:t>
      </w:r>
      <w:r w:rsidR="00504224">
        <w:t>context</w:t>
      </w:r>
      <w:r>
        <w:t xml:space="preserve">. </w:t>
      </w:r>
      <w:r w:rsidR="00BA5004">
        <w:t xml:space="preserve">De impact </w:t>
      </w:r>
      <w:r w:rsidR="009F7970">
        <w:t xml:space="preserve">van </w:t>
      </w:r>
      <w:proofErr w:type="spellStart"/>
      <w:r w:rsidR="009F7970">
        <w:t>eergerelateerd</w:t>
      </w:r>
      <w:proofErr w:type="spellEnd"/>
      <w:r w:rsidR="009F7970">
        <w:t xml:space="preserve"> geweld </w:t>
      </w:r>
      <w:r w:rsidR="00BA5004">
        <w:t>op slachtoffers is groot en kan langdurige gevolgen hebben</w:t>
      </w:r>
      <w:r w:rsidR="00504224">
        <w:t xml:space="preserve">. </w:t>
      </w:r>
      <w:proofErr w:type="spellStart"/>
      <w:r w:rsidRPr="001E7609" w:rsidR="001E7609">
        <w:t>Eergerelateerd</w:t>
      </w:r>
      <w:proofErr w:type="spellEnd"/>
      <w:r w:rsidRPr="001E7609" w:rsidR="001E7609">
        <w:t xml:space="preserve"> geweld hoort niet thuis in de wereld en zeker niet in Nederland. We moeten </w:t>
      </w:r>
      <w:proofErr w:type="spellStart"/>
      <w:r w:rsidRPr="001E7609" w:rsidR="001E7609">
        <w:t>eergerelateerd</w:t>
      </w:r>
      <w:proofErr w:type="spellEnd"/>
      <w:r w:rsidRPr="001E7609" w:rsidR="001E7609">
        <w:t xml:space="preserve"> geweld hard aanpakken. </w:t>
      </w:r>
      <w:r>
        <w:t xml:space="preserve">Het kabinet blijft zich daarom inzetten </w:t>
      </w:r>
      <w:r w:rsidR="007E5102">
        <w:t>voor een integrale aanpak, gericht op</w:t>
      </w:r>
      <w:r w:rsidR="001E7609">
        <w:t xml:space="preserve"> </w:t>
      </w:r>
      <w:r w:rsidR="007E5102">
        <w:t xml:space="preserve">preventie, </w:t>
      </w:r>
      <w:r w:rsidR="003D3615">
        <w:t>(vroeg)</w:t>
      </w:r>
      <w:r w:rsidR="007E5102">
        <w:t xml:space="preserve">signalering, </w:t>
      </w:r>
      <w:r w:rsidR="000848AD">
        <w:t xml:space="preserve">bescherming, </w:t>
      </w:r>
      <w:r w:rsidR="007E5102">
        <w:t xml:space="preserve">hulpverlening, </w:t>
      </w:r>
      <w:r w:rsidR="007B7009">
        <w:t xml:space="preserve">samenwerking en </w:t>
      </w:r>
      <w:r w:rsidR="00834BBA">
        <w:t>harde</w:t>
      </w:r>
      <w:r w:rsidR="00AE18A1">
        <w:t>r</w:t>
      </w:r>
      <w:r w:rsidR="00834BBA">
        <w:t xml:space="preserve"> straffen </w:t>
      </w:r>
      <w:r w:rsidR="007E5102">
        <w:t xml:space="preserve">om </w:t>
      </w:r>
      <w:proofErr w:type="spellStart"/>
      <w:r w:rsidR="007E5102">
        <w:t>eergerelateerd</w:t>
      </w:r>
      <w:proofErr w:type="spellEnd"/>
      <w:r w:rsidR="007E5102">
        <w:t xml:space="preserve"> geweld doeltreffend en duurzaam </w:t>
      </w:r>
      <w:r w:rsidR="00834BBA">
        <w:t>tegen te gaan</w:t>
      </w:r>
      <w:r w:rsidR="007E5102">
        <w:t xml:space="preserve">. </w:t>
      </w:r>
    </w:p>
    <w:p w:rsidRPr="005E29C5" w:rsidR="005E29C5" w:rsidP="005E29C5" w:rsidRDefault="005E29C5" w14:paraId="23FB1D9D" w14:textId="77777777"/>
    <w:p w:rsidR="004A7EEA" w:rsidRDefault="004A7EEA" w14:paraId="352E94A0" w14:textId="77777777"/>
    <w:p w:rsidR="00314CDD" w:rsidRDefault="00E540E2" w14:paraId="3F56B0CB" w14:textId="3723DE9A">
      <w:r w:rsidRPr="00E540E2">
        <w:t xml:space="preserve">De </w:t>
      </w:r>
      <w:r>
        <w:t>M</w:t>
      </w:r>
      <w:r w:rsidRPr="00E540E2" w:rsidR="00524386">
        <w:t>inister van Justitie en Veiligheid</w:t>
      </w:r>
      <w:r w:rsidR="00956959">
        <w:t>,</w:t>
      </w:r>
    </w:p>
    <w:p w:rsidR="00E540E2" w:rsidRDefault="00E540E2" w14:paraId="4B00F1E6" w14:textId="77777777"/>
    <w:p w:rsidR="00E540E2" w:rsidRDefault="00E540E2" w14:paraId="3F42E6C3" w14:textId="77777777"/>
    <w:p w:rsidR="00E540E2" w:rsidRDefault="00E540E2" w14:paraId="72414C29" w14:textId="77777777"/>
    <w:p w:rsidR="00E540E2" w:rsidRDefault="00E540E2" w14:paraId="7404C43E" w14:textId="77777777"/>
    <w:p w:rsidR="00E540E2" w:rsidRDefault="00E540E2" w14:paraId="5D97A41E" w14:textId="282E9A96">
      <w:r>
        <w:t>D.M. van Weel</w:t>
      </w:r>
    </w:p>
    <w:p w:rsidR="00E540E2" w:rsidRDefault="00E540E2" w14:paraId="03EDD75F" w14:textId="77777777"/>
    <w:p w:rsidRPr="00E540E2" w:rsidR="00E540E2" w:rsidRDefault="00E540E2" w14:paraId="6B9D3FEB" w14:textId="77777777"/>
    <w:sectPr w:rsidRPr="00E540E2" w:rsidR="00E540E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A332" w14:textId="77777777" w:rsidR="005E230F" w:rsidRDefault="005E230F">
      <w:pPr>
        <w:spacing w:line="240" w:lineRule="auto"/>
      </w:pPr>
      <w:r>
        <w:separator/>
      </w:r>
    </w:p>
  </w:endnote>
  <w:endnote w:type="continuationSeparator" w:id="0">
    <w:p w14:paraId="4FEE9D37" w14:textId="77777777" w:rsidR="005E230F" w:rsidRDefault="005E2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E813" w14:textId="77777777" w:rsidR="005E230F" w:rsidRDefault="005E230F">
      <w:pPr>
        <w:spacing w:line="240" w:lineRule="auto"/>
      </w:pPr>
      <w:r>
        <w:separator/>
      </w:r>
    </w:p>
  </w:footnote>
  <w:footnote w:type="continuationSeparator" w:id="0">
    <w:p w14:paraId="7EE6E5BF" w14:textId="77777777" w:rsidR="005E230F" w:rsidRDefault="005E230F">
      <w:pPr>
        <w:spacing w:line="240" w:lineRule="auto"/>
      </w:pPr>
      <w:r>
        <w:continuationSeparator/>
      </w:r>
    </w:p>
  </w:footnote>
  <w:footnote w:id="1">
    <w:p w14:paraId="2CD09FA1" w14:textId="77777777" w:rsidR="00D560B4" w:rsidRDefault="00D560B4" w:rsidP="00D560B4">
      <w:pPr>
        <w:pStyle w:val="Voetnoottekst"/>
      </w:pPr>
      <w:r>
        <w:rPr>
          <w:rStyle w:val="Voetnootmarkering"/>
        </w:rPr>
        <w:footnoteRef/>
      </w:r>
      <w:r>
        <w:t xml:space="preserve"> </w:t>
      </w:r>
      <w:proofErr w:type="spellStart"/>
      <w:r>
        <w:t>Factsheet</w:t>
      </w:r>
      <w:proofErr w:type="spellEnd"/>
      <w:r>
        <w:t xml:space="preserve"> </w:t>
      </w:r>
      <w:proofErr w:type="spellStart"/>
      <w:r>
        <w:t>eergerelateerd</w:t>
      </w:r>
      <w:proofErr w:type="spellEnd"/>
      <w:r>
        <w:t xml:space="preserve"> geweld van Fier, november 2018.</w:t>
      </w:r>
    </w:p>
  </w:footnote>
  <w:footnote w:id="2">
    <w:p w14:paraId="5A88B0D0" w14:textId="77777777" w:rsidR="00D560B4" w:rsidRDefault="00D560B4" w:rsidP="00D560B4">
      <w:pPr>
        <w:pStyle w:val="Voetnoottekst"/>
      </w:pPr>
      <w:r>
        <w:rPr>
          <w:rStyle w:val="Voetnootmarkering"/>
        </w:rPr>
        <w:footnoteRef/>
      </w:r>
      <w:r>
        <w:t xml:space="preserve"> Actieagenda Schadelijke Praktijken 2020-2022, p. 12.</w:t>
      </w:r>
    </w:p>
  </w:footnote>
  <w:footnote w:id="3">
    <w:p w14:paraId="041A7906" w14:textId="15C386DF" w:rsidR="00634B6A" w:rsidRDefault="00634B6A" w:rsidP="008F2649">
      <w:pPr>
        <w:pStyle w:val="Voetnoottekst"/>
        <w:spacing w:line="240" w:lineRule="auto"/>
      </w:pPr>
      <w:r>
        <w:rPr>
          <w:rStyle w:val="Voetnootmarkering"/>
        </w:rPr>
        <w:footnoteRef/>
      </w:r>
      <w:r>
        <w:t xml:space="preserve"> </w:t>
      </w:r>
      <w:r w:rsidR="00156099" w:rsidRPr="00A92416">
        <w:rPr>
          <w:szCs w:val="16"/>
        </w:rPr>
        <w:t>J.H.L.J. Janssen</w:t>
      </w:r>
      <w:r w:rsidR="00156099">
        <w:rPr>
          <w:szCs w:val="16"/>
        </w:rPr>
        <w:t xml:space="preserve">, </w:t>
      </w:r>
      <w:r w:rsidR="00156099" w:rsidRPr="00A92416">
        <w:rPr>
          <w:szCs w:val="16"/>
        </w:rPr>
        <w:t xml:space="preserve">‘De rol van religie bij het afbakenen, verklaren en aanpakken van </w:t>
      </w:r>
      <w:proofErr w:type="spellStart"/>
      <w:r w:rsidR="00156099" w:rsidRPr="00A92416">
        <w:rPr>
          <w:szCs w:val="16"/>
        </w:rPr>
        <w:t>eergerelateerd</w:t>
      </w:r>
      <w:proofErr w:type="spellEnd"/>
      <w:r w:rsidR="00156099" w:rsidRPr="00A92416">
        <w:rPr>
          <w:szCs w:val="16"/>
        </w:rPr>
        <w:t xml:space="preserve"> geweld’</w:t>
      </w:r>
      <w:r w:rsidR="00156099">
        <w:rPr>
          <w:szCs w:val="16"/>
        </w:rPr>
        <w:t>, gepubliceerd in het tijdschrift van Religie, Recht en Beleid, 2013, p. 15.</w:t>
      </w:r>
    </w:p>
  </w:footnote>
  <w:footnote w:id="4">
    <w:p w14:paraId="22DB2A42" w14:textId="40FC38B5" w:rsidR="00BA3954" w:rsidRDefault="00BA3954">
      <w:pPr>
        <w:pStyle w:val="Voetnoottekst"/>
      </w:pPr>
      <w:r>
        <w:rPr>
          <w:rStyle w:val="Voetnootmarkering"/>
        </w:rPr>
        <w:footnoteRef/>
      </w:r>
      <w:r>
        <w:t xml:space="preserve"> Jaarverslag LEC EGG, p. 9.</w:t>
      </w:r>
    </w:p>
  </w:footnote>
  <w:footnote w:id="5">
    <w:p w14:paraId="3BB303DC" w14:textId="390F1B42" w:rsidR="00C9545F" w:rsidRDefault="00C9545F">
      <w:pPr>
        <w:pStyle w:val="Voetnoottekst"/>
      </w:pPr>
      <w:r>
        <w:rPr>
          <w:rStyle w:val="Voetnootmarkering"/>
        </w:rPr>
        <w:footnoteRef/>
      </w:r>
      <w:r>
        <w:t xml:space="preserve"> Jaarverslag LEC EGG, p. 17.</w:t>
      </w:r>
    </w:p>
  </w:footnote>
  <w:footnote w:id="6">
    <w:p w14:paraId="486BE2B9" w14:textId="5CEC5FE1" w:rsidR="005A63C0" w:rsidRDefault="005A63C0" w:rsidP="005A63C0">
      <w:pPr>
        <w:pStyle w:val="Voetnoottekst"/>
      </w:pPr>
      <w:r>
        <w:rPr>
          <w:rStyle w:val="Voetnootmarkering"/>
        </w:rPr>
        <w:footnoteRef/>
      </w:r>
      <w:r>
        <w:t xml:space="preserve"> “E</w:t>
      </w:r>
      <w:r w:rsidRPr="005C57BE">
        <w:t xml:space="preserve">erconflicten </w:t>
      </w:r>
      <w:r>
        <w:t xml:space="preserve">komen </w:t>
      </w:r>
      <w:r w:rsidRPr="005C57BE">
        <w:t>in verschillende culturen voor. Door de opzet van het Nederlandse politiële beleid ligt echter een zwaar accent op eerproblemen binnen groepen met een migratieachtergrond. Dit heeft tot gevolg dat in de zaken die bij het LEC EGG binnenkomen, alleen zaken waarbij mensen zonder migratieachtergrond gezien worden wanneer zij in conflict raken met mensen met migratieachtergrond</w:t>
      </w:r>
      <w:r>
        <w:t xml:space="preserve">”, </w:t>
      </w:r>
      <w:r w:rsidR="007B3800">
        <w:t>J</w:t>
      </w:r>
      <w:r>
        <w:t>aarverslag 2025 LEC EGG, p. 29</w:t>
      </w:r>
      <w:r w:rsidRPr="005C57BE">
        <w:t>.</w:t>
      </w:r>
    </w:p>
  </w:footnote>
  <w:footnote w:id="7">
    <w:p w14:paraId="4DC34580" w14:textId="6205A839" w:rsidR="006B00EF" w:rsidRDefault="006B00EF">
      <w:pPr>
        <w:pStyle w:val="Voetnoottekst"/>
      </w:pPr>
      <w:r>
        <w:rPr>
          <w:rStyle w:val="Voetnootmarkering"/>
        </w:rPr>
        <w:footnoteRef/>
      </w:r>
      <w:r>
        <w:t xml:space="preserve"> </w:t>
      </w:r>
      <w:r w:rsidR="00035052">
        <w:t xml:space="preserve">Kamerstukken II, 2024-2025, </w:t>
      </w:r>
      <w:r w:rsidR="00FB5413">
        <w:t>nr. 769</w:t>
      </w:r>
      <w:r w:rsidR="00826023">
        <w:t>.</w:t>
      </w:r>
    </w:p>
  </w:footnote>
  <w:footnote w:id="8">
    <w:p w14:paraId="33CD53E5" w14:textId="77777777" w:rsidR="00035052" w:rsidRDefault="00035052" w:rsidP="00035052">
      <w:pPr>
        <w:pStyle w:val="Voetnoottekst"/>
      </w:pPr>
      <w:r>
        <w:rPr>
          <w:rStyle w:val="Voetnootmarkering"/>
        </w:rPr>
        <w:footnoteRef/>
      </w:r>
      <w:r>
        <w:t xml:space="preserve"> </w:t>
      </w:r>
      <w:proofErr w:type="spellStart"/>
      <w:r w:rsidRPr="006B00EF">
        <w:t>Eergerelateerd</w:t>
      </w:r>
      <w:proofErr w:type="spellEnd"/>
      <w:r w:rsidRPr="006B00EF">
        <w:t xml:space="preserve"> geweld in de Syrische gemeenschap - een verkenning naar achtergronden en verschijningsvormen</w:t>
      </w:r>
      <w:r>
        <w:t>, Utrecht, 2023, p. 52-53.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6693" w14:textId="77777777" w:rsidR="00314CDD" w:rsidRDefault="00524386">
    <w:r>
      <w:rPr>
        <w:noProof/>
      </w:rPr>
      <mc:AlternateContent>
        <mc:Choice Requires="wps">
          <w:drawing>
            <wp:anchor distT="0" distB="0" distL="0" distR="0" simplePos="0" relativeHeight="251652096" behindDoc="0" locked="1" layoutInCell="1" allowOverlap="1" wp14:anchorId="42EC3C23" wp14:editId="7BCBE2B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507841" w14:textId="77777777" w:rsidR="00646B9F" w:rsidRDefault="00646B9F"/>
                      </w:txbxContent>
                    </wps:txbx>
                    <wps:bodyPr vert="horz" wrap="square" lIns="0" tIns="0" rIns="0" bIns="0" anchor="t" anchorCtr="0"/>
                  </wps:wsp>
                </a:graphicData>
              </a:graphic>
            </wp:anchor>
          </w:drawing>
        </mc:Choice>
        <mc:Fallback>
          <w:pict>
            <v:shapetype w14:anchorId="42EC3C2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507841" w14:textId="77777777" w:rsidR="00646B9F" w:rsidRDefault="00646B9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7C69459" wp14:editId="783607F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D36C3E" w14:textId="77777777" w:rsidR="00314CDD" w:rsidRDefault="00524386">
                          <w:pPr>
                            <w:pStyle w:val="Referentiegegevensbold"/>
                          </w:pPr>
                          <w:r>
                            <w:t>Directoraat-Generaal Straffen en Beschermen</w:t>
                          </w:r>
                        </w:p>
                        <w:p w14:paraId="62EC884C" w14:textId="77777777" w:rsidR="00314CDD" w:rsidRDefault="00524386">
                          <w:pPr>
                            <w:pStyle w:val="Referentiegegevens"/>
                          </w:pPr>
                          <w:r>
                            <w:t>Directie Jeugd, Familie en aanpak Criminaliteitsfenomenen</w:t>
                          </w:r>
                        </w:p>
                        <w:p w14:paraId="2735BC87" w14:textId="77777777" w:rsidR="00314CDD" w:rsidRDefault="00524386">
                          <w:pPr>
                            <w:pStyle w:val="Referentiegegevens"/>
                          </w:pPr>
                          <w:r>
                            <w:t>Jeugdbescherming</w:t>
                          </w:r>
                        </w:p>
                        <w:p w14:paraId="538E569E" w14:textId="77777777" w:rsidR="00314CDD" w:rsidRDefault="00314CDD">
                          <w:pPr>
                            <w:pStyle w:val="WitregelW2"/>
                          </w:pPr>
                        </w:p>
                        <w:p w14:paraId="169DC17E" w14:textId="77777777" w:rsidR="00314CDD" w:rsidRDefault="00524386">
                          <w:pPr>
                            <w:pStyle w:val="Referentiegegevensbold"/>
                          </w:pPr>
                          <w:r>
                            <w:t>Datum</w:t>
                          </w:r>
                        </w:p>
                        <w:p w14:paraId="3D14CD4C" w14:textId="03DD7C6F" w:rsidR="00314CDD" w:rsidRDefault="005E230F">
                          <w:pPr>
                            <w:pStyle w:val="Referentiegegevens"/>
                          </w:pPr>
                          <w:sdt>
                            <w:sdtPr>
                              <w:id w:val="-437601953"/>
                              <w:date w:fullDate="2026-06-10T00:00:00Z">
                                <w:dateFormat w:val="d MMMM yyyy"/>
                                <w:lid w:val="nl"/>
                                <w:storeMappedDataAs w:val="dateTime"/>
                                <w:calendar w:val="gregorian"/>
                              </w:date>
                            </w:sdtPr>
                            <w:sdtEndPr/>
                            <w:sdtContent>
                              <w:r w:rsidR="000E2986">
                                <w:rPr>
                                  <w:lang w:val="nl"/>
                                </w:rPr>
                                <w:t>10 juni 2026</w:t>
                              </w:r>
                            </w:sdtContent>
                          </w:sdt>
                        </w:p>
                        <w:p w14:paraId="6214C43C" w14:textId="77777777" w:rsidR="00314CDD" w:rsidRDefault="00314CDD">
                          <w:pPr>
                            <w:pStyle w:val="WitregelW1"/>
                          </w:pPr>
                        </w:p>
                        <w:p w14:paraId="51B913A7" w14:textId="77777777" w:rsidR="00314CDD" w:rsidRDefault="00524386">
                          <w:pPr>
                            <w:pStyle w:val="Referentiegegevensbold"/>
                          </w:pPr>
                          <w:r>
                            <w:t>Onze referentie</w:t>
                          </w:r>
                        </w:p>
                        <w:p w14:paraId="4433D00D" w14:textId="4C9612D2" w:rsidR="00314CDD" w:rsidRDefault="00CD62D0">
                          <w:pPr>
                            <w:pStyle w:val="Referentiegegevens"/>
                          </w:pPr>
                          <w:r w:rsidRPr="00CD62D0">
                            <w:t>7610996</w:t>
                          </w:r>
                        </w:p>
                      </w:txbxContent>
                    </wps:txbx>
                    <wps:bodyPr vert="horz" wrap="square" lIns="0" tIns="0" rIns="0" bIns="0" anchor="t" anchorCtr="0"/>
                  </wps:wsp>
                </a:graphicData>
              </a:graphic>
            </wp:anchor>
          </w:drawing>
        </mc:Choice>
        <mc:Fallback>
          <w:pict>
            <v:shape w14:anchorId="57C6945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DD36C3E" w14:textId="77777777" w:rsidR="00314CDD" w:rsidRDefault="00524386">
                    <w:pPr>
                      <w:pStyle w:val="Referentiegegevensbold"/>
                    </w:pPr>
                    <w:r>
                      <w:t>Directoraat-Generaal Straffen en Beschermen</w:t>
                    </w:r>
                  </w:p>
                  <w:p w14:paraId="62EC884C" w14:textId="77777777" w:rsidR="00314CDD" w:rsidRDefault="00524386">
                    <w:pPr>
                      <w:pStyle w:val="Referentiegegevens"/>
                    </w:pPr>
                    <w:r>
                      <w:t>Directie Jeugd, Familie en aanpak Criminaliteitsfenomenen</w:t>
                    </w:r>
                  </w:p>
                  <w:p w14:paraId="2735BC87" w14:textId="77777777" w:rsidR="00314CDD" w:rsidRDefault="00524386">
                    <w:pPr>
                      <w:pStyle w:val="Referentiegegevens"/>
                    </w:pPr>
                    <w:r>
                      <w:t>Jeugdbescherming</w:t>
                    </w:r>
                  </w:p>
                  <w:p w14:paraId="538E569E" w14:textId="77777777" w:rsidR="00314CDD" w:rsidRDefault="00314CDD">
                    <w:pPr>
                      <w:pStyle w:val="WitregelW2"/>
                    </w:pPr>
                  </w:p>
                  <w:p w14:paraId="169DC17E" w14:textId="77777777" w:rsidR="00314CDD" w:rsidRDefault="00524386">
                    <w:pPr>
                      <w:pStyle w:val="Referentiegegevensbold"/>
                    </w:pPr>
                    <w:r>
                      <w:t>Datum</w:t>
                    </w:r>
                  </w:p>
                  <w:p w14:paraId="3D14CD4C" w14:textId="03DD7C6F" w:rsidR="00314CDD" w:rsidRDefault="005E230F">
                    <w:pPr>
                      <w:pStyle w:val="Referentiegegevens"/>
                    </w:pPr>
                    <w:sdt>
                      <w:sdtPr>
                        <w:id w:val="-437601953"/>
                        <w:date w:fullDate="2026-06-10T00:00:00Z">
                          <w:dateFormat w:val="d MMMM yyyy"/>
                          <w:lid w:val="nl"/>
                          <w:storeMappedDataAs w:val="dateTime"/>
                          <w:calendar w:val="gregorian"/>
                        </w:date>
                      </w:sdtPr>
                      <w:sdtEndPr/>
                      <w:sdtContent>
                        <w:r w:rsidR="000E2986">
                          <w:rPr>
                            <w:lang w:val="nl"/>
                          </w:rPr>
                          <w:t>10 juni 2026</w:t>
                        </w:r>
                      </w:sdtContent>
                    </w:sdt>
                  </w:p>
                  <w:p w14:paraId="6214C43C" w14:textId="77777777" w:rsidR="00314CDD" w:rsidRDefault="00314CDD">
                    <w:pPr>
                      <w:pStyle w:val="WitregelW1"/>
                    </w:pPr>
                  </w:p>
                  <w:p w14:paraId="51B913A7" w14:textId="77777777" w:rsidR="00314CDD" w:rsidRDefault="00524386">
                    <w:pPr>
                      <w:pStyle w:val="Referentiegegevensbold"/>
                    </w:pPr>
                    <w:r>
                      <w:t>Onze referentie</w:t>
                    </w:r>
                  </w:p>
                  <w:p w14:paraId="4433D00D" w14:textId="4C9612D2" w:rsidR="00314CDD" w:rsidRDefault="00CD62D0">
                    <w:pPr>
                      <w:pStyle w:val="Referentiegegevens"/>
                    </w:pPr>
                    <w:r w:rsidRPr="00CD62D0">
                      <w:t>7610996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DBEB84" wp14:editId="4EE6F2B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20537B" w14:textId="77777777" w:rsidR="00646B9F" w:rsidRDefault="00646B9F"/>
                      </w:txbxContent>
                    </wps:txbx>
                    <wps:bodyPr vert="horz" wrap="square" lIns="0" tIns="0" rIns="0" bIns="0" anchor="t" anchorCtr="0"/>
                  </wps:wsp>
                </a:graphicData>
              </a:graphic>
            </wp:anchor>
          </w:drawing>
        </mc:Choice>
        <mc:Fallback>
          <w:pict>
            <v:shape w14:anchorId="4BDBEB8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C20537B" w14:textId="77777777" w:rsidR="00646B9F" w:rsidRDefault="00646B9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CF9D5BC" wp14:editId="678947D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BF65E5" w14:textId="24A8A480" w:rsidR="00314CDD" w:rsidRDefault="00524386">
                          <w:pPr>
                            <w:pStyle w:val="Referentiegegevens"/>
                          </w:pPr>
                          <w:r>
                            <w:t xml:space="preserve">Pagina </w:t>
                          </w:r>
                          <w:r>
                            <w:fldChar w:fldCharType="begin"/>
                          </w:r>
                          <w:r>
                            <w:instrText>PAGE</w:instrText>
                          </w:r>
                          <w:r>
                            <w:fldChar w:fldCharType="separate"/>
                          </w:r>
                          <w:r w:rsidR="0014153A">
                            <w:rPr>
                              <w:noProof/>
                            </w:rPr>
                            <w:t>2</w:t>
                          </w:r>
                          <w:r>
                            <w:fldChar w:fldCharType="end"/>
                          </w:r>
                          <w:r>
                            <w:t xml:space="preserve"> van </w:t>
                          </w:r>
                          <w:r>
                            <w:fldChar w:fldCharType="begin"/>
                          </w:r>
                          <w:r>
                            <w:instrText>NUMPAGES</w:instrText>
                          </w:r>
                          <w:r>
                            <w:fldChar w:fldCharType="separate"/>
                          </w:r>
                          <w:r w:rsidR="002C5D59">
                            <w:rPr>
                              <w:noProof/>
                            </w:rPr>
                            <w:t>1</w:t>
                          </w:r>
                          <w:r>
                            <w:fldChar w:fldCharType="end"/>
                          </w:r>
                        </w:p>
                      </w:txbxContent>
                    </wps:txbx>
                    <wps:bodyPr vert="horz" wrap="square" lIns="0" tIns="0" rIns="0" bIns="0" anchor="t" anchorCtr="0"/>
                  </wps:wsp>
                </a:graphicData>
              </a:graphic>
            </wp:anchor>
          </w:drawing>
        </mc:Choice>
        <mc:Fallback>
          <w:pict>
            <v:shape w14:anchorId="0CF9D5B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8BF65E5" w14:textId="24A8A480" w:rsidR="00314CDD" w:rsidRDefault="00524386">
                    <w:pPr>
                      <w:pStyle w:val="Referentiegegevens"/>
                    </w:pPr>
                    <w:r>
                      <w:t xml:space="preserve">Pagina </w:t>
                    </w:r>
                    <w:r>
                      <w:fldChar w:fldCharType="begin"/>
                    </w:r>
                    <w:r>
                      <w:instrText>PAGE</w:instrText>
                    </w:r>
                    <w:r>
                      <w:fldChar w:fldCharType="separate"/>
                    </w:r>
                    <w:r w:rsidR="0014153A">
                      <w:rPr>
                        <w:noProof/>
                      </w:rPr>
                      <w:t>2</w:t>
                    </w:r>
                    <w:r>
                      <w:fldChar w:fldCharType="end"/>
                    </w:r>
                    <w:r>
                      <w:t xml:space="preserve"> van </w:t>
                    </w:r>
                    <w:r>
                      <w:fldChar w:fldCharType="begin"/>
                    </w:r>
                    <w:r>
                      <w:instrText>NUMPAGES</w:instrText>
                    </w:r>
                    <w:r>
                      <w:fldChar w:fldCharType="separate"/>
                    </w:r>
                    <w:r w:rsidR="002C5D5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122B" w14:textId="77777777" w:rsidR="00314CDD" w:rsidRDefault="00524386">
    <w:pPr>
      <w:spacing w:after="6377" w:line="14" w:lineRule="exact"/>
    </w:pPr>
    <w:r>
      <w:rPr>
        <w:noProof/>
      </w:rPr>
      <mc:AlternateContent>
        <mc:Choice Requires="wps">
          <w:drawing>
            <wp:anchor distT="0" distB="0" distL="0" distR="0" simplePos="0" relativeHeight="251656192" behindDoc="0" locked="1" layoutInCell="1" allowOverlap="1" wp14:anchorId="1894F173" wp14:editId="24FF780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C2B58C" w14:textId="77777777" w:rsidR="00314CDD" w:rsidRDefault="00524386">
                          <w:pPr>
                            <w:spacing w:line="240" w:lineRule="auto"/>
                          </w:pPr>
                          <w:r>
                            <w:rPr>
                              <w:noProof/>
                            </w:rPr>
                            <w:drawing>
                              <wp:inline distT="0" distB="0" distL="0" distR="0" wp14:anchorId="4202E401" wp14:editId="03F1CEF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94F17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4C2B58C" w14:textId="77777777" w:rsidR="00314CDD" w:rsidRDefault="00524386">
                    <w:pPr>
                      <w:spacing w:line="240" w:lineRule="auto"/>
                    </w:pPr>
                    <w:r>
                      <w:rPr>
                        <w:noProof/>
                      </w:rPr>
                      <w:drawing>
                        <wp:inline distT="0" distB="0" distL="0" distR="0" wp14:anchorId="4202E401" wp14:editId="03F1CEF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ADA286" wp14:editId="5B40EF0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814248" w14:textId="77777777" w:rsidR="00314CDD" w:rsidRDefault="00524386">
                          <w:pPr>
                            <w:spacing w:line="240" w:lineRule="auto"/>
                          </w:pPr>
                          <w:r>
                            <w:rPr>
                              <w:noProof/>
                            </w:rPr>
                            <w:drawing>
                              <wp:inline distT="0" distB="0" distL="0" distR="0" wp14:anchorId="6E9D699D" wp14:editId="27E9995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ADA28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6814248" w14:textId="77777777" w:rsidR="00314CDD" w:rsidRDefault="00524386">
                    <w:pPr>
                      <w:spacing w:line="240" w:lineRule="auto"/>
                    </w:pPr>
                    <w:r>
                      <w:rPr>
                        <w:noProof/>
                      </w:rPr>
                      <w:drawing>
                        <wp:inline distT="0" distB="0" distL="0" distR="0" wp14:anchorId="6E9D699D" wp14:editId="27E9995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1EE596" wp14:editId="6D5AA9F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DDDB96" w14:textId="77777777" w:rsidR="00314CDD" w:rsidRDefault="0052438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51EE59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0DDDB96" w14:textId="77777777" w:rsidR="00314CDD" w:rsidRDefault="0052438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37804F" wp14:editId="4E42423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EAEC57" w14:textId="77777777" w:rsidR="00956959" w:rsidRDefault="00A83C4A" w:rsidP="00A83C4A">
                          <w:r w:rsidRPr="00A83C4A">
                            <w:t xml:space="preserve">Aan de Voorzitter van de Tweede Kamer </w:t>
                          </w:r>
                        </w:p>
                        <w:p w14:paraId="641EB4C1" w14:textId="1CC6DBCC" w:rsidR="00A83C4A" w:rsidRPr="00A83C4A" w:rsidRDefault="00A83C4A" w:rsidP="00A83C4A">
                          <w:r w:rsidRPr="00A83C4A">
                            <w:t>der Staten-Generaal</w:t>
                          </w:r>
                        </w:p>
                        <w:p w14:paraId="09094707" w14:textId="77777777" w:rsidR="00A83C4A" w:rsidRPr="00A83C4A" w:rsidRDefault="00A83C4A" w:rsidP="00A83C4A">
                          <w:r w:rsidRPr="00A83C4A">
                            <w:t xml:space="preserve">Postbus 20018 </w:t>
                          </w:r>
                        </w:p>
                        <w:p w14:paraId="43F69522" w14:textId="77777777" w:rsidR="00A83C4A" w:rsidRPr="00A83C4A" w:rsidRDefault="00A83C4A" w:rsidP="00A83C4A">
                          <w:r w:rsidRPr="00A83C4A">
                            <w:t>2500 EA  DEN HAAG</w:t>
                          </w:r>
                        </w:p>
                        <w:p w14:paraId="404D47D3" w14:textId="65C41F07" w:rsidR="00314CDD" w:rsidRDefault="00314CDD"/>
                      </w:txbxContent>
                    </wps:txbx>
                    <wps:bodyPr vert="horz" wrap="square" lIns="0" tIns="0" rIns="0" bIns="0" anchor="t" anchorCtr="0"/>
                  </wps:wsp>
                </a:graphicData>
              </a:graphic>
            </wp:anchor>
          </w:drawing>
        </mc:Choice>
        <mc:Fallback>
          <w:pict>
            <v:shape w14:anchorId="4A37804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3EAEC57" w14:textId="77777777" w:rsidR="00956959" w:rsidRDefault="00A83C4A" w:rsidP="00A83C4A">
                    <w:r w:rsidRPr="00A83C4A">
                      <w:t xml:space="preserve">Aan de Voorzitter van de Tweede Kamer </w:t>
                    </w:r>
                  </w:p>
                  <w:p w14:paraId="641EB4C1" w14:textId="1CC6DBCC" w:rsidR="00A83C4A" w:rsidRPr="00A83C4A" w:rsidRDefault="00A83C4A" w:rsidP="00A83C4A">
                    <w:r w:rsidRPr="00A83C4A">
                      <w:t>der Staten-Generaal</w:t>
                    </w:r>
                  </w:p>
                  <w:p w14:paraId="09094707" w14:textId="77777777" w:rsidR="00A83C4A" w:rsidRPr="00A83C4A" w:rsidRDefault="00A83C4A" w:rsidP="00A83C4A">
                    <w:r w:rsidRPr="00A83C4A">
                      <w:t xml:space="preserve">Postbus 20018 </w:t>
                    </w:r>
                  </w:p>
                  <w:p w14:paraId="43F69522" w14:textId="77777777" w:rsidR="00A83C4A" w:rsidRPr="00A83C4A" w:rsidRDefault="00A83C4A" w:rsidP="00A83C4A">
                    <w:r w:rsidRPr="00A83C4A">
                      <w:t>2500 EA  DEN HAAG</w:t>
                    </w:r>
                  </w:p>
                  <w:p w14:paraId="404D47D3" w14:textId="65C41F07" w:rsidR="00314CDD" w:rsidRDefault="00314CD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F35148" wp14:editId="3782296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4CDD" w14:paraId="3287745C" w14:textId="77777777">
                            <w:trPr>
                              <w:trHeight w:val="240"/>
                            </w:trPr>
                            <w:tc>
                              <w:tcPr>
                                <w:tcW w:w="1140" w:type="dxa"/>
                              </w:tcPr>
                              <w:p w14:paraId="140D0E88" w14:textId="77777777" w:rsidR="00314CDD" w:rsidRDefault="00524386">
                                <w:r>
                                  <w:t>Datum</w:t>
                                </w:r>
                              </w:p>
                            </w:tc>
                            <w:tc>
                              <w:tcPr>
                                <w:tcW w:w="5918" w:type="dxa"/>
                              </w:tcPr>
                              <w:p w14:paraId="53F32962" w14:textId="6F4353FC" w:rsidR="00314CDD" w:rsidRDefault="005E230F">
                                <w:sdt>
                                  <w:sdtPr>
                                    <w:id w:val="635772387"/>
                                    <w:date w:fullDate="2026-06-10T00:00:00Z">
                                      <w:dateFormat w:val="d MMMM yyyy"/>
                                      <w:lid w:val="nl"/>
                                      <w:storeMappedDataAs w:val="dateTime"/>
                                      <w:calendar w:val="gregorian"/>
                                    </w:date>
                                  </w:sdtPr>
                                  <w:sdtEndPr/>
                                  <w:sdtContent>
                                    <w:r w:rsidR="00956959">
                                      <w:rPr>
                                        <w:lang w:val="nl"/>
                                      </w:rPr>
                                      <w:t>10 juni 2026</w:t>
                                    </w:r>
                                  </w:sdtContent>
                                </w:sdt>
                              </w:p>
                            </w:tc>
                          </w:tr>
                          <w:tr w:rsidR="00314CDD" w14:paraId="78CA6BD3" w14:textId="77777777">
                            <w:trPr>
                              <w:trHeight w:val="240"/>
                            </w:trPr>
                            <w:tc>
                              <w:tcPr>
                                <w:tcW w:w="1140" w:type="dxa"/>
                              </w:tcPr>
                              <w:p w14:paraId="1187CC82" w14:textId="77777777" w:rsidR="00314CDD" w:rsidRDefault="00524386">
                                <w:bookmarkStart w:id="1" w:name="_Hlk231991325"/>
                                <w:r>
                                  <w:t>Betreft</w:t>
                                </w:r>
                              </w:p>
                            </w:tc>
                            <w:tc>
                              <w:tcPr>
                                <w:tcW w:w="5918" w:type="dxa"/>
                              </w:tcPr>
                              <w:p w14:paraId="21BD5DF6" w14:textId="56A1D1A1" w:rsidR="00314CDD" w:rsidRDefault="00956959">
                                <w:r>
                                  <w:t>Stijging zaken waarin eermotief wordt vermoed</w:t>
                                </w:r>
                              </w:p>
                            </w:tc>
                          </w:tr>
                          <w:bookmarkEnd w:id="1"/>
                        </w:tbl>
                        <w:p w14:paraId="0897661B" w14:textId="77777777" w:rsidR="00646B9F" w:rsidRDefault="00646B9F"/>
                      </w:txbxContent>
                    </wps:txbx>
                    <wps:bodyPr vert="horz" wrap="square" lIns="0" tIns="0" rIns="0" bIns="0" anchor="t" anchorCtr="0"/>
                  </wps:wsp>
                </a:graphicData>
              </a:graphic>
            </wp:anchor>
          </w:drawing>
        </mc:Choice>
        <mc:Fallback>
          <w:pict>
            <v:shape w14:anchorId="5EF3514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4CDD" w14:paraId="3287745C" w14:textId="77777777">
                      <w:trPr>
                        <w:trHeight w:val="240"/>
                      </w:trPr>
                      <w:tc>
                        <w:tcPr>
                          <w:tcW w:w="1140" w:type="dxa"/>
                        </w:tcPr>
                        <w:p w14:paraId="140D0E88" w14:textId="77777777" w:rsidR="00314CDD" w:rsidRDefault="00524386">
                          <w:r>
                            <w:t>Datum</w:t>
                          </w:r>
                        </w:p>
                      </w:tc>
                      <w:tc>
                        <w:tcPr>
                          <w:tcW w:w="5918" w:type="dxa"/>
                        </w:tcPr>
                        <w:p w14:paraId="53F32962" w14:textId="6F4353FC" w:rsidR="00314CDD" w:rsidRDefault="005E230F">
                          <w:sdt>
                            <w:sdtPr>
                              <w:id w:val="635772387"/>
                              <w:date w:fullDate="2026-06-10T00:00:00Z">
                                <w:dateFormat w:val="d MMMM yyyy"/>
                                <w:lid w:val="nl"/>
                                <w:storeMappedDataAs w:val="dateTime"/>
                                <w:calendar w:val="gregorian"/>
                              </w:date>
                            </w:sdtPr>
                            <w:sdtEndPr/>
                            <w:sdtContent>
                              <w:r w:rsidR="00956959">
                                <w:rPr>
                                  <w:lang w:val="nl"/>
                                </w:rPr>
                                <w:t>10 juni 2026</w:t>
                              </w:r>
                            </w:sdtContent>
                          </w:sdt>
                        </w:p>
                      </w:tc>
                    </w:tr>
                    <w:tr w:rsidR="00314CDD" w14:paraId="78CA6BD3" w14:textId="77777777">
                      <w:trPr>
                        <w:trHeight w:val="240"/>
                      </w:trPr>
                      <w:tc>
                        <w:tcPr>
                          <w:tcW w:w="1140" w:type="dxa"/>
                        </w:tcPr>
                        <w:p w14:paraId="1187CC82" w14:textId="77777777" w:rsidR="00314CDD" w:rsidRDefault="00524386">
                          <w:bookmarkStart w:id="2" w:name="_Hlk231991325"/>
                          <w:r>
                            <w:t>Betreft</w:t>
                          </w:r>
                        </w:p>
                      </w:tc>
                      <w:tc>
                        <w:tcPr>
                          <w:tcW w:w="5918" w:type="dxa"/>
                        </w:tcPr>
                        <w:p w14:paraId="21BD5DF6" w14:textId="56A1D1A1" w:rsidR="00314CDD" w:rsidRDefault="00956959">
                          <w:r>
                            <w:t>Stijging zaken waarin eermotief wordt vermoed</w:t>
                          </w:r>
                        </w:p>
                      </w:tc>
                    </w:tr>
                    <w:bookmarkEnd w:id="2"/>
                  </w:tbl>
                  <w:p w14:paraId="0897661B" w14:textId="77777777" w:rsidR="00646B9F" w:rsidRDefault="00646B9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7BEE27" wp14:editId="086C007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EAAD3A" w14:textId="77777777" w:rsidR="00314CDD" w:rsidRDefault="00524386">
                          <w:pPr>
                            <w:pStyle w:val="Referentiegegevensbold"/>
                          </w:pPr>
                          <w:r>
                            <w:t>Directoraat-Generaal Straffen en Beschermen</w:t>
                          </w:r>
                        </w:p>
                        <w:p w14:paraId="22044C62" w14:textId="77777777" w:rsidR="00314CDD" w:rsidRDefault="00524386">
                          <w:pPr>
                            <w:pStyle w:val="Referentiegegevens"/>
                          </w:pPr>
                          <w:r>
                            <w:t>Directie Jeugd, Familie en aanpak Criminaliteitsfenomenen</w:t>
                          </w:r>
                        </w:p>
                        <w:p w14:paraId="19F31BED" w14:textId="77777777" w:rsidR="00314CDD" w:rsidRDefault="00524386">
                          <w:pPr>
                            <w:pStyle w:val="Referentiegegevens"/>
                          </w:pPr>
                          <w:r>
                            <w:t>Jeugdbescherming</w:t>
                          </w:r>
                        </w:p>
                        <w:p w14:paraId="1E832226" w14:textId="77777777" w:rsidR="00314CDD" w:rsidRDefault="00314CDD">
                          <w:pPr>
                            <w:pStyle w:val="WitregelW1"/>
                          </w:pPr>
                        </w:p>
                        <w:p w14:paraId="27C1D77C" w14:textId="77777777" w:rsidR="00314CDD" w:rsidRDefault="00524386">
                          <w:pPr>
                            <w:pStyle w:val="Referentiegegevens"/>
                          </w:pPr>
                          <w:r>
                            <w:t>Turfmarkt 147</w:t>
                          </w:r>
                        </w:p>
                        <w:p w14:paraId="5274750E" w14:textId="77777777" w:rsidR="00314CDD" w:rsidRDefault="00524386">
                          <w:pPr>
                            <w:pStyle w:val="Referentiegegevens"/>
                          </w:pPr>
                          <w:r>
                            <w:t>2511 DP  Den Haag</w:t>
                          </w:r>
                        </w:p>
                        <w:p w14:paraId="58BB7F17" w14:textId="77777777" w:rsidR="00314CDD" w:rsidRDefault="00524386">
                          <w:pPr>
                            <w:pStyle w:val="Referentiegegevens"/>
                          </w:pPr>
                          <w:r>
                            <w:t>Postbus 20301</w:t>
                          </w:r>
                        </w:p>
                        <w:p w14:paraId="2C076980" w14:textId="77777777" w:rsidR="00314CDD" w:rsidRDefault="00524386">
                          <w:pPr>
                            <w:pStyle w:val="Referentiegegevens"/>
                          </w:pPr>
                          <w:r>
                            <w:t>2500 EH  Den Haag</w:t>
                          </w:r>
                        </w:p>
                        <w:p w14:paraId="33672CAA" w14:textId="77777777" w:rsidR="00314CDD" w:rsidRDefault="00524386">
                          <w:pPr>
                            <w:pStyle w:val="Referentiegegevens"/>
                          </w:pPr>
                          <w:r>
                            <w:t>www.rijksoverheid.nl/jenv</w:t>
                          </w:r>
                        </w:p>
                        <w:p w14:paraId="18295572" w14:textId="77777777" w:rsidR="00314CDD" w:rsidRDefault="00314CDD">
                          <w:pPr>
                            <w:pStyle w:val="WitregelW1"/>
                          </w:pPr>
                        </w:p>
                        <w:p w14:paraId="412A9BF5" w14:textId="77777777" w:rsidR="00314CDD" w:rsidRDefault="00314CDD">
                          <w:pPr>
                            <w:pStyle w:val="WitregelW2"/>
                          </w:pPr>
                        </w:p>
                        <w:p w14:paraId="5EF15348" w14:textId="77777777" w:rsidR="00EA3FAC" w:rsidRDefault="00524386" w:rsidP="006B739F">
                          <w:pPr>
                            <w:pStyle w:val="Referentiegegevensbold"/>
                          </w:pPr>
                          <w:r>
                            <w:t>Onze referentie</w:t>
                          </w:r>
                        </w:p>
                        <w:p w14:paraId="1DD85778" w14:textId="5BAEE0C2" w:rsidR="00314CDD" w:rsidRPr="00EA3FAC" w:rsidRDefault="00956959" w:rsidP="006B739F">
                          <w:pPr>
                            <w:pStyle w:val="Referentiegegevensbold"/>
                            <w:rPr>
                              <w:b w:val="0"/>
                              <w:bCs/>
                            </w:rPr>
                          </w:pPr>
                          <w:r w:rsidRPr="00EA3FAC">
                            <w:rPr>
                              <w:b w:val="0"/>
                              <w:bCs/>
                            </w:rPr>
                            <w:t>7610996</w:t>
                          </w:r>
                        </w:p>
                      </w:txbxContent>
                    </wps:txbx>
                    <wps:bodyPr vert="horz" wrap="square" lIns="0" tIns="0" rIns="0" bIns="0" anchor="t" anchorCtr="0"/>
                  </wps:wsp>
                </a:graphicData>
              </a:graphic>
            </wp:anchor>
          </w:drawing>
        </mc:Choice>
        <mc:Fallback>
          <w:pict>
            <v:shape w14:anchorId="177BEE2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CEAAD3A" w14:textId="77777777" w:rsidR="00314CDD" w:rsidRDefault="00524386">
                    <w:pPr>
                      <w:pStyle w:val="Referentiegegevensbold"/>
                    </w:pPr>
                    <w:r>
                      <w:t>Directoraat-Generaal Straffen en Beschermen</w:t>
                    </w:r>
                  </w:p>
                  <w:p w14:paraId="22044C62" w14:textId="77777777" w:rsidR="00314CDD" w:rsidRDefault="00524386">
                    <w:pPr>
                      <w:pStyle w:val="Referentiegegevens"/>
                    </w:pPr>
                    <w:r>
                      <w:t>Directie Jeugd, Familie en aanpak Criminaliteitsfenomenen</w:t>
                    </w:r>
                  </w:p>
                  <w:p w14:paraId="19F31BED" w14:textId="77777777" w:rsidR="00314CDD" w:rsidRDefault="00524386">
                    <w:pPr>
                      <w:pStyle w:val="Referentiegegevens"/>
                    </w:pPr>
                    <w:r>
                      <w:t>Jeugdbescherming</w:t>
                    </w:r>
                  </w:p>
                  <w:p w14:paraId="1E832226" w14:textId="77777777" w:rsidR="00314CDD" w:rsidRDefault="00314CDD">
                    <w:pPr>
                      <w:pStyle w:val="WitregelW1"/>
                    </w:pPr>
                  </w:p>
                  <w:p w14:paraId="27C1D77C" w14:textId="77777777" w:rsidR="00314CDD" w:rsidRDefault="00524386">
                    <w:pPr>
                      <w:pStyle w:val="Referentiegegevens"/>
                    </w:pPr>
                    <w:r>
                      <w:t>Turfmarkt 147</w:t>
                    </w:r>
                  </w:p>
                  <w:p w14:paraId="5274750E" w14:textId="77777777" w:rsidR="00314CDD" w:rsidRDefault="00524386">
                    <w:pPr>
                      <w:pStyle w:val="Referentiegegevens"/>
                    </w:pPr>
                    <w:r>
                      <w:t>2511 DP  Den Haag</w:t>
                    </w:r>
                  </w:p>
                  <w:p w14:paraId="58BB7F17" w14:textId="77777777" w:rsidR="00314CDD" w:rsidRDefault="00524386">
                    <w:pPr>
                      <w:pStyle w:val="Referentiegegevens"/>
                    </w:pPr>
                    <w:r>
                      <w:t>Postbus 20301</w:t>
                    </w:r>
                  </w:p>
                  <w:p w14:paraId="2C076980" w14:textId="77777777" w:rsidR="00314CDD" w:rsidRDefault="00524386">
                    <w:pPr>
                      <w:pStyle w:val="Referentiegegevens"/>
                    </w:pPr>
                    <w:r>
                      <w:t>2500 EH  Den Haag</w:t>
                    </w:r>
                  </w:p>
                  <w:p w14:paraId="33672CAA" w14:textId="77777777" w:rsidR="00314CDD" w:rsidRDefault="00524386">
                    <w:pPr>
                      <w:pStyle w:val="Referentiegegevens"/>
                    </w:pPr>
                    <w:r>
                      <w:t>www.rijksoverheid.nl/jenv</w:t>
                    </w:r>
                  </w:p>
                  <w:p w14:paraId="18295572" w14:textId="77777777" w:rsidR="00314CDD" w:rsidRDefault="00314CDD">
                    <w:pPr>
                      <w:pStyle w:val="WitregelW1"/>
                    </w:pPr>
                  </w:p>
                  <w:p w14:paraId="412A9BF5" w14:textId="77777777" w:rsidR="00314CDD" w:rsidRDefault="00314CDD">
                    <w:pPr>
                      <w:pStyle w:val="WitregelW2"/>
                    </w:pPr>
                  </w:p>
                  <w:p w14:paraId="5EF15348" w14:textId="77777777" w:rsidR="00EA3FAC" w:rsidRDefault="00524386" w:rsidP="006B739F">
                    <w:pPr>
                      <w:pStyle w:val="Referentiegegevensbold"/>
                    </w:pPr>
                    <w:r>
                      <w:t>Onze referentie</w:t>
                    </w:r>
                  </w:p>
                  <w:p w14:paraId="1DD85778" w14:textId="5BAEE0C2" w:rsidR="00314CDD" w:rsidRPr="00EA3FAC" w:rsidRDefault="00956959" w:rsidP="006B739F">
                    <w:pPr>
                      <w:pStyle w:val="Referentiegegevensbold"/>
                      <w:rPr>
                        <w:b w:val="0"/>
                        <w:bCs/>
                      </w:rPr>
                    </w:pPr>
                    <w:r w:rsidRPr="00EA3FAC">
                      <w:rPr>
                        <w:b w:val="0"/>
                        <w:bCs/>
                      </w:rPr>
                      <w:t>7610996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59EAAF" wp14:editId="3E8D0A2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466637" w14:textId="77777777" w:rsidR="00314CDD" w:rsidRDefault="00524386">
                          <w:pPr>
                            <w:pStyle w:val="Referentiegegevens"/>
                          </w:pPr>
                          <w:r>
                            <w:t xml:space="preserve">Pagina </w:t>
                          </w:r>
                          <w:r>
                            <w:fldChar w:fldCharType="begin"/>
                          </w:r>
                          <w:r>
                            <w:instrText>PAGE</w:instrText>
                          </w:r>
                          <w:r>
                            <w:fldChar w:fldCharType="separate"/>
                          </w:r>
                          <w:r w:rsidR="002C5D59">
                            <w:rPr>
                              <w:noProof/>
                            </w:rPr>
                            <w:t>1</w:t>
                          </w:r>
                          <w:r>
                            <w:fldChar w:fldCharType="end"/>
                          </w:r>
                          <w:r>
                            <w:t xml:space="preserve"> van </w:t>
                          </w:r>
                          <w:r>
                            <w:fldChar w:fldCharType="begin"/>
                          </w:r>
                          <w:r>
                            <w:instrText>NUMPAGES</w:instrText>
                          </w:r>
                          <w:r>
                            <w:fldChar w:fldCharType="separate"/>
                          </w:r>
                          <w:r w:rsidR="002C5D59">
                            <w:rPr>
                              <w:noProof/>
                            </w:rPr>
                            <w:t>1</w:t>
                          </w:r>
                          <w:r>
                            <w:fldChar w:fldCharType="end"/>
                          </w:r>
                        </w:p>
                      </w:txbxContent>
                    </wps:txbx>
                    <wps:bodyPr vert="horz" wrap="square" lIns="0" tIns="0" rIns="0" bIns="0" anchor="t" anchorCtr="0"/>
                  </wps:wsp>
                </a:graphicData>
              </a:graphic>
            </wp:anchor>
          </w:drawing>
        </mc:Choice>
        <mc:Fallback>
          <w:pict>
            <v:shape w14:anchorId="3259EAA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3466637" w14:textId="77777777" w:rsidR="00314CDD" w:rsidRDefault="00524386">
                    <w:pPr>
                      <w:pStyle w:val="Referentiegegevens"/>
                    </w:pPr>
                    <w:r>
                      <w:t xml:space="preserve">Pagina </w:t>
                    </w:r>
                    <w:r>
                      <w:fldChar w:fldCharType="begin"/>
                    </w:r>
                    <w:r>
                      <w:instrText>PAGE</w:instrText>
                    </w:r>
                    <w:r>
                      <w:fldChar w:fldCharType="separate"/>
                    </w:r>
                    <w:r w:rsidR="002C5D59">
                      <w:rPr>
                        <w:noProof/>
                      </w:rPr>
                      <w:t>1</w:t>
                    </w:r>
                    <w:r>
                      <w:fldChar w:fldCharType="end"/>
                    </w:r>
                    <w:r>
                      <w:t xml:space="preserve"> van </w:t>
                    </w:r>
                    <w:r>
                      <w:fldChar w:fldCharType="begin"/>
                    </w:r>
                    <w:r>
                      <w:instrText>NUMPAGES</w:instrText>
                    </w:r>
                    <w:r>
                      <w:fldChar w:fldCharType="separate"/>
                    </w:r>
                    <w:r w:rsidR="002C5D5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CC2894" wp14:editId="0A3D938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02BDF4" w14:textId="77777777" w:rsidR="00646B9F" w:rsidRDefault="00646B9F"/>
                      </w:txbxContent>
                    </wps:txbx>
                    <wps:bodyPr vert="horz" wrap="square" lIns="0" tIns="0" rIns="0" bIns="0" anchor="t" anchorCtr="0"/>
                  </wps:wsp>
                </a:graphicData>
              </a:graphic>
            </wp:anchor>
          </w:drawing>
        </mc:Choice>
        <mc:Fallback>
          <w:pict>
            <v:shape w14:anchorId="43CC289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302BDF4" w14:textId="77777777" w:rsidR="00646B9F" w:rsidRDefault="00646B9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644B2"/>
    <w:multiLevelType w:val="multilevel"/>
    <w:tmpl w:val="172161B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3A679F3"/>
    <w:multiLevelType w:val="multilevel"/>
    <w:tmpl w:val="103E69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E095395"/>
    <w:multiLevelType w:val="multilevel"/>
    <w:tmpl w:val="4A4093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12EBBB"/>
    <w:multiLevelType w:val="multilevel"/>
    <w:tmpl w:val="2C71DA5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B3566B9"/>
    <w:multiLevelType w:val="multilevel"/>
    <w:tmpl w:val="8E5DE0A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B752835"/>
    <w:multiLevelType w:val="hybridMultilevel"/>
    <w:tmpl w:val="8F785F16"/>
    <w:lvl w:ilvl="0" w:tplc="65A005FA">
      <w:start w:val="5"/>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C022E6"/>
    <w:multiLevelType w:val="multilevel"/>
    <w:tmpl w:val="3AE7536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1CC68BC"/>
    <w:multiLevelType w:val="hybridMultilevel"/>
    <w:tmpl w:val="EA6E37A8"/>
    <w:lvl w:ilvl="0" w:tplc="9724D90A">
      <w:start w:val="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8578F4"/>
    <w:multiLevelType w:val="hybridMultilevel"/>
    <w:tmpl w:val="FD02FDBE"/>
    <w:lvl w:ilvl="0" w:tplc="1A9AF210">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2578192">
    <w:abstractNumId w:val="6"/>
  </w:num>
  <w:num w:numId="2" w16cid:durableId="2102145543">
    <w:abstractNumId w:val="0"/>
  </w:num>
  <w:num w:numId="3" w16cid:durableId="911427021">
    <w:abstractNumId w:val="1"/>
  </w:num>
  <w:num w:numId="4" w16cid:durableId="158928004">
    <w:abstractNumId w:val="4"/>
  </w:num>
  <w:num w:numId="5" w16cid:durableId="264506973">
    <w:abstractNumId w:val="3"/>
  </w:num>
  <w:num w:numId="6" w16cid:durableId="83497643">
    <w:abstractNumId w:val="2"/>
  </w:num>
  <w:num w:numId="7" w16cid:durableId="691615177">
    <w:abstractNumId w:val="8"/>
  </w:num>
  <w:num w:numId="8" w16cid:durableId="1808620184">
    <w:abstractNumId w:val="5"/>
  </w:num>
  <w:num w:numId="9" w16cid:durableId="240216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59"/>
    <w:rsid w:val="00001AE1"/>
    <w:rsid w:val="00003BC3"/>
    <w:rsid w:val="00010E1F"/>
    <w:rsid w:val="00011A45"/>
    <w:rsid w:val="00020678"/>
    <w:rsid w:val="000228B1"/>
    <w:rsid w:val="00025D62"/>
    <w:rsid w:val="00027A56"/>
    <w:rsid w:val="000323A9"/>
    <w:rsid w:val="00035052"/>
    <w:rsid w:val="00043896"/>
    <w:rsid w:val="0004444C"/>
    <w:rsid w:val="00044613"/>
    <w:rsid w:val="0004485E"/>
    <w:rsid w:val="0005546D"/>
    <w:rsid w:val="0005560E"/>
    <w:rsid w:val="00064F89"/>
    <w:rsid w:val="00077AE4"/>
    <w:rsid w:val="000848AD"/>
    <w:rsid w:val="000A4D07"/>
    <w:rsid w:val="000B359A"/>
    <w:rsid w:val="000B7C8F"/>
    <w:rsid w:val="000C36EC"/>
    <w:rsid w:val="000E2986"/>
    <w:rsid w:val="000E6584"/>
    <w:rsid w:val="000F085C"/>
    <w:rsid w:val="001030C9"/>
    <w:rsid w:val="00115B7F"/>
    <w:rsid w:val="00133F5D"/>
    <w:rsid w:val="00135266"/>
    <w:rsid w:val="00136B28"/>
    <w:rsid w:val="00137B69"/>
    <w:rsid w:val="0014153A"/>
    <w:rsid w:val="00150714"/>
    <w:rsid w:val="00156099"/>
    <w:rsid w:val="00157201"/>
    <w:rsid w:val="00164B52"/>
    <w:rsid w:val="00176B75"/>
    <w:rsid w:val="00180B29"/>
    <w:rsid w:val="001852EC"/>
    <w:rsid w:val="001854C6"/>
    <w:rsid w:val="0018674F"/>
    <w:rsid w:val="00190318"/>
    <w:rsid w:val="00192B91"/>
    <w:rsid w:val="00194F9A"/>
    <w:rsid w:val="001A704B"/>
    <w:rsid w:val="001B160A"/>
    <w:rsid w:val="001D70B0"/>
    <w:rsid w:val="001D7432"/>
    <w:rsid w:val="001E2021"/>
    <w:rsid w:val="001E6B13"/>
    <w:rsid w:val="001E7609"/>
    <w:rsid w:val="001E7637"/>
    <w:rsid w:val="001E7D59"/>
    <w:rsid w:val="001F0484"/>
    <w:rsid w:val="0020286F"/>
    <w:rsid w:val="00212DD0"/>
    <w:rsid w:val="00216D7C"/>
    <w:rsid w:val="00217367"/>
    <w:rsid w:val="0022061F"/>
    <w:rsid w:val="00220A62"/>
    <w:rsid w:val="00223D4E"/>
    <w:rsid w:val="002257BF"/>
    <w:rsid w:val="00226305"/>
    <w:rsid w:val="00231BF0"/>
    <w:rsid w:val="002362BB"/>
    <w:rsid w:val="00241AFE"/>
    <w:rsid w:val="00245B47"/>
    <w:rsid w:val="00255396"/>
    <w:rsid w:val="00257E28"/>
    <w:rsid w:val="0026010B"/>
    <w:rsid w:val="00262548"/>
    <w:rsid w:val="00263F6A"/>
    <w:rsid w:val="00271891"/>
    <w:rsid w:val="00276AB3"/>
    <w:rsid w:val="00282A7B"/>
    <w:rsid w:val="00282EF6"/>
    <w:rsid w:val="00286511"/>
    <w:rsid w:val="002904E8"/>
    <w:rsid w:val="00294526"/>
    <w:rsid w:val="002A6CA6"/>
    <w:rsid w:val="002B1726"/>
    <w:rsid w:val="002C07BC"/>
    <w:rsid w:val="002C4223"/>
    <w:rsid w:val="002C5D59"/>
    <w:rsid w:val="002E223D"/>
    <w:rsid w:val="002E50F4"/>
    <w:rsid w:val="002F1020"/>
    <w:rsid w:val="002F2E10"/>
    <w:rsid w:val="002F62A3"/>
    <w:rsid w:val="00314CDD"/>
    <w:rsid w:val="00326534"/>
    <w:rsid w:val="00336824"/>
    <w:rsid w:val="00337C6D"/>
    <w:rsid w:val="003439EE"/>
    <w:rsid w:val="00350757"/>
    <w:rsid w:val="00356EB8"/>
    <w:rsid w:val="0036027F"/>
    <w:rsid w:val="0036679B"/>
    <w:rsid w:val="00380E93"/>
    <w:rsid w:val="00397C6C"/>
    <w:rsid w:val="003A4F29"/>
    <w:rsid w:val="003B2E8E"/>
    <w:rsid w:val="003B3207"/>
    <w:rsid w:val="003C27A5"/>
    <w:rsid w:val="003C2C33"/>
    <w:rsid w:val="003D04E0"/>
    <w:rsid w:val="003D3615"/>
    <w:rsid w:val="003D661D"/>
    <w:rsid w:val="003D7CEB"/>
    <w:rsid w:val="003E3A5B"/>
    <w:rsid w:val="003F430B"/>
    <w:rsid w:val="003F46B9"/>
    <w:rsid w:val="004039A7"/>
    <w:rsid w:val="0040467C"/>
    <w:rsid w:val="00411EE9"/>
    <w:rsid w:val="00413268"/>
    <w:rsid w:val="00423BD6"/>
    <w:rsid w:val="00427342"/>
    <w:rsid w:val="0043106B"/>
    <w:rsid w:val="00453EC0"/>
    <w:rsid w:val="00461B26"/>
    <w:rsid w:val="0046392D"/>
    <w:rsid w:val="00465498"/>
    <w:rsid w:val="00474454"/>
    <w:rsid w:val="00474C72"/>
    <w:rsid w:val="004921AA"/>
    <w:rsid w:val="004A19B3"/>
    <w:rsid w:val="004A2D0C"/>
    <w:rsid w:val="004A7EEA"/>
    <w:rsid w:val="004B4B2E"/>
    <w:rsid w:val="004B66B9"/>
    <w:rsid w:val="004C0272"/>
    <w:rsid w:val="004C10B1"/>
    <w:rsid w:val="004C1E71"/>
    <w:rsid w:val="004C4644"/>
    <w:rsid w:val="004D4D0A"/>
    <w:rsid w:val="004D55F6"/>
    <w:rsid w:val="004E3241"/>
    <w:rsid w:val="004E407A"/>
    <w:rsid w:val="004E73D1"/>
    <w:rsid w:val="004F5E93"/>
    <w:rsid w:val="004F6230"/>
    <w:rsid w:val="00504224"/>
    <w:rsid w:val="00512DF3"/>
    <w:rsid w:val="0051666E"/>
    <w:rsid w:val="00524386"/>
    <w:rsid w:val="00553069"/>
    <w:rsid w:val="00554218"/>
    <w:rsid w:val="0056626C"/>
    <w:rsid w:val="005722D0"/>
    <w:rsid w:val="00582F71"/>
    <w:rsid w:val="0058480A"/>
    <w:rsid w:val="00585B37"/>
    <w:rsid w:val="005A63C0"/>
    <w:rsid w:val="005B697C"/>
    <w:rsid w:val="005C3B7F"/>
    <w:rsid w:val="005C57BE"/>
    <w:rsid w:val="005D6ADF"/>
    <w:rsid w:val="005E230F"/>
    <w:rsid w:val="005E29C5"/>
    <w:rsid w:val="005E4677"/>
    <w:rsid w:val="0060366A"/>
    <w:rsid w:val="006157E2"/>
    <w:rsid w:val="00622B8E"/>
    <w:rsid w:val="00622C1D"/>
    <w:rsid w:val="00634B6A"/>
    <w:rsid w:val="00635489"/>
    <w:rsid w:val="00646B9F"/>
    <w:rsid w:val="00663BA0"/>
    <w:rsid w:val="00665053"/>
    <w:rsid w:val="0068036D"/>
    <w:rsid w:val="0068464F"/>
    <w:rsid w:val="006848DA"/>
    <w:rsid w:val="006A4EDB"/>
    <w:rsid w:val="006A5916"/>
    <w:rsid w:val="006B00EF"/>
    <w:rsid w:val="006B7247"/>
    <w:rsid w:val="006B739F"/>
    <w:rsid w:val="006C2811"/>
    <w:rsid w:val="006C7727"/>
    <w:rsid w:val="006D27DF"/>
    <w:rsid w:val="006D7856"/>
    <w:rsid w:val="00700585"/>
    <w:rsid w:val="00704C53"/>
    <w:rsid w:val="00713833"/>
    <w:rsid w:val="00717AB6"/>
    <w:rsid w:val="0072164B"/>
    <w:rsid w:val="00722A56"/>
    <w:rsid w:val="00727B27"/>
    <w:rsid w:val="00733652"/>
    <w:rsid w:val="007424FF"/>
    <w:rsid w:val="007660E0"/>
    <w:rsid w:val="007822CE"/>
    <w:rsid w:val="00783180"/>
    <w:rsid w:val="007852F4"/>
    <w:rsid w:val="007860FC"/>
    <w:rsid w:val="0079379B"/>
    <w:rsid w:val="0079500C"/>
    <w:rsid w:val="007A2FF3"/>
    <w:rsid w:val="007B2959"/>
    <w:rsid w:val="007B3800"/>
    <w:rsid w:val="007B7009"/>
    <w:rsid w:val="007D69D5"/>
    <w:rsid w:val="007E1EB2"/>
    <w:rsid w:val="007E5102"/>
    <w:rsid w:val="007E7267"/>
    <w:rsid w:val="007F1201"/>
    <w:rsid w:val="00810B27"/>
    <w:rsid w:val="008124AC"/>
    <w:rsid w:val="00815456"/>
    <w:rsid w:val="00817EE3"/>
    <w:rsid w:val="00825054"/>
    <w:rsid w:val="00826023"/>
    <w:rsid w:val="00834BBA"/>
    <w:rsid w:val="00852F45"/>
    <w:rsid w:val="00861F40"/>
    <w:rsid w:val="008636E4"/>
    <w:rsid w:val="008762D0"/>
    <w:rsid w:val="00883288"/>
    <w:rsid w:val="008900C2"/>
    <w:rsid w:val="008B0432"/>
    <w:rsid w:val="008B50AF"/>
    <w:rsid w:val="008C241D"/>
    <w:rsid w:val="008E1350"/>
    <w:rsid w:val="008F0D7D"/>
    <w:rsid w:val="008F2649"/>
    <w:rsid w:val="008F72A0"/>
    <w:rsid w:val="00923E21"/>
    <w:rsid w:val="0094035A"/>
    <w:rsid w:val="00944D46"/>
    <w:rsid w:val="009532CD"/>
    <w:rsid w:val="00956959"/>
    <w:rsid w:val="0096028D"/>
    <w:rsid w:val="00965E27"/>
    <w:rsid w:val="00975A03"/>
    <w:rsid w:val="0097785A"/>
    <w:rsid w:val="009807BA"/>
    <w:rsid w:val="009846A9"/>
    <w:rsid w:val="00990E12"/>
    <w:rsid w:val="009A7CD8"/>
    <w:rsid w:val="009B37B3"/>
    <w:rsid w:val="009B643E"/>
    <w:rsid w:val="009B6BCA"/>
    <w:rsid w:val="009D5AA0"/>
    <w:rsid w:val="009E03FB"/>
    <w:rsid w:val="009E2E40"/>
    <w:rsid w:val="009E776E"/>
    <w:rsid w:val="009F00C5"/>
    <w:rsid w:val="009F128F"/>
    <w:rsid w:val="009F1421"/>
    <w:rsid w:val="009F5883"/>
    <w:rsid w:val="009F5F24"/>
    <w:rsid w:val="009F7970"/>
    <w:rsid w:val="00A0450B"/>
    <w:rsid w:val="00A0464B"/>
    <w:rsid w:val="00A106E2"/>
    <w:rsid w:val="00A10C3B"/>
    <w:rsid w:val="00A11329"/>
    <w:rsid w:val="00A16A2C"/>
    <w:rsid w:val="00A17D32"/>
    <w:rsid w:val="00A32D38"/>
    <w:rsid w:val="00A56F7C"/>
    <w:rsid w:val="00A62D62"/>
    <w:rsid w:val="00A67FD7"/>
    <w:rsid w:val="00A70240"/>
    <w:rsid w:val="00A8111D"/>
    <w:rsid w:val="00A83C4A"/>
    <w:rsid w:val="00AA370C"/>
    <w:rsid w:val="00AA713F"/>
    <w:rsid w:val="00AA7795"/>
    <w:rsid w:val="00AB0984"/>
    <w:rsid w:val="00AB122A"/>
    <w:rsid w:val="00AB14AC"/>
    <w:rsid w:val="00AB5AF8"/>
    <w:rsid w:val="00AD507F"/>
    <w:rsid w:val="00AE18A1"/>
    <w:rsid w:val="00AF64E5"/>
    <w:rsid w:val="00B110F9"/>
    <w:rsid w:val="00B116B3"/>
    <w:rsid w:val="00B130E5"/>
    <w:rsid w:val="00B20BD4"/>
    <w:rsid w:val="00B21504"/>
    <w:rsid w:val="00B32AAF"/>
    <w:rsid w:val="00B33E18"/>
    <w:rsid w:val="00B362D6"/>
    <w:rsid w:val="00B414A2"/>
    <w:rsid w:val="00B609EA"/>
    <w:rsid w:val="00B65E1E"/>
    <w:rsid w:val="00B71B2C"/>
    <w:rsid w:val="00B72012"/>
    <w:rsid w:val="00B754D3"/>
    <w:rsid w:val="00B754DB"/>
    <w:rsid w:val="00B77267"/>
    <w:rsid w:val="00B92CD5"/>
    <w:rsid w:val="00B97A92"/>
    <w:rsid w:val="00BA0BE6"/>
    <w:rsid w:val="00BA2EEB"/>
    <w:rsid w:val="00BA3954"/>
    <w:rsid w:val="00BA5004"/>
    <w:rsid w:val="00BA6F46"/>
    <w:rsid w:val="00BB23F1"/>
    <w:rsid w:val="00BB5E23"/>
    <w:rsid w:val="00BB6803"/>
    <w:rsid w:val="00BC48EE"/>
    <w:rsid w:val="00BF116F"/>
    <w:rsid w:val="00C0092E"/>
    <w:rsid w:val="00C05443"/>
    <w:rsid w:val="00C1114E"/>
    <w:rsid w:val="00C1441F"/>
    <w:rsid w:val="00C30A79"/>
    <w:rsid w:val="00C37159"/>
    <w:rsid w:val="00C415A9"/>
    <w:rsid w:val="00C43A01"/>
    <w:rsid w:val="00C43EB6"/>
    <w:rsid w:val="00C43F92"/>
    <w:rsid w:val="00C45690"/>
    <w:rsid w:val="00C45925"/>
    <w:rsid w:val="00C540FA"/>
    <w:rsid w:val="00C63176"/>
    <w:rsid w:val="00C63DEF"/>
    <w:rsid w:val="00C66D4F"/>
    <w:rsid w:val="00C73219"/>
    <w:rsid w:val="00C771B1"/>
    <w:rsid w:val="00C80DDF"/>
    <w:rsid w:val="00C8438E"/>
    <w:rsid w:val="00C9454E"/>
    <w:rsid w:val="00C9545F"/>
    <w:rsid w:val="00C97103"/>
    <w:rsid w:val="00CA58D6"/>
    <w:rsid w:val="00CA60DD"/>
    <w:rsid w:val="00CD1597"/>
    <w:rsid w:val="00CD62D0"/>
    <w:rsid w:val="00CD758F"/>
    <w:rsid w:val="00CF1EBE"/>
    <w:rsid w:val="00CF750E"/>
    <w:rsid w:val="00D02FA4"/>
    <w:rsid w:val="00D12447"/>
    <w:rsid w:val="00D21B18"/>
    <w:rsid w:val="00D232A4"/>
    <w:rsid w:val="00D45F5A"/>
    <w:rsid w:val="00D46A23"/>
    <w:rsid w:val="00D52376"/>
    <w:rsid w:val="00D560B4"/>
    <w:rsid w:val="00D6544A"/>
    <w:rsid w:val="00D67518"/>
    <w:rsid w:val="00D72DD3"/>
    <w:rsid w:val="00D756D9"/>
    <w:rsid w:val="00D75EF5"/>
    <w:rsid w:val="00D807E1"/>
    <w:rsid w:val="00DA14C4"/>
    <w:rsid w:val="00DA50C5"/>
    <w:rsid w:val="00DB73AE"/>
    <w:rsid w:val="00DC3044"/>
    <w:rsid w:val="00DD68F4"/>
    <w:rsid w:val="00DE3DCD"/>
    <w:rsid w:val="00DE4CE8"/>
    <w:rsid w:val="00DF3293"/>
    <w:rsid w:val="00DF3968"/>
    <w:rsid w:val="00E00B51"/>
    <w:rsid w:val="00E0362E"/>
    <w:rsid w:val="00E05040"/>
    <w:rsid w:val="00E060D5"/>
    <w:rsid w:val="00E10440"/>
    <w:rsid w:val="00E14041"/>
    <w:rsid w:val="00E26A01"/>
    <w:rsid w:val="00E31183"/>
    <w:rsid w:val="00E37584"/>
    <w:rsid w:val="00E44E0A"/>
    <w:rsid w:val="00E50D39"/>
    <w:rsid w:val="00E540E2"/>
    <w:rsid w:val="00E54ABD"/>
    <w:rsid w:val="00E55B3B"/>
    <w:rsid w:val="00E671A3"/>
    <w:rsid w:val="00E87938"/>
    <w:rsid w:val="00E9782D"/>
    <w:rsid w:val="00EA253B"/>
    <w:rsid w:val="00EA3FAC"/>
    <w:rsid w:val="00EA3FE0"/>
    <w:rsid w:val="00EA4E4D"/>
    <w:rsid w:val="00EB0DF0"/>
    <w:rsid w:val="00EB1FB2"/>
    <w:rsid w:val="00EB2147"/>
    <w:rsid w:val="00EB2A06"/>
    <w:rsid w:val="00EC769C"/>
    <w:rsid w:val="00ED7556"/>
    <w:rsid w:val="00EE51B5"/>
    <w:rsid w:val="00EE6647"/>
    <w:rsid w:val="00EE6C8B"/>
    <w:rsid w:val="00EF34D6"/>
    <w:rsid w:val="00EF67DC"/>
    <w:rsid w:val="00EF7E23"/>
    <w:rsid w:val="00F032DB"/>
    <w:rsid w:val="00F04811"/>
    <w:rsid w:val="00F05CB7"/>
    <w:rsid w:val="00F05DA4"/>
    <w:rsid w:val="00F06FA5"/>
    <w:rsid w:val="00F146C5"/>
    <w:rsid w:val="00F17AE7"/>
    <w:rsid w:val="00F26799"/>
    <w:rsid w:val="00F30753"/>
    <w:rsid w:val="00F357A2"/>
    <w:rsid w:val="00F375A9"/>
    <w:rsid w:val="00F63B8C"/>
    <w:rsid w:val="00F64E8F"/>
    <w:rsid w:val="00F670AD"/>
    <w:rsid w:val="00F70E57"/>
    <w:rsid w:val="00F7639B"/>
    <w:rsid w:val="00FA5782"/>
    <w:rsid w:val="00FB1481"/>
    <w:rsid w:val="00FB2583"/>
    <w:rsid w:val="00FB343E"/>
    <w:rsid w:val="00FB5413"/>
    <w:rsid w:val="00FD1548"/>
    <w:rsid w:val="00FD22DC"/>
    <w:rsid w:val="00FD4F9E"/>
    <w:rsid w:val="00FD6B2F"/>
    <w:rsid w:val="00FF37E0"/>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7531"/>
  <w15:docId w15:val="{DE0804BB-8491-4996-AAB5-90471FC2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bn-BD"/>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val="en-US" w:eastAsia="en-US"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5D59"/>
    <w:pPr>
      <w:tabs>
        <w:tab w:val="center" w:pos="4536"/>
        <w:tab w:val="right" w:pos="9072"/>
      </w:tabs>
      <w:spacing w:line="240" w:lineRule="auto"/>
    </w:pPr>
    <w:rPr>
      <w:szCs w:val="22"/>
    </w:rPr>
  </w:style>
  <w:style w:type="character" w:customStyle="1" w:styleId="KoptekstChar">
    <w:name w:val="Koptekst Char"/>
    <w:basedOn w:val="Standaardalinea-lettertype"/>
    <w:link w:val="Koptekst"/>
    <w:uiPriority w:val="99"/>
    <w:rsid w:val="002C5D59"/>
    <w:rPr>
      <w:rFonts w:ascii="Verdana" w:hAnsi="Verdana"/>
      <w:color w:val="000000"/>
      <w:sz w:val="18"/>
      <w:szCs w:val="22"/>
    </w:rPr>
  </w:style>
  <w:style w:type="paragraph" w:styleId="Voetnoottekst">
    <w:name w:val="footnote text"/>
    <w:basedOn w:val="Standaard"/>
    <w:link w:val="VoetnoottekstChar"/>
    <w:uiPriority w:val="99"/>
    <w:semiHidden/>
    <w:rsid w:val="00A11329"/>
    <w:pPr>
      <w:autoSpaceDN/>
      <w:textAlignment w:val="auto"/>
    </w:pPr>
    <w:rPr>
      <w:rFonts w:eastAsia="Times New Roman" w:cs="Times New Roman"/>
      <w:color w:val="auto"/>
      <w:sz w:val="16"/>
      <w:szCs w:val="20"/>
      <w:lang w:bidi="ar-SA"/>
    </w:rPr>
  </w:style>
  <w:style w:type="character" w:customStyle="1" w:styleId="VoetnoottekstChar">
    <w:name w:val="Voetnoottekst Char"/>
    <w:basedOn w:val="Standaardalinea-lettertype"/>
    <w:link w:val="Voetnoottekst"/>
    <w:uiPriority w:val="99"/>
    <w:semiHidden/>
    <w:rsid w:val="00A11329"/>
    <w:rPr>
      <w:rFonts w:ascii="Verdana" w:eastAsia="Times New Roman" w:hAnsi="Verdana" w:cs="Times New Roman"/>
      <w:sz w:val="16"/>
      <w:lang w:bidi="ar-SA"/>
    </w:rPr>
  </w:style>
  <w:style w:type="character" w:styleId="Voetnootmarkering">
    <w:name w:val="footnote reference"/>
    <w:basedOn w:val="Standaardalinea-lettertype"/>
    <w:uiPriority w:val="99"/>
    <w:semiHidden/>
    <w:rsid w:val="00A11329"/>
    <w:rPr>
      <w:vertAlign w:val="superscript"/>
    </w:rPr>
  </w:style>
  <w:style w:type="paragraph" w:styleId="Geenafstand">
    <w:name w:val="No Spacing"/>
    <w:uiPriority w:val="1"/>
    <w:qFormat/>
    <w:rsid w:val="00B97A92"/>
    <w:pPr>
      <w:autoSpaceDN/>
      <w:textAlignment w:val="auto"/>
    </w:pPr>
    <w:rPr>
      <w:rFonts w:asciiTheme="minorHAnsi" w:eastAsiaTheme="minorEastAsia" w:hAnsiTheme="minorHAnsi" w:cs="Times New Roman"/>
      <w:kern w:val="2"/>
      <w:sz w:val="22"/>
      <w:szCs w:val="22"/>
      <w:lang w:eastAsia="en-US" w:bidi="ar-SA"/>
    </w:rPr>
  </w:style>
  <w:style w:type="character" w:styleId="Verwijzingopmerking">
    <w:name w:val="annotation reference"/>
    <w:basedOn w:val="Standaardalinea-lettertype"/>
    <w:uiPriority w:val="99"/>
    <w:semiHidden/>
    <w:unhideWhenUsed/>
    <w:rsid w:val="0058480A"/>
    <w:rPr>
      <w:sz w:val="16"/>
      <w:szCs w:val="16"/>
    </w:rPr>
  </w:style>
  <w:style w:type="paragraph" w:styleId="Tekstopmerking">
    <w:name w:val="annotation text"/>
    <w:basedOn w:val="Standaard"/>
    <w:link w:val="TekstopmerkingChar"/>
    <w:uiPriority w:val="99"/>
    <w:unhideWhenUsed/>
    <w:rsid w:val="0058480A"/>
    <w:pPr>
      <w:spacing w:line="240" w:lineRule="auto"/>
    </w:pPr>
    <w:rPr>
      <w:sz w:val="20"/>
      <w:szCs w:val="25"/>
    </w:rPr>
  </w:style>
  <w:style w:type="character" w:customStyle="1" w:styleId="TekstopmerkingChar">
    <w:name w:val="Tekst opmerking Char"/>
    <w:basedOn w:val="Standaardalinea-lettertype"/>
    <w:link w:val="Tekstopmerking"/>
    <w:uiPriority w:val="99"/>
    <w:rsid w:val="0058480A"/>
    <w:rPr>
      <w:rFonts w:ascii="Verdana" w:hAnsi="Verdana"/>
      <w:color w:val="000000"/>
      <w:szCs w:val="25"/>
    </w:rPr>
  </w:style>
  <w:style w:type="paragraph" w:styleId="Onderwerpvanopmerking">
    <w:name w:val="annotation subject"/>
    <w:basedOn w:val="Tekstopmerking"/>
    <w:next w:val="Tekstopmerking"/>
    <w:link w:val="OnderwerpvanopmerkingChar"/>
    <w:uiPriority w:val="99"/>
    <w:semiHidden/>
    <w:unhideWhenUsed/>
    <w:rsid w:val="0058480A"/>
    <w:rPr>
      <w:b/>
      <w:bCs/>
    </w:rPr>
  </w:style>
  <w:style w:type="character" w:customStyle="1" w:styleId="OnderwerpvanopmerkingChar">
    <w:name w:val="Onderwerp van opmerking Char"/>
    <w:basedOn w:val="TekstopmerkingChar"/>
    <w:link w:val="Onderwerpvanopmerking"/>
    <w:uiPriority w:val="99"/>
    <w:semiHidden/>
    <w:rsid w:val="0058480A"/>
    <w:rPr>
      <w:rFonts w:ascii="Verdana" w:hAnsi="Verdana"/>
      <w:b/>
      <w:bCs/>
      <w:color w:val="000000"/>
      <w:szCs w:val="25"/>
    </w:rPr>
  </w:style>
  <w:style w:type="paragraph" w:styleId="Lijstalinea">
    <w:name w:val="List Paragraph"/>
    <w:basedOn w:val="Standaard"/>
    <w:uiPriority w:val="34"/>
    <w:semiHidden/>
    <w:rsid w:val="0079379B"/>
    <w:pPr>
      <w:ind w:left="720"/>
      <w:contextualSpacing/>
    </w:pPr>
    <w:rPr>
      <w:szCs w:val="22"/>
    </w:rPr>
  </w:style>
  <w:style w:type="paragraph" w:styleId="Revisie">
    <w:name w:val="Revision"/>
    <w:hidden/>
    <w:uiPriority w:val="99"/>
    <w:semiHidden/>
    <w:rsid w:val="00F26799"/>
    <w:pPr>
      <w:autoSpaceDN/>
      <w:textAlignment w:val="auto"/>
    </w:pPr>
    <w:rPr>
      <w:rFonts w:ascii="Verdana" w:hAnsi="Verdana"/>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6668">
      <w:bodyDiv w:val="1"/>
      <w:marLeft w:val="0"/>
      <w:marRight w:val="0"/>
      <w:marTop w:val="0"/>
      <w:marBottom w:val="0"/>
      <w:divBdr>
        <w:top w:val="none" w:sz="0" w:space="0" w:color="auto"/>
        <w:left w:val="none" w:sz="0" w:space="0" w:color="auto"/>
        <w:bottom w:val="none" w:sz="0" w:space="0" w:color="auto"/>
        <w:right w:val="none" w:sz="0" w:space="0" w:color="auto"/>
      </w:divBdr>
    </w:div>
    <w:div w:id="65611424">
      <w:bodyDiv w:val="1"/>
      <w:marLeft w:val="0"/>
      <w:marRight w:val="0"/>
      <w:marTop w:val="0"/>
      <w:marBottom w:val="0"/>
      <w:divBdr>
        <w:top w:val="none" w:sz="0" w:space="0" w:color="auto"/>
        <w:left w:val="none" w:sz="0" w:space="0" w:color="auto"/>
        <w:bottom w:val="none" w:sz="0" w:space="0" w:color="auto"/>
        <w:right w:val="none" w:sz="0" w:space="0" w:color="auto"/>
      </w:divBdr>
    </w:div>
    <w:div w:id="635140543">
      <w:bodyDiv w:val="1"/>
      <w:marLeft w:val="0"/>
      <w:marRight w:val="0"/>
      <w:marTop w:val="0"/>
      <w:marBottom w:val="0"/>
      <w:divBdr>
        <w:top w:val="none" w:sz="0" w:space="0" w:color="auto"/>
        <w:left w:val="none" w:sz="0" w:space="0" w:color="auto"/>
        <w:bottom w:val="none" w:sz="0" w:space="0" w:color="auto"/>
        <w:right w:val="none" w:sz="0" w:space="0" w:color="auto"/>
      </w:divBdr>
    </w:div>
    <w:div w:id="870192179">
      <w:bodyDiv w:val="1"/>
      <w:marLeft w:val="0"/>
      <w:marRight w:val="0"/>
      <w:marTop w:val="0"/>
      <w:marBottom w:val="0"/>
      <w:divBdr>
        <w:top w:val="none" w:sz="0" w:space="0" w:color="auto"/>
        <w:left w:val="none" w:sz="0" w:space="0" w:color="auto"/>
        <w:bottom w:val="none" w:sz="0" w:space="0" w:color="auto"/>
        <w:right w:val="none" w:sz="0" w:space="0" w:color="auto"/>
      </w:divBdr>
    </w:div>
    <w:div w:id="1493369903">
      <w:bodyDiv w:val="1"/>
      <w:marLeft w:val="0"/>
      <w:marRight w:val="0"/>
      <w:marTop w:val="0"/>
      <w:marBottom w:val="0"/>
      <w:divBdr>
        <w:top w:val="none" w:sz="0" w:space="0" w:color="auto"/>
        <w:left w:val="none" w:sz="0" w:space="0" w:color="auto"/>
        <w:bottom w:val="none" w:sz="0" w:space="0" w:color="auto"/>
        <w:right w:val="none" w:sz="0" w:space="0" w:color="auto"/>
      </w:divBdr>
    </w:div>
    <w:div w:id="1705058260">
      <w:bodyDiv w:val="1"/>
      <w:marLeft w:val="0"/>
      <w:marRight w:val="0"/>
      <w:marTop w:val="0"/>
      <w:marBottom w:val="0"/>
      <w:divBdr>
        <w:top w:val="none" w:sz="0" w:space="0" w:color="auto"/>
        <w:left w:val="none" w:sz="0" w:space="0" w:color="auto"/>
        <w:bottom w:val="none" w:sz="0" w:space="0" w:color="auto"/>
        <w:right w:val="none" w:sz="0" w:space="0" w:color="auto"/>
      </w:divBdr>
    </w:div>
    <w:div w:id="2023580733">
      <w:bodyDiv w:val="1"/>
      <w:marLeft w:val="0"/>
      <w:marRight w:val="0"/>
      <w:marTop w:val="0"/>
      <w:marBottom w:val="0"/>
      <w:divBdr>
        <w:top w:val="none" w:sz="0" w:space="0" w:color="auto"/>
        <w:left w:val="none" w:sz="0" w:space="0" w:color="auto"/>
        <w:bottom w:val="none" w:sz="0" w:space="0" w:color="auto"/>
        <w:right w:val="none" w:sz="0" w:space="0" w:color="auto"/>
      </w:divBdr>
    </w:div>
    <w:div w:id="207639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2473</ap:Words>
  <ap:Characters>13602</ap:Characters>
  <ap:DocSecurity>0</ap:DocSecurity>
  <ap:Lines>113</ap:Lines>
  <ap:Paragraphs>32</ap:Paragraphs>
  <ap:ScaleCrop>false</ap:ScaleCrop>
  <ap:LinksUpToDate>false</ap:LinksUpToDate>
  <ap:CharactersWithSpaces>16043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2026-06-10T11:53:00.0000000Z</dcterms:created>
  <dcterms:modified xsi:type="dcterms:W3CDTF">2026-06-10T11:53:00.0000000Z</dcterms:modified>
  <dc:description>------------------------</dc:description>
  <dc:subject/>
  <keywords/>
  <version/>
  <category/>
</coreProperties>
</file>