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642BF0" w:rsidRDefault="00CD5856" w14:paraId="23568487" w14:textId="77777777"/>
    <w:p w:rsidR="00CD5856" w:rsidP="00642BF0" w:rsidRDefault="00CD5856" w14:paraId="4926F54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42BF0" w:rsidP="00642BF0" w:rsidRDefault="00642BF0" w14:paraId="769B79A7" w14:textId="77777777">
      <w:pPr>
        <w:pStyle w:val="Huisstijl-Aanhef"/>
      </w:pPr>
    </w:p>
    <w:p w:rsidR="00CD5856" w:rsidP="00642BF0" w:rsidRDefault="00091E22" w14:paraId="459700F7" w14:textId="77777777">
      <w:pPr>
        <w:pStyle w:val="Huisstijl-Aanhef"/>
      </w:pPr>
      <w:r>
        <w:t>Geachte voorzitter,</w:t>
      </w:r>
    </w:p>
    <w:p w:rsidR="00072DEC" w:rsidP="00642BF0" w:rsidRDefault="00091E22" w14:paraId="4D0CE2F7" w14:textId="77777777">
      <w:r w:rsidRPr="00B53EC1">
        <w:t xml:space="preserve">Hierbij bied ik </w:t>
      </w:r>
      <w:r w:rsidR="00A9139B">
        <w:t>de Kamer</w:t>
      </w:r>
      <w:r w:rsidRPr="00B53EC1">
        <w:t xml:space="preserve">, mede namens de minister van </w:t>
      </w:r>
      <w:r w:rsidRPr="00B85F43">
        <w:t xml:space="preserve">Langdurige Zorg, Jeugd en </w:t>
      </w:r>
      <w:r>
        <w:t>S</w:t>
      </w:r>
      <w:r w:rsidRPr="00B85F43">
        <w:t>port</w:t>
      </w:r>
      <w:r w:rsidRPr="00B53EC1">
        <w:t>, de VWS</w:t>
      </w:r>
      <w:r w:rsidRPr="006F5933">
        <w:t>-monitor van juni 202</w:t>
      </w:r>
      <w:r>
        <w:t>6</w:t>
      </w:r>
      <w:r w:rsidRPr="006F5933">
        <w:t xml:space="preserve"> aan.</w:t>
      </w:r>
      <w:r w:rsidRPr="00922D51">
        <w:t xml:space="preserve"> </w:t>
      </w:r>
    </w:p>
    <w:p w:rsidR="00072DEC" w:rsidP="00642BF0" w:rsidRDefault="00072DEC" w14:paraId="026BF267" w14:textId="77777777"/>
    <w:p w:rsidR="00072DEC" w:rsidP="00642BF0" w:rsidRDefault="00091E22" w14:paraId="023F16A3" w14:textId="77777777">
      <w:pPr>
        <w:rPr>
          <w:i/>
          <w:iCs/>
        </w:rPr>
      </w:pPr>
      <w:r>
        <w:rPr>
          <w:i/>
          <w:iCs/>
        </w:rPr>
        <w:t>VWS-</w:t>
      </w:r>
      <w:r w:rsidRPr="00922D51">
        <w:rPr>
          <w:i/>
          <w:iCs/>
        </w:rPr>
        <w:t xml:space="preserve">monitor </w:t>
      </w:r>
    </w:p>
    <w:p w:rsidR="00072DEC" w:rsidP="00642BF0" w:rsidRDefault="00091E22" w14:paraId="49542E0E" w14:textId="77777777">
      <w:bookmarkStart w:name="_Hlk228482788" w:id="1"/>
      <w:r w:rsidRPr="00B53EC1">
        <w:t xml:space="preserve">De VWS-monitor geeft een meerjarig beeld van de gezondheid en de zorg in Nederland en is </w:t>
      </w:r>
      <w:r>
        <w:t>éé</w:t>
      </w:r>
      <w:r w:rsidRPr="00B53EC1">
        <w:t xml:space="preserve">n van de manieren om </w:t>
      </w:r>
      <w:r w:rsidR="00A9139B">
        <w:t>de</w:t>
      </w:r>
      <w:r w:rsidRPr="00B53EC1">
        <w:t xml:space="preserve"> Kamer van deze informatie te voorzien. Daarbij wordt een groot aantal indicatoren over langere termijn gemonitord, zodat veranderingen in de gezondheidszorg en de volksgezondheid kunnen worden gevolgd. </w:t>
      </w:r>
    </w:p>
    <w:p w:rsidR="00072DEC" w:rsidP="00642BF0" w:rsidRDefault="00072DEC" w14:paraId="3D779A76" w14:textId="77777777"/>
    <w:p w:rsidR="00072DEC" w:rsidP="00642BF0" w:rsidRDefault="00091E22" w14:paraId="306D68BA" w14:textId="77777777">
      <w:r w:rsidRPr="00B53EC1">
        <w:t>De VWS-monitor wordt door het ministerie van VWS gemaakt en maakt onderscheid in de gezondheidszorg en volksgezondheid voor verschillende levensfasen, zoals de zorg rond de geboorte en in de laatste levensfase. Ook wordt gekeken naar publieke waarden zoals toegankelijkheid</w:t>
      </w:r>
      <w:r>
        <w:t>.</w:t>
      </w:r>
      <w:r>
        <w:rPr>
          <w:rStyle w:val="Voetnootmarkering"/>
        </w:rPr>
        <w:footnoteReference w:id="1"/>
      </w:r>
    </w:p>
    <w:p w:rsidR="00072DEC" w:rsidP="00642BF0" w:rsidRDefault="00072DEC" w14:paraId="70576276" w14:textId="77777777"/>
    <w:p w:rsidR="00072DEC" w:rsidP="00642BF0" w:rsidRDefault="00091E22" w14:paraId="6369403A" w14:textId="77777777">
      <w:r w:rsidRPr="00B53EC1">
        <w:t xml:space="preserve">Bijna alle opgenomen indicatoren komen </w:t>
      </w:r>
      <w:r w:rsidR="005E7C22">
        <w:t>uit</w:t>
      </w:r>
      <w:r w:rsidRPr="00B53EC1">
        <w:t xml:space="preserve"> de Staat </w:t>
      </w:r>
      <w:r>
        <w:t>van Volksgezondheid en Zorg (</w:t>
      </w:r>
      <w:r w:rsidR="00A9139B">
        <w:t xml:space="preserve">hierna: </w:t>
      </w:r>
      <w:r>
        <w:t>de Staat)</w:t>
      </w:r>
      <w:r>
        <w:rPr>
          <w:rStyle w:val="Voetnootmarkering"/>
        </w:rPr>
        <w:footnoteReference w:id="2"/>
      </w:r>
      <w:r>
        <w:t xml:space="preserve"> </w:t>
      </w:r>
      <w:r w:rsidRPr="00B53EC1">
        <w:t>en zijn door een groot aantal experts van diverse instituten wetenschappelijk en onafhankelijk goedgekeurd. Deze bron wordt continu geactualiseerd. Naast de Staat is gebruik gemaakt van enkele bronnen van andere wetenschappelijke en/of overheidsinstellingen. Onder iedere indicator staat de bron vermeld en staan eventuele opmerkingen ter verduidelijking van de indicator.</w:t>
      </w:r>
    </w:p>
    <w:p w:rsidR="00072DEC" w:rsidP="00642BF0" w:rsidRDefault="00072DEC" w14:paraId="57D1D88C" w14:textId="77777777"/>
    <w:p w:rsidR="00072DEC" w:rsidP="00642BF0" w:rsidRDefault="00091E22" w14:paraId="286D46C8" w14:textId="77777777">
      <w:r w:rsidRPr="00922D51">
        <w:t>De VWS-monitor is ook digitaal beschikbaar via</w:t>
      </w:r>
    </w:p>
    <w:p w:rsidR="00072DEC" w:rsidP="00642BF0" w:rsidRDefault="00072DEC" w14:paraId="03412AEC" w14:textId="77777777">
      <w:hyperlink w:history="1" r:id="rId11">
        <w:r w:rsidRPr="00FD7938">
          <w:rPr>
            <w:rStyle w:val="Hyperlink"/>
          </w:rPr>
          <w:t>Kerncijfers gezondheidszorg | Ministerie van Volksgezondheid, Welzijn en Sport | Rijksoverheid.nl</w:t>
        </w:r>
      </w:hyperlink>
    </w:p>
    <w:p w:rsidR="00072DEC" w:rsidP="00642BF0" w:rsidRDefault="00072DEC" w14:paraId="76183F0D" w14:textId="77777777"/>
    <w:p w:rsidR="00642BF0" w:rsidP="00642BF0" w:rsidRDefault="00642BF0" w14:paraId="1B37D315" w14:textId="77777777"/>
    <w:p w:rsidR="00072DEC" w:rsidP="00642BF0" w:rsidRDefault="00091E22" w14:paraId="47A992B0" w14:textId="77777777">
      <w:r w:rsidRPr="00922D51">
        <w:lastRenderedPageBreak/>
        <w:t>Ten opzichte van de vorige versie (</w:t>
      </w:r>
      <w:r>
        <w:t>juni 2025</w:t>
      </w:r>
      <w:r w:rsidRPr="00922D51">
        <w:t xml:space="preserve">) </w:t>
      </w:r>
      <w:r w:rsidR="0064495C">
        <w:t>is</w:t>
      </w:r>
      <w:r w:rsidRPr="00922D51">
        <w:t xml:space="preserve"> een aantal aanpassingen gedaan</w:t>
      </w:r>
      <w:bookmarkEnd w:id="1"/>
      <w:r w:rsidRPr="00922D51">
        <w:t>:</w:t>
      </w:r>
    </w:p>
    <w:p w:rsidR="00072DEC" w:rsidP="00642BF0" w:rsidRDefault="00091E22" w14:paraId="4F6D3D68" w14:textId="77777777">
      <w:pPr>
        <w:pStyle w:val="Lijstalinea"/>
        <w:numPr>
          <w:ilvl w:val="0"/>
          <w:numId w:val="2"/>
        </w:numPr>
        <w:suppressAutoHyphens/>
      </w:pPr>
      <w:r w:rsidRPr="00B71363">
        <w:rPr>
          <w:i/>
          <w:iCs/>
        </w:rPr>
        <w:t>In de</w:t>
      </w:r>
      <w:r>
        <w:rPr>
          <w:i/>
          <w:iCs/>
        </w:rPr>
        <w:t xml:space="preserve">ze </w:t>
      </w:r>
      <w:r w:rsidRPr="00B71363">
        <w:rPr>
          <w:i/>
          <w:iCs/>
        </w:rPr>
        <w:t>update van de VWS-monitor zijn diverse onvolkomenheden gecorrigeerd.</w:t>
      </w:r>
      <w:r w:rsidRPr="009C3F08">
        <w:t xml:space="preserve"> Verouderde links zijn geactualiseerd en de uniformiteit binnen het bestand is verbeterd, wat heeft bijgedragen aan een overzichtelijker</w:t>
      </w:r>
      <w:r>
        <w:t xml:space="preserve"> </w:t>
      </w:r>
      <w:r w:rsidRPr="009C3F08">
        <w:t>geheel.</w:t>
      </w:r>
    </w:p>
    <w:p w:rsidR="00A9139B" w:rsidP="00642BF0" w:rsidRDefault="00A9139B" w14:paraId="2CD9A5F6" w14:textId="77777777">
      <w:pPr>
        <w:pStyle w:val="Lijstalinea"/>
        <w:suppressAutoHyphens/>
      </w:pPr>
    </w:p>
    <w:p w:rsidR="00072DEC" w:rsidP="00642BF0" w:rsidRDefault="00091E22" w14:paraId="34C0866A" w14:textId="77777777">
      <w:pPr>
        <w:pStyle w:val="Lijstalinea"/>
        <w:numPr>
          <w:ilvl w:val="0"/>
          <w:numId w:val="2"/>
        </w:numPr>
        <w:suppressAutoHyphens/>
      </w:pPr>
      <w:bookmarkStart w:name="_Hlk228482936" w:id="2"/>
      <w:r w:rsidRPr="006A6F25">
        <w:rPr>
          <w:i/>
          <w:iCs/>
        </w:rPr>
        <w:t>De in de monitor opgenomen indicatoren zijn geactualiseerd op basis van de meest recent beschikbare gegevens</w:t>
      </w:r>
      <w:bookmarkEnd w:id="2"/>
      <w:r>
        <w:rPr>
          <w:i/>
          <w:iCs/>
        </w:rPr>
        <w:t>.</w:t>
      </w:r>
      <w:r w:rsidRPr="00E53405">
        <w:t xml:space="preserve"> </w:t>
      </w:r>
      <w:r w:rsidRPr="00686424">
        <w:t>Voor</w:t>
      </w:r>
      <w:r w:rsidRPr="00790BAD">
        <w:t xml:space="preserve"> een aantal indicatoren geldt dat deze niet jaarlijks worden geactualiseerd, waardoor voor de meest recente jaren nog geen gegevens beschikbaar zijn. Zodra deze gegevens beschikbaar komen, zullen zij in volgende versies van de monitor worden toegevoegd.</w:t>
      </w:r>
      <w:r w:rsidRPr="004A46C8">
        <w:t xml:space="preserve"> Ten behoeve van de overzichtelijkheid zijn bij het merendeel van de indicatoren de jaartallen van vóór 2018 verwijderd. Per indicator wordt bezien hoever teruggekeken wordt om een representatief trendbeeld te behouden.</w:t>
      </w:r>
    </w:p>
    <w:p w:rsidR="00072DEC" w:rsidP="00642BF0" w:rsidRDefault="00072DEC" w14:paraId="58F16540" w14:textId="77777777">
      <w:pPr>
        <w:pStyle w:val="Lijstalinea"/>
        <w:suppressAutoHyphens/>
      </w:pPr>
    </w:p>
    <w:p w:rsidR="00072DEC" w:rsidP="00642BF0" w:rsidRDefault="00091E22" w14:paraId="3FC632CC" w14:textId="77777777">
      <w:pPr>
        <w:pStyle w:val="Lijstalinea"/>
        <w:numPr>
          <w:ilvl w:val="0"/>
          <w:numId w:val="2"/>
        </w:numPr>
        <w:suppressAutoHyphens/>
      </w:pPr>
      <w:bookmarkStart w:name="_Hlk228482957" w:id="3"/>
      <w:r w:rsidRPr="00CD49EE">
        <w:rPr>
          <w:i/>
          <w:iCs/>
        </w:rPr>
        <w:t>De indicator “Passende jeugdhulp” is verwijderd</w:t>
      </w:r>
      <w:bookmarkEnd w:id="3"/>
      <w:r w:rsidRPr="00CD49EE">
        <w:rPr>
          <w:i/>
          <w:iCs/>
        </w:rPr>
        <w:t>.</w:t>
      </w:r>
      <w:r w:rsidRPr="00973F8A">
        <w:t xml:space="preserve"> </w:t>
      </w:r>
      <w:r>
        <w:t>Het betreffende cijfer</w:t>
      </w:r>
      <w:r w:rsidRPr="00973F8A">
        <w:t xml:space="preserve"> </w:t>
      </w:r>
      <w:r>
        <w:t>wordt niet meer in d</w:t>
      </w:r>
      <w:r w:rsidRPr="00973F8A">
        <w:t xml:space="preserve">e Staat </w:t>
      </w:r>
      <w:r>
        <w:t>gepubliceerd</w:t>
      </w:r>
      <w:r w:rsidRPr="00973F8A">
        <w:t xml:space="preserve">. </w:t>
      </w:r>
      <w:r w:rsidRPr="00A63B8C">
        <w:t>De indicator is daarom vervangen door een alternatieve uitsplitsing van de kerncijfers, namelijk: “Jeugdhulptrajecten in natura; voortijdig afgesloten eenzijdig door de cliënt”</w:t>
      </w:r>
      <w:r>
        <w:t xml:space="preserve">. </w:t>
      </w:r>
      <w:r w:rsidRPr="00A63B8C">
        <w:t>Deze uitsplitsing sluit inhoudelijk aan bij de voormalige indicator en waarborgt de vergelijkbaarheid van de gerapporteerde cijfers.</w:t>
      </w:r>
    </w:p>
    <w:p w:rsidRPr="00A63B8C" w:rsidR="00072DEC" w:rsidP="00642BF0" w:rsidRDefault="00072DEC" w14:paraId="3197A130" w14:textId="77777777">
      <w:pPr>
        <w:pStyle w:val="Lijstalinea"/>
        <w:suppressAutoHyphens/>
        <w:rPr>
          <w:b/>
          <w:bCs/>
        </w:rPr>
      </w:pPr>
    </w:p>
    <w:p w:rsidR="00072DEC" w:rsidP="00642BF0" w:rsidRDefault="00091E22" w14:paraId="210F898D" w14:textId="77777777">
      <w:pPr>
        <w:pStyle w:val="Lijstalinea"/>
        <w:numPr>
          <w:ilvl w:val="0"/>
          <w:numId w:val="2"/>
        </w:numPr>
        <w:suppressAutoHyphens/>
      </w:pPr>
      <w:bookmarkStart w:name="_Hlk228482976" w:id="4"/>
      <w:r>
        <w:rPr>
          <w:i/>
          <w:iCs/>
        </w:rPr>
        <w:t xml:space="preserve">Twee voorbeelden </w:t>
      </w:r>
      <w:r w:rsidRPr="00404ABA">
        <w:rPr>
          <w:i/>
          <w:iCs/>
        </w:rPr>
        <w:t>op de laatste pagina van de VWS-monitor</w:t>
      </w:r>
      <w:r>
        <w:rPr>
          <w:i/>
          <w:iCs/>
        </w:rPr>
        <w:t xml:space="preserve"> zijn</w:t>
      </w:r>
      <w:r w:rsidRPr="00404ABA">
        <w:rPr>
          <w:i/>
          <w:iCs/>
        </w:rPr>
        <w:t xml:space="preserve"> verwijderd</w:t>
      </w:r>
      <w:bookmarkEnd w:id="4"/>
      <w:r w:rsidRPr="00404ABA">
        <w:rPr>
          <w:i/>
          <w:iCs/>
        </w:rPr>
        <w:t xml:space="preserve">, </w:t>
      </w:r>
      <w:r w:rsidRPr="00404ABA">
        <w:t>omdat de onderliggende cijfers niet langer worden geactualiseerd en er geen passend alternatief beschikbaar is om deze te vervangen.</w:t>
      </w:r>
      <w:r>
        <w:t xml:space="preserve"> Het gaat om de voorbeelden: “</w:t>
      </w:r>
      <w:r w:rsidRPr="0092739F">
        <w:t>Percentage van de bevolking dat afziet van</w:t>
      </w:r>
      <w:r>
        <w:t xml:space="preserve"> </w:t>
      </w:r>
      <w:r w:rsidRPr="0092739F">
        <w:t>tandheelkundige zorg die dringend nodig was,</w:t>
      </w:r>
      <w:r>
        <w:t xml:space="preserve"> </w:t>
      </w:r>
      <w:r w:rsidRPr="0092739F">
        <w:t>vanwege de koste</w:t>
      </w:r>
      <w:r>
        <w:t xml:space="preserve">n” en </w:t>
      </w:r>
      <w:r w:rsidRPr="0092739F">
        <w:t>"Vaccinatiegraad D(K)TP 2-jarigen"</w:t>
      </w:r>
      <w:r>
        <w:t xml:space="preserve">. </w:t>
      </w:r>
    </w:p>
    <w:p w:rsidR="00A9139B" w:rsidP="00642BF0" w:rsidRDefault="00A9139B" w14:paraId="6C1CBB44" w14:textId="77777777"/>
    <w:p w:rsidRPr="008D59C5" w:rsidR="00A9139B" w:rsidP="00642BF0" w:rsidRDefault="00091E22" w14:paraId="2548FFC3" w14:textId="77777777">
      <w:r w:rsidRPr="00790BAD">
        <w:t xml:space="preserve">Tot slot </w:t>
      </w:r>
      <w:r w:rsidR="005E7C22">
        <w:t>wordt benadrukt</w:t>
      </w:r>
      <w:r w:rsidRPr="00790BAD">
        <w:t xml:space="preserve"> dat de VWS-monitor altijd kan worden aangepast. Voor komende versies </w:t>
      </w:r>
      <w:r w:rsidR="005E7C22">
        <w:t>is</w:t>
      </w:r>
      <w:r>
        <w:t xml:space="preserve"> de Kamer</w:t>
      </w:r>
      <w:r w:rsidRPr="00790BAD">
        <w:t xml:space="preserve"> </w:t>
      </w:r>
      <w:r w:rsidR="005E7C22">
        <w:t xml:space="preserve">dan </w:t>
      </w:r>
      <w:r w:rsidRPr="00790BAD">
        <w:t>ook van harte uit</w:t>
      </w:r>
      <w:r w:rsidR="00642BF0">
        <w:t>ge</w:t>
      </w:r>
      <w:r w:rsidRPr="00790BAD">
        <w:t>nodig</w:t>
      </w:r>
      <w:r w:rsidR="005E7C22">
        <w:t>d</w:t>
      </w:r>
      <w:r w:rsidRPr="00790BAD">
        <w:t xml:space="preserve"> om mee te denken.</w:t>
      </w:r>
    </w:p>
    <w:p w:rsidR="00CD5856" w:rsidP="00642BF0" w:rsidRDefault="00091E22" w14:paraId="7C88B095" w14:textId="77777777">
      <w:pPr>
        <w:pStyle w:val="Huisstijl-Slotzin"/>
      </w:pPr>
      <w:r>
        <w:t>Hoogachtend,</w:t>
      </w:r>
    </w:p>
    <w:p w:rsidRPr="00A9139B" w:rsidR="00A9139B" w:rsidP="00642BF0" w:rsidRDefault="00A9139B" w14:paraId="22EB2EAE" w14:textId="77777777">
      <w:pPr>
        <w:pStyle w:val="Huisstijl-Ondertekening"/>
      </w:pPr>
    </w:p>
    <w:p w:rsidR="00642BF0" w:rsidP="00642BF0" w:rsidRDefault="00091E22" w14:paraId="336A8814" w14:textId="77777777">
      <w:pPr>
        <w:spacing w:line="240" w:lineRule="atLeast"/>
        <w:jc w:val="both"/>
      </w:pPr>
      <w:r>
        <w:t>de minister van Volksgezondheid,</w:t>
      </w:r>
    </w:p>
    <w:p w:rsidR="00C62B6C" w:rsidP="00642BF0" w:rsidRDefault="00091E22" w14:paraId="18F329F4" w14:textId="77777777">
      <w:pPr>
        <w:spacing w:line="240" w:lineRule="atLeast"/>
        <w:jc w:val="both"/>
        <w:rPr>
          <w:szCs w:val="18"/>
        </w:rPr>
      </w:pPr>
      <w:r>
        <w:t>Welzijn en Sport</w:t>
      </w:r>
      <w:r>
        <w:rPr>
          <w:szCs w:val="18"/>
        </w:rPr>
        <w:t>,</w:t>
      </w:r>
    </w:p>
    <w:p w:rsidRPr="007B6A41" w:rsidR="00C62B6C" w:rsidP="00642BF0" w:rsidRDefault="00C62B6C" w14:paraId="439D4271" w14:textId="77777777">
      <w:pPr>
        <w:spacing w:line="240" w:lineRule="atLeast"/>
        <w:rPr>
          <w:szCs w:val="18"/>
        </w:rPr>
      </w:pPr>
      <w:bookmarkStart w:name="bmkHandtekening" w:id="5"/>
    </w:p>
    <w:bookmarkEnd w:id="5"/>
    <w:p w:rsidR="00642BF0" w:rsidP="00642BF0" w:rsidRDefault="00642BF0" w14:paraId="030AC9DD" w14:textId="77777777">
      <w:pPr>
        <w:spacing w:line="240" w:lineRule="atLeast"/>
      </w:pPr>
    </w:p>
    <w:p w:rsidR="00642BF0" w:rsidP="00642BF0" w:rsidRDefault="00642BF0" w14:paraId="4FEECA79" w14:textId="77777777">
      <w:pPr>
        <w:spacing w:line="240" w:lineRule="atLeast"/>
      </w:pPr>
    </w:p>
    <w:p w:rsidRPr="007B6A41" w:rsidR="00C62B6C" w:rsidP="00642BF0" w:rsidRDefault="00091E22" w14:paraId="16DA5DBA" w14:textId="77777777">
      <w:pPr>
        <w:spacing w:line="240" w:lineRule="atLeast"/>
        <w:rPr>
          <w:szCs w:val="18"/>
        </w:rPr>
      </w:pPr>
      <w:r>
        <w:cr/>
      </w:r>
      <w:r>
        <w:cr/>
      </w:r>
    </w:p>
    <w:p w:rsidRPr="007B6A41" w:rsidR="00C62B6C" w:rsidP="00642BF0" w:rsidRDefault="00091E22" w14:paraId="524A63EA" w14:textId="77777777">
      <w:pPr>
        <w:spacing w:line="240" w:lineRule="atLeast"/>
        <w:jc w:val="both"/>
        <w:rPr>
          <w:szCs w:val="18"/>
        </w:rPr>
      </w:pPr>
      <w:r>
        <w:t>Sophie Hermans</w:t>
      </w:r>
    </w:p>
    <w:p w:rsidR="00C95CA9" w:rsidP="00642BF0" w:rsidRDefault="00C95CA9" w14:paraId="0AE7DC75" w14:textId="77777777">
      <w:pPr>
        <w:spacing w:line="240" w:lineRule="auto"/>
        <w:rPr>
          <w:noProof/>
        </w:rPr>
      </w:pPr>
    </w:p>
    <w:sectPr w:rsidR="00C95CA9"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AB98" w14:textId="77777777" w:rsidR="00091E22" w:rsidRDefault="00091E22">
      <w:pPr>
        <w:spacing w:line="240" w:lineRule="auto"/>
      </w:pPr>
      <w:r>
        <w:separator/>
      </w:r>
    </w:p>
  </w:endnote>
  <w:endnote w:type="continuationSeparator" w:id="0">
    <w:p w14:paraId="186ED120" w14:textId="77777777" w:rsidR="00091E22" w:rsidRDefault="00091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C6F8" w14:textId="77777777" w:rsidR="00DC7639" w:rsidRDefault="00091E22">
    <w:pPr>
      <w:pStyle w:val="Voettekst"/>
    </w:pPr>
    <w:r>
      <w:rPr>
        <w:noProof/>
        <w:lang w:val="en-US" w:eastAsia="en-US" w:bidi="ar-SA"/>
      </w:rPr>
      <w:pict w14:anchorId="208FF262">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00CE323" w14:textId="77777777" w:rsidR="00DC7639" w:rsidRDefault="00091E2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4D20" w14:textId="77777777" w:rsidR="005E7870" w:rsidRDefault="00091E22">
      <w:pPr>
        <w:spacing w:line="240" w:lineRule="auto"/>
      </w:pPr>
      <w:r>
        <w:separator/>
      </w:r>
    </w:p>
  </w:footnote>
  <w:footnote w:type="continuationSeparator" w:id="0">
    <w:p w14:paraId="75E84D28" w14:textId="77777777" w:rsidR="005E7870" w:rsidRDefault="00091E22">
      <w:pPr>
        <w:spacing w:line="240" w:lineRule="auto"/>
      </w:pPr>
      <w:r>
        <w:continuationSeparator/>
      </w:r>
    </w:p>
  </w:footnote>
  <w:footnote w:id="1">
    <w:p w14:paraId="16F849EB" w14:textId="77777777" w:rsidR="00072DEC" w:rsidRDefault="00091E22" w:rsidP="00072DEC">
      <w:pPr>
        <w:pStyle w:val="Voetnoottekst"/>
      </w:pPr>
      <w:r>
        <w:rPr>
          <w:rStyle w:val="Voetnootmarkering"/>
        </w:rPr>
        <w:footnoteRef/>
      </w:r>
      <w:r w:rsidRPr="00B53EC1">
        <w:rPr>
          <w:sz w:val="16"/>
          <w:szCs w:val="16"/>
        </w:rPr>
        <w:t>Toegankelijkheid, kwaliteit, betaalbaarheid en betrokken samenleving. De definities van de publieke waarden zijn te lezen op pagina 3 van de VWS-monitor in de bijlage.</w:t>
      </w:r>
    </w:p>
  </w:footnote>
  <w:footnote w:id="2">
    <w:p w14:paraId="4E3873E4" w14:textId="77777777" w:rsidR="00072DEC" w:rsidRDefault="00091E22" w:rsidP="00072DEC">
      <w:pPr>
        <w:pStyle w:val="Voetnoottekst"/>
      </w:pPr>
      <w:r>
        <w:rPr>
          <w:rStyle w:val="Voetnootmarkering"/>
        </w:rPr>
        <w:footnoteRef/>
      </w:r>
      <w:r w:rsidRPr="00B53EC1">
        <w:rPr>
          <w:sz w:val="16"/>
          <w:szCs w:val="16"/>
        </w:rPr>
        <w:t xml:space="preserve"> </w:t>
      </w:r>
      <w:hyperlink r:id="rId1" w:history="1">
        <w:r w:rsidR="00072DEC" w:rsidRPr="00B53EC1">
          <w:rPr>
            <w:color w:val="0000FF"/>
            <w:sz w:val="16"/>
            <w:szCs w:val="16"/>
            <w:u w:val="single"/>
          </w:rPr>
          <w:t>Over de Staat Volksgezondheid en Zorg | De Staat van Volksgezondheid en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B3E4" w14:textId="77777777" w:rsidR="00CD5856" w:rsidRDefault="00091E22">
    <w:pPr>
      <w:pStyle w:val="Koptekst"/>
    </w:pPr>
    <w:r>
      <w:rPr>
        <w:noProof/>
        <w:lang w:eastAsia="nl-NL" w:bidi="ar-SA"/>
      </w:rPr>
      <w:drawing>
        <wp:anchor distT="0" distB="0" distL="114300" distR="114300" simplePos="0" relativeHeight="251652096" behindDoc="1" locked="0" layoutInCell="1" allowOverlap="1" wp14:anchorId="4572D48A" wp14:editId="61508B1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9F422AE" wp14:editId="55E351B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CC1BD09">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D78E959" w14:textId="77777777" w:rsidR="00CD5856" w:rsidRDefault="00091E22">
                <w:pPr>
                  <w:pStyle w:val="Huisstijl-AfzendgegevensW1"/>
                </w:pPr>
                <w:r>
                  <w:t>Bezoekadres</w:t>
                </w:r>
              </w:p>
              <w:p w14:paraId="029CDDCB" w14:textId="77777777" w:rsidR="00CD5856" w:rsidRDefault="00091E22">
                <w:pPr>
                  <w:pStyle w:val="Huisstijl-Afzendgegevens"/>
                </w:pPr>
                <w:r>
                  <w:t>Parnassusplein 5</w:t>
                </w:r>
              </w:p>
              <w:p w14:paraId="56F55BC8" w14:textId="77777777" w:rsidR="00CD5856" w:rsidRDefault="00091E22">
                <w:pPr>
                  <w:pStyle w:val="Huisstijl-Afzendgegevens"/>
                </w:pPr>
                <w:r>
                  <w:t>2511</w:t>
                </w:r>
                <w:r w:rsidR="008D59C5" w:rsidRPr="008D59C5">
                  <w:t xml:space="preserve"> </w:t>
                </w:r>
                <w:r>
                  <w:t>VX</w:t>
                </w:r>
                <w:r w:rsidR="00E1490C">
                  <w:t xml:space="preserve">  </w:t>
                </w:r>
                <w:r w:rsidR="008D59C5" w:rsidRPr="008D59C5">
                  <w:t>Den Haag</w:t>
                </w:r>
              </w:p>
              <w:p w14:paraId="1DCEF9DA" w14:textId="77777777" w:rsidR="00CD5856" w:rsidRDefault="00091E22">
                <w:pPr>
                  <w:pStyle w:val="Huisstijl-Afzendgegevens"/>
                </w:pPr>
                <w:r w:rsidRPr="008D59C5">
                  <w:t>www.rijksoverheid.nl</w:t>
                </w:r>
              </w:p>
              <w:p w14:paraId="2853E3C8" w14:textId="77777777" w:rsidR="00CD5856" w:rsidRDefault="00091E22">
                <w:pPr>
                  <w:pStyle w:val="Huisstijl-ReferentiegegevenskopW2"/>
                </w:pPr>
                <w:r w:rsidRPr="008D59C5">
                  <w:t>Kenmerk</w:t>
                </w:r>
              </w:p>
              <w:p w14:paraId="3556435A" w14:textId="77777777" w:rsidR="00CD5856" w:rsidRDefault="00091E22">
                <w:pPr>
                  <w:pStyle w:val="Huisstijl-Referentiegegevens"/>
                </w:pPr>
                <w:bookmarkStart w:id="0" w:name="_Hlk117784077"/>
                <w:r>
                  <w:t>4384850-1098422-FEZ</w:t>
                </w:r>
              </w:p>
              <w:bookmarkEnd w:id="0"/>
              <w:p w14:paraId="4962A96A" w14:textId="77777777" w:rsidR="00CD5856" w:rsidRPr="002B504F" w:rsidRDefault="00091E22">
                <w:pPr>
                  <w:pStyle w:val="Huisstijl-ReferentiegegevenskopW1"/>
                </w:pPr>
                <w:r w:rsidRPr="008D59C5">
                  <w:t>Bijlage(n)</w:t>
                </w:r>
              </w:p>
              <w:p w14:paraId="690A198D" w14:textId="77777777" w:rsidR="00215CB5" w:rsidRDefault="00091E22">
                <w:pPr>
                  <w:pStyle w:val="Huisstijl-ReferentiegegevenskopW1"/>
                </w:pPr>
                <w:r>
                  <w:t>1</w:t>
                </w:r>
              </w:p>
              <w:p w14:paraId="43833274" w14:textId="77777777" w:rsidR="00CD5856" w:rsidRDefault="00091E22">
                <w:pPr>
                  <w:pStyle w:val="Huisstijl-ReferentiegegevenskopW1"/>
                </w:pPr>
                <w:r>
                  <w:t>Kenmerk afzender</w:t>
                </w:r>
              </w:p>
              <w:p w14:paraId="1B336C20" w14:textId="77777777" w:rsidR="00CD5856" w:rsidRDefault="00CD5856">
                <w:pPr>
                  <w:pStyle w:val="Huisstijl-Referentiegegevens"/>
                </w:pPr>
              </w:p>
              <w:p w14:paraId="1EC7D541" w14:textId="77777777" w:rsidR="00CD5856" w:rsidRDefault="00091E22">
                <w:pPr>
                  <w:pStyle w:val="Huisstijl-Algemenevoorwaarden"/>
                </w:pPr>
                <w:r>
                  <w:t xml:space="preserve">Correspondentie uitsluitend richten aan het retouradres met vermelding van de datum en het </w:t>
                </w:r>
                <w:r>
                  <w:t>kenmerk van deze brief.</w:t>
                </w:r>
              </w:p>
              <w:p w14:paraId="734CD8FB" w14:textId="77777777" w:rsidR="00CD5856" w:rsidRDefault="00CD5856"/>
            </w:txbxContent>
          </v:textbox>
          <w10:wrap anchorx="page" anchory="page"/>
        </v:shape>
      </w:pict>
    </w:r>
    <w:r>
      <w:rPr>
        <w:lang w:eastAsia="nl-NL" w:bidi="ar-SA"/>
      </w:rPr>
      <w:pict w14:anchorId="7F7DAB8D">
        <v:shape id="Text Box 29" o:spid="_x0000_s2050"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7B78A05" w14:textId="4522CEB9" w:rsidR="00CD5856" w:rsidRPr="001400F1" w:rsidRDefault="00091E22">
                <w:pPr>
                  <w:pStyle w:val="Huisstijl-Datumenbetreft"/>
                  <w:tabs>
                    <w:tab w:val="clear" w:pos="737"/>
                    <w:tab w:val="left" w:pos="-5954"/>
                    <w:tab w:val="left" w:pos="-5670"/>
                    <w:tab w:val="left" w:pos="1134"/>
                  </w:tabs>
                  <w:rPr>
                    <w:lang w:val="de-DE"/>
                  </w:rPr>
                </w:pPr>
                <w:r w:rsidRPr="001400F1">
                  <w:rPr>
                    <w:lang w:val="de-DE"/>
                  </w:rPr>
                  <w:t>Datum</w:t>
                </w:r>
                <w:r w:rsidR="00E1490C" w:rsidRPr="001400F1">
                  <w:rPr>
                    <w:lang w:val="de-DE"/>
                  </w:rPr>
                  <w:tab/>
                </w:r>
                <w:r w:rsidR="001400F1" w:rsidRPr="001400F1">
                  <w:rPr>
                    <w:lang w:val="de-DE"/>
                  </w:rPr>
                  <w:t xml:space="preserve">10 </w:t>
                </w:r>
                <w:proofErr w:type="spellStart"/>
                <w:r w:rsidR="001400F1" w:rsidRPr="001400F1">
                  <w:rPr>
                    <w:lang w:val="de-DE"/>
                  </w:rPr>
                  <w:t>ju</w:t>
                </w:r>
                <w:r w:rsidR="001400F1">
                  <w:rPr>
                    <w:lang w:val="de-DE"/>
                  </w:rPr>
                  <w:t>ni</w:t>
                </w:r>
                <w:proofErr w:type="spellEnd"/>
                <w:r w:rsidR="001400F1">
                  <w:rPr>
                    <w:lang w:val="de-DE"/>
                  </w:rPr>
                  <w:t xml:space="preserve"> 2026</w:t>
                </w:r>
              </w:p>
              <w:p w14:paraId="0736E073" w14:textId="77777777" w:rsidR="00CD5856" w:rsidRPr="001400F1" w:rsidRDefault="00091E22">
                <w:pPr>
                  <w:pStyle w:val="Huisstijl-Datumenbetreft"/>
                  <w:tabs>
                    <w:tab w:val="clear" w:pos="737"/>
                    <w:tab w:val="left" w:pos="-5954"/>
                    <w:tab w:val="left" w:pos="-5670"/>
                    <w:tab w:val="left" w:pos="1134"/>
                  </w:tabs>
                  <w:rPr>
                    <w:lang w:val="de-DE"/>
                  </w:rPr>
                </w:pPr>
                <w:proofErr w:type="spellStart"/>
                <w:r w:rsidRPr="001400F1">
                  <w:rPr>
                    <w:lang w:val="de-DE"/>
                  </w:rPr>
                  <w:t>Betreft</w:t>
                </w:r>
                <w:proofErr w:type="spellEnd"/>
                <w:r w:rsidR="00E1490C" w:rsidRPr="001400F1">
                  <w:rPr>
                    <w:lang w:val="de-DE"/>
                  </w:rPr>
                  <w:tab/>
                </w:r>
                <w:r w:rsidR="00072DEC" w:rsidRPr="001400F1">
                  <w:rPr>
                    <w:lang w:val="de-DE"/>
                  </w:rPr>
                  <w:t>VWS-monitor 2026</w:t>
                </w:r>
              </w:p>
              <w:p w14:paraId="5F4D4E34" w14:textId="77777777" w:rsidR="00CD5856" w:rsidRPr="001400F1" w:rsidRDefault="00CD5856">
                <w:pPr>
                  <w:pStyle w:val="Huisstijl-Datumenbetreft"/>
                  <w:tabs>
                    <w:tab w:val="left" w:pos="-5954"/>
                    <w:tab w:val="left" w:pos="-5670"/>
                  </w:tabs>
                  <w:rPr>
                    <w:lang w:val="de-DE"/>
                  </w:rPr>
                </w:pPr>
              </w:p>
            </w:txbxContent>
          </v:textbox>
          <w10:wrap anchorx="page" anchory="page"/>
        </v:shape>
      </w:pict>
    </w:r>
    <w:r>
      <w:rPr>
        <w:lang w:eastAsia="nl-NL" w:bidi="ar-SA"/>
      </w:rPr>
      <w:pict w14:anchorId="132B43A6">
        <v:shape id="Text Box 28" o:spid="_x0000_s2051"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BAFF971" w14:textId="77777777" w:rsidR="00CD5856" w:rsidRDefault="00CD5856">
                <w:pPr>
                  <w:pStyle w:val="Huisstijl-Toezendgegevens"/>
                </w:pPr>
              </w:p>
            </w:txbxContent>
          </v:textbox>
          <w10:wrap anchorx="page" anchory="page"/>
        </v:shape>
      </w:pict>
    </w:r>
    <w:r>
      <w:rPr>
        <w:lang w:eastAsia="nl-NL" w:bidi="ar-SA"/>
      </w:rPr>
      <w:pict w14:anchorId="7DCF01DB">
        <v:shape id="Text Box 27" o:spid="_x0000_s2052"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D296299" w14:textId="77777777" w:rsidR="00CD5856" w:rsidRDefault="00091E2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9872480">
        <v:shape id="Text Box 26" o:spid="_x0000_s2053"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867136F" w14:textId="77777777" w:rsidR="00CD5856" w:rsidRDefault="00091E2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F988" w14:textId="77777777" w:rsidR="00CD5856" w:rsidRDefault="00091E22">
    <w:pPr>
      <w:pStyle w:val="Koptekst"/>
    </w:pPr>
    <w:r>
      <w:rPr>
        <w:lang w:eastAsia="nl-NL" w:bidi="ar-SA"/>
      </w:rPr>
      <w:pict w14:anchorId="4D524FB3">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65F8148" w14:textId="77777777" w:rsidR="00CD5856" w:rsidRDefault="00091E22">
                <w:pPr>
                  <w:pStyle w:val="Huisstijl-ReferentiegegevenskopW2"/>
                </w:pPr>
                <w:r w:rsidRPr="008D59C5">
                  <w:t>Kenmerk</w:t>
                </w:r>
              </w:p>
              <w:p w14:paraId="08EF8233" w14:textId="77777777" w:rsidR="00C95CA9" w:rsidRPr="00C95CA9" w:rsidRDefault="00091E22" w:rsidP="00C95CA9">
                <w:pPr>
                  <w:pStyle w:val="Huisstijl-Referentiegegevens"/>
                </w:pPr>
                <w:r w:rsidRPr="00C95CA9">
                  <w:t>4384850-1098422-FEZ</w:t>
                </w:r>
              </w:p>
              <w:p w14:paraId="6762863D" w14:textId="77777777" w:rsidR="00CD5856" w:rsidRDefault="00CD5856">
                <w:pPr>
                  <w:pStyle w:val="Huisstijl-Referentiegegevens"/>
                </w:pPr>
              </w:p>
            </w:txbxContent>
          </v:textbox>
          <w10:wrap anchorx="page" anchory="page"/>
        </v:shape>
      </w:pict>
    </w:r>
    <w:r>
      <w:rPr>
        <w:lang w:eastAsia="nl-NL" w:bidi="ar-SA"/>
      </w:rPr>
      <w:pict w14:anchorId="69C86569">
        <v:shape id="Text Box 18" o:spid="_x0000_s2056"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A93FBD4" w14:textId="310B6D14" w:rsidR="00CD5856" w:rsidRDefault="00091E2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E7C22">
                  <w:fldChar w:fldCharType="begin"/>
                </w:r>
                <w:r>
                  <w:instrText xml:space="preserve"> SECTIONPAGES  \* Arabic  \* MERGEFORMAT </w:instrText>
                </w:r>
                <w:r w:rsidR="005E7C22">
                  <w:fldChar w:fldCharType="separate"/>
                </w:r>
                <w:r>
                  <w:rPr>
                    <w:noProof/>
                  </w:rPr>
                  <w:t>2</w:t>
                </w:r>
                <w:r w:rsidR="005E7C22">
                  <w:rPr>
                    <w:noProof/>
                  </w:rPr>
                  <w:fldChar w:fldCharType="end"/>
                </w:r>
              </w:p>
              <w:p w14:paraId="3A30ADC9" w14:textId="77777777" w:rsidR="00CD5856" w:rsidRDefault="00CD5856"/>
              <w:p w14:paraId="7887D394" w14:textId="77777777" w:rsidR="00CD5856" w:rsidRDefault="00CD5856">
                <w:pPr>
                  <w:pStyle w:val="Huisstijl-Paginanummer"/>
                </w:pPr>
              </w:p>
              <w:p w14:paraId="0DCCD39F"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DB5E" w14:textId="77777777" w:rsidR="00CD5856" w:rsidRDefault="00091E22">
    <w:pPr>
      <w:pStyle w:val="Koptekst"/>
    </w:pPr>
    <w:r>
      <w:rPr>
        <w:lang w:eastAsia="nl-NL" w:bidi="ar-SA"/>
      </w:rPr>
      <w:pict w14:anchorId="47E74FC0">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0FA496E" w14:textId="77777777" w:rsidR="00CD5856" w:rsidRDefault="00091E2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400F1">
                      <w:t>26 juni 2014</w:t>
                    </w:r>
                  </w:sdtContent>
                </w:sdt>
              </w:p>
              <w:p w14:paraId="7CDFEAAE" w14:textId="77777777" w:rsidR="00CD5856" w:rsidRDefault="00091E22">
                <w:pPr>
                  <w:pStyle w:val="Huisstijl-Datumenbetreft"/>
                  <w:tabs>
                    <w:tab w:val="left" w:pos="-5954"/>
                    <w:tab w:val="left" w:pos="-5670"/>
                  </w:tabs>
                </w:pPr>
                <w:r>
                  <w:t>Betreft</w:t>
                </w:r>
                <w:r>
                  <w:tab/>
                </w:r>
                <w:r w:rsidR="008D59C5">
                  <w:t>BETREFT</w:t>
                </w:r>
              </w:p>
              <w:p w14:paraId="353B20B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FEB5417" wp14:editId="5205B9F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0BB263F" wp14:editId="66B7149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89E505C">
        <v:shape id="_x0000_s2058"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7ABD455" w14:textId="77777777" w:rsidR="00CD5856" w:rsidRDefault="00091E22">
                <w:pPr>
                  <w:pStyle w:val="Huisstijl-Afzendgegevens"/>
                </w:pPr>
                <w:r w:rsidRPr="008D59C5">
                  <w:t>Rijnstraat 50</w:t>
                </w:r>
              </w:p>
              <w:p w14:paraId="75FD9911" w14:textId="77777777" w:rsidR="00CD5856" w:rsidRDefault="00091E22">
                <w:pPr>
                  <w:pStyle w:val="Huisstijl-Afzendgegevens"/>
                </w:pPr>
                <w:r w:rsidRPr="008D59C5">
                  <w:t>Den Haag</w:t>
                </w:r>
              </w:p>
              <w:p w14:paraId="1CE6195D" w14:textId="77777777" w:rsidR="00CD5856" w:rsidRDefault="00091E22">
                <w:pPr>
                  <w:pStyle w:val="Huisstijl-Afzendgegevens"/>
                </w:pPr>
                <w:r w:rsidRPr="008D59C5">
                  <w:t>www.rijksoverheid.nl</w:t>
                </w:r>
              </w:p>
              <w:p w14:paraId="4267C5C0" w14:textId="77777777" w:rsidR="00CD5856" w:rsidRDefault="00091E22">
                <w:pPr>
                  <w:pStyle w:val="Huisstijl-AfzendgegevenskopW1"/>
                </w:pPr>
                <w:r>
                  <w:t>Contactpersoon</w:t>
                </w:r>
              </w:p>
              <w:p w14:paraId="221A1CBC" w14:textId="77777777" w:rsidR="00CD5856" w:rsidRDefault="00091E22">
                <w:pPr>
                  <w:pStyle w:val="Huisstijl-Afzendgegevens"/>
                </w:pPr>
                <w:r w:rsidRPr="008D59C5">
                  <w:t>ing. J.A. Ramlal</w:t>
                </w:r>
              </w:p>
              <w:p w14:paraId="5ECD24CC" w14:textId="77777777" w:rsidR="00CD5856" w:rsidRDefault="00091E22">
                <w:pPr>
                  <w:pStyle w:val="Huisstijl-Afzendgegevens"/>
                </w:pPr>
                <w:r w:rsidRPr="008D59C5">
                  <w:t>ja.ramlal@minvws.nl</w:t>
                </w:r>
              </w:p>
              <w:p w14:paraId="7F099167" w14:textId="77777777" w:rsidR="00CD5856" w:rsidRDefault="00091E22">
                <w:pPr>
                  <w:pStyle w:val="Huisstijl-ReferentiegegevenskopW2"/>
                </w:pPr>
                <w:r>
                  <w:t>Ons kenmerk</w:t>
                </w:r>
              </w:p>
              <w:p w14:paraId="2D1C20D1" w14:textId="77777777" w:rsidR="00CD5856" w:rsidRDefault="00091E22">
                <w:pPr>
                  <w:pStyle w:val="Huisstijl-Referentiegegevens"/>
                </w:pPr>
                <w:r>
                  <w:t>KENMERK</w:t>
                </w:r>
              </w:p>
              <w:p w14:paraId="2B23CA45" w14:textId="77777777" w:rsidR="00CD5856" w:rsidRDefault="00091E22">
                <w:pPr>
                  <w:pStyle w:val="Huisstijl-ReferentiegegevenskopW1"/>
                </w:pPr>
                <w:r>
                  <w:t>Uw kenmerk</w:t>
                </w:r>
              </w:p>
              <w:p w14:paraId="17137277" w14:textId="77777777" w:rsidR="00CD5856" w:rsidRDefault="00091E22">
                <w:pPr>
                  <w:pStyle w:val="Huisstijl-Referentiegegevens"/>
                </w:pPr>
                <w:r>
                  <w:t>UW BRIEF</w:t>
                </w:r>
              </w:p>
            </w:txbxContent>
          </v:textbox>
          <w10:wrap anchorx="page" anchory="page"/>
        </v:shape>
      </w:pict>
    </w:r>
    <w:r>
      <w:rPr>
        <w:lang w:eastAsia="nl-NL" w:bidi="ar-SA"/>
      </w:rPr>
      <w:pict w14:anchorId="0C7D88EE">
        <v:shape id="_x0000_s2059"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5A71260" w14:textId="77777777" w:rsidR="00CD5856" w:rsidRDefault="00091E2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6FACC15">
        <v:shape id="_x0000_s2060"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25E4F55" w14:textId="77777777" w:rsidR="00CD5856" w:rsidRDefault="00091E2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E740F42">
        <v:shape id="_x0000_s206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88D9DC3" w14:textId="77777777" w:rsidR="00CD5856" w:rsidRDefault="00CD5856">
                <w:pPr>
                  <w:pStyle w:val="Huisstijl-Toezendgegevens"/>
                </w:pPr>
              </w:p>
            </w:txbxContent>
          </v:textbox>
          <w10:wrap anchorx="page" anchory="page"/>
        </v:shape>
      </w:pict>
    </w:r>
    <w:r>
      <w:rPr>
        <w:lang w:eastAsia="nl-NL" w:bidi="ar-SA"/>
      </w:rPr>
      <w:pict w14:anchorId="657A1158">
        <v:shape id="_x0000_s2062"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16DDA46" w14:textId="77777777" w:rsidR="00CD5856" w:rsidRDefault="00091E2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127"/>
    <w:multiLevelType w:val="hybridMultilevel"/>
    <w:tmpl w:val="85CA279C"/>
    <w:lvl w:ilvl="0" w:tplc="8A623FFA">
      <w:start w:val="1"/>
      <w:numFmt w:val="bullet"/>
      <w:lvlText w:val=""/>
      <w:lvlJc w:val="left"/>
      <w:pPr>
        <w:ind w:left="720" w:hanging="360"/>
      </w:pPr>
      <w:rPr>
        <w:rFonts w:ascii="Symbol" w:hAnsi="Symbol" w:hint="default"/>
      </w:rPr>
    </w:lvl>
    <w:lvl w:ilvl="1" w:tplc="C068DCA6" w:tentative="1">
      <w:start w:val="1"/>
      <w:numFmt w:val="bullet"/>
      <w:lvlText w:val="o"/>
      <w:lvlJc w:val="left"/>
      <w:pPr>
        <w:ind w:left="1440" w:hanging="360"/>
      </w:pPr>
      <w:rPr>
        <w:rFonts w:ascii="Courier New" w:hAnsi="Courier New" w:cs="Courier New" w:hint="default"/>
      </w:rPr>
    </w:lvl>
    <w:lvl w:ilvl="2" w:tplc="63C275EA" w:tentative="1">
      <w:start w:val="1"/>
      <w:numFmt w:val="bullet"/>
      <w:lvlText w:val=""/>
      <w:lvlJc w:val="left"/>
      <w:pPr>
        <w:ind w:left="2160" w:hanging="360"/>
      </w:pPr>
      <w:rPr>
        <w:rFonts w:ascii="Wingdings" w:hAnsi="Wingdings" w:hint="default"/>
      </w:rPr>
    </w:lvl>
    <w:lvl w:ilvl="3" w:tplc="EF788592" w:tentative="1">
      <w:start w:val="1"/>
      <w:numFmt w:val="bullet"/>
      <w:lvlText w:val=""/>
      <w:lvlJc w:val="left"/>
      <w:pPr>
        <w:ind w:left="2880" w:hanging="360"/>
      </w:pPr>
      <w:rPr>
        <w:rFonts w:ascii="Symbol" w:hAnsi="Symbol" w:hint="default"/>
      </w:rPr>
    </w:lvl>
    <w:lvl w:ilvl="4" w:tplc="B6B8265E" w:tentative="1">
      <w:start w:val="1"/>
      <w:numFmt w:val="bullet"/>
      <w:lvlText w:val="o"/>
      <w:lvlJc w:val="left"/>
      <w:pPr>
        <w:ind w:left="3600" w:hanging="360"/>
      </w:pPr>
      <w:rPr>
        <w:rFonts w:ascii="Courier New" w:hAnsi="Courier New" w:cs="Courier New" w:hint="default"/>
      </w:rPr>
    </w:lvl>
    <w:lvl w:ilvl="5" w:tplc="4A367EA6" w:tentative="1">
      <w:start w:val="1"/>
      <w:numFmt w:val="bullet"/>
      <w:lvlText w:val=""/>
      <w:lvlJc w:val="left"/>
      <w:pPr>
        <w:ind w:left="4320" w:hanging="360"/>
      </w:pPr>
      <w:rPr>
        <w:rFonts w:ascii="Wingdings" w:hAnsi="Wingdings" w:hint="default"/>
      </w:rPr>
    </w:lvl>
    <w:lvl w:ilvl="6" w:tplc="389E6FE2" w:tentative="1">
      <w:start w:val="1"/>
      <w:numFmt w:val="bullet"/>
      <w:lvlText w:val=""/>
      <w:lvlJc w:val="left"/>
      <w:pPr>
        <w:ind w:left="5040" w:hanging="360"/>
      </w:pPr>
      <w:rPr>
        <w:rFonts w:ascii="Symbol" w:hAnsi="Symbol" w:hint="default"/>
      </w:rPr>
    </w:lvl>
    <w:lvl w:ilvl="7" w:tplc="8E74A5A0" w:tentative="1">
      <w:start w:val="1"/>
      <w:numFmt w:val="bullet"/>
      <w:lvlText w:val="o"/>
      <w:lvlJc w:val="left"/>
      <w:pPr>
        <w:ind w:left="5760" w:hanging="360"/>
      </w:pPr>
      <w:rPr>
        <w:rFonts w:ascii="Courier New" w:hAnsi="Courier New" w:cs="Courier New" w:hint="default"/>
      </w:rPr>
    </w:lvl>
    <w:lvl w:ilvl="8" w:tplc="832CA64C"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48B495D2">
      <w:numFmt w:val="bullet"/>
      <w:lvlText w:val=""/>
      <w:lvlJc w:val="left"/>
      <w:pPr>
        <w:ind w:left="720" w:hanging="360"/>
      </w:pPr>
      <w:rPr>
        <w:rFonts w:ascii="Wingdings" w:eastAsia="DejaVu Sans" w:hAnsi="Wingdings" w:cs="Lohit Hindi" w:hint="default"/>
      </w:rPr>
    </w:lvl>
    <w:lvl w:ilvl="1" w:tplc="0B9E13C8" w:tentative="1">
      <w:start w:val="1"/>
      <w:numFmt w:val="bullet"/>
      <w:lvlText w:val="o"/>
      <w:lvlJc w:val="left"/>
      <w:pPr>
        <w:ind w:left="1440" w:hanging="360"/>
      </w:pPr>
      <w:rPr>
        <w:rFonts w:ascii="Courier New" w:hAnsi="Courier New" w:cs="Courier New" w:hint="default"/>
      </w:rPr>
    </w:lvl>
    <w:lvl w:ilvl="2" w:tplc="2D42A376" w:tentative="1">
      <w:start w:val="1"/>
      <w:numFmt w:val="bullet"/>
      <w:lvlText w:val=""/>
      <w:lvlJc w:val="left"/>
      <w:pPr>
        <w:ind w:left="2160" w:hanging="360"/>
      </w:pPr>
      <w:rPr>
        <w:rFonts w:ascii="Wingdings" w:hAnsi="Wingdings" w:hint="default"/>
      </w:rPr>
    </w:lvl>
    <w:lvl w:ilvl="3" w:tplc="673008C2" w:tentative="1">
      <w:start w:val="1"/>
      <w:numFmt w:val="bullet"/>
      <w:lvlText w:val=""/>
      <w:lvlJc w:val="left"/>
      <w:pPr>
        <w:ind w:left="2880" w:hanging="360"/>
      </w:pPr>
      <w:rPr>
        <w:rFonts w:ascii="Symbol" w:hAnsi="Symbol" w:hint="default"/>
      </w:rPr>
    </w:lvl>
    <w:lvl w:ilvl="4" w:tplc="57B8ACCE" w:tentative="1">
      <w:start w:val="1"/>
      <w:numFmt w:val="bullet"/>
      <w:lvlText w:val="o"/>
      <w:lvlJc w:val="left"/>
      <w:pPr>
        <w:ind w:left="3600" w:hanging="360"/>
      </w:pPr>
      <w:rPr>
        <w:rFonts w:ascii="Courier New" w:hAnsi="Courier New" w:cs="Courier New" w:hint="default"/>
      </w:rPr>
    </w:lvl>
    <w:lvl w:ilvl="5" w:tplc="0308BC86" w:tentative="1">
      <w:start w:val="1"/>
      <w:numFmt w:val="bullet"/>
      <w:lvlText w:val=""/>
      <w:lvlJc w:val="left"/>
      <w:pPr>
        <w:ind w:left="4320" w:hanging="360"/>
      </w:pPr>
      <w:rPr>
        <w:rFonts w:ascii="Wingdings" w:hAnsi="Wingdings" w:hint="default"/>
      </w:rPr>
    </w:lvl>
    <w:lvl w:ilvl="6" w:tplc="FBB88A46" w:tentative="1">
      <w:start w:val="1"/>
      <w:numFmt w:val="bullet"/>
      <w:lvlText w:val=""/>
      <w:lvlJc w:val="left"/>
      <w:pPr>
        <w:ind w:left="5040" w:hanging="360"/>
      </w:pPr>
      <w:rPr>
        <w:rFonts w:ascii="Symbol" w:hAnsi="Symbol" w:hint="default"/>
      </w:rPr>
    </w:lvl>
    <w:lvl w:ilvl="7" w:tplc="0F904A1A" w:tentative="1">
      <w:start w:val="1"/>
      <w:numFmt w:val="bullet"/>
      <w:lvlText w:val="o"/>
      <w:lvlJc w:val="left"/>
      <w:pPr>
        <w:ind w:left="5760" w:hanging="360"/>
      </w:pPr>
      <w:rPr>
        <w:rFonts w:ascii="Courier New" w:hAnsi="Courier New" w:cs="Courier New" w:hint="default"/>
      </w:rPr>
    </w:lvl>
    <w:lvl w:ilvl="8" w:tplc="41607E84" w:tentative="1">
      <w:start w:val="1"/>
      <w:numFmt w:val="bullet"/>
      <w:lvlText w:val=""/>
      <w:lvlJc w:val="left"/>
      <w:pPr>
        <w:ind w:left="6480" w:hanging="360"/>
      </w:pPr>
      <w:rPr>
        <w:rFonts w:ascii="Wingdings" w:hAnsi="Wingdings" w:hint="default"/>
      </w:rPr>
    </w:lvl>
  </w:abstractNum>
  <w:num w:numId="1" w16cid:durableId="1902400265">
    <w:abstractNumId w:val="1"/>
  </w:num>
  <w:num w:numId="2" w16cid:durableId="1658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64DD"/>
    <w:rsid w:val="00050D5B"/>
    <w:rsid w:val="00072DEC"/>
    <w:rsid w:val="00082157"/>
    <w:rsid w:val="00091E22"/>
    <w:rsid w:val="000B1832"/>
    <w:rsid w:val="000B45B1"/>
    <w:rsid w:val="000C29E1"/>
    <w:rsid w:val="000D0CCB"/>
    <w:rsid w:val="000D6D8A"/>
    <w:rsid w:val="000E2F12"/>
    <w:rsid w:val="000E54B6"/>
    <w:rsid w:val="00113778"/>
    <w:rsid w:val="00125BDF"/>
    <w:rsid w:val="001400F1"/>
    <w:rsid w:val="00172CD9"/>
    <w:rsid w:val="001A4BA3"/>
    <w:rsid w:val="001B41E1"/>
    <w:rsid w:val="001B7303"/>
    <w:rsid w:val="001F512A"/>
    <w:rsid w:val="00215CB5"/>
    <w:rsid w:val="00235AED"/>
    <w:rsid w:val="00241BB9"/>
    <w:rsid w:val="00297795"/>
    <w:rsid w:val="00297BAE"/>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04ABA"/>
    <w:rsid w:val="0043480A"/>
    <w:rsid w:val="00437B5F"/>
    <w:rsid w:val="004509BE"/>
    <w:rsid w:val="0045486D"/>
    <w:rsid w:val="00457E40"/>
    <w:rsid w:val="00463DBC"/>
    <w:rsid w:val="00466B8A"/>
    <w:rsid w:val="004934A8"/>
    <w:rsid w:val="004A46C8"/>
    <w:rsid w:val="004F0B09"/>
    <w:rsid w:val="00516D6A"/>
    <w:rsid w:val="00523C02"/>
    <w:rsid w:val="00544135"/>
    <w:rsid w:val="005600D7"/>
    <w:rsid w:val="005677D6"/>
    <w:rsid w:val="00582E97"/>
    <w:rsid w:val="00587714"/>
    <w:rsid w:val="005C3CD4"/>
    <w:rsid w:val="005D327A"/>
    <w:rsid w:val="005E7870"/>
    <w:rsid w:val="005E7C22"/>
    <w:rsid w:val="0063555A"/>
    <w:rsid w:val="00642BF0"/>
    <w:rsid w:val="0064495C"/>
    <w:rsid w:val="00671D9D"/>
    <w:rsid w:val="00686424"/>
    <w:rsid w:val="00686885"/>
    <w:rsid w:val="006922AC"/>
    <w:rsid w:val="00697032"/>
    <w:rsid w:val="006A6F25"/>
    <w:rsid w:val="006B16C1"/>
    <w:rsid w:val="006F5933"/>
    <w:rsid w:val="00714B7B"/>
    <w:rsid w:val="0074764C"/>
    <w:rsid w:val="00763E81"/>
    <w:rsid w:val="00776965"/>
    <w:rsid w:val="00790BAD"/>
    <w:rsid w:val="007A4F37"/>
    <w:rsid w:val="007B028B"/>
    <w:rsid w:val="007B6A41"/>
    <w:rsid w:val="007D0F21"/>
    <w:rsid w:val="007D23C6"/>
    <w:rsid w:val="007D496A"/>
    <w:rsid w:val="007E36BA"/>
    <w:rsid w:val="007F380D"/>
    <w:rsid w:val="007F4A98"/>
    <w:rsid w:val="0087691C"/>
    <w:rsid w:val="00893C24"/>
    <w:rsid w:val="008A21F4"/>
    <w:rsid w:val="008D59C5"/>
    <w:rsid w:val="008D618A"/>
    <w:rsid w:val="008E210E"/>
    <w:rsid w:val="008E4B89"/>
    <w:rsid w:val="008E7AE4"/>
    <w:rsid w:val="008F33AD"/>
    <w:rsid w:val="00922D51"/>
    <w:rsid w:val="0092739F"/>
    <w:rsid w:val="00960E2B"/>
    <w:rsid w:val="00973F8A"/>
    <w:rsid w:val="00985A65"/>
    <w:rsid w:val="009A31BF"/>
    <w:rsid w:val="009B2459"/>
    <w:rsid w:val="009C3F08"/>
    <w:rsid w:val="009C4777"/>
    <w:rsid w:val="009D3C77"/>
    <w:rsid w:val="009D7D63"/>
    <w:rsid w:val="009F38D2"/>
    <w:rsid w:val="009F419D"/>
    <w:rsid w:val="00A47A43"/>
    <w:rsid w:val="00A52DBE"/>
    <w:rsid w:val="00A63B8C"/>
    <w:rsid w:val="00A83BE3"/>
    <w:rsid w:val="00A9139B"/>
    <w:rsid w:val="00AA61EA"/>
    <w:rsid w:val="00AC5A3C"/>
    <w:rsid w:val="00AF6BEC"/>
    <w:rsid w:val="00B53EC1"/>
    <w:rsid w:val="00B71363"/>
    <w:rsid w:val="00B8296E"/>
    <w:rsid w:val="00B82F43"/>
    <w:rsid w:val="00B85F43"/>
    <w:rsid w:val="00BA7566"/>
    <w:rsid w:val="00BC481F"/>
    <w:rsid w:val="00BD75C1"/>
    <w:rsid w:val="00C3438D"/>
    <w:rsid w:val="00C62B6C"/>
    <w:rsid w:val="00C81260"/>
    <w:rsid w:val="00C95CA9"/>
    <w:rsid w:val="00CA061B"/>
    <w:rsid w:val="00CD49EE"/>
    <w:rsid w:val="00CD4AED"/>
    <w:rsid w:val="00CD5856"/>
    <w:rsid w:val="00CF0F2E"/>
    <w:rsid w:val="00CF3E82"/>
    <w:rsid w:val="00D54679"/>
    <w:rsid w:val="00D67BAF"/>
    <w:rsid w:val="00DA15A1"/>
    <w:rsid w:val="00DC7639"/>
    <w:rsid w:val="00E1490C"/>
    <w:rsid w:val="00E37122"/>
    <w:rsid w:val="00E53405"/>
    <w:rsid w:val="00E60232"/>
    <w:rsid w:val="00E85195"/>
    <w:rsid w:val="00EA275E"/>
    <w:rsid w:val="00EE23CE"/>
    <w:rsid w:val="00EE2A9D"/>
    <w:rsid w:val="00EE70AC"/>
    <w:rsid w:val="00F31035"/>
    <w:rsid w:val="00F32EA9"/>
    <w:rsid w:val="00F56EBE"/>
    <w:rsid w:val="00F72360"/>
    <w:rsid w:val="00F847BF"/>
    <w:rsid w:val="00F87E88"/>
    <w:rsid w:val="00F970EC"/>
    <w:rsid w:val="00FC776C"/>
    <w:rsid w:val="00FD036B"/>
    <w:rsid w:val="00FD7938"/>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D0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072DEC"/>
    <w:rPr>
      <w:color w:val="0000FF" w:themeColor="hyperlink"/>
      <w:u w:val="single"/>
    </w:rPr>
  </w:style>
  <w:style w:type="paragraph" w:styleId="Voetnoottekst">
    <w:name w:val="footnote text"/>
    <w:basedOn w:val="Standaard"/>
    <w:link w:val="VoetnoottekstChar"/>
    <w:uiPriority w:val="99"/>
    <w:semiHidden/>
    <w:unhideWhenUsed/>
    <w:rsid w:val="00072DE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72DE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72DEC"/>
    <w:rPr>
      <w:vertAlign w:val="superscript"/>
    </w:rPr>
  </w:style>
  <w:style w:type="paragraph" w:styleId="Lijstalinea">
    <w:name w:val="List Paragraph"/>
    <w:basedOn w:val="Standaard"/>
    <w:uiPriority w:val="34"/>
    <w:rsid w:val="00072DEC"/>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www.rijksoverheid.nl/ministeries/ministerie-van-volksgezondheid-welzijn-en-sport/kerncijfers-gezondheidszorg"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taatvenz.nl/over-de-sta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530</ap:Words>
  <ap:Characters>2920</ap:Characters>
  <ap:DocSecurity>0</ap:DocSecurity>
  <ap:Lines>24</ap:Lines>
  <ap:Paragraphs>6</ap:Paragraphs>
  <ap:ScaleCrop>false</ap:ScaleCrop>
  <ap:LinksUpToDate>false</ap:LinksUpToDate>
  <ap:CharactersWithSpaces>3444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2026-06-10T07:27:00.0000000Z</dcterms:created>
  <dcterms:modified xsi:type="dcterms:W3CDTF">2026-06-10T07:27:00.0000000Z</dcterms:modified>
  <dc:creator/>
  <dc:description>------------------------</dc:description>
  <dc:subject/>
  <dc:title/>
  <keywords/>
  <version/>
  <category/>
</coreProperties>
</file>