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F8B" w:rsidP="00863F8B" w:rsidRDefault="00863F8B" w14:paraId="2997E3C1" w14:textId="77777777">
      <w:pPr>
        <w:spacing w:after="240"/>
        <w:rPr>
          <w:rFonts w:ascii="Arial" w:hAnsi="Arial" w:eastAsia="Times New Roman" w:cs="Arial"/>
          <w:sz w:val="22"/>
          <w:szCs w:val="22"/>
        </w:rPr>
      </w:pP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Tijdelijke wet onderzoeken AIVD en MIVD naar landen met een offensief cyberprogramma, bulkdatasets en overige specifieke voorzieningen (36263, nr. 47)</w:t>
      </w:r>
      <w:r>
        <w:rPr>
          <w:rFonts w:ascii="Arial" w:hAnsi="Arial" w:eastAsia="Times New Roman" w:cs="Arial"/>
          <w:sz w:val="22"/>
          <w:szCs w:val="22"/>
        </w:rPr>
        <w:t>.</w:t>
      </w:r>
    </w:p>
    <w:p w:rsidR="00863F8B" w:rsidP="00863F8B" w:rsidRDefault="00863F8B" w14:paraId="430921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Goedemiddag. Ik open dit tweeminutendebat. We zijn hier bijeen voor het tweeminutendebat over de Tijdelijke wet onderzoeken AIVD en MIVD naar landen met een offensief cyberprogramma, bulkdatasets en overige specifieke voorzieningen. Ik heet de minister van Binnenlandse Zaken van harte welkom. Ik wilde maar direct van start gaan. De eerste spreker in dit tweeminutendebat is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namens GroenLinks-PvdA. Ik geef haar graag het woord. Gaat uw gang.</w:t>
      </w:r>
    </w:p>
    <w:p w:rsidR="00863F8B" w:rsidP="00863F8B" w:rsidRDefault="00863F8B" w14:paraId="50581D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voorzitter. De democratische rechtsstaat onderscheidt zich eigenlijk doordat ook de geheime macht controleerbaar blijft. Dat is echt heel mooi en een supergroot goed. Wij leven in tijden waarin we ijzersterke, supersterke veiligheidsdiensten nodig hebben, maar meteen vraagt dat dan ook weer om controleerbaarheid. Die moet ijzersterk zijn. Daarom de volgende motie.</w:t>
      </w:r>
    </w:p>
    <w:p w:rsidR="00863F8B" w:rsidP="00863F8B" w:rsidRDefault="00863F8B" w14:paraId="5F76287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belangrijke onderdelen van de tijdelijke wet in de praktijk nauwelijks zijn gebruikt en dat daardoor een onvolledig beeld van de werking van die wet bestaat;</w:t>
      </w:r>
      <w:r>
        <w:rPr>
          <w:rFonts w:ascii="Arial" w:hAnsi="Arial" w:eastAsia="Times New Roman" w:cs="Arial"/>
          <w:sz w:val="22"/>
          <w:szCs w:val="22"/>
        </w:rPr>
        <w:br/>
      </w:r>
      <w:r>
        <w:rPr>
          <w:rFonts w:ascii="Arial" w:hAnsi="Arial" w:eastAsia="Times New Roman" w:cs="Arial"/>
          <w:sz w:val="22"/>
          <w:szCs w:val="22"/>
        </w:rPr>
        <w:br/>
        <w:t>overwegende dat de diensten de werking van de tijdelijke wet in de praktijk monitoren en dat met de uitkomsten daarvan rekening gehouden gaat worden in het wetgevingsproces tot herziening van de Wet op de inlichtingen- en veiligheidsdiensten;</w:t>
      </w:r>
      <w:r>
        <w:rPr>
          <w:rFonts w:ascii="Arial" w:hAnsi="Arial" w:eastAsia="Times New Roman" w:cs="Arial"/>
          <w:sz w:val="22"/>
          <w:szCs w:val="22"/>
        </w:rPr>
        <w:br/>
      </w:r>
      <w:r>
        <w:rPr>
          <w:rFonts w:ascii="Arial" w:hAnsi="Arial" w:eastAsia="Times New Roman" w:cs="Arial"/>
          <w:sz w:val="22"/>
          <w:szCs w:val="22"/>
        </w:rPr>
        <w:br/>
        <w:t>verzoekt de regering na overleg met de diensten en de toezichthouders de Kamer halfjaarlijks te informeren over de opgedane ervaringen met de tijdelijke wet en de samenhang daarvan met de herziening van de Wet op de inlichtingen- en veiligheidsdiensten,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3F8B" w:rsidP="00863F8B" w:rsidRDefault="00863F8B" w14:paraId="52FB62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48 (36263).</w:t>
      </w:r>
    </w:p>
    <w:p w:rsidR="00863F8B" w:rsidP="00863F8B" w:rsidRDefault="00863F8B" w14:paraId="10F154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was 'm. Excuses voor al deze moeilijke taal.</w:t>
      </w:r>
    </w:p>
    <w:p w:rsidR="00863F8B" w:rsidP="00863F8B" w:rsidRDefault="00863F8B" w14:paraId="1550EB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tweede spreker in dit debat is de heer Verkuijlen. Hij spreekt namens de VVD. Gaat uw gang.</w:t>
      </w:r>
    </w:p>
    <w:p w:rsidR="00863F8B" w:rsidP="00863F8B" w:rsidRDefault="00863F8B" w14:paraId="5C5983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Dank u, voorzitter. De volgende motie.</w:t>
      </w:r>
    </w:p>
    <w:p w:rsidR="00863F8B" w:rsidP="00863F8B" w:rsidRDefault="00863F8B" w14:paraId="71183F9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uit de resultaten van de invoeringstoets van de Tijdelijke wet onderzoeken AIVD en MIVD naar landen met een offensief cyberprogramma, bulkdatasets en overige specifieke voorzieningen blijkt dat de diensten door toepassing van het verwervingssysteem van positieve filtering met betrekking tot streaming- en downloadverkeer effectiever onderzoek kunnen doen naar gekende en ongekende dreigingen voor de nationale veiligheid;</w:t>
      </w:r>
      <w:r>
        <w:rPr>
          <w:rFonts w:ascii="Arial" w:hAnsi="Arial" w:eastAsia="Times New Roman" w:cs="Arial"/>
          <w:sz w:val="22"/>
          <w:szCs w:val="22"/>
        </w:rPr>
        <w:br/>
      </w:r>
      <w:r>
        <w:rPr>
          <w:rFonts w:ascii="Arial" w:hAnsi="Arial" w:eastAsia="Times New Roman" w:cs="Arial"/>
          <w:sz w:val="22"/>
          <w:szCs w:val="22"/>
        </w:rPr>
        <w:br/>
        <w:t>overwegende dat het noodzakelijk en wenselijk is dat die uitvoeringspraktijk ook kan worden toegepast voor onderzoeken die door de diensten worden gedaan onder de Wet op de inlichtingen- en veiligheidsdiensten 2017;</w:t>
      </w:r>
      <w:r>
        <w:rPr>
          <w:rFonts w:ascii="Arial" w:hAnsi="Arial" w:eastAsia="Times New Roman" w:cs="Arial"/>
          <w:sz w:val="22"/>
          <w:szCs w:val="22"/>
        </w:rPr>
        <w:br/>
      </w:r>
      <w:r>
        <w:rPr>
          <w:rFonts w:ascii="Arial" w:hAnsi="Arial" w:eastAsia="Times New Roman" w:cs="Arial"/>
          <w:sz w:val="22"/>
          <w:szCs w:val="22"/>
        </w:rPr>
        <w:br/>
        <w:t>overwegende dat dit geen wijziging behoeft van Wet op de inlichtingen- en veiligheidsdiensten 2017 en dat de TIB en CTIVD hebben aangegeven daartegen geen bezwaar te hebben;</w:t>
      </w:r>
      <w:r>
        <w:rPr>
          <w:rFonts w:ascii="Arial" w:hAnsi="Arial" w:eastAsia="Times New Roman" w:cs="Arial"/>
          <w:sz w:val="22"/>
          <w:szCs w:val="22"/>
        </w:rPr>
        <w:br/>
      </w:r>
      <w:r>
        <w:rPr>
          <w:rFonts w:ascii="Arial" w:hAnsi="Arial" w:eastAsia="Times New Roman" w:cs="Arial"/>
          <w:sz w:val="22"/>
          <w:szCs w:val="22"/>
        </w:rPr>
        <w:br/>
        <w:t>verzoekt de regering het mogelijk te maken dat het de AIVD en de MIVD wordt toegestaan om het systeem van positieve filtering zo spoedig als mogelijk toe te gaan passen, ook voor onderzoeken vallende onder de Wet op de inlichtingen- en veiligheidsdiensten 2017, en de ervaringen met deze toepassing te betrekken bij de verdere evaluatie van de tijdelijke wet en de herziening van de Wet op de inlichtingen- en veiligheidsdiensten 2017,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63F8B" w:rsidP="00863F8B" w:rsidRDefault="00863F8B" w14:paraId="4A4B6F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Verkuijlen.</w:t>
      </w:r>
      <w:r>
        <w:rPr>
          <w:rFonts w:ascii="Arial" w:hAnsi="Arial" w:eastAsia="Times New Roman" w:cs="Arial"/>
          <w:sz w:val="22"/>
          <w:szCs w:val="22"/>
        </w:rPr>
        <w:br/>
      </w:r>
      <w:r>
        <w:rPr>
          <w:rFonts w:ascii="Arial" w:hAnsi="Arial" w:eastAsia="Times New Roman" w:cs="Arial"/>
          <w:sz w:val="22"/>
          <w:szCs w:val="22"/>
        </w:rPr>
        <w:br/>
        <w:t>Zij krijgt nr. 49 (36263).</w:t>
      </w:r>
    </w:p>
    <w:p w:rsidR="00863F8B" w:rsidP="00863F8B" w:rsidRDefault="00863F8B" w14:paraId="4B0FA1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Dank u wel.</w:t>
      </w:r>
    </w:p>
    <w:p w:rsidR="00863F8B" w:rsidP="00863F8B" w:rsidRDefault="00863F8B" w14:paraId="31C286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Verkuijlen. De laatste spreker in dit tweeminutendebat is de heer Sneller. Hij spreekt namens D66. Aan u het woord.</w:t>
      </w:r>
    </w:p>
    <w:p w:rsidR="00863F8B" w:rsidP="00863F8B" w:rsidRDefault="00863F8B" w14:paraId="0EB026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Terecht besteden we veel aandacht aan de vraag hoe de inlichtingendiensten ons kunnen beschermen tegen ondermijning uit binnen- en buitenland. Maar de vraag andersom stellen we nog te weinig. Hoe voorkomen we dat onze inlichtingendiensten zelf een instrument van ondermijning worden? Wat als een antidemocratische minister aantreedt die bijvoorbeeld weigert toestemming te geven voor onderzoek naar radicale sympathisanten of juist een aanwijzing geeft voor onderzoek naar een politieke tegenstander? Hoe voorkomen we dat een minister medewerkers van de diensten ontslaat en loyalisten aanstelt? Voorbeelden uit Polen en Hongarije laten zien hoe snel dat kan gaan. In het boek Democratie onder druk, over de geheime diensten in turbulente tijden, laten ook de wetenschappers Jacobs en Jansen zien dat het Nederlandse beleid kwetsbaarheden kent op deze gebieden. Denken dat het wel goedkomt, is wachten tot het misgaat. Daarom roep ik ook de minister op om deze vragen expliciet mee te nemen bij het herzien van de </w:t>
      </w:r>
      <w:proofErr w:type="spellStart"/>
      <w:r>
        <w:rPr>
          <w:rFonts w:ascii="Arial" w:hAnsi="Arial" w:eastAsia="Times New Roman" w:cs="Arial"/>
          <w:sz w:val="22"/>
          <w:szCs w:val="22"/>
        </w:rPr>
        <w:t>Wiv</w:t>
      </w:r>
      <w:proofErr w:type="spellEnd"/>
      <w:r>
        <w:rPr>
          <w:rFonts w:ascii="Arial" w:hAnsi="Arial" w:eastAsia="Times New Roman" w:cs="Arial"/>
          <w:sz w:val="22"/>
          <w:szCs w:val="22"/>
        </w:rPr>
        <w:t>. Ik zal daar bij de behandeling van die wet t.z.t. dan ook op terugkomen.</w:t>
      </w:r>
      <w:r>
        <w:rPr>
          <w:rFonts w:ascii="Arial" w:hAnsi="Arial" w:eastAsia="Times New Roman" w:cs="Arial"/>
          <w:sz w:val="22"/>
          <w:szCs w:val="22"/>
        </w:rPr>
        <w:br/>
      </w:r>
      <w:r>
        <w:rPr>
          <w:rFonts w:ascii="Arial" w:hAnsi="Arial" w:eastAsia="Times New Roman" w:cs="Arial"/>
          <w:sz w:val="22"/>
          <w:szCs w:val="22"/>
        </w:rPr>
        <w:br/>
        <w:t>Dank u wel.</w:t>
      </w:r>
    </w:p>
    <w:p w:rsidR="00863F8B" w:rsidP="00863F8B" w:rsidRDefault="00863F8B" w14:paraId="16BD7E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Sneller. Ik begrijp dat de minister direct kan reageren op de ingediende moties. Ik geef hem daartoe graag het woord. De minister.</w:t>
      </w:r>
    </w:p>
    <w:p w:rsidR="00863F8B" w:rsidP="00863F8B" w:rsidRDefault="00863F8B" w14:paraId="7E98B9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Voorzitter, mag de microfoon iets hoger? Bijna direct, is het dan. Ik dank de Kamer voor de moties en eigenlijk ook voor de laatste vraag van de heer Sneller. De motie van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 Ik geloof dat ik nog geen PRO mag zeggen, want daar is vandaag over gestemd?</w:t>
      </w:r>
    </w:p>
    <w:p w:rsidR="00863F8B" w:rsidP="00863F8B" w:rsidRDefault="00863F8B" w14:paraId="4402A7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Vanaf 10 juni noemen we ze zo.</w:t>
      </w:r>
    </w:p>
    <w:p w:rsidR="00863F8B" w:rsidP="00863F8B" w:rsidRDefault="00863F8B" w14:paraId="34D891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GroenLinks-PvdA dient een motie in die in lijn ligt met vragen die zij al stelde na de brief die mijn voorganger eind vorig jaar stuurde over de invoeringstoets. Ik snap dat zij geen genoegen heeft genomen met het antwoord zoals het tot nu toe gegeven is. Tegelijkertijd wil ik kijken of ik de motie kan beoordelen op een manier die voor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acceptabel is.</w:t>
      </w:r>
      <w:r>
        <w:rPr>
          <w:rFonts w:ascii="Arial" w:hAnsi="Arial" w:eastAsia="Times New Roman" w:cs="Arial"/>
          <w:sz w:val="22"/>
          <w:szCs w:val="22"/>
        </w:rPr>
        <w:br/>
      </w:r>
      <w:r>
        <w:rPr>
          <w:rFonts w:ascii="Arial" w:hAnsi="Arial" w:eastAsia="Times New Roman" w:cs="Arial"/>
          <w:sz w:val="22"/>
          <w:szCs w:val="22"/>
        </w:rPr>
        <w:br/>
        <w:t xml:space="preserve">Wat ik wil toezeggen, is dat we voor het einde van het jaar een brief sturen en dat we daarna de Kamer binnen het traject van de nieuwe wet minstens twee keer per jaar informeren. De motie vraagt halfjaarlijks, maar wij zoeken dan naar momenten binnen de behandeling van de wet. Dus voor het einde van het jaar komt er een brief — dat is ook een jaar nadat de invoeringstoets geweest is — over wat de stand van zaken is en het jaar daarna, dat is het jaar waarin de wet behandeld wordt, minstens twee keer. Als dat voor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voldoende invulling geeft aan wat zij beoogt met de motie, waar ik begrip voor heb, dan kan ik die motie oordeel Kamer geven.</w:t>
      </w:r>
    </w:p>
    <w:p w:rsidR="00863F8B" w:rsidP="00863F8B" w:rsidRDefault="00863F8B" w14:paraId="73486B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haar knikken, dus daarmee heeft de motie op stuk nr. 48 oordeel Kamer.</w:t>
      </w:r>
    </w:p>
    <w:p w:rsidR="00863F8B" w:rsidP="00863F8B" w:rsidRDefault="00863F8B" w14:paraId="3C637D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Dan de motie op stuk nr. 49 van VVD en CDA. Ik kan daar kort over zijn, want dit volgt vrij direct uit wat ook in december door mijn voorganger in die invoeringstoets gezegd is. Mijn ambtgenoot van Defensie en ik kunnen deze motie onderschrijven. Ik laat deze motie, ook indachtig wat er uit die invoeringstoets is gekomen, oordeel Kamer.</w:t>
      </w:r>
    </w:p>
    <w:p w:rsidR="00863F8B" w:rsidP="00863F8B" w:rsidRDefault="00863F8B" w14:paraId="4FCFF1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 heeft oordeel Kamer. Daarmee heeft u beide ingediende moties geapprecieerd.</w:t>
      </w:r>
    </w:p>
    <w:p w:rsidR="00863F8B" w:rsidP="00863F8B" w:rsidRDefault="00863F8B" w14:paraId="777FF7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Ja, en dan nog heel kort over de heer Sneller, die het boek dat hij aanhaalt op z'n bureau heeft liggen. Het is voor de heer Sneller een bekend onderwerp. Hij kondigt ook aan dat hij bij de wetsbehandeling hierop terug zal komen. Ik denk dat voor ons allen duidelijk is dat een weerbare democratie en rechtsstaat een zeer belangrijk onderwerp is. Ik ben mij er als minister ten volle van bewust dat dit ook bij deze wetsbehandeling een rol moet spelen. We zullen het dus meenemen in het wetsvoorstel en ik vertrouw er ook op dat we daar tijdens de wetsbehandeling veelvuldig over met elkaar zullen spreken.</w:t>
      </w:r>
    </w:p>
    <w:p w:rsidR="00863F8B" w:rsidP="00863F8B" w:rsidRDefault="00863F8B" w14:paraId="0357CE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Dank, minister, voor de reactie op de ingediende moties. Dank ook aan de leden.</w:t>
      </w:r>
    </w:p>
    <w:p w:rsidR="00863F8B" w:rsidP="00863F8B" w:rsidRDefault="00863F8B" w14:paraId="5A90C7F7"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863F8B" w:rsidP="00863F8B" w:rsidRDefault="00863F8B" w14:paraId="7F5430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hier volgende week dinsdag over. Daarmee schors ik dit debat. We gaan om 18.30 uur door met de wijziging van de Kernenergiewet.</w:t>
      </w:r>
    </w:p>
    <w:p w:rsidR="00600A73" w:rsidRDefault="00600A73" w14:paraId="21D305E6" w14:textId="77777777"/>
    <w:sectPr w:rsidR="00600A7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8B"/>
    <w:rsid w:val="004C00E7"/>
    <w:rsid w:val="00600A73"/>
    <w:rsid w:val="00863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81C8"/>
  <w15:chartTrackingRefBased/>
  <w15:docId w15:val="{FB9C1ADF-72A4-4CFB-9AE0-451ECC2E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3F8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63F8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63F8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63F8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63F8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63F8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63F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63F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63F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63F8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3F8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63F8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63F8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63F8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63F8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63F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3F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3F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3F8B"/>
    <w:rPr>
      <w:rFonts w:eastAsiaTheme="majorEastAsia" w:cstheme="majorBidi"/>
      <w:color w:val="272727" w:themeColor="text1" w:themeTint="D8"/>
    </w:rPr>
  </w:style>
  <w:style w:type="paragraph" w:styleId="Titel">
    <w:name w:val="Title"/>
    <w:basedOn w:val="Standaard"/>
    <w:next w:val="Standaard"/>
    <w:link w:val="TitelChar"/>
    <w:uiPriority w:val="10"/>
    <w:qFormat/>
    <w:rsid w:val="00863F8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63F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3F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63F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3F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63F8B"/>
    <w:rPr>
      <w:i/>
      <w:iCs/>
      <w:color w:val="404040" w:themeColor="text1" w:themeTint="BF"/>
    </w:rPr>
  </w:style>
  <w:style w:type="paragraph" w:styleId="Lijstalinea">
    <w:name w:val="List Paragraph"/>
    <w:basedOn w:val="Standaard"/>
    <w:uiPriority w:val="34"/>
    <w:qFormat/>
    <w:rsid w:val="00863F8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63F8B"/>
    <w:rPr>
      <w:i/>
      <w:iCs/>
      <w:color w:val="2F5496" w:themeColor="accent1" w:themeShade="BF"/>
    </w:rPr>
  </w:style>
  <w:style w:type="paragraph" w:styleId="Duidelijkcitaat">
    <w:name w:val="Intense Quote"/>
    <w:basedOn w:val="Standaard"/>
    <w:next w:val="Standaard"/>
    <w:link w:val="DuidelijkcitaatChar"/>
    <w:uiPriority w:val="30"/>
    <w:qFormat/>
    <w:rsid w:val="00863F8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63F8B"/>
    <w:rPr>
      <w:i/>
      <w:iCs/>
      <w:color w:val="2F5496" w:themeColor="accent1" w:themeShade="BF"/>
    </w:rPr>
  </w:style>
  <w:style w:type="character" w:styleId="Intensieveverwijzing">
    <w:name w:val="Intense Reference"/>
    <w:basedOn w:val="Standaardalinea-lettertype"/>
    <w:uiPriority w:val="32"/>
    <w:qFormat/>
    <w:rsid w:val="00863F8B"/>
    <w:rPr>
      <w:b/>
      <w:bCs/>
      <w:smallCaps/>
      <w:color w:val="2F5496" w:themeColor="accent1" w:themeShade="BF"/>
      <w:spacing w:val="5"/>
    </w:rPr>
  </w:style>
  <w:style w:type="character" w:styleId="Zwaar">
    <w:name w:val="Strong"/>
    <w:basedOn w:val="Standaardalinea-lettertype"/>
    <w:uiPriority w:val="22"/>
    <w:qFormat/>
    <w:rsid w:val="00863F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1231</ap:Words>
  <ap:Characters>6775</ap:Characters>
  <ap:DocSecurity>0</ap:DocSecurity>
  <ap:Lines>56</ap:Lines>
  <ap:Paragraphs>15</ap:Paragraphs>
  <ap:ScaleCrop>false</ap:ScaleCrop>
  <ap:LinksUpToDate>false</ap:LinksUpToDate>
  <ap:CharactersWithSpaces>7991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2026-06-10T07:15:00.0000000Z</dcterms:created>
  <dcterms:modified xsi:type="dcterms:W3CDTF">2026-06-10T07:15:00.0000000Z</dcterms:modified>
  <version/>
  <category/>
</coreProperties>
</file>