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815" w:rsidP="007C39FD" w:rsidRDefault="00D35815" w14:paraId="061F3649" w14:textId="77777777">
      <w:r>
        <w:t>Geachte Voorzitter,</w:t>
      </w:r>
      <w:r>
        <w:br/>
      </w:r>
    </w:p>
    <w:p w:rsidR="00D35815" w:rsidP="007C39FD" w:rsidRDefault="00D35815" w14:paraId="76723388" w14:textId="77777777">
      <w:pPr>
        <w:rPr>
          <w:szCs w:val="18"/>
        </w:rPr>
      </w:pPr>
      <w:r>
        <w:t>Hierbij zend ik u de antwoorden op de vragen van de vaste commissie Klimaat en Groene Groei over de Slotwet (</w:t>
      </w:r>
      <w:r w:rsidRPr="00A66A7E">
        <w:t>36945-XXIII</w:t>
      </w:r>
      <w:r>
        <w:t xml:space="preserve">) en het Jaarverslag het Ministerie Klimaat en Groene Groei (KGG, </w:t>
      </w:r>
      <w:r w:rsidRPr="00A66A7E">
        <w:t>36945-XXIII</w:t>
      </w:r>
      <w:r>
        <w:t>-1</w:t>
      </w:r>
      <w:r w:rsidRPr="00A66A7E">
        <w:t>)</w:t>
      </w:r>
      <w:r>
        <w:t xml:space="preserve">, </w:t>
      </w:r>
      <w:r w:rsidRPr="00A66A7E">
        <w:t xml:space="preserve">over het verantwoordingsonderzoek van de Algemene Rekenkamer bij KGG </w:t>
      </w:r>
      <w:r>
        <w:t>(</w:t>
      </w:r>
      <w:r w:rsidRPr="00A66A7E">
        <w:t>36945-XXIII, nr. 2</w:t>
      </w:r>
      <w:r>
        <w:t>)</w:t>
      </w:r>
      <w:r w:rsidRPr="00B666EE">
        <w:t xml:space="preserve"> </w:t>
      </w:r>
      <w:r>
        <w:t xml:space="preserve">en over het Klimaatfonds (KF, </w:t>
      </w:r>
      <w:r w:rsidRPr="00A66A7E">
        <w:t>36945-M, nr. 1</w:t>
      </w:r>
      <w:r>
        <w:t xml:space="preserve">), ingezonden 27 mei 2026. </w:t>
      </w:r>
      <w:r w:rsidRPr="00A66A7E">
        <w:rPr>
          <w:szCs w:val="18"/>
        </w:rPr>
        <w:t xml:space="preserve">Over de Slotwet </w:t>
      </w:r>
      <w:r>
        <w:rPr>
          <w:szCs w:val="18"/>
        </w:rPr>
        <w:t>van het</w:t>
      </w:r>
      <w:r w:rsidRPr="00A66A7E">
        <w:rPr>
          <w:szCs w:val="18"/>
        </w:rPr>
        <w:t xml:space="preserve"> KF zijn geen vragen ontvangen</w:t>
      </w:r>
      <w:r>
        <w:rPr>
          <w:szCs w:val="18"/>
        </w:rPr>
        <w:t>.</w:t>
      </w:r>
    </w:p>
    <w:p w:rsidR="00903D7F" w:rsidP="007C39FD" w:rsidRDefault="00903D7F" w14:paraId="340E8D37" w14:textId="77777777">
      <w:pPr>
        <w:rPr>
          <w:szCs w:val="18"/>
        </w:rPr>
      </w:pPr>
    </w:p>
    <w:p w:rsidR="00903D7F" w:rsidP="007C39FD" w:rsidRDefault="00903D7F" w14:paraId="16EEA02D" w14:textId="77777777">
      <w:pPr>
        <w:rPr>
          <w:szCs w:val="18"/>
        </w:rPr>
      </w:pPr>
    </w:p>
    <w:p w:rsidR="007C39FD" w:rsidP="007C39FD" w:rsidRDefault="007C39FD" w14:paraId="42F4A969" w14:textId="77777777">
      <w:pPr>
        <w:rPr>
          <w:szCs w:val="18"/>
        </w:rPr>
      </w:pPr>
    </w:p>
    <w:p w:rsidR="00903D7F" w:rsidP="007C39FD" w:rsidRDefault="00903D7F" w14:paraId="32C46F40" w14:textId="77777777">
      <w:pPr>
        <w:rPr>
          <w:szCs w:val="18"/>
        </w:rPr>
      </w:pPr>
    </w:p>
    <w:p w:rsidR="00903D7F" w:rsidP="007C39FD" w:rsidRDefault="00903D7F" w14:paraId="144142DC" w14:textId="77777777">
      <w:pPr>
        <w:rPr>
          <w:szCs w:val="18"/>
        </w:rPr>
      </w:pPr>
    </w:p>
    <w:p w:rsidR="00903D7F" w:rsidP="007C39FD" w:rsidRDefault="00903D7F" w14:paraId="656C602D" w14:textId="77777777">
      <w:pPr>
        <w:rPr>
          <w:szCs w:val="18"/>
        </w:rPr>
      </w:pPr>
      <w:bookmarkStart w:name="_Hlk222840271" w:id="0"/>
      <w:r>
        <w:rPr>
          <w:szCs w:val="18"/>
        </w:rPr>
        <w:t>Stientje van Veldhoven-van der Meer</w:t>
      </w:r>
    </w:p>
    <w:bookmarkEnd w:id="0"/>
    <w:p w:rsidRPr="00A66A7E" w:rsidR="00903D7F" w:rsidP="007C39FD" w:rsidRDefault="00903D7F" w14:paraId="5DDEC8EE" w14:textId="09B2889A">
      <w:pPr>
        <w:rPr>
          <w:szCs w:val="18"/>
        </w:rPr>
      </w:pPr>
      <w:r>
        <w:rPr>
          <w:szCs w:val="18"/>
        </w:rPr>
        <w:t>Minister van Klimaat en Groene Groei</w:t>
      </w:r>
    </w:p>
    <w:p w:rsidRPr="00747885" w:rsidR="0029019C" w:rsidP="007C39FD" w:rsidRDefault="0029019C" w14:paraId="7B8AE16F" w14:textId="77777777"/>
    <w:p w:rsidR="00EF6D37" w:rsidP="007C39FD" w:rsidRDefault="00EF6D37" w14:paraId="19F74B26" w14:textId="77777777">
      <w:pPr>
        <w:rPr>
          <w:b/>
        </w:rPr>
      </w:pPr>
    </w:p>
    <w:p w:rsidR="00EF6D37" w:rsidP="007C39FD" w:rsidRDefault="00EF6D37" w14:paraId="3F0AB2F7" w14:textId="77777777">
      <w:pPr>
        <w:rPr>
          <w:b/>
        </w:rPr>
      </w:pPr>
    </w:p>
    <w:p w:rsidR="00D35815" w:rsidP="007C39FD" w:rsidRDefault="001F0014" w14:paraId="300E4C8B" w14:textId="30EBB66C">
      <w:pPr>
        <w:rPr>
          <w:b/>
        </w:rPr>
      </w:pPr>
      <w:r>
        <w:rPr>
          <w:b/>
        </w:rPr>
        <w:br w:type="page"/>
      </w:r>
    </w:p>
    <w:p w:rsidR="00B10B6C" w:rsidP="00B10B6C" w:rsidRDefault="00B10B6C" w14:paraId="7EA7F584" w14:textId="77777777">
      <w:pPr>
        <w:rPr>
          <w:rFonts w:eastAsia="Verdana" w:cs="Verdana"/>
          <w:color w:val="000000" w:themeColor="text1"/>
          <w:szCs w:val="18"/>
        </w:rPr>
      </w:pPr>
      <w:r w:rsidRPr="00A66A7E">
        <w:rPr>
          <w:b/>
          <w:bCs/>
        </w:rPr>
        <w:lastRenderedPageBreak/>
        <w:t>36945-XXIII</w:t>
      </w:r>
      <w:r>
        <w:rPr>
          <w:b/>
        </w:rPr>
        <w:t xml:space="preserve"> </w:t>
      </w:r>
      <w:r>
        <w:rPr>
          <w:b/>
          <w:bCs/>
        </w:rPr>
        <w:t>Slotwet</w:t>
      </w:r>
      <w:r w:rsidRPr="00A66A7E">
        <w:rPr>
          <w:b/>
          <w:bCs/>
        </w:rPr>
        <w:t xml:space="preserve"> Klimaat en Groene Groei</w:t>
      </w:r>
      <w:r w:rsidRPr="00A66A7E">
        <w:rPr>
          <w:b/>
        </w:rPr>
        <w:t> </w:t>
      </w:r>
      <w:r>
        <w:rPr>
          <w:b/>
        </w:rPr>
        <w:br/>
      </w:r>
    </w:p>
    <w:p w:rsidRPr="00F9736F" w:rsidR="00B10B6C" w:rsidP="00B10B6C" w:rsidRDefault="00B10B6C" w14:paraId="0C82C796" w14:textId="77777777">
      <w:pPr>
        <w:rPr>
          <w:rFonts w:eastAsia="Verdana" w:cs="Verdana"/>
          <w:color w:val="000000" w:themeColor="text1"/>
          <w:szCs w:val="18"/>
        </w:rPr>
      </w:pPr>
      <w:r w:rsidRPr="00F9736F">
        <w:rPr>
          <w:rFonts w:eastAsia="Verdana" w:cs="Verdana"/>
          <w:color w:val="000000" w:themeColor="text1"/>
          <w:szCs w:val="18"/>
        </w:rPr>
        <w:t>1  </w:t>
      </w:r>
    </w:p>
    <w:p w:rsidRPr="00B666EE" w:rsidR="00B10B6C" w:rsidP="00B10B6C" w:rsidRDefault="00B10B6C" w14:paraId="102F7812" w14:textId="77777777">
      <w:pPr>
        <w:rPr>
          <w:rFonts w:eastAsia="Verdana" w:cs="Verdana"/>
          <w:color w:val="000000" w:themeColor="text1"/>
          <w:szCs w:val="18"/>
        </w:rPr>
      </w:pPr>
      <w:r w:rsidRPr="00B666EE">
        <w:rPr>
          <w:rFonts w:eastAsia="Verdana" w:cs="Verdana"/>
          <w:color w:val="000000" w:themeColor="text1"/>
          <w:szCs w:val="18"/>
        </w:rPr>
        <w:t>Hoe gaat u om met de 287,9 mln. euro voor het opschalingsinstrument waterstof dat niet in 2025 is besteed? Wordt dit naar volgende jaren doorgeschoven? </w:t>
      </w:r>
    </w:p>
    <w:p w:rsidR="00B10B6C" w:rsidP="00B10B6C" w:rsidRDefault="00B10B6C" w14:paraId="081E1552" w14:textId="77777777">
      <w:pPr>
        <w:rPr>
          <w:rFonts w:eastAsia="Verdana" w:cs="Verdana"/>
          <w:color w:val="000000" w:themeColor="text1"/>
          <w:szCs w:val="18"/>
        </w:rPr>
      </w:pPr>
    </w:p>
    <w:p w:rsidRPr="00B666EE" w:rsidR="00B10B6C" w:rsidP="00B10B6C" w:rsidRDefault="00B10B6C" w14:paraId="0524A8E9" w14:textId="77777777">
      <w:pPr>
        <w:rPr>
          <w:rFonts w:eastAsia="Verdana" w:cs="Verdana"/>
          <w:color w:val="000000" w:themeColor="text1"/>
          <w:szCs w:val="18"/>
        </w:rPr>
      </w:pPr>
      <w:r w:rsidRPr="00B666EE">
        <w:rPr>
          <w:rFonts w:eastAsia="Verdana" w:cs="Verdana"/>
          <w:color w:val="000000" w:themeColor="text1"/>
          <w:szCs w:val="18"/>
        </w:rPr>
        <w:t>Antwoord </w:t>
      </w:r>
    </w:p>
    <w:p w:rsidRPr="00B666EE" w:rsidR="00B10B6C" w:rsidP="00B10B6C" w:rsidRDefault="00B10B6C" w14:paraId="6A709602" w14:textId="77777777">
      <w:pPr>
        <w:rPr>
          <w:rFonts w:eastAsia="Verdana" w:cs="Verdana"/>
          <w:color w:val="000000" w:themeColor="text1"/>
          <w:szCs w:val="18"/>
        </w:rPr>
      </w:pPr>
      <w:r w:rsidRPr="00B666EE">
        <w:rPr>
          <w:rFonts w:eastAsia="Verdana" w:cs="Verdana"/>
          <w:color w:val="000000" w:themeColor="text1"/>
          <w:szCs w:val="18"/>
        </w:rPr>
        <w:t>De middelen die in de twee ronde van de Subsidieregeling grootschalige productie volledig hernieuwbare waterstof via elektrolyse (OWE) niet tot besteding zijn gekomen ter hoogte van 287,9 </w:t>
      </w:r>
      <w:r>
        <w:rPr>
          <w:rFonts w:eastAsia="Verdana" w:cs="Verdana"/>
          <w:color w:val="000000" w:themeColor="text1"/>
          <w:szCs w:val="18"/>
        </w:rPr>
        <w:t>miljoen euro</w:t>
      </w:r>
      <w:r w:rsidRPr="00B666EE">
        <w:rPr>
          <w:rFonts w:eastAsia="Verdana" w:cs="Verdana"/>
          <w:color w:val="000000" w:themeColor="text1"/>
          <w:szCs w:val="18"/>
        </w:rPr>
        <w:t xml:space="preserve"> zijn toegevoegd aan het budget voor de derde ronde van de OWE. Deze zal naar verwachting eind 2026 worden opengesteld. </w:t>
      </w:r>
    </w:p>
    <w:p w:rsidR="00B10B6C" w:rsidP="00B10B6C" w:rsidRDefault="00B10B6C" w14:paraId="7C37C0BC" w14:textId="77777777">
      <w:pPr>
        <w:rPr>
          <w:rFonts w:eastAsia="Verdana" w:cs="Verdana"/>
          <w:color w:val="000000" w:themeColor="text1"/>
          <w:szCs w:val="18"/>
        </w:rPr>
      </w:pPr>
    </w:p>
    <w:p w:rsidRPr="00B666EE" w:rsidR="00B10B6C" w:rsidP="00B10B6C" w:rsidRDefault="00B10B6C" w14:paraId="01E9EFBA" w14:textId="77777777">
      <w:pPr>
        <w:rPr>
          <w:rFonts w:eastAsia="Verdana" w:cs="Verdana"/>
          <w:color w:val="000000" w:themeColor="text1"/>
          <w:szCs w:val="18"/>
        </w:rPr>
      </w:pPr>
      <w:r w:rsidRPr="00B666EE">
        <w:rPr>
          <w:rFonts w:eastAsia="Verdana" w:cs="Verdana"/>
          <w:color w:val="000000" w:themeColor="text1"/>
          <w:szCs w:val="18"/>
        </w:rPr>
        <w:t>2  </w:t>
      </w:r>
    </w:p>
    <w:p w:rsidRPr="00B666EE" w:rsidR="00B10B6C" w:rsidP="00B10B6C" w:rsidRDefault="00B10B6C" w14:paraId="069E56C4" w14:textId="77777777">
      <w:pPr>
        <w:rPr>
          <w:rFonts w:eastAsia="Verdana" w:cs="Verdana"/>
          <w:color w:val="000000" w:themeColor="text1"/>
          <w:szCs w:val="18"/>
        </w:rPr>
      </w:pPr>
      <w:r w:rsidRPr="00B666EE">
        <w:rPr>
          <w:rFonts w:eastAsia="Verdana" w:cs="Verdana"/>
          <w:color w:val="000000" w:themeColor="text1"/>
          <w:szCs w:val="18"/>
        </w:rPr>
        <w:t>Hoe verklaart u de meevaller in uitgaven voor de SDE-regelingen? </w:t>
      </w:r>
    </w:p>
    <w:p w:rsidR="00B10B6C" w:rsidP="00B10B6C" w:rsidRDefault="00B10B6C" w14:paraId="0373466C" w14:textId="77777777">
      <w:pPr>
        <w:rPr>
          <w:rFonts w:eastAsia="Verdana" w:cs="Verdana"/>
          <w:color w:val="000000" w:themeColor="text1"/>
          <w:szCs w:val="18"/>
        </w:rPr>
      </w:pPr>
    </w:p>
    <w:p w:rsidRPr="00B666EE" w:rsidR="00B10B6C" w:rsidP="00B10B6C" w:rsidRDefault="00B10B6C" w14:paraId="78613D97" w14:textId="77777777">
      <w:pPr>
        <w:rPr>
          <w:rFonts w:eastAsia="Verdana" w:cs="Verdana"/>
          <w:color w:val="000000" w:themeColor="text1"/>
          <w:szCs w:val="18"/>
        </w:rPr>
      </w:pPr>
      <w:r w:rsidRPr="00B666EE">
        <w:rPr>
          <w:rFonts w:eastAsia="Verdana" w:cs="Verdana"/>
          <w:color w:val="000000" w:themeColor="text1"/>
          <w:szCs w:val="18"/>
        </w:rPr>
        <w:t>Antwoord </w:t>
      </w:r>
    </w:p>
    <w:p w:rsidRPr="00B666EE" w:rsidR="00B10B6C" w:rsidP="00B10B6C" w:rsidRDefault="00B10B6C" w14:paraId="4584CCC9" w14:textId="77777777">
      <w:pPr>
        <w:rPr>
          <w:rFonts w:eastAsia="Verdana" w:cs="Verdana"/>
          <w:color w:val="000000" w:themeColor="text1"/>
          <w:szCs w:val="18"/>
        </w:rPr>
      </w:pPr>
      <w:r w:rsidRPr="00B666EE">
        <w:rPr>
          <w:rFonts w:eastAsia="Verdana" w:cs="Verdana"/>
          <w:color w:val="000000" w:themeColor="text1"/>
          <w:szCs w:val="18"/>
        </w:rPr>
        <w:t xml:space="preserve">Het grootste deel van de meevaller in de SDE-regelingen wordt verklaard door het niet uitbetalen van de nadeelcompensatie kolenmaatregelen in 2025. Dit bedraagt 497,1 </w:t>
      </w:r>
      <w:r>
        <w:rPr>
          <w:rFonts w:eastAsia="Verdana" w:cs="Verdana"/>
          <w:color w:val="000000" w:themeColor="text1"/>
          <w:szCs w:val="18"/>
        </w:rPr>
        <w:t>miljoen euro</w:t>
      </w:r>
      <w:r w:rsidRPr="00B666EE">
        <w:rPr>
          <w:rFonts w:eastAsia="Verdana" w:cs="Verdana"/>
          <w:color w:val="000000" w:themeColor="text1"/>
          <w:szCs w:val="18"/>
        </w:rPr>
        <w:t> en valt onder de SDE++ en dit wordt jaarlijks onttrokken uit de SDE-reserve om ervoor te zorgen dat wanneer uitbetaling moet plaatsvinden, de middelen beschikbaar zijn. Aan het einde van jaar wordt deze meevaller gestort in de SDE-reserve. Hiernaast is er ook vertraging opgetreden bij enkele projecten waardoor de kasuitgaven lager zijn uitgevallen.  </w:t>
      </w:r>
    </w:p>
    <w:p w:rsidR="00B10B6C" w:rsidP="00B10B6C" w:rsidRDefault="00B10B6C" w14:paraId="12B1026E" w14:textId="77777777">
      <w:pPr>
        <w:spacing w:after="200" w:line="276" w:lineRule="auto"/>
      </w:pPr>
    </w:p>
    <w:p w:rsidR="00B10B6C" w:rsidP="00B10B6C" w:rsidRDefault="00B10B6C" w14:paraId="2BB6ED69" w14:textId="77777777"/>
    <w:p w:rsidR="00B10B6C" w:rsidP="00B10B6C" w:rsidRDefault="00B10B6C" w14:paraId="23BE9882" w14:textId="77777777"/>
    <w:p w:rsidR="00B10B6C" w:rsidP="00B10B6C" w:rsidRDefault="00B10B6C" w14:paraId="61ED7204" w14:textId="77777777"/>
    <w:p w:rsidR="00B10B6C" w:rsidP="00B10B6C" w:rsidRDefault="00B10B6C" w14:paraId="6D3BE588" w14:textId="77777777"/>
    <w:p w:rsidR="00B10B6C" w:rsidP="00B10B6C" w:rsidRDefault="00B10B6C" w14:paraId="2DE189B2" w14:textId="77777777">
      <w:pPr>
        <w:spacing w:line="240" w:lineRule="auto"/>
      </w:pPr>
    </w:p>
    <w:p w:rsidR="00B10B6C" w:rsidP="00B10B6C" w:rsidRDefault="00B10B6C" w14:paraId="406C2BBC" w14:textId="467BCA65">
      <w:pPr>
        <w:spacing w:line="240" w:lineRule="auto"/>
      </w:pPr>
    </w:p>
    <w:sectPr w:rsidR="00B10B6C" w:rsidSect="0000293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1894" w14:textId="77777777" w:rsidR="00BE2D81" w:rsidRDefault="00BE2D81">
      <w:r>
        <w:separator/>
      </w:r>
    </w:p>
    <w:p w14:paraId="0F95B2B8" w14:textId="77777777" w:rsidR="00BE2D81" w:rsidRDefault="00BE2D81"/>
  </w:endnote>
  <w:endnote w:type="continuationSeparator" w:id="0">
    <w:p w14:paraId="05334762" w14:textId="77777777" w:rsidR="00BE2D81" w:rsidRDefault="00BE2D81">
      <w:r>
        <w:continuationSeparator/>
      </w:r>
    </w:p>
    <w:p w14:paraId="1B462ED4" w14:textId="77777777" w:rsidR="00BE2D81" w:rsidRDefault="00BE2D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D21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B7486" w14:paraId="50B4281E" w14:textId="77777777" w:rsidTr="00CA6A25">
      <w:trPr>
        <w:trHeight w:hRule="exact" w:val="240"/>
      </w:trPr>
      <w:tc>
        <w:tcPr>
          <w:tcW w:w="7601" w:type="dxa"/>
        </w:tcPr>
        <w:p w14:paraId="6E27786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B42E766" w14:textId="083244B3" w:rsidR="00527BD4" w:rsidRPr="00645414" w:rsidRDefault="001F001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00293C">
            <w:t>2</w:t>
          </w:r>
          <w:r w:rsidR="00721AE1">
            <w:fldChar w:fldCharType="end"/>
          </w:r>
        </w:p>
      </w:tc>
    </w:tr>
  </w:tbl>
  <w:p w14:paraId="2A73EEA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B7486" w14:paraId="2B1E8820" w14:textId="77777777" w:rsidTr="00CA6A25">
      <w:trPr>
        <w:trHeight w:hRule="exact" w:val="240"/>
      </w:trPr>
      <w:tc>
        <w:tcPr>
          <w:tcW w:w="7601" w:type="dxa"/>
        </w:tcPr>
        <w:p w14:paraId="0C88028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8D62A38" w14:textId="6021296D" w:rsidR="00527BD4" w:rsidRPr="00ED539E" w:rsidRDefault="001F001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05C2A">
            <w:fldChar w:fldCharType="begin"/>
          </w:r>
          <w:r>
            <w:instrText xml:space="preserve"> SECTIONPAGES   \* MERGEFORMAT </w:instrText>
          </w:r>
          <w:r w:rsidR="00405C2A">
            <w:fldChar w:fldCharType="separate"/>
          </w:r>
          <w:r w:rsidR="0000293C">
            <w:t>2</w:t>
          </w:r>
          <w:r w:rsidR="00405C2A">
            <w:fldChar w:fldCharType="end"/>
          </w:r>
        </w:p>
      </w:tc>
    </w:tr>
  </w:tbl>
  <w:p w14:paraId="4D590F0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CA2BD2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1CA7" w14:textId="77777777" w:rsidR="00BE2D81" w:rsidRDefault="00BE2D81">
      <w:r>
        <w:separator/>
      </w:r>
    </w:p>
    <w:p w14:paraId="007D1D5F" w14:textId="77777777" w:rsidR="00BE2D81" w:rsidRDefault="00BE2D81"/>
  </w:footnote>
  <w:footnote w:type="continuationSeparator" w:id="0">
    <w:p w14:paraId="55206A58" w14:textId="77777777" w:rsidR="00BE2D81" w:rsidRDefault="00BE2D81">
      <w:r>
        <w:continuationSeparator/>
      </w:r>
    </w:p>
    <w:p w14:paraId="579C9339" w14:textId="77777777" w:rsidR="00BE2D81" w:rsidRDefault="00BE2D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B7486" w14:paraId="52EF411E" w14:textId="77777777" w:rsidTr="00A50CF6">
      <w:tc>
        <w:tcPr>
          <w:tcW w:w="2156" w:type="dxa"/>
        </w:tcPr>
        <w:p w14:paraId="6D1ED571" w14:textId="77777777" w:rsidR="00527BD4" w:rsidRPr="005819CE" w:rsidRDefault="001F0014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9B7486" w14:paraId="43ECDEDE" w14:textId="77777777" w:rsidTr="00A50CF6">
      <w:trPr>
        <w:trHeight w:hRule="exact" w:val="200"/>
      </w:trPr>
      <w:tc>
        <w:tcPr>
          <w:tcW w:w="2156" w:type="dxa"/>
        </w:tcPr>
        <w:p w14:paraId="3FA1F97C" w14:textId="77777777" w:rsidR="00527BD4" w:rsidRPr="005819CE" w:rsidRDefault="00527BD4" w:rsidP="00A50CF6"/>
      </w:tc>
    </w:tr>
    <w:tr w:rsidR="009B7486" w14:paraId="5E38120A" w14:textId="77777777" w:rsidTr="00502512">
      <w:trPr>
        <w:trHeight w:hRule="exact" w:val="774"/>
      </w:trPr>
      <w:tc>
        <w:tcPr>
          <w:tcW w:w="2156" w:type="dxa"/>
        </w:tcPr>
        <w:p w14:paraId="712EB5CD" w14:textId="77777777" w:rsidR="00527BD4" w:rsidRDefault="001F0014" w:rsidP="003A5290">
          <w:pPr>
            <w:pStyle w:val="Huisstijl-Kopje"/>
          </w:pPr>
          <w:r>
            <w:t>Ons kenmerk</w:t>
          </w:r>
        </w:p>
        <w:p w14:paraId="28015A6F" w14:textId="45636B0E" w:rsidR="00502512" w:rsidRPr="00502512" w:rsidRDefault="001F001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C39FD" w:rsidRPr="007C39FD">
                <w:rPr>
                  <w:b w:val="0"/>
                </w:rPr>
                <w:t>106745855</w:t>
              </w:r>
            </w:sdtContent>
          </w:sdt>
        </w:p>
        <w:p w14:paraId="56F70999" w14:textId="77777777" w:rsidR="00527BD4" w:rsidRPr="005819CE" w:rsidRDefault="00527BD4" w:rsidP="00361A56">
          <w:pPr>
            <w:pStyle w:val="Huisstijl-Kopje"/>
          </w:pPr>
        </w:p>
      </w:tc>
    </w:tr>
  </w:tbl>
  <w:p w14:paraId="2818F335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0370F78" w14:textId="77777777" w:rsidR="00527BD4" w:rsidRDefault="00527BD4" w:rsidP="008C356D"/>
  <w:p w14:paraId="3B5958EB" w14:textId="77777777" w:rsidR="00527BD4" w:rsidRPr="00740712" w:rsidRDefault="00527BD4" w:rsidP="008C356D"/>
  <w:p w14:paraId="6DB4FF8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3BC5EF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C944A73" w14:textId="77777777" w:rsidR="00527BD4" w:rsidRDefault="00527BD4" w:rsidP="004F44C2"/>
  <w:p w14:paraId="5FF90F5E" w14:textId="77777777" w:rsidR="00527BD4" w:rsidRPr="00740712" w:rsidRDefault="00527BD4" w:rsidP="004F44C2"/>
  <w:p w14:paraId="70CF711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B7486" w14:paraId="1B706C94" w14:textId="77777777" w:rsidTr="00751A6A">
      <w:trPr>
        <w:trHeight w:val="2636"/>
      </w:trPr>
      <w:tc>
        <w:tcPr>
          <w:tcW w:w="737" w:type="dxa"/>
        </w:tcPr>
        <w:p w14:paraId="34E779E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F3D8D02" w14:textId="77777777" w:rsidR="00527BD4" w:rsidRDefault="001F001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80A9857" wp14:editId="098320FE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574EA1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302276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4AF939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B7486" w14:paraId="32720CAE" w14:textId="77777777" w:rsidTr="00A50CF6">
      <w:tc>
        <w:tcPr>
          <w:tcW w:w="2160" w:type="dxa"/>
        </w:tcPr>
        <w:p w14:paraId="1EBE89B0" w14:textId="77777777" w:rsidR="00527BD4" w:rsidRPr="005819CE" w:rsidRDefault="001F0014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0EB4D964" w14:textId="77777777" w:rsidR="00527BD4" w:rsidRPr="00BE5ED9" w:rsidRDefault="001F001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B048A80" w14:textId="77777777" w:rsidR="00EF495B" w:rsidRDefault="001F001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8421AAF" w14:textId="77777777" w:rsidR="00EF495B" w:rsidRPr="005B3814" w:rsidRDefault="001F001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8F38CEB" w14:textId="6F4644DB" w:rsidR="00527BD4" w:rsidRPr="007C39FD" w:rsidRDefault="001F001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9B7486" w14:paraId="023B443A" w14:textId="77777777" w:rsidTr="00A50CF6">
      <w:trPr>
        <w:trHeight w:hRule="exact" w:val="200"/>
      </w:trPr>
      <w:tc>
        <w:tcPr>
          <w:tcW w:w="2160" w:type="dxa"/>
        </w:tcPr>
        <w:p w14:paraId="5C5D4C0C" w14:textId="77777777" w:rsidR="00527BD4" w:rsidRPr="005819CE" w:rsidRDefault="00527BD4" w:rsidP="00A50CF6"/>
      </w:tc>
    </w:tr>
    <w:tr w:rsidR="009B7486" w14:paraId="628A45AF" w14:textId="77777777" w:rsidTr="00A50CF6">
      <w:tc>
        <w:tcPr>
          <w:tcW w:w="2160" w:type="dxa"/>
        </w:tcPr>
        <w:p w14:paraId="36B50CB5" w14:textId="77777777" w:rsidR="000C0163" w:rsidRPr="005819CE" w:rsidRDefault="001F001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AB558F7" w14:textId="63A41E6E" w:rsidR="000C0163" w:rsidRPr="005819CE" w:rsidRDefault="001F0014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r w:rsidR="007C39FD" w:rsidRPr="007C39FD">
            <w:t>106745855</w:t>
          </w:r>
        </w:p>
        <w:p w14:paraId="7A22EB12" w14:textId="77777777" w:rsidR="00527BD4" w:rsidRPr="005819CE" w:rsidRDefault="001F0014" w:rsidP="00A50CF6">
          <w:pPr>
            <w:pStyle w:val="Huisstijl-Kopje"/>
          </w:pPr>
          <w:r>
            <w:t>Uw kenmerk</w:t>
          </w:r>
        </w:p>
        <w:p w14:paraId="019C4185" w14:textId="296DB1BC" w:rsidR="00527BD4" w:rsidRPr="005819CE" w:rsidRDefault="001F0014" w:rsidP="007C39FD">
          <w:pPr>
            <w:pStyle w:val="Huisstijl-Gegeven"/>
          </w:pPr>
          <w:r>
            <w:t>36945-XXIII/36945-M</w:t>
          </w:r>
        </w:p>
      </w:tc>
    </w:tr>
  </w:tbl>
  <w:p w14:paraId="6DA0378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B7486" w14:paraId="3A64AC95" w14:textId="77777777" w:rsidTr="007610AA">
      <w:trPr>
        <w:trHeight w:val="400"/>
      </w:trPr>
      <w:tc>
        <w:tcPr>
          <w:tcW w:w="7520" w:type="dxa"/>
          <w:gridSpan w:val="2"/>
        </w:tcPr>
        <w:p w14:paraId="367ED2AB" w14:textId="77777777" w:rsidR="00527BD4" w:rsidRPr="00BC3B53" w:rsidRDefault="001F001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B7486" w14:paraId="3057F923" w14:textId="77777777" w:rsidTr="007610AA">
      <w:tc>
        <w:tcPr>
          <w:tcW w:w="7520" w:type="dxa"/>
          <w:gridSpan w:val="2"/>
        </w:tcPr>
        <w:p w14:paraId="433DAE64" w14:textId="77777777" w:rsidR="00527BD4" w:rsidRPr="00983E8F" w:rsidRDefault="00527BD4" w:rsidP="00A50CF6">
          <w:pPr>
            <w:pStyle w:val="Huisstijl-Rubricering"/>
          </w:pPr>
        </w:p>
      </w:tc>
    </w:tr>
    <w:tr w:rsidR="009B7486" w14:paraId="22926A94" w14:textId="77777777" w:rsidTr="007610AA">
      <w:trPr>
        <w:trHeight w:hRule="exact" w:val="2440"/>
      </w:trPr>
      <w:tc>
        <w:tcPr>
          <w:tcW w:w="7520" w:type="dxa"/>
          <w:gridSpan w:val="2"/>
        </w:tcPr>
        <w:p w14:paraId="39FD8024" w14:textId="77777777" w:rsidR="00527BD4" w:rsidRDefault="001F0014" w:rsidP="00A50CF6">
          <w:pPr>
            <w:pStyle w:val="Huisstijl-NAW"/>
          </w:pPr>
          <w:r>
            <w:t xml:space="preserve">De Voorzitter van de Tweede Kamer </w:t>
          </w:r>
        </w:p>
        <w:p w14:paraId="4D29C968" w14:textId="77777777" w:rsidR="00D87195" w:rsidRDefault="001F0014" w:rsidP="00D87195">
          <w:pPr>
            <w:pStyle w:val="Huisstijl-NAW"/>
          </w:pPr>
          <w:r>
            <w:t>der Staten-Generaal</w:t>
          </w:r>
        </w:p>
        <w:p w14:paraId="57207CF0" w14:textId="77777777" w:rsidR="00EA0F13" w:rsidRDefault="001F0014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465DB15" w14:textId="77777777" w:rsidR="00985E56" w:rsidRDefault="001F0014" w:rsidP="00EA0F13">
          <w:r>
            <w:rPr>
              <w:szCs w:val="18"/>
            </w:rPr>
            <w:t>2595 BD  DEN HAAG</w:t>
          </w:r>
        </w:p>
      </w:tc>
    </w:tr>
    <w:tr w:rsidR="009B7486" w14:paraId="7BDCDF76" w14:textId="77777777" w:rsidTr="007610AA">
      <w:trPr>
        <w:trHeight w:hRule="exact" w:val="400"/>
      </w:trPr>
      <w:tc>
        <w:tcPr>
          <w:tcW w:w="7520" w:type="dxa"/>
          <w:gridSpan w:val="2"/>
        </w:tcPr>
        <w:p w14:paraId="660F813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B7486" w14:paraId="55E5A9C8" w14:textId="77777777" w:rsidTr="007610AA">
      <w:trPr>
        <w:trHeight w:val="240"/>
      </w:trPr>
      <w:tc>
        <w:tcPr>
          <w:tcW w:w="900" w:type="dxa"/>
        </w:tcPr>
        <w:p w14:paraId="6375B2D1" w14:textId="77777777" w:rsidR="00527BD4" w:rsidRPr="007709EF" w:rsidRDefault="001F001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559ECFE" w14:textId="2F4FB215" w:rsidR="00527BD4" w:rsidRPr="007709EF" w:rsidRDefault="00822C09" w:rsidP="00A50CF6">
          <w:r>
            <w:t>9 juni 2026</w:t>
          </w:r>
        </w:p>
      </w:tc>
    </w:tr>
    <w:tr w:rsidR="009B7486" w14:paraId="54F27C1A" w14:textId="77777777" w:rsidTr="007610AA">
      <w:trPr>
        <w:trHeight w:val="240"/>
      </w:trPr>
      <w:tc>
        <w:tcPr>
          <w:tcW w:w="900" w:type="dxa"/>
        </w:tcPr>
        <w:p w14:paraId="66AF51DE" w14:textId="77777777" w:rsidR="00527BD4" w:rsidRPr="007709EF" w:rsidRDefault="001F001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EE4A749" w14:textId="0263E995" w:rsidR="00527BD4" w:rsidRPr="007709EF" w:rsidRDefault="001F0014" w:rsidP="00A50CF6">
          <w:r>
            <w:t xml:space="preserve">Beantwoording </w:t>
          </w:r>
          <w:r w:rsidR="00903D7F">
            <w:t>f</w:t>
          </w:r>
          <w:r>
            <w:t>eitelijke Kamervragen Verantwoordingsstukken Klimaat en Groene Groei 2025</w:t>
          </w:r>
        </w:p>
      </w:tc>
    </w:tr>
  </w:tbl>
  <w:p w14:paraId="758FD08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315E5A"/>
    <w:multiLevelType w:val="hybridMultilevel"/>
    <w:tmpl w:val="FDF677B6"/>
    <w:lvl w:ilvl="0" w:tplc="190AEAB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57863E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35C5E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627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2A7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89A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A40C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04C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546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2215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B9B8527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75C8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C6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2A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B6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BA1B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E8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E94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E012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67AD8"/>
    <w:multiLevelType w:val="hybridMultilevel"/>
    <w:tmpl w:val="C00AD972"/>
    <w:lvl w:ilvl="0" w:tplc="8304A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05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14F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48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C0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64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46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AC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66F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02747"/>
    <w:multiLevelType w:val="hybridMultilevel"/>
    <w:tmpl w:val="F3A8188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AA6B93"/>
    <w:multiLevelType w:val="hybridMultilevel"/>
    <w:tmpl w:val="D37269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76962"/>
    <w:multiLevelType w:val="hybridMultilevel"/>
    <w:tmpl w:val="45DC7D3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2194152">
    <w:abstractNumId w:val="11"/>
  </w:num>
  <w:num w:numId="2" w16cid:durableId="1426654720">
    <w:abstractNumId w:val="7"/>
  </w:num>
  <w:num w:numId="3" w16cid:durableId="1411735620">
    <w:abstractNumId w:val="6"/>
  </w:num>
  <w:num w:numId="4" w16cid:durableId="1460102392">
    <w:abstractNumId w:val="5"/>
  </w:num>
  <w:num w:numId="5" w16cid:durableId="1921595760">
    <w:abstractNumId w:val="4"/>
  </w:num>
  <w:num w:numId="6" w16cid:durableId="1730836532">
    <w:abstractNumId w:val="8"/>
  </w:num>
  <w:num w:numId="7" w16cid:durableId="797071446">
    <w:abstractNumId w:val="3"/>
  </w:num>
  <w:num w:numId="8" w16cid:durableId="1557085300">
    <w:abstractNumId w:val="2"/>
  </w:num>
  <w:num w:numId="9" w16cid:durableId="516113527">
    <w:abstractNumId w:val="1"/>
  </w:num>
  <w:num w:numId="10" w16cid:durableId="1738818328">
    <w:abstractNumId w:val="0"/>
  </w:num>
  <w:num w:numId="11" w16cid:durableId="1982925821">
    <w:abstractNumId w:val="9"/>
  </w:num>
  <w:num w:numId="12" w16cid:durableId="967853050">
    <w:abstractNumId w:val="12"/>
  </w:num>
  <w:num w:numId="13" w16cid:durableId="1102410337">
    <w:abstractNumId w:val="14"/>
  </w:num>
  <w:num w:numId="14" w16cid:durableId="2057705047">
    <w:abstractNumId w:val="13"/>
  </w:num>
  <w:num w:numId="15" w16cid:durableId="1227838362">
    <w:abstractNumId w:val="15"/>
  </w:num>
  <w:num w:numId="16" w16cid:durableId="2108958505">
    <w:abstractNumId w:val="16"/>
  </w:num>
  <w:num w:numId="17" w16cid:durableId="451556786">
    <w:abstractNumId w:val="18"/>
  </w:num>
  <w:num w:numId="18" w16cid:durableId="1388531779">
    <w:abstractNumId w:val="17"/>
  </w:num>
  <w:num w:numId="19" w16cid:durableId="210915374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293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57AB9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206F"/>
    <w:rsid w:val="00123704"/>
    <w:rsid w:val="001267EE"/>
    <w:rsid w:val="001270C7"/>
    <w:rsid w:val="00132540"/>
    <w:rsid w:val="00133F0F"/>
    <w:rsid w:val="00141FFF"/>
    <w:rsid w:val="0014786A"/>
    <w:rsid w:val="001516A4"/>
    <w:rsid w:val="00151E5F"/>
    <w:rsid w:val="00153E28"/>
    <w:rsid w:val="001569AB"/>
    <w:rsid w:val="00164D63"/>
    <w:rsid w:val="001664ED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0014"/>
    <w:rsid w:val="001F0B64"/>
    <w:rsid w:val="001F3C70"/>
    <w:rsid w:val="00200D88"/>
    <w:rsid w:val="002012D4"/>
    <w:rsid w:val="00201F68"/>
    <w:rsid w:val="00206EBA"/>
    <w:rsid w:val="00212F2A"/>
    <w:rsid w:val="00214F2B"/>
    <w:rsid w:val="00217880"/>
    <w:rsid w:val="00222D66"/>
    <w:rsid w:val="00224A8A"/>
    <w:rsid w:val="00225675"/>
    <w:rsid w:val="002309A8"/>
    <w:rsid w:val="00236CFE"/>
    <w:rsid w:val="002428E3"/>
    <w:rsid w:val="00243031"/>
    <w:rsid w:val="0025042A"/>
    <w:rsid w:val="00260BAF"/>
    <w:rsid w:val="00263155"/>
    <w:rsid w:val="002650F7"/>
    <w:rsid w:val="00273F3B"/>
    <w:rsid w:val="00274DB7"/>
    <w:rsid w:val="00275984"/>
    <w:rsid w:val="00280F74"/>
    <w:rsid w:val="002822CA"/>
    <w:rsid w:val="00286998"/>
    <w:rsid w:val="0029019C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71048"/>
    <w:rsid w:val="0037396C"/>
    <w:rsid w:val="0037421D"/>
    <w:rsid w:val="00376093"/>
    <w:rsid w:val="00376D76"/>
    <w:rsid w:val="00383DA1"/>
    <w:rsid w:val="00385F30"/>
    <w:rsid w:val="00393696"/>
    <w:rsid w:val="00393963"/>
    <w:rsid w:val="00395575"/>
    <w:rsid w:val="00395672"/>
    <w:rsid w:val="00397C60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3FE"/>
    <w:rsid w:val="004008E9"/>
    <w:rsid w:val="00405C2A"/>
    <w:rsid w:val="00413D48"/>
    <w:rsid w:val="004152CC"/>
    <w:rsid w:val="00423A19"/>
    <w:rsid w:val="00441AC2"/>
    <w:rsid w:val="0044249B"/>
    <w:rsid w:val="0045023C"/>
    <w:rsid w:val="00451A5B"/>
    <w:rsid w:val="00452BCD"/>
    <w:rsid w:val="00452CEA"/>
    <w:rsid w:val="00465B52"/>
    <w:rsid w:val="0046708E"/>
    <w:rsid w:val="0047071F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50A3"/>
    <w:rsid w:val="005E6FDA"/>
    <w:rsid w:val="005F0D54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A36"/>
    <w:rsid w:val="006B7BC7"/>
    <w:rsid w:val="006C2535"/>
    <w:rsid w:val="006C441E"/>
    <w:rsid w:val="006C4B90"/>
    <w:rsid w:val="006D1016"/>
    <w:rsid w:val="006D17F2"/>
    <w:rsid w:val="006D5457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885"/>
    <w:rsid w:val="00751A6A"/>
    <w:rsid w:val="00752DD4"/>
    <w:rsid w:val="00754FBF"/>
    <w:rsid w:val="007610AA"/>
    <w:rsid w:val="00763ED6"/>
    <w:rsid w:val="007709EF"/>
    <w:rsid w:val="00782701"/>
    <w:rsid w:val="00783559"/>
    <w:rsid w:val="0079551B"/>
    <w:rsid w:val="00797AA5"/>
    <w:rsid w:val="007A26BD"/>
    <w:rsid w:val="007A4105"/>
    <w:rsid w:val="007B4503"/>
    <w:rsid w:val="007C39FD"/>
    <w:rsid w:val="007C406E"/>
    <w:rsid w:val="007C5183"/>
    <w:rsid w:val="007C7573"/>
    <w:rsid w:val="007E2B20"/>
    <w:rsid w:val="007F3645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2C09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3754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7118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3D7F"/>
    <w:rsid w:val="00910642"/>
    <w:rsid w:val="00910DDF"/>
    <w:rsid w:val="0092316D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B494F"/>
    <w:rsid w:val="009B7486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D73AF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0B6C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2D81"/>
    <w:rsid w:val="00BE3F88"/>
    <w:rsid w:val="00BE4756"/>
    <w:rsid w:val="00BE5ED9"/>
    <w:rsid w:val="00BE7B41"/>
    <w:rsid w:val="00C15A91"/>
    <w:rsid w:val="00C206F1"/>
    <w:rsid w:val="00C217E1"/>
    <w:rsid w:val="00C219B1"/>
    <w:rsid w:val="00C2201D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3D7A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78E9"/>
    <w:rsid w:val="00CF053F"/>
    <w:rsid w:val="00CF1A17"/>
    <w:rsid w:val="00CF2D64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5815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041F"/>
    <w:rsid w:val="00DA241E"/>
    <w:rsid w:val="00DA6D30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E7F94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EF6D37"/>
    <w:rsid w:val="00F00F54"/>
    <w:rsid w:val="00F03963"/>
    <w:rsid w:val="00F11068"/>
    <w:rsid w:val="00F11E7C"/>
    <w:rsid w:val="00F1256D"/>
    <w:rsid w:val="00F12E93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6F13"/>
    <w:rsid w:val="00F74073"/>
    <w:rsid w:val="00F74566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70D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3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35815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8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3581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35815"/>
    <w:rPr>
      <w:rFonts w:asciiTheme="minorHAnsi" w:eastAsiaTheme="minorHAnsi" w:hAnsiTheme="minorHAnsi" w:cstheme="minorBidi"/>
      <w:lang w:val="nl-NL"/>
    </w:rPr>
  </w:style>
  <w:style w:type="character" w:styleId="Vermelding">
    <w:name w:val="Mention"/>
    <w:basedOn w:val="Standaardalinea-lettertype"/>
    <w:uiPriority w:val="99"/>
    <w:unhideWhenUsed/>
    <w:rsid w:val="00D35815"/>
    <w:rPr>
      <w:color w:val="2B579A"/>
      <w:shd w:val="clear" w:color="auto" w:fill="E1DFDD"/>
    </w:rPr>
  </w:style>
  <w:style w:type="paragraph" w:styleId="Lijstalinea">
    <w:name w:val="List Paragraph"/>
    <w:uiPriority w:val="34"/>
    <w:qFormat/>
    <w:rsid w:val="00D35815"/>
    <w:pPr>
      <w:spacing w:after="160"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nl-NL"/>
    </w:rPr>
  </w:style>
  <w:style w:type="paragraph" w:styleId="Revisie">
    <w:name w:val="Revision"/>
    <w:hidden/>
    <w:uiPriority w:val="99"/>
    <w:semiHidden/>
    <w:rsid w:val="00D35815"/>
    <w:rPr>
      <w:rFonts w:ascii="Verdana" w:hAnsi="Verdana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35815"/>
    <w:pPr>
      <w:spacing w:after="0"/>
    </w:pPr>
    <w:rPr>
      <w:rFonts w:ascii="Verdana" w:eastAsia="Times New Roman" w:hAnsi="Verdana" w:cs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35815"/>
    <w:rPr>
      <w:rFonts w:ascii="Verdana" w:eastAsiaTheme="minorHAnsi" w:hAnsi="Verdana" w:cstheme="minorBidi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C92CE5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057AB9"/>
    <w:rsid w:val="00322BFC"/>
    <w:rsid w:val="00397C60"/>
    <w:rsid w:val="003B46F0"/>
    <w:rsid w:val="004152CC"/>
    <w:rsid w:val="004A6DBB"/>
    <w:rsid w:val="005624F2"/>
    <w:rsid w:val="00763ED6"/>
    <w:rsid w:val="007C0A7B"/>
    <w:rsid w:val="008C7118"/>
    <w:rsid w:val="0092316D"/>
    <w:rsid w:val="00A164D0"/>
    <w:rsid w:val="00A22FC5"/>
    <w:rsid w:val="00BA7C3D"/>
    <w:rsid w:val="00C2201D"/>
    <w:rsid w:val="00C92CE5"/>
    <w:rsid w:val="00CC3D7A"/>
    <w:rsid w:val="00CD51BE"/>
    <w:rsid w:val="00D47221"/>
    <w:rsid w:val="00DA041F"/>
    <w:rsid w:val="00DA6D30"/>
    <w:rsid w:val="00ED6A50"/>
    <w:rsid w:val="00ED7804"/>
    <w:rsid w:val="00F5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258</ap:Words>
  <ap:Characters>1421</ap:Characters>
  <ap:DocSecurity>4</ap:DocSecurity>
  <ap:Lines>11</ap:Lines>
  <ap:Paragraphs>3</ap:Paragraphs>
  <ap:ScaleCrop>false</ap:ScaleCrop>
  <ap:LinksUpToDate>false</ap:LinksUpToDate>
  <ap:CharactersWithSpaces>1676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2026-06-09T15:51:00.0000000Z</dcterms:created>
  <dcterms:modified xsi:type="dcterms:W3CDTF">2026-06-09T15:51:00.0000000Z</dcterms:modified>
  <dc:description>------------------------</dc:description>
  <dc:subject/>
  <keywords/>
  <version/>
  <category/>
</coreProperties>
</file>