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5A488735" w14:textId="77777777"/>
        <w:p w:rsidR="00CD5856" w:rsidP="007D3781" w:rsidRDefault="00000000" w14:paraId="2B77DD96" w14:textId="77777777">
          <w:pPr>
            <w:spacing w:line="240" w:lineRule="auto"/>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007D3781" w:rsidP="007D3781" w:rsidRDefault="00000000" w14:paraId="307C9B76" w14:textId="77777777">
      <w:pPr>
        <w:pStyle w:val="Huisstijl-Aanhef"/>
      </w:pPr>
      <w:r>
        <w:t>Geachte voorzitter,</w:t>
      </w:r>
    </w:p>
    <w:p w:rsidR="007D3781" w:rsidP="007D3781" w:rsidRDefault="00000000" w14:paraId="3764BAC9" w14:textId="77777777">
      <w:r>
        <w:t>Op 30 maart 2023 oordeelde de Centrale Raad van Beroep</w:t>
      </w:r>
      <w:r>
        <w:rPr>
          <w:rStyle w:val="Voetnootmarkering"/>
        </w:rPr>
        <w:footnoteReference w:id="1"/>
      </w:r>
      <w:r>
        <w:t xml:space="preserve"> (hierna Centrale Raad) dat </w:t>
      </w:r>
      <w:r w:rsidRPr="00415E3F">
        <w:t xml:space="preserve">pgb-zorgverleners die minder dan vier dagen per week werken onder de </w:t>
      </w:r>
      <w:r>
        <w:t>huidige Regeling dienstverlening aan huis (</w:t>
      </w:r>
      <w:r w:rsidRPr="00415E3F">
        <w:t>Rdah</w:t>
      </w:r>
      <w:r>
        <w:t>)</w:t>
      </w:r>
      <w:r w:rsidRPr="00415E3F">
        <w:t xml:space="preserve"> niet mogen worden uitgesloten van </w:t>
      </w:r>
      <w:r>
        <w:t>de</w:t>
      </w:r>
      <w:r w:rsidRPr="00415E3F">
        <w:t xml:space="preserve"> werknemersverzekeringen. </w:t>
      </w:r>
      <w:r>
        <w:t xml:space="preserve">Dit </w:t>
      </w:r>
      <w:r w:rsidRPr="00415E3F">
        <w:t>leidt</w:t>
      </w:r>
      <w:r>
        <w:t xml:space="preserve"> </w:t>
      </w:r>
      <w:r w:rsidRPr="00415E3F">
        <w:t xml:space="preserve">tot </w:t>
      </w:r>
      <w:r>
        <w:t xml:space="preserve">ongeoorloofde </w:t>
      </w:r>
      <w:r w:rsidRPr="00415E3F">
        <w:t>ongelijke behandeling van vrouwen</w:t>
      </w:r>
      <w:r w:rsidR="009104F5">
        <w:t xml:space="preserve"> oordeelde de Centrale Raad</w:t>
      </w:r>
      <w:r>
        <w:t>.</w:t>
      </w:r>
      <w:r w:rsidRPr="00652FD3">
        <w:t xml:space="preserve"> </w:t>
      </w:r>
      <w:r>
        <w:t xml:space="preserve">Met het wetsvoorstel aanpassing Rdah geeft de regering uitvoering aan de uitspraak van de Centrale Raad en </w:t>
      </w:r>
      <w:r w:rsidRPr="00166F63">
        <w:t xml:space="preserve">wordt de rechtspositie van </w:t>
      </w:r>
      <w:r>
        <w:t xml:space="preserve">de betreffende groep </w:t>
      </w:r>
      <w:r w:rsidRPr="00166F63">
        <w:t xml:space="preserve">pgb-zorgverleners </w:t>
      </w:r>
      <w:r>
        <w:t>verbeterd.</w:t>
      </w:r>
    </w:p>
    <w:p w:rsidR="007D3781" w:rsidP="007D3781" w:rsidRDefault="007D3781" w14:paraId="2E5E7E59" w14:textId="77777777"/>
    <w:p w:rsidR="007D3781" w:rsidP="007D3781" w:rsidRDefault="00000000" w14:paraId="7A21E130" w14:textId="77777777">
      <w:r w:rsidRPr="00811C66">
        <w:t xml:space="preserve">Op 19 januari </w:t>
      </w:r>
      <w:r>
        <w:t xml:space="preserve">2026 </w:t>
      </w:r>
      <w:r w:rsidRPr="00811C66">
        <w:t xml:space="preserve">besprak uw Kamer </w:t>
      </w:r>
      <w:r>
        <w:t xml:space="preserve">dit </w:t>
      </w:r>
      <w:r w:rsidR="009104F5">
        <w:t>w</w:t>
      </w:r>
      <w:r>
        <w:t>etsvoorstel met mijn voorganger en met de voormalige minister van Sociale Zaken en Werkgelegenheid (SZW). Tijdens de behandeling in uw Kamer is uitgebreid gesproken over het feit dat de uitvoering al per 1 januari 2026 van start is gegaan en tegelijkertijd de wetsbehandeling in het Parlement nog niet had plaatsgevonden. Gegeven mijn verantwoordelijkheid wil ik benadrukken dat ik deze situatie als zeer ongemakkelijk ervaar en ik me er terdege van bewust ben dat een dergelijke gang</w:t>
      </w:r>
      <w:r w:rsidR="007C2C3F">
        <w:t xml:space="preserve"> van zaken</w:t>
      </w:r>
      <w:r>
        <w:t xml:space="preserve"> niet wenselijk is. Er is daarom, ook op verzoek van uw Kamer, afgesproken om onderzoek te doen en lering te trekken uit het doorlopen proces. In een separate brief, die u van de minister van SZW </w:t>
      </w:r>
      <w:r w:rsidR="009104F5">
        <w:t xml:space="preserve">mede namens mij ontvangt, </w:t>
      </w:r>
      <w:r>
        <w:t xml:space="preserve">wordt u over de uitkomsten van dit onderzoek geïnformeerd. </w:t>
      </w:r>
    </w:p>
    <w:p w:rsidR="007D3781" w:rsidP="007D3781" w:rsidRDefault="007D3781" w14:paraId="00C8EBDF" w14:textId="77777777"/>
    <w:p w:rsidR="007D3781" w:rsidP="007D3781" w:rsidRDefault="00000000" w14:paraId="370D8030" w14:textId="77777777">
      <w:r>
        <w:t xml:space="preserve">Uw Kamer heeft naast de ongebruikelijke gang ook heel nadrukkelijk aandacht gevraagd voor de </w:t>
      </w:r>
      <w:r w:rsidR="007C2C3F">
        <w:t>gevolgen</w:t>
      </w:r>
      <w:r>
        <w:t xml:space="preserve"> voor budgethouders. Ik herken dat het nauwkeurig volgen van de effecten wenselijk is, zowel voor de budgethouders, hun zorgverleners als voor de pgb-uitvoerders. In deze brief wil ik u, conform toezegging aan uw Kamer, een stand van zaken geven ten aanzien van het </w:t>
      </w:r>
      <w:r w:rsidR="009104F5">
        <w:t>w</w:t>
      </w:r>
      <w:r>
        <w:t xml:space="preserve">etsvoorstel en de effecten van het wetsvoorstel op de pgb-uitvoering. Dit doe ik </w:t>
      </w:r>
      <w:r w:rsidR="009104F5">
        <w:t>mede</w:t>
      </w:r>
      <w:r>
        <w:t xml:space="preserve"> aan de hand van de moties en toezeggingen die gedaan zijn tijdens het Wetgevingsoverleg van 19 januari 2026 </w:t>
      </w:r>
      <w:r w:rsidR="009104F5">
        <w:t xml:space="preserve">jl. </w:t>
      </w:r>
      <w:r>
        <w:t xml:space="preserve">en onder mijn verantwoordelijkheid vallen. </w:t>
      </w:r>
    </w:p>
    <w:p w:rsidR="009104F5" w:rsidP="007D3781" w:rsidRDefault="009104F5" w14:paraId="1BFB716E" w14:textId="77777777"/>
    <w:p w:rsidR="007D3781" w:rsidP="007D3781" w:rsidRDefault="007D3781" w14:paraId="183B4C8D" w14:textId="77777777"/>
    <w:p w:rsidR="007D3781" w:rsidP="007D3781" w:rsidRDefault="00000000" w14:paraId="35F46A8E" w14:textId="77777777">
      <w:r>
        <w:rPr>
          <w:u w:val="single"/>
        </w:rPr>
        <w:t>A</w:t>
      </w:r>
      <w:r w:rsidRPr="00394BD3">
        <w:rPr>
          <w:u w:val="single"/>
        </w:rPr>
        <w:t>lgemeen</w:t>
      </w:r>
      <w:r>
        <w:br/>
        <w:t xml:space="preserve">Het </w:t>
      </w:r>
      <w:r w:rsidR="009104F5">
        <w:t>w</w:t>
      </w:r>
      <w:r>
        <w:t xml:space="preserve">etsvoorstel, zoals na behandeling met uw Kamer conform vastgestelde amendementen is aangepast, is op dit moment in behandeling bij de Eerste Kamer. Zoals bekend wordt er tegelijkertijd binnen het pgb al wel gewerkt volgens de regels die in het </w:t>
      </w:r>
      <w:r w:rsidR="009104F5">
        <w:t>w</w:t>
      </w:r>
      <w:r>
        <w:t xml:space="preserve">etsvoorstel zijn opgenomen. Vooruitlopend op goedkeuring van het Parlement is door de regering de wettelijke uitspraak opgevolgd. Om wetgeving en uitvoering hand in hand te laten lopen is ook terugwerkende kracht aan het wetsvoorstel toegevoegd. </w:t>
      </w:r>
    </w:p>
    <w:p w:rsidRPr="00C91637" w:rsidR="007D3781" w:rsidP="007D3781" w:rsidRDefault="007D3781" w14:paraId="7CA89F4D" w14:textId="77777777"/>
    <w:p w:rsidR="007D3781" w:rsidP="007D3781" w:rsidRDefault="00000000" w14:paraId="6BF44561" w14:textId="77777777">
      <w:r>
        <w:t xml:space="preserve">De uitvoeringspraktijk ben ik nauwgezet aan het volgen, samen met de verstrekkers, Per Saldo en de Sociale Verzekeringsbank (SVB). Allereerst is een werkwijze ingevoerd die </w:t>
      </w:r>
      <w:r w:rsidR="009104F5">
        <w:t xml:space="preserve">wezenlijk </w:t>
      </w:r>
      <w:r>
        <w:t xml:space="preserve">verschilt van de situatie </w:t>
      </w:r>
      <w:r w:rsidR="009104F5">
        <w:t xml:space="preserve">van </w:t>
      </w:r>
      <w:r>
        <w:t xml:space="preserve">voor 2026. Zo worden in alle gevallen nu de premieafdrachten voor werknemersverzekeringen via de SVB ingehouden. In beginsel zien we in dit systeem van afdrachten tot nu toe geen noemenswaardige fouten. </w:t>
      </w:r>
    </w:p>
    <w:p w:rsidR="007D3781" w:rsidP="007D3781" w:rsidRDefault="007D3781" w14:paraId="1516968C" w14:textId="77777777"/>
    <w:p w:rsidR="007D3781" w:rsidP="007D3781" w:rsidRDefault="00000000" w14:paraId="1E9A3986" w14:textId="77777777">
      <w:r>
        <w:t>Maar niet alleen het wennen aan nieuwe werkwijze is een belangrijk aspect in de uitvoering. Ik heb ook signalen dat er budgethouders in de knel zijn gekomen of problemen hebben ervaren met de nieuwe werkwijze. Ik heb hierover signalen ontvangen van de SVB, verstrekkers en Per Saldo. Deze signalen komen bijvoorbeeld door fouten die gemaakt zijn in de uitvoering rond tariefswijzigingen, of omdat onduidelijkheid bestond over compensatie. Het uitgangspunt blijft dat ik samen met de pgb-keten er alles aan doe om onduidelijkheden weg te nemen</w:t>
      </w:r>
      <w:r w:rsidR="009104F5">
        <w:t xml:space="preserve"> bij budgethouders en zorgverleners</w:t>
      </w:r>
      <w:r>
        <w:t xml:space="preserve"> en tijdig de juiste stappen neem om compensatie te bieden</w:t>
      </w:r>
      <w:r w:rsidR="009104F5">
        <w:t xml:space="preserve">. </w:t>
      </w:r>
      <w:r>
        <w:t xml:space="preserve"> </w:t>
      </w:r>
    </w:p>
    <w:p w:rsidR="007D3781" w:rsidP="007D3781" w:rsidRDefault="007D3781" w14:paraId="1D9D9A28" w14:textId="77777777"/>
    <w:p w:rsidR="007D3781" w:rsidP="007D3781" w:rsidRDefault="00000000" w14:paraId="422FA727" w14:textId="77777777">
      <w:r>
        <w:t xml:space="preserve">Daarom is er een signalenoverleg gestart. Bij dit overleg zijn verstrekkers (zorgkantoren, VNG, en zorgverzekeraars), de SVB en Per Saldo betrokken. Hier bespreken we individuele casussen en lossen we deze waar mogelijk proactief op. De signalen die mij vanuit dit overleg bereiken, gaan met name over dit beslag op het budget, aanpassen van tarieven en de zorgen die budgethouders daarbij hebben over de inkoop van voldoende zorg. </w:t>
      </w:r>
    </w:p>
    <w:p w:rsidR="007D3781" w:rsidP="007D3781" w:rsidRDefault="007D3781" w14:paraId="392C6CF8" w14:textId="77777777"/>
    <w:p w:rsidR="007D3781" w:rsidP="007D3781" w:rsidRDefault="00000000" w14:paraId="785D2BD9" w14:textId="77777777">
      <w:r>
        <w:rPr>
          <w:u w:val="single"/>
        </w:rPr>
        <w:t>Compensatie</w:t>
      </w:r>
      <w:r>
        <w:br/>
        <w:t xml:space="preserve">Omdat werknemersverzekeringen ongeveer 20% extra lasten voor een Rdah overeenkomst met zich meebrengen, is een tijdelijke compensatie voor budgethouders toegezegd. Ik heb uw Kamer daarbij toegezegd voor de zomer van dit jaar een terugkoppeling te geven over de compensatieregeling per wet. Deze toezegging doe ik bij dezen gestand. Voor alle wetten is het uitgangspunt dat de werkgeverslasten met gemiddeld twintig procent toenemen. Daarom is de verwachting dat zorginkoop begint te knellen wanneer het jaar voor tachtig procent voorbij is. Er is met de verstrekkers afgesproken dat tenminste voor dit moment compensatie moet worden geboden. </w:t>
      </w:r>
    </w:p>
    <w:p w:rsidR="007D3781" w:rsidP="007D3781" w:rsidRDefault="007D3781" w14:paraId="29682828" w14:textId="77777777"/>
    <w:p w:rsidR="007D3781" w:rsidP="007D3781" w:rsidRDefault="00000000" w14:paraId="1BD957FB" w14:textId="77777777">
      <w:r>
        <w:t xml:space="preserve">Mogelijk zijn er ook budgethouders van wie het budget eerder in het jaar afloopt, bijvoorbeeld omdat hun zorgvraag is toegenomen en ze sneller het budget op maken ten opzichte van een eerder jaar. Zij worden misschien al sneller geconfronteerd met tekorten. Wanneer deze situatie zich voordoet, wordt dit ook geagendeerd in het </w:t>
      </w:r>
      <w:r w:rsidR="007C2C3F">
        <w:t>eerdergenoemde</w:t>
      </w:r>
      <w:r>
        <w:t xml:space="preserve"> signalenoverleg, waar naar een oplossing wordt gezocht.   </w:t>
      </w:r>
      <w:r>
        <w:br/>
      </w:r>
      <w:r>
        <w:br/>
        <w:t xml:space="preserve">Voor het </w:t>
      </w:r>
      <w:r>
        <w:rPr>
          <w:b/>
          <w:bCs/>
        </w:rPr>
        <w:t>Wlz-pgb</w:t>
      </w:r>
      <w:r>
        <w:t xml:space="preserve"> is een wijziging van de Regeling langdurige zorg inmiddels gepubliceerd die het mogelijk maakt </w:t>
      </w:r>
      <w:r w:rsidR="00C818B9">
        <w:t xml:space="preserve">dat </w:t>
      </w:r>
      <w:r>
        <w:t xml:space="preserve">zorgkantoren een compensatie geven aan de Wlz-budgethouders die geraakt worden door dit wetsvoorstel. De extra premies worden nu vanuit het reguliere budget betaald. De compensatie wordt in september, met terugwerkende kracht toegevoegd aan de budgetten van budgethouders die voor 1 januari 2026 overeenkomsten onder de Rdah hadden. </w:t>
      </w:r>
    </w:p>
    <w:p w:rsidR="00C818B9" w:rsidP="007D3781" w:rsidRDefault="00C818B9" w14:paraId="7C10FCAA" w14:textId="77777777"/>
    <w:p w:rsidR="007D3781" w:rsidP="007D3781" w:rsidRDefault="00000000" w14:paraId="32BA06B6" w14:textId="77777777">
      <w:r>
        <w:t xml:space="preserve">Budgethouders met een </w:t>
      </w:r>
      <w:r>
        <w:rPr>
          <w:b/>
          <w:bCs/>
        </w:rPr>
        <w:t xml:space="preserve">Wmo-pgb </w:t>
      </w:r>
      <w:r>
        <w:t xml:space="preserve">of een </w:t>
      </w:r>
      <w:r>
        <w:rPr>
          <w:b/>
          <w:bCs/>
        </w:rPr>
        <w:t>Jeugdwet-pgb</w:t>
      </w:r>
      <w:r>
        <w:t xml:space="preserve"> ontvangen ondersteuning vanuit de gemeente die het pgb verstrekt. Hier geldt dat gemeenten bepalen hoe deze ondersteuning aan budgethouders wordt </w:t>
      </w:r>
      <w:r w:rsidR="007C2C3F">
        <w:t>vormgegeven</w:t>
      </w:r>
      <w:r>
        <w:t>. Gemeenten hebben z</w:t>
      </w:r>
      <w:r w:rsidR="007C2C3F">
        <w:t>icht op</w:t>
      </w:r>
      <w:r>
        <w:t xml:space="preserve"> wat passend is voor de budgethouders. Daarbij bereiken mij wel signalen van gemeenten die niet compenseren, of hiermee wachten totdat de wet in werking is getreden. Deze signalen heeft uw Kamer ook al met mij gedeeld tijdens het wetgevingsoverleg. Hierop heb ik toegezegd met gemeenten in gesprek te gaan. Dat doe ik – en blijf ik doen. Tijdens overleggen op verschillende niveaus roep ik gemeenten op om snel over te gaan tot compensatie. Dit doe ik in gesprekken met individuele gemeenten en met de VNG. Er is volgens mij </w:t>
      </w:r>
      <w:r w:rsidR="007C2C3F">
        <w:t>geen</w:t>
      </w:r>
      <w:r>
        <w:t xml:space="preserve"> aanleiding</w:t>
      </w:r>
      <w:r w:rsidR="007C2C3F">
        <w:t xml:space="preserve"> voor gemeenten</w:t>
      </w:r>
      <w:r>
        <w:t xml:space="preserve"> om </w:t>
      </w:r>
      <w:r w:rsidR="007C2C3F">
        <w:t xml:space="preserve">te wachten om </w:t>
      </w:r>
      <w:r>
        <w:t xml:space="preserve">budgethouders te helpen met de zorgcontinuïteit. Ook omdat al gewerkt wordt volgens de regels van het wetsvoorstel en </w:t>
      </w:r>
      <w:r w:rsidR="007C2C3F">
        <w:t xml:space="preserve">omdat </w:t>
      </w:r>
      <w:r>
        <w:t xml:space="preserve">gemeenten </w:t>
      </w:r>
      <w:r w:rsidR="007C2C3F">
        <w:t>voor de</w:t>
      </w:r>
      <w:r>
        <w:t xml:space="preserve"> compensatie een financiële bijdrage van de Rijksoverheid hebben ontvangen.</w:t>
      </w:r>
    </w:p>
    <w:p w:rsidRPr="006D75BD" w:rsidR="007D3781" w:rsidP="007D3781" w:rsidRDefault="007D3781" w14:paraId="25A03ED3" w14:textId="77777777"/>
    <w:p w:rsidR="007D3781" w:rsidP="007D3781" w:rsidRDefault="00000000" w14:paraId="0F96DBCE" w14:textId="77777777">
      <w:r>
        <w:t xml:space="preserve">Als laatste werk ik intensief samen met zorgverzekeraars en de SVB om de laatste details uit te werken voor een compensatie voor </w:t>
      </w:r>
      <w:r w:rsidRPr="00C91918">
        <w:rPr>
          <w:b/>
          <w:bCs/>
        </w:rPr>
        <w:t>Zvw-pgb</w:t>
      </w:r>
      <w:r>
        <w:rPr>
          <w:b/>
          <w:bCs/>
        </w:rPr>
        <w:t xml:space="preserve"> </w:t>
      </w:r>
      <w:r>
        <w:t xml:space="preserve">budgethouders. We hebben een werkwijze die </w:t>
      </w:r>
      <w:r w:rsidR="007C2C3F">
        <w:t>overeenkomt</w:t>
      </w:r>
      <w:r>
        <w:t xml:space="preserve"> met de compensatie zoals die binnen de Wlz vorm wordt gegeven. Ook hier wordt compensatie van budgethouders </w:t>
      </w:r>
      <w:r w:rsidR="00C818B9">
        <w:t>in</w:t>
      </w:r>
      <w:r>
        <w:t xml:space="preserve"> september van dit jaar voorzien. Budgethouders om wie dit gaat, worden voor september per brief geïnformeerd over de werkwijze. Dit gaat specifiek om Zvw-pgb budgethouders die voor 1 januari 2026 bij de SVB bekend waren met een zorgovereenkomst onder de regels van de Rdah. </w:t>
      </w:r>
    </w:p>
    <w:p w:rsidR="007D3781" w:rsidP="007D3781" w:rsidRDefault="007D3781" w14:paraId="297B1553" w14:textId="77777777"/>
    <w:p w:rsidR="007D3781" w:rsidP="007D3781" w:rsidRDefault="00000000" w14:paraId="71EDE06C" w14:textId="77777777">
      <w:r w:rsidRPr="00382675">
        <w:t xml:space="preserve">Voor budgethouders die niet voor 1 januari 2026 bij de SVB bekend waren, zal het </w:t>
      </w:r>
      <w:r w:rsidR="00C818B9">
        <w:t>w</w:t>
      </w:r>
      <w:r w:rsidRPr="00382675">
        <w:t xml:space="preserve">etsvoorstel op een later moment in werking treden. </w:t>
      </w:r>
      <w:r>
        <w:t xml:space="preserve">Dit sluit aan bij de ingediende Nota van Wijziging bij het </w:t>
      </w:r>
      <w:r w:rsidR="00C818B9">
        <w:t>w</w:t>
      </w:r>
      <w:r>
        <w:t xml:space="preserve">etsvoorstel. </w:t>
      </w:r>
      <w:r w:rsidRPr="00382675">
        <w:t>Zij zullen vanaf dat moment worden gecompenseerd. Samen met verzekeraars, de SVB en anderen doe ik mijn uiterste beste om</w:t>
      </w:r>
      <w:r>
        <w:t xml:space="preserve"> deze groep zo goed mogelijk in beeld te krijgen. Echter; omdat het klanten zijn van zorgverzekeraars die onder eigen beheer contracten met zorgverleners afsluiten, is simpelweg niet duidelijk of, en in welke mate hier sprake is van overeenkomsten die onder de Rdah vallen. </w:t>
      </w:r>
    </w:p>
    <w:p w:rsidR="007D3781" w:rsidP="007D3781" w:rsidRDefault="007D3781" w14:paraId="4DC7962E" w14:textId="77777777"/>
    <w:p w:rsidR="007D3781" w:rsidP="007D3781" w:rsidRDefault="00000000" w14:paraId="7CD941CB" w14:textId="77777777">
      <w:r>
        <w:t xml:space="preserve">Daarnaast is het goed om uw Kamer te informeren over het volgende. Enkele Zvw-budgethouders hebben zich na 1 januari 2026 bij de SVB gemeld. Deze groep valt formeel onder de tijdelijke uitzondering op het </w:t>
      </w:r>
      <w:r w:rsidR="00C818B9">
        <w:t>w</w:t>
      </w:r>
      <w:r>
        <w:t>etsvoorstel. Tegelijk is het niet mogelijk om voor deze budgethouders géén premieafdrachten in te houden omdat het systeem van de SVB is ingericht op deze inhouding en dit niet uitgezet kan worden voor een klein aantal budgethouders. Voor deze kleine groep budgethouders zorg ik voor een passende tegemoetkoming zodat ook zij niet in de knel komen. Hiervoor maak ik een beleidsregel die deze tegemoetkoming mogelijk maakt</w:t>
      </w:r>
      <w:r w:rsidR="00C818B9">
        <w:t>. Deze tegemoetkoming wil ik in</w:t>
      </w:r>
      <w:r>
        <w:t xml:space="preserve"> september</w:t>
      </w:r>
      <w:r w:rsidR="00C818B9">
        <w:t xml:space="preserve"> </w:t>
      </w:r>
      <w:r>
        <w:t>beschikbaar maken</w:t>
      </w:r>
      <w:r w:rsidR="00C818B9">
        <w:t xml:space="preserve">. </w:t>
      </w:r>
      <w:r>
        <w:t xml:space="preserve">  </w:t>
      </w:r>
    </w:p>
    <w:p w:rsidR="007D3781" w:rsidP="007D3781" w:rsidRDefault="007D3781" w14:paraId="35BDF5D8" w14:textId="77777777"/>
    <w:p w:rsidR="007D3781" w:rsidP="007D3781" w:rsidRDefault="00000000" w14:paraId="538D24ED" w14:textId="77777777">
      <w:pPr>
        <w:rPr>
          <w:u w:val="single"/>
        </w:rPr>
      </w:pPr>
      <w:r>
        <w:rPr>
          <w:u w:val="single"/>
        </w:rPr>
        <w:t>Vervolg</w:t>
      </w:r>
    </w:p>
    <w:p w:rsidR="007D3781" w:rsidP="007D3781" w:rsidRDefault="00000000" w14:paraId="68CE808C" w14:textId="77777777">
      <w:r>
        <w:t xml:space="preserve">Ik blijf mij, samen met de minister van SZW en andere betrokkenen, inzetten om de invoering van het </w:t>
      </w:r>
      <w:r w:rsidR="00C818B9">
        <w:t>w</w:t>
      </w:r>
      <w:r>
        <w:t xml:space="preserve">etsvoorstel zo goed als mogelijk te laten verlopen voor budgethouders. Dit doe ik door te monitoren, onder andere via het </w:t>
      </w:r>
      <w:r w:rsidR="007C2C3F">
        <w:t>eerdergenoemde</w:t>
      </w:r>
      <w:r>
        <w:t xml:space="preserve"> signalenoverleg. Ook neem ik de oproepen </w:t>
      </w:r>
      <w:r w:rsidR="00C818B9">
        <w:t>uit</w:t>
      </w:r>
      <w:r>
        <w:t xml:space="preserve"> uw Kamer zeer serieus. </w:t>
      </w:r>
      <w:r w:rsidR="00224DFA">
        <w:t>Ook voor mij staat voorop dat</w:t>
      </w:r>
      <w:r w:rsidR="007C2C3F">
        <w:t xml:space="preserve"> </w:t>
      </w:r>
      <w:r>
        <w:t xml:space="preserve">de budgethouder </w:t>
      </w:r>
      <w:r w:rsidR="007C2C3F">
        <w:t>doo</w:t>
      </w:r>
      <w:r>
        <w:t xml:space="preserve">r dit </w:t>
      </w:r>
      <w:r w:rsidR="00C818B9">
        <w:t>w</w:t>
      </w:r>
      <w:r>
        <w:t>etsvoorstel niet</w:t>
      </w:r>
      <w:r w:rsidR="007C2C3F">
        <w:t xml:space="preserve"> verstoken</w:t>
      </w:r>
      <w:r w:rsidR="00224DFA">
        <w:t xml:space="preserve"> mag</w:t>
      </w:r>
      <w:r w:rsidR="007C2C3F">
        <w:t xml:space="preserve"> blijven van de zorg die nodig is.</w:t>
      </w:r>
      <w:r>
        <w:t xml:space="preserve"> </w:t>
      </w:r>
    </w:p>
    <w:p w:rsidR="007D3781" w:rsidP="007D3781" w:rsidRDefault="007D3781" w14:paraId="55265CA4" w14:textId="77777777"/>
    <w:p w:rsidR="007D3781" w:rsidP="007D3781" w:rsidRDefault="00000000" w14:paraId="3BBCDAFE" w14:textId="77777777">
      <w:r>
        <w:t xml:space="preserve">Daarbij is dit </w:t>
      </w:r>
      <w:r w:rsidR="00C818B9">
        <w:t>w</w:t>
      </w:r>
      <w:r>
        <w:t xml:space="preserve">etsvoorstel voor mij ook </w:t>
      </w:r>
      <w:r w:rsidR="00C818B9">
        <w:t xml:space="preserve">een </w:t>
      </w:r>
      <w:r>
        <w:t>duidelijk signaal van de ingewikkeldheid die het werkgeverschap in het pgb met zich kan meebrengen</w:t>
      </w:r>
      <w:r w:rsidR="00C818B9">
        <w:t xml:space="preserve">. </w:t>
      </w:r>
      <w:r>
        <w:t>In dit publiek gefinancierde domein, waar de juiste zorg op de juiste plek centraal staat, brengt het werkgeverschap van budgethouders soms veel taken en verantwoordelijkheden met zich mee. Tegelijkertijd blijf ik het ook belangrijk vinden dat zorgverleners met een arbeidsovereenkomst kunnen terugvallen op de rechten die andere werknemers ook hebben. Dit in lijn met de uitspraak van de Centrale Raad van Beroep van maart 2023.</w:t>
      </w:r>
    </w:p>
    <w:p w:rsidR="007D3781" w:rsidP="007D3781" w:rsidRDefault="007D3781" w14:paraId="572A0CD3" w14:textId="77777777"/>
    <w:p w:rsidR="007D3781" w:rsidP="007D3781" w:rsidRDefault="00000000" w14:paraId="033AF098" w14:textId="77777777">
      <w:r>
        <w:t xml:space="preserve">Met dat dilemma, zijn de minister van SZW en ik begonnen met de invulling van de motie van lid Flach. Samen gaan we breed onderzoeken of en hoe een eenvoudiger regime voor budgethouders vormgegeven kan worden. Dit met name op het gebied van werkgeverschap in het pgb. Omdat hier veel verschillende wettelijke stelsels samenkomen, hebben we besloten dit samen met ook andere ministeries op te pakken in de vorm van een breed onderzoek. Doel daarbij is om de wettelijke stelsels daar waar ze botsen </w:t>
      </w:r>
      <w:r w:rsidR="00C818B9">
        <w:t xml:space="preserve">in kaart te brengen </w:t>
      </w:r>
      <w:r>
        <w:t xml:space="preserve">en mogelijkheden te verkennen voor vereenvoudiging.  </w:t>
      </w:r>
    </w:p>
    <w:p w:rsidR="007D3781" w:rsidP="007D3781" w:rsidRDefault="007D3781" w14:paraId="072CA6F4" w14:textId="77777777"/>
    <w:p w:rsidR="007D3781" w:rsidP="007D3781" w:rsidRDefault="00000000" w14:paraId="570D86CE" w14:textId="77777777">
      <w:r>
        <w:t xml:space="preserve">Als laatste wil ik terugkomen op de motie van lid Ceulemans. Met deze motie roept hij de regering op te borgen dat de gezondheidssituatie van de budgethouder niet kan leiden tot een oordeel van ‘verwijtbaar handelen’, waarmee de budgethouder mogelijk zelf financieel aansprakelijk wordt. Ik kan, na overleg met de pgb-uitvoerders, bevestigen dat de gezondheidssituatie van een budgethouder nooit leidt tot een oordeel van verwijtbaar handelen. </w:t>
      </w:r>
    </w:p>
    <w:p w:rsidR="00C818B9" w:rsidP="007D3781" w:rsidRDefault="00C818B9" w14:paraId="3CF96518" w14:textId="77777777"/>
    <w:p w:rsidRPr="00A21B0E" w:rsidR="007D3781" w:rsidP="007D3781" w:rsidRDefault="00000000" w14:paraId="46A81339" w14:textId="77777777">
      <w:r>
        <w:t xml:space="preserve">Ik zet mij blijvend in voor budgethouders en hun zorgverleners en voor compensatie van budgethouders die onder de reikwijdte van dit wetsvoorstel vallen. In situaties waar het wetsvoorstel lijkt te knellen, pak ik deze samen met de pgb-keten op. Uiteraard zal ik uw Kamer hierover blijven informeren. </w:t>
      </w:r>
    </w:p>
    <w:p w:rsidRPr="009A31BF" w:rsidR="00CD5856" w:rsidRDefault="00000000" w14:paraId="38F652D1" w14:textId="77777777">
      <w:pPr>
        <w:pStyle w:val="Huisstijl-Slotzin"/>
      </w:pPr>
      <w:r>
        <w:t>Hoogachtend,</w:t>
      </w:r>
    </w:p>
    <w:p w:rsidR="00BC481F" w:rsidP="00463DBC" w:rsidRDefault="00BC481F" w14:paraId="5CD3DEFC" w14:textId="77777777">
      <w:pPr>
        <w:spacing w:line="240" w:lineRule="auto"/>
        <w:rPr>
          <w:noProof/>
        </w:rPr>
      </w:pPr>
    </w:p>
    <w:p w:rsidR="002841A7" w:rsidP="00C62B6C" w:rsidRDefault="00000000" w14:paraId="323C9C8D" w14:textId="77777777">
      <w:pPr>
        <w:spacing w:line="240" w:lineRule="atLeast"/>
        <w:jc w:val="both"/>
      </w:pPr>
      <w:r>
        <w:t xml:space="preserve">de minister van Langdurige Zorg, </w:t>
      </w:r>
    </w:p>
    <w:p w:rsidR="00C62B6C" w:rsidP="00C62B6C" w:rsidRDefault="00000000" w14:paraId="471E5931" w14:textId="6DF384DA">
      <w:pPr>
        <w:spacing w:line="240" w:lineRule="atLeast"/>
        <w:jc w:val="both"/>
        <w:rPr>
          <w:szCs w:val="18"/>
        </w:rPr>
      </w:pPr>
      <w:r>
        <w:t>Jeugd en Sport</w:t>
      </w:r>
      <w:r>
        <w:rPr>
          <w:szCs w:val="18"/>
        </w:rPr>
        <w:t>,</w:t>
      </w:r>
    </w:p>
    <w:p w:rsidRPr="007B6A41" w:rsidR="00C62B6C" w:rsidP="00C62B6C" w:rsidRDefault="00C62B6C" w14:paraId="72507900" w14:textId="77777777">
      <w:pPr>
        <w:spacing w:line="240" w:lineRule="atLeast"/>
        <w:rPr>
          <w:szCs w:val="18"/>
        </w:rPr>
      </w:pPr>
      <w:bookmarkStart w:name="bmkHandtekening" w:id="2"/>
    </w:p>
    <w:bookmarkEnd w:id="2"/>
    <w:p w:rsidR="002841A7" w:rsidP="00C62B6C" w:rsidRDefault="00000000" w14:paraId="359F1930" w14:textId="77777777">
      <w:pPr>
        <w:spacing w:line="240" w:lineRule="atLeast"/>
      </w:pPr>
      <w:r>
        <w:cr/>
      </w:r>
    </w:p>
    <w:p w:rsidRPr="007B6A41" w:rsidR="00C62B6C" w:rsidP="00C62B6C" w:rsidRDefault="00000000" w14:paraId="143EEACA" w14:textId="5A381C36">
      <w:pPr>
        <w:spacing w:line="240" w:lineRule="atLeast"/>
        <w:rPr>
          <w:szCs w:val="18"/>
        </w:rPr>
      </w:pPr>
      <w:r>
        <w:cr/>
      </w:r>
    </w:p>
    <w:p w:rsidRPr="007B6A41" w:rsidR="00C62B6C" w:rsidP="00C62B6C" w:rsidRDefault="00000000" w14:paraId="4CC20F8A" w14:textId="77777777">
      <w:pPr>
        <w:spacing w:line="240" w:lineRule="atLeast"/>
        <w:jc w:val="both"/>
        <w:rPr>
          <w:szCs w:val="18"/>
        </w:rPr>
      </w:pPr>
      <w:r>
        <w:t>Mirjam Sterk</w:t>
      </w:r>
    </w:p>
    <w:p w:rsidR="00C95CA9" w:rsidRDefault="00C95CA9" w14:paraId="4BDAF7E6" w14:textId="77777777">
      <w:pPr>
        <w:spacing w:line="240" w:lineRule="auto"/>
        <w:rPr>
          <w:noProof/>
        </w:rPr>
      </w:pPr>
    </w:p>
    <w:p w:rsidR="00235AED" w:rsidP="00463DBC" w:rsidRDefault="00235AED" w14:paraId="2A65196F"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2E2D" w14:textId="77777777" w:rsidR="001F0D4C" w:rsidRDefault="001F0D4C">
      <w:pPr>
        <w:spacing w:line="240" w:lineRule="auto"/>
      </w:pPr>
      <w:r>
        <w:separator/>
      </w:r>
    </w:p>
  </w:endnote>
  <w:endnote w:type="continuationSeparator" w:id="0">
    <w:p w14:paraId="57D431A0" w14:textId="77777777" w:rsidR="001F0D4C" w:rsidRDefault="001F0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4544" w14:textId="31E93B4F" w:rsidR="00DC7639" w:rsidRDefault="0057697C">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49CD6F7D" wp14:editId="22B5C23C">
              <wp:simplePos x="0" y="0"/>
              <wp:positionH relativeFrom="page">
                <wp:posOffset>5922645</wp:posOffset>
              </wp:positionH>
              <wp:positionV relativeFrom="page">
                <wp:posOffset>10225405</wp:posOffset>
              </wp:positionV>
              <wp:extent cx="1259840" cy="185420"/>
              <wp:effectExtent l="7620" t="5080" r="8890" b="9525"/>
              <wp:wrapNone/>
              <wp:docPr id="28099200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887BD3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CD6F7D"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5887BD3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9BE63" w14:textId="77777777" w:rsidR="001F0D4C" w:rsidRDefault="001F0D4C">
      <w:pPr>
        <w:spacing w:line="240" w:lineRule="auto"/>
      </w:pPr>
      <w:r>
        <w:separator/>
      </w:r>
    </w:p>
  </w:footnote>
  <w:footnote w:type="continuationSeparator" w:id="0">
    <w:p w14:paraId="3F5A6526" w14:textId="77777777" w:rsidR="001F0D4C" w:rsidRDefault="001F0D4C">
      <w:pPr>
        <w:spacing w:line="240" w:lineRule="auto"/>
      </w:pPr>
      <w:r>
        <w:continuationSeparator/>
      </w:r>
    </w:p>
  </w:footnote>
  <w:footnote w:id="1">
    <w:p w14:paraId="33BE40EC" w14:textId="77777777" w:rsidR="007D3781" w:rsidRPr="0067183B" w:rsidRDefault="00000000" w:rsidP="007D3781">
      <w:pPr>
        <w:pStyle w:val="Voetnoottekst"/>
        <w:rPr>
          <w:sz w:val="16"/>
          <w:szCs w:val="16"/>
        </w:rPr>
      </w:pPr>
      <w:r w:rsidRPr="0067183B">
        <w:rPr>
          <w:rStyle w:val="Voetnootmarkering"/>
          <w:sz w:val="16"/>
          <w:szCs w:val="16"/>
        </w:rPr>
        <w:footnoteRef/>
      </w:r>
      <w:r w:rsidRPr="0067183B">
        <w:rPr>
          <w:sz w:val="16"/>
          <w:szCs w:val="16"/>
        </w:rPr>
        <w:t xml:space="preserve"> Centrale Raad van Beroep 30 maart 2023, ECLI:NL:CRVB:2023:481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9243" w14:textId="67AA05BB" w:rsidR="00CD5856" w:rsidRDefault="00000000">
    <w:pPr>
      <w:pStyle w:val="Koptekst"/>
    </w:pPr>
    <w:r>
      <w:rPr>
        <w:noProof/>
        <w:lang w:eastAsia="nl-NL" w:bidi="ar-SA"/>
      </w:rPr>
      <w:drawing>
        <wp:anchor distT="0" distB="0" distL="114300" distR="114300" simplePos="0" relativeHeight="251652096" behindDoc="1" locked="0" layoutInCell="1" allowOverlap="1" wp14:anchorId="5715BE3C" wp14:editId="782FDF4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F95C50A" wp14:editId="0FB5027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57697C">
      <w:rPr>
        <w:noProof/>
        <w:lang w:eastAsia="nl-NL" w:bidi="ar-SA"/>
      </w:rPr>
      <mc:AlternateContent>
        <mc:Choice Requires="wps">
          <w:drawing>
            <wp:anchor distT="0" distB="0" distL="114300" distR="114300" simplePos="0" relativeHeight="251658240" behindDoc="0" locked="0" layoutInCell="1" allowOverlap="1" wp14:anchorId="2E2BCC3F" wp14:editId="68783C31">
              <wp:simplePos x="0" y="0"/>
              <wp:positionH relativeFrom="page">
                <wp:posOffset>5922645</wp:posOffset>
              </wp:positionH>
              <wp:positionV relativeFrom="page">
                <wp:posOffset>1965960</wp:posOffset>
              </wp:positionV>
              <wp:extent cx="1259840" cy="8009890"/>
              <wp:effectExtent l="7620" t="13335" r="8890" b="6350"/>
              <wp:wrapNone/>
              <wp:docPr id="71695147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5D65D96" w14:textId="77777777" w:rsidR="00CD5856" w:rsidRDefault="00000000">
                          <w:pPr>
                            <w:pStyle w:val="Huisstijl-AfzendgegevensW1"/>
                          </w:pPr>
                          <w:r>
                            <w:t>Bezoekadres</w:t>
                          </w:r>
                        </w:p>
                        <w:p w14:paraId="3BD12F64" w14:textId="77777777" w:rsidR="00CD5856" w:rsidRDefault="00000000">
                          <w:pPr>
                            <w:pStyle w:val="Huisstijl-Afzendgegevens"/>
                          </w:pPr>
                          <w:r>
                            <w:t>Parnassusplein 5</w:t>
                          </w:r>
                        </w:p>
                        <w:p w14:paraId="6313D86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B610544" w14:textId="77777777" w:rsidR="00CD5856" w:rsidRDefault="00000000">
                          <w:pPr>
                            <w:pStyle w:val="Huisstijl-Afzendgegevens"/>
                          </w:pPr>
                          <w:r w:rsidRPr="008D59C5">
                            <w:t>www.rijksoverheid.nl</w:t>
                          </w:r>
                        </w:p>
                        <w:p w14:paraId="2413B721" w14:textId="77777777" w:rsidR="00CD5856" w:rsidRDefault="00000000">
                          <w:pPr>
                            <w:pStyle w:val="Huisstijl-ReferentiegegevenskopW2"/>
                          </w:pPr>
                          <w:r w:rsidRPr="008D59C5">
                            <w:t>Kenmerk</w:t>
                          </w:r>
                        </w:p>
                        <w:p w14:paraId="23653406" w14:textId="77777777" w:rsidR="00CD5856" w:rsidRDefault="00000000">
                          <w:pPr>
                            <w:pStyle w:val="Huisstijl-Referentiegegevens"/>
                          </w:pPr>
                          <w:bookmarkStart w:id="0" w:name="_Hlk117784077"/>
                          <w:r>
                            <w:t>4394065-1099533-LZ</w:t>
                          </w:r>
                        </w:p>
                        <w:bookmarkEnd w:id="0"/>
                        <w:p w14:paraId="42C5DAC5" w14:textId="7F29D28E" w:rsidR="00215CB5" w:rsidRDefault="00000000">
                          <w:pPr>
                            <w:pStyle w:val="Huisstijl-ReferentiegegevenskopW1"/>
                          </w:pPr>
                          <w:r w:rsidRPr="008D59C5">
                            <w:t>Bijlage(n)</w:t>
                          </w:r>
                          <w:r w:rsidR="002841A7">
                            <w:br/>
                          </w:r>
                          <w:r w:rsidR="00C94BF2">
                            <w:rPr>
                              <w:b w:val="0"/>
                              <w:bCs/>
                            </w:rPr>
                            <w:t>-</w:t>
                          </w:r>
                        </w:p>
                        <w:p w14:paraId="3B669AFF" w14:textId="77777777" w:rsidR="00CD5856" w:rsidRDefault="00000000">
                          <w:pPr>
                            <w:pStyle w:val="Huisstijl-ReferentiegegevenskopW1"/>
                          </w:pPr>
                          <w:r>
                            <w:t>Kenmerk afzender</w:t>
                          </w:r>
                        </w:p>
                        <w:p w14:paraId="6A5503E6" w14:textId="77777777" w:rsidR="00CD5856" w:rsidRDefault="00CD5856">
                          <w:pPr>
                            <w:pStyle w:val="Huisstijl-Referentiegegevens"/>
                          </w:pPr>
                        </w:p>
                        <w:p w14:paraId="5A837189" w14:textId="77777777" w:rsidR="00CD5856" w:rsidRDefault="00000000">
                          <w:pPr>
                            <w:pStyle w:val="Huisstijl-Algemenevoorwaarden"/>
                          </w:pPr>
                          <w:r>
                            <w:t>Correspondentie uitsluitend richten aan het retouradres met vermelding van de datum en het kenmerk van deze brief.</w:t>
                          </w:r>
                        </w:p>
                        <w:p w14:paraId="7FA76C95"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2BCC3F"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75D65D96" w14:textId="77777777" w:rsidR="00CD5856" w:rsidRDefault="00000000">
                    <w:pPr>
                      <w:pStyle w:val="Huisstijl-AfzendgegevensW1"/>
                    </w:pPr>
                    <w:r>
                      <w:t>Bezoekadres</w:t>
                    </w:r>
                  </w:p>
                  <w:p w14:paraId="3BD12F64" w14:textId="77777777" w:rsidR="00CD5856" w:rsidRDefault="00000000">
                    <w:pPr>
                      <w:pStyle w:val="Huisstijl-Afzendgegevens"/>
                    </w:pPr>
                    <w:r>
                      <w:t>Parnassusplein 5</w:t>
                    </w:r>
                  </w:p>
                  <w:p w14:paraId="6313D86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B610544" w14:textId="77777777" w:rsidR="00CD5856" w:rsidRDefault="00000000">
                    <w:pPr>
                      <w:pStyle w:val="Huisstijl-Afzendgegevens"/>
                    </w:pPr>
                    <w:r w:rsidRPr="008D59C5">
                      <w:t>www.rijksoverheid.nl</w:t>
                    </w:r>
                  </w:p>
                  <w:p w14:paraId="2413B721" w14:textId="77777777" w:rsidR="00CD5856" w:rsidRDefault="00000000">
                    <w:pPr>
                      <w:pStyle w:val="Huisstijl-ReferentiegegevenskopW2"/>
                    </w:pPr>
                    <w:r w:rsidRPr="008D59C5">
                      <w:t>Kenmerk</w:t>
                    </w:r>
                  </w:p>
                  <w:p w14:paraId="23653406" w14:textId="77777777" w:rsidR="00CD5856" w:rsidRDefault="00000000">
                    <w:pPr>
                      <w:pStyle w:val="Huisstijl-Referentiegegevens"/>
                    </w:pPr>
                    <w:bookmarkStart w:id="1" w:name="_Hlk117784077"/>
                    <w:r>
                      <w:t>4394065-1099533-LZ</w:t>
                    </w:r>
                  </w:p>
                  <w:bookmarkEnd w:id="1"/>
                  <w:p w14:paraId="42C5DAC5" w14:textId="7F29D28E" w:rsidR="00215CB5" w:rsidRDefault="00000000">
                    <w:pPr>
                      <w:pStyle w:val="Huisstijl-ReferentiegegevenskopW1"/>
                    </w:pPr>
                    <w:r w:rsidRPr="008D59C5">
                      <w:t>Bijlage(n)</w:t>
                    </w:r>
                    <w:r w:rsidR="002841A7">
                      <w:br/>
                    </w:r>
                    <w:r w:rsidR="00C94BF2">
                      <w:rPr>
                        <w:b w:val="0"/>
                        <w:bCs/>
                      </w:rPr>
                      <w:t>-</w:t>
                    </w:r>
                  </w:p>
                  <w:p w14:paraId="3B669AFF" w14:textId="77777777" w:rsidR="00CD5856" w:rsidRDefault="00000000">
                    <w:pPr>
                      <w:pStyle w:val="Huisstijl-ReferentiegegevenskopW1"/>
                    </w:pPr>
                    <w:r>
                      <w:t>Kenmerk afzender</w:t>
                    </w:r>
                  </w:p>
                  <w:p w14:paraId="6A5503E6" w14:textId="77777777" w:rsidR="00CD5856" w:rsidRDefault="00CD5856">
                    <w:pPr>
                      <w:pStyle w:val="Huisstijl-Referentiegegevens"/>
                    </w:pPr>
                  </w:p>
                  <w:p w14:paraId="5A837189" w14:textId="77777777" w:rsidR="00CD5856" w:rsidRDefault="00000000">
                    <w:pPr>
                      <w:pStyle w:val="Huisstijl-Algemenevoorwaarden"/>
                    </w:pPr>
                    <w:r>
                      <w:t>Correspondentie uitsluitend richten aan het retouradres met vermelding van de datum en het kenmerk van deze brief.</w:t>
                    </w:r>
                  </w:p>
                  <w:p w14:paraId="7FA76C95" w14:textId="77777777" w:rsidR="00CD5856" w:rsidRDefault="00CD5856"/>
                </w:txbxContent>
              </v:textbox>
              <w10:wrap anchorx="page" anchory="page"/>
            </v:shape>
          </w:pict>
        </mc:Fallback>
      </mc:AlternateContent>
    </w:r>
    <w:r w:rsidR="0057697C">
      <w:rPr>
        <w:noProof/>
        <w:lang w:eastAsia="nl-NL" w:bidi="ar-SA"/>
      </w:rPr>
      <mc:AlternateContent>
        <mc:Choice Requires="wps">
          <w:drawing>
            <wp:anchor distT="0" distB="0" distL="114300" distR="114300" simplePos="0" relativeHeight="251657216" behindDoc="0" locked="0" layoutInCell="1" allowOverlap="1" wp14:anchorId="614757E3" wp14:editId="2CDBE014">
              <wp:simplePos x="0" y="0"/>
              <wp:positionH relativeFrom="page">
                <wp:posOffset>1011555</wp:posOffset>
              </wp:positionH>
              <wp:positionV relativeFrom="page">
                <wp:posOffset>3769995</wp:posOffset>
              </wp:positionV>
              <wp:extent cx="4103370" cy="466725"/>
              <wp:effectExtent l="11430" t="7620" r="9525" b="11430"/>
              <wp:wrapNone/>
              <wp:docPr id="15755609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1DEA6663" w14:textId="1B781779" w:rsidR="00CD5856" w:rsidRDefault="00000000">
                          <w:pPr>
                            <w:pStyle w:val="Huisstijl-Datumenbetreft"/>
                            <w:tabs>
                              <w:tab w:val="clear" w:pos="737"/>
                              <w:tab w:val="left" w:pos="-5954"/>
                              <w:tab w:val="left" w:pos="-5670"/>
                              <w:tab w:val="left" w:pos="1134"/>
                            </w:tabs>
                          </w:pPr>
                          <w:r>
                            <w:t>Datum</w:t>
                          </w:r>
                          <w:r w:rsidR="00E1490C">
                            <w:tab/>
                          </w:r>
                          <w:r w:rsidR="00C94BF2">
                            <w:t>9 juni 2026</w:t>
                          </w:r>
                        </w:p>
                        <w:p w14:paraId="4466AF0B" w14:textId="77777777" w:rsidR="00CD5856" w:rsidRDefault="00000000" w:rsidP="002841A7">
                          <w:pPr>
                            <w:pStyle w:val="Huisstijl-Datumenbetreft"/>
                            <w:tabs>
                              <w:tab w:val="clear" w:pos="737"/>
                              <w:tab w:val="left" w:pos="-5954"/>
                              <w:tab w:val="left" w:pos="-5670"/>
                              <w:tab w:val="left" w:pos="1134"/>
                            </w:tabs>
                            <w:ind w:left="850" w:hanging="850"/>
                          </w:pPr>
                          <w:r>
                            <w:t>Betreft</w:t>
                          </w:r>
                          <w:r w:rsidR="00E1490C">
                            <w:tab/>
                          </w:r>
                          <w:r w:rsidR="007D3781">
                            <w:t>Stand van zaken uitvoering wetsvoorstel aanpassing Regeling dienstverlening aan huis in het pgb</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14757E3"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1DEA6663" w14:textId="1B781779" w:rsidR="00CD5856" w:rsidRDefault="00000000">
                    <w:pPr>
                      <w:pStyle w:val="Huisstijl-Datumenbetreft"/>
                      <w:tabs>
                        <w:tab w:val="clear" w:pos="737"/>
                        <w:tab w:val="left" w:pos="-5954"/>
                        <w:tab w:val="left" w:pos="-5670"/>
                        <w:tab w:val="left" w:pos="1134"/>
                      </w:tabs>
                    </w:pPr>
                    <w:r>
                      <w:t>Datum</w:t>
                    </w:r>
                    <w:r w:rsidR="00E1490C">
                      <w:tab/>
                    </w:r>
                    <w:r w:rsidR="00C94BF2">
                      <w:t>9 juni 2026</w:t>
                    </w:r>
                  </w:p>
                  <w:p w14:paraId="4466AF0B" w14:textId="77777777" w:rsidR="00CD5856" w:rsidRDefault="00000000" w:rsidP="002841A7">
                    <w:pPr>
                      <w:pStyle w:val="Huisstijl-Datumenbetreft"/>
                      <w:tabs>
                        <w:tab w:val="clear" w:pos="737"/>
                        <w:tab w:val="left" w:pos="-5954"/>
                        <w:tab w:val="left" w:pos="-5670"/>
                        <w:tab w:val="left" w:pos="1134"/>
                      </w:tabs>
                      <w:ind w:left="850" w:hanging="850"/>
                    </w:pPr>
                    <w:r>
                      <w:t>Betreft</w:t>
                    </w:r>
                    <w:r w:rsidR="00E1490C">
                      <w:tab/>
                    </w:r>
                    <w:r w:rsidR="007D3781">
                      <w:t>Stand van zaken uitvoering wetsvoorstel aanpassing Regeling dienstverlening aan huis in het pgb</w:t>
                    </w:r>
                  </w:p>
                </w:txbxContent>
              </v:textbox>
              <w10:wrap anchorx="page" anchory="page"/>
            </v:shape>
          </w:pict>
        </mc:Fallback>
      </mc:AlternateContent>
    </w:r>
    <w:r w:rsidR="0057697C">
      <w:rPr>
        <w:noProof/>
        <w:lang w:eastAsia="nl-NL" w:bidi="ar-SA"/>
      </w:rPr>
      <mc:AlternateContent>
        <mc:Choice Requires="wps">
          <w:drawing>
            <wp:anchor distT="0" distB="0" distL="114300" distR="114300" simplePos="0" relativeHeight="251656192" behindDoc="0" locked="0" layoutInCell="1" allowOverlap="1" wp14:anchorId="090398DA" wp14:editId="31C67584">
              <wp:simplePos x="0" y="0"/>
              <wp:positionH relativeFrom="page">
                <wp:posOffset>1008380</wp:posOffset>
              </wp:positionH>
              <wp:positionV relativeFrom="page">
                <wp:posOffset>3384550</wp:posOffset>
              </wp:positionV>
              <wp:extent cx="4104005" cy="179705"/>
              <wp:effectExtent l="8255" t="12700" r="12065" b="7620"/>
              <wp:wrapNone/>
              <wp:docPr id="26715488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B232D28"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0398D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2B232D28" w14:textId="77777777" w:rsidR="00CD5856" w:rsidRDefault="00CD5856">
                    <w:pPr>
                      <w:pStyle w:val="Huisstijl-Toezendgegevens"/>
                    </w:pPr>
                  </w:p>
                </w:txbxContent>
              </v:textbox>
              <w10:wrap anchorx="page" anchory="page"/>
            </v:shape>
          </w:pict>
        </mc:Fallback>
      </mc:AlternateContent>
    </w:r>
    <w:r w:rsidR="0057697C">
      <w:rPr>
        <w:noProof/>
        <w:lang w:eastAsia="nl-NL" w:bidi="ar-SA"/>
      </w:rPr>
      <mc:AlternateContent>
        <mc:Choice Requires="wps">
          <w:drawing>
            <wp:anchor distT="0" distB="0" distL="114300" distR="114300" simplePos="0" relativeHeight="251655168" behindDoc="0" locked="0" layoutInCell="1" allowOverlap="1" wp14:anchorId="6A0BA08F" wp14:editId="1A2666EF">
              <wp:simplePos x="0" y="0"/>
              <wp:positionH relativeFrom="page">
                <wp:posOffset>1008380</wp:posOffset>
              </wp:positionH>
              <wp:positionV relativeFrom="page">
                <wp:posOffset>1944370</wp:posOffset>
              </wp:positionV>
              <wp:extent cx="3347720" cy="1080135"/>
              <wp:effectExtent l="8255" t="10795" r="6350" b="13970"/>
              <wp:wrapNone/>
              <wp:docPr id="13098744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58D6A30"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0BA08F"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258D6A30"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57697C">
      <w:rPr>
        <w:noProof/>
        <w:lang w:eastAsia="nl-NL" w:bidi="ar-SA"/>
      </w:rPr>
      <mc:AlternateContent>
        <mc:Choice Requires="wps">
          <w:drawing>
            <wp:anchor distT="0" distB="0" distL="114300" distR="114300" simplePos="0" relativeHeight="251654144" behindDoc="0" locked="1" layoutInCell="1" allowOverlap="1" wp14:anchorId="5B1B8515" wp14:editId="564DD5D0">
              <wp:simplePos x="0" y="0"/>
              <wp:positionH relativeFrom="page">
                <wp:posOffset>1008380</wp:posOffset>
              </wp:positionH>
              <wp:positionV relativeFrom="page">
                <wp:posOffset>1713865</wp:posOffset>
              </wp:positionV>
              <wp:extent cx="3590925" cy="144145"/>
              <wp:effectExtent l="8255" t="8890" r="10795" b="8890"/>
              <wp:wrapNone/>
              <wp:docPr id="60940744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126D2AD"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1B8515"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6126D2AD"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0DA6" w14:textId="49173ACD" w:rsidR="00CD5856" w:rsidRDefault="0057697C">
    <w:pPr>
      <w:pStyle w:val="Koptekst"/>
    </w:pPr>
    <w:r>
      <w:rPr>
        <w:noProof/>
        <w:lang w:eastAsia="nl-NL" w:bidi="ar-SA"/>
      </w:rPr>
      <mc:AlternateContent>
        <mc:Choice Requires="wps">
          <w:drawing>
            <wp:anchor distT="0" distB="0" distL="114300" distR="114300" simplePos="0" relativeHeight="251659264" behindDoc="0" locked="0" layoutInCell="1" allowOverlap="1" wp14:anchorId="693AE7B9" wp14:editId="365A8118">
              <wp:simplePos x="0" y="0"/>
              <wp:positionH relativeFrom="page">
                <wp:posOffset>5922645</wp:posOffset>
              </wp:positionH>
              <wp:positionV relativeFrom="page">
                <wp:posOffset>1936750</wp:posOffset>
              </wp:positionV>
              <wp:extent cx="1259840" cy="8009890"/>
              <wp:effectExtent l="7620" t="12700" r="8890" b="6985"/>
              <wp:wrapNone/>
              <wp:docPr id="19209658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B8AB5EE" w14:textId="77777777" w:rsidR="00CD5856" w:rsidRDefault="00000000">
                          <w:pPr>
                            <w:pStyle w:val="Huisstijl-ReferentiegegevenskopW2"/>
                          </w:pPr>
                          <w:r w:rsidRPr="008D59C5">
                            <w:t>Kenmerk</w:t>
                          </w:r>
                        </w:p>
                        <w:p w14:paraId="237258EF" w14:textId="77777777" w:rsidR="00C95CA9" w:rsidRPr="00C95CA9" w:rsidRDefault="00000000" w:rsidP="00C95CA9">
                          <w:pPr>
                            <w:pStyle w:val="Huisstijl-Referentiegegevens"/>
                          </w:pPr>
                          <w:r w:rsidRPr="00C95CA9">
                            <w:t>4394065-1099533-LZ</w:t>
                          </w:r>
                        </w:p>
                        <w:p w14:paraId="74CA8AC2"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3AE7B9"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4B8AB5EE" w14:textId="77777777" w:rsidR="00CD5856" w:rsidRDefault="00000000">
                    <w:pPr>
                      <w:pStyle w:val="Huisstijl-ReferentiegegevenskopW2"/>
                    </w:pPr>
                    <w:r w:rsidRPr="008D59C5">
                      <w:t>Kenmerk</w:t>
                    </w:r>
                  </w:p>
                  <w:p w14:paraId="237258EF" w14:textId="77777777" w:rsidR="00C95CA9" w:rsidRPr="00C95CA9" w:rsidRDefault="00000000" w:rsidP="00C95CA9">
                    <w:pPr>
                      <w:pStyle w:val="Huisstijl-Referentiegegevens"/>
                    </w:pPr>
                    <w:r w:rsidRPr="00C95CA9">
                      <w:t>4394065-1099533-LZ</w:t>
                    </w:r>
                  </w:p>
                  <w:p w14:paraId="74CA8AC2"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3D891D5" wp14:editId="5B1AB86D">
              <wp:simplePos x="0" y="0"/>
              <wp:positionH relativeFrom="page">
                <wp:posOffset>5922645</wp:posOffset>
              </wp:positionH>
              <wp:positionV relativeFrom="page">
                <wp:posOffset>10225405</wp:posOffset>
              </wp:positionV>
              <wp:extent cx="1259840" cy="213995"/>
              <wp:effectExtent l="7620" t="5080" r="8890" b="9525"/>
              <wp:wrapNone/>
              <wp:docPr id="3474352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81DD34D" w14:textId="075C31A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24DFA">
                            <w:fldChar w:fldCharType="begin"/>
                          </w:r>
                          <w:r>
                            <w:instrText xml:space="preserve"> SECTIONPAGES  \* Arabic  \* MERGEFORMAT </w:instrText>
                          </w:r>
                          <w:r w:rsidR="00224DFA">
                            <w:fldChar w:fldCharType="separate"/>
                          </w:r>
                          <w:r w:rsidR="0057697C">
                            <w:rPr>
                              <w:noProof/>
                            </w:rPr>
                            <w:t>4</w:t>
                          </w:r>
                          <w:r w:rsidR="00224DFA">
                            <w:rPr>
                              <w:noProof/>
                            </w:rPr>
                            <w:fldChar w:fldCharType="end"/>
                          </w:r>
                        </w:p>
                        <w:p w14:paraId="5B40281B" w14:textId="77777777" w:rsidR="00CD5856" w:rsidRDefault="00CD5856"/>
                        <w:p w14:paraId="474F8CAB" w14:textId="77777777" w:rsidR="00CD5856" w:rsidRDefault="00CD5856">
                          <w:pPr>
                            <w:pStyle w:val="Huisstijl-Paginanummer"/>
                          </w:pPr>
                        </w:p>
                        <w:p w14:paraId="51D4556F"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D891D5"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681DD34D" w14:textId="075C31A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24DFA">
                      <w:fldChar w:fldCharType="begin"/>
                    </w:r>
                    <w:r>
                      <w:instrText xml:space="preserve"> SECTIONPAGES  \* Arabic  \* MERGEFORMAT </w:instrText>
                    </w:r>
                    <w:r w:rsidR="00224DFA">
                      <w:fldChar w:fldCharType="separate"/>
                    </w:r>
                    <w:r w:rsidR="0057697C">
                      <w:rPr>
                        <w:noProof/>
                      </w:rPr>
                      <w:t>4</w:t>
                    </w:r>
                    <w:r w:rsidR="00224DFA">
                      <w:rPr>
                        <w:noProof/>
                      </w:rPr>
                      <w:fldChar w:fldCharType="end"/>
                    </w:r>
                  </w:p>
                  <w:p w14:paraId="5B40281B" w14:textId="77777777" w:rsidR="00CD5856" w:rsidRDefault="00CD5856"/>
                  <w:p w14:paraId="474F8CAB" w14:textId="77777777" w:rsidR="00CD5856" w:rsidRDefault="00CD5856">
                    <w:pPr>
                      <w:pStyle w:val="Huisstijl-Paginanummer"/>
                    </w:pPr>
                  </w:p>
                  <w:p w14:paraId="51D4556F"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9D71" w14:textId="44D2C9BA" w:rsidR="00CD5856" w:rsidRDefault="0057697C">
    <w:pPr>
      <w:pStyle w:val="Koptekst"/>
    </w:pPr>
    <w:r>
      <w:rPr>
        <w:noProof/>
        <w:lang w:eastAsia="nl-NL" w:bidi="ar-SA"/>
      </w:rPr>
      <mc:AlternateContent>
        <mc:Choice Requires="wps">
          <w:drawing>
            <wp:anchor distT="0" distB="0" distL="114300" distR="114300" simplePos="0" relativeHeight="251664384" behindDoc="0" locked="0" layoutInCell="1" allowOverlap="1" wp14:anchorId="765F41E3" wp14:editId="6A366BCF">
              <wp:simplePos x="0" y="0"/>
              <wp:positionH relativeFrom="page">
                <wp:posOffset>1009650</wp:posOffset>
              </wp:positionH>
              <wp:positionV relativeFrom="page">
                <wp:posOffset>3768725</wp:posOffset>
              </wp:positionV>
              <wp:extent cx="4103370" cy="457200"/>
              <wp:effectExtent l="9525" t="6350" r="11430" b="12700"/>
              <wp:wrapTopAndBottom/>
              <wp:docPr id="542891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59FC3C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2841A7">
                                <w:t>26 juni 2014</w:t>
                              </w:r>
                            </w:sdtContent>
                          </w:sdt>
                        </w:p>
                        <w:p w14:paraId="1D26E7FD" w14:textId="77777777" w:rsidR="00CD5856" w:rsidRDefault="00000000">
                          <w:pPr>
                            <w:pStyle w:val="Huisstijl-Datumenbetreft"/>
                            <w:tabs>
                              <w:tab w:val="left" w:pos="-5954"/>
                              <w:tab w:val="left" w:pos="-5670"/>
                            </w:tabs>
                          </w:pPr>
                          <w:r>
                            <w:t>Betreft</w:t>
                          </w:r>
                          <w:r>
                            <w:tab/>
                          </w:r>
                          <w:r w:rsidR="008D59C5">
                            <w:t>BETREFT</w:t>
                          </w:r>
                        </w:p>
                        <w:p w14:paraId="789E92F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65F41E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59FC3C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2841A7">
                          <w:t>26 juni 2014</w:t>
                        </w:r>
                      </w:sdtContent>
                    </w:sdt>
                  </w:p>
                  <w:p w14:paraId="1D26E7FD" w14:textId="77777777" w:rsidR="00CD5856" w:rsidRDefault="00000000">
                    <w:pPr>
                      <w:pStyle w:val="Huisstijl-Datumenbetreft"/>
                      <w:tabs>
                        <w:tab w:val="left" w:pos="-5954"/>
                        <w:tab w:val="left" w:pos="-5670"/>
                      </w:tabs>
                    </w:pPr>
                    <w:r>
                      <w:t>Betreft</w:t>
                    </w:r>
                    <w:r>
                      <w:tab/>
                    </w:r>
                    <w:r w:rsidR="008D59C5">
                      <w:t>BETREFT</w:t>
                    </w:r>
                  </w:p>
                  <w:p w14:paraId="789E92F3"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3F6F936E" wp14:editId="3677C77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C2B03C8" wp14:editId="093CDF4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F4F9065" wp14:editId="4C461B7E">
              <wp:simplePos x="0" y="0"/>
              <wp:positionH relativeFrom="page">
                <wp:posOffset>5922645</wp:posOffset>
              </wp:positionH>
              <wp:positionV relativeFrom="page">
                <wp:posOffset>1964690</wp:posOffset>
              </wp:positionV>
              <wp:extent cx="1259840" cy="8009890"/>
              <wp:effectExtent l="7620" t="12065" r="8890" b="7620"/>
              <wp:wrapNone/>
              <wp:docPr id="136762416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2A40C44" w14:textId="77777777" w:rsidR="00CD5856" w:rsidRDefault="00000000">
                          <w:pPr>
                            <w:pStyle w:val="Huisstijl-Afzendgegevens"/>
                          </w:pPr>
                          <w:r w:rsidRPr="008D59C5">
                            <w:t>Rijnstraat 50</w:t>
                          </w:r>
                        </w:p>
                        <w:p w14:paraId="6A774A11" w14:textId="77777777" w:rsidR="00CD5856" w:rsidRDefault="00000000">
                          <w:pPr>
                            <w:pStyle w:val="Huisstijl-Afzendgegevens"/>
                          </w:pPr>
                          <w:r w:rsidRPr="008D59C5">
                            <w:t>Den Haag</w:t>
                          </w:r>
                        </w:p>
                        <w:p w14:paraId="7D616550" w14:textId="77777777" w:rsidR="00CD5856" w:rsidRDefault="00000000">
                          <w:pPr>
                            <w:pStyle w:val="Huisstijl-Afzendgegevens"/>
                          </w:pPr>
                          <w:r w:rsidRPr="008D59C5">
                            <w:t>www.rijksoverheid.nl</w:t>
                          </w:r>
                        </w:p>
                        <w:p w14:paraId="1C789790" w14:textId="77777777" w:rsidR="00CD5856" w:rsidRDefault="00000000">
                          <w:pPr>
                            <w:pStyle w:val="Huisstijl-AfzendgegevenskopW1"/>
                          </w:pPr>
                          <w:r>
                            <w:t>Contactpersoon</w:t>
                          </w:r>
                        </w:p>
                        <w:p w14:paraId="595B3F8F" w14:textId="77777777" w:rsidR="00CD5856" w:rsidRDefault="00000000">
                          <w:pPr>
                            <w:pStyle w:val="Huisstijl-Afzendgegevens"/>
                          </w:pPr>
                          <w:r w:rsidRPr="008D59C5">
                            <w:t>ing. J.A. Ramlal</w:t>
                          </w:r>
                        </w:p>
                        <w:p w14:paraId="1CA23F65" w14:textId="77777777" w:rsidR="00CD5856" w:rsidRDefault="00000000">
                          <w:pPr>
                            <w:pStyle w:val="Huisstijl-Afzendgegevens"/>
                          </w:pPr>
                          <w:r w:rsidRPr="008D59C5">
                            <w:t>ja.ramlal@minvws.nl</w:t>
                          </w:r>
                        </w:p>
                        <w:p w14:paraId="1766D57E" w14:textId="77777777" w:rsidR="00CD5856" w:rsidRDefault="00000000">
                          <w:pPr>
                            <w:pStyle w:val="Huisstijl-ReferentiegegevenskopW2"/>
                          </w:pPr>
                          <w:r>
                            <w:t>Ons kenmerk</w:t>
                          </w:r>
                        </w:p>
                        <w:p w14:paraId="5F190768" w14:textId="77777777" w:rsidR="00CD5856" w:rsidRDefault="00000000">
                          <w:pPr>
                            <w:pStyle w:val="Huisstijl-Referentiegegevens"/>
                          </w:pPr>
                          <w:r>
                            <w:t>KENMERK</w:t>
                          </w:r>
                        </w:p>
                        <w:p w14:paraId="5E3E094E" w14:textId="77777777" w:rsidR="00CD5856" w:rsidRDefault="00000000">
                          <w:pPr>
                            <w:pStyle w:val="Huisstijl-ReferentiegegevenskopW1"/>
                          </w:pPr>
                          <w:r>
                            <w:t>Uw kenmerk</w:t>
                          </w:r>
                        </w:p>
                        <w:p w14:paraId="0CF7DE17"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4F9065"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02A40C44" w14:textId="77777777" w:rsidR="00CD5856" w:rsidRDefault="00000000">
                    <w:pPr>
                      <w:pStyle w:val="Huisstijl-Afzendgegevens"/>
                    </w:pPr>
                    <w:r w:rsidRPr="008D59C5">
                      <w:t>Rijnstraat 50</w:t>
                    </w:r>
                  </w:p>
                  <w:p w14:paraId="6A774A11" w14:textId="77777777" w:rsidR="00CD5856" w:rsidRDefault="00000000">
                    <w:pPr>
                      <w:pStyle w:val="Huisstijl-Afzendgegevens"/>
                    </w:pPr>
                    <w:r w:rsidRPr="008D59C5">
                      <w:t>Den Haag</w:t>
                    </w:r>
                  </w:p>
                  <w:p w14:paraId="7D616550" w14:textId="77777777" w:rsidR="00CD5856" w:rsidRDefault="00000000">
                    <w:pPr>
                      <w:pStyle w:val="Huisstijl-Afzendgegevens"/>
                    </w:pPr>
                    <w:r w:rsidRPr="008D59C5">
                      <w:t>www.rijksoverheid.nl</w:t>
                    </w:r>
                  </w:p>
                  <w:p w14:paraId="1C789790" w14:textId="77777777" w:rsidR="00CD5856" w:rsidRDefault="00000000">
                    <w:pPr>
                      <w:pStyle w:val="Huisstijl-AfzendgegevenskopW1"/>
                    </w:pPr>
                    <w:r>
                      <w:t>Contactpersoon</w:t>
                    </w:r>
                  </w:p>
                  <w:p w14:paraId="595B3F8F" w14:textId="77777777" w:rsidR="00CD5856" w:rsidRDefault="00000000">
                    <w:pPr>
                      <w:pStyle w:val="Huisstijl-Afzendgegevens"/>
                    </w:pPr>
                    <w:r w:rsidRPr="008D59C5">
                      <w:t>ing. J.A. Ramlal</w:t>
                    </w:r>
                  </w:p>
                  <w:p w14:paraId="1CA23F65" w14:textId="77777777" w:rsidR="00CD5856" w:rsidRDefault="00000000">
                    <w:pPr>
                      <w:pStyle w:val="Huisstijl-Afzendgegevens"/>
                    </w:pPr>
                    <w:r w:rsidRPr="008D59C5">
                      <w:t>ja.ramlal@minvws.nl</w:t>
                    </w:r>
                  </w:p>
                  <w:p w14:paraId="1766D57E" w14:textId="77777777" w:rsidR="00CD5856" w:rsidRDefault="00000000">
                    <w:pPr>
                      <w:pStyle w:val="Huisstijl-ReferentiegegevenskopW2"/>
                    </w:pPr>
                    <w:r>
                      <w:t>Ons kenmerk</w:t>
                    </w:r>
                  </w:p>
                  <w:p w14:paraId="5F190768" w14:textId="77777777" w:rsidR="00CD5856" w:rsidRDefault="00000000">
                    <w:pPr>
                      <w:pStyle w:val="Huisstijl-Referentiegegevens"/>
                    </w:pPr>
                    <w:r>
                      <w:t>KENMERK</w:t>
                    </w:r>
                  </w:p>
                  <w:p w14:paraId="5E3E094E" w14:textId="77777777" w:rsidR="00CD5856" w:rsidRDefault="00000000">
                    <w:pPr>
                      <w:pStyle w:val="Huisstijl-ReferentiegegevenskopW1"/>
                    </w:pPr>
                    <w:r>
                      <w:t>Uw kenmerk</w:t>
                    </w:r>
                  </w:p>
                  <w:p w14:paraId="0CF7DE17"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A636376" wp14:editId="7270A892">
              <wp:simplePos x="0" y="0"/>
              <wp:positionH relativeFrom="page">
                <wp:posOffset>1008380</wp:posOffset>
              </wp:positionH>
              <wp:positionV relativeFrom="page">
                <wp:posOffset>1942465</wp:posOffset>
              </wp:positionV>
              <wp:extent cx="2988310" cy="1080135"/>
              <wp:effectExtent l="8255" t="8890" r="13335" b="6350"/>
              <wp:wrapNone/>
              <wp:docPr id="110781898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4A9C073"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636376"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24A9C073"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1EB6794" wp14:editId="735261D7">
              <wp:simplePos x="0" y="0"/>
              <wp:positionH relativeFrom="page">
                <wp:posOffset>5922645</wp:posOffset>
              </wp:positionH>
              <wp:positionV relativeFrom="page">
                <wp:posOffset>10224770</wp:posOffset>
              </wp:positionV>
              <wp:extent cx="730885" cy="107950"/>
              <wp:effectExtent l="7620" t="13970" r="13970" b="11430"/>
              <wp:wrapNone/>
              <wp:docPr id="200258608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626F7DE"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7D3781">
                            <w:fldChar w:fldCharType="begin"/>
                          </w:r>
                          <w:r>
                            <w:instrText xml:space="preserve"> SECTIONPAGES  \* Arabic  \* MERGEFORMAT </w:instrText>
                          </w:r>
                          <w:r w:rsidR="007D3781">
                            <w:fldChar w:fldCharType="separate"/>
                          </w:r>
                          <w:r w:rsidR="007D3781">
                            <w:rPr>
                              <w:noProof/>
                            </w:rPr>
                            <w:t>5</w:t>
                          </w:r>
                          <w:r w:rsidR="007D3781">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EB6794"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4626F7DE"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7D3781">
                      <w:fldChar w:fldCharType="begin"/>
                    </w:r>
                    <w:r>
                      <w:instrText xml:space="preserve"> SECTIONPAGES  \* Arabic  \* MERGEFORMAT </w:instrText>
                    </w:r>
                    <w:r w:rsidR="007D3781">
                      <w:fldChar w:fldCharType="separate"/>
                    </w:r>
                    <w:r w:rsidR="007D3781">
                      <w:rPr>
                        <w:noProof/>
                      </w:rPr>
                      <w:t>5</w:t>
                    </w:r>
                    <w:r w:rsidR="007D3781">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EF17E11" wp14:editId="7B515D86">
              <wp:simplePos x="0" y="0"/>
              <wp:positionH relativeFrom="page">
                <wp:posOffset>1008380</wp:posOffset>
              </wp:positionH>
              <wp:positionV relativeFrom="page">
                <wp:posOffset>3384550</wp:posOffset>
              </wp:positionV>
              <wp:extent cx="4104005" cy="179705"/>
              <wp:effectExtent l="8255" t="12700" r="12065" b="7620"/>
              <wp:wrapNone/>
              <wp:docPr id="67321134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3DD3260"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F17E11"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3DD326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17E4232" wp14:editId="4A1C3A24">
              <wp:simplePos x="0" y="0"/>
              <wp:positionH relativeFrom="page">
                <wp:posOffset>1008380</wp:posOffset>
              </wp:positionH>
              <wp:positionV relativeFrom="page">
                <wp:posOffset>1715135</wp:posOffset>
              </wp:positionV>
              <wp:extent cx="3590925" cy="144145"/>
              <wp:effectExtent l="8255" t="10160" r="10795" b="7620"/>
              <wp:wrapNone/>
              <wp:docPr id="109505704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68DA992"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E4232"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168DA992"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6C9AD34C">
      <w:numFmt w:val="bullet"/>
      <w:lvlText w:val=""/>
      <w:lvlJc w:val="left"/>
      <w:pPr>
        <w:ind w:left="720" w:hanging="360"/>
      </w:pPr>
      <w:rPr>
        <w:rFonts w:ascii="Wingdings" w:eastAsia="DejaVu Sans" w:hAnsi="Wingdings" w:cs="Lohit Hindi" w:hint="default"/>
      </w:rPr>
    </w:lvl>
    <w:lvl w:ilvl="1" w:tplc="C33C471E" w:tentative="1">
      <w:start w:val="1"/>
      <w:numFmt w:val="bullet"/>
      <w:lvlText w:val="o"/>
      <w:lvlJc w:val="left"/>
      <w:pPr>
        <w:ind w:left="1440" w:hanging="360"/>
      </w:pPr>
      <w:rPr>
        <w:rFonts w:ascii="Courier New" w:hAnsi="Courier New" w:cs="Courier New" w:hint="default"/>
      </w:rPr>
    </w:lvl>
    <w:lvl w:ilvl="2" w:tplc="A0F0B8AE" w:tentative="1">
      <w:start w:val="1"/>
      <w:numFmt w:val="bullet"/>
      <w:lvlText w:val=""/>
      <w:lvlJc w:val="left"/>
      <w:pPr>
        <w:ind w:left="2160" w:hanging="360"/>
      </w:pPr>
      <w:rPr>
        <w:rFonts w:ascii="Wingdings" w:hAnsi="Wingdings" w:hint="default"/>
      </w:rPr>
    </w:lvl>
    <w:lvl w:ilvl="3" w:tplc="965CB314" w:tentative="1">
      <w:start w:val="1"/>
      <w:numFmt w:val="bullet"/>
      <w:lvlText w:val=""/>
      <w:lvlJc w:val="left"/>
      <w:pPr>
        <w:ind w:left="2880" w:hanging="360"/>
      </w:pPr>
      <w:rPr>
        <w:rFonts w:ascii="Symbol" w:hAnsi="Symbol" w:hint="default"/>
      </w:rPr>
    </w:lvl>
    <w:lvl w:ilvl="4" w:tplc="A964079E" w:tentative="1">
      <w:start w:val="1"/>
      <w:numFmt w:val="bullet"/>
      <w:lvlText w:val="o"/>
      <w:lvlJc w:val="left"/>
      <w:pPr>
        <w:ind w:left="3600" w:hanging="360"/>
      </w:pPr>
      <w:rPr>
        <w:rFonts w:ascii="Courier New" w:hAnsi="Courier New" w:cs="Courier New" w:hint="default"/>
      </w:rPr>
    </w:lvl>
    <w:lvl w:ilvl="5" w:tplc="90FA603A" w:tentative="1">
      <w:start w:val="1"/>
      <w:numFmt w:val="bullet"/>
      <w:lvlText w:val=""/>
      <w:lvlJc w:val="left"/>
      <w:pPr>
        <w:ind w:left="4320" w:hanging="360"/>
      </w:pPr>
      <w:rPr>
        <w:rFonts w:ascii="Wingdings" w:hAnsi="Wingdings" w:hint="default"/>
      </w:rPr>
    </w:lvl>
    <w:lvl w:ilvl="6" w:tplc="0F06ABAA" w:tentative="1">
      <w:start w:val="1"/>
      <w:numFmt w:val="bullet"/>
      <w:lvlText w:val=""/>
      <w:lvlJc w:val="left"/>
      <w:pPr>
        <w:ind w:left="5040" w:hanging="360"/>
      </w:pPr>
      <w:rPr>
        <w:rFonts w:ascii="Symbol" w:hAnsi="Symbol" w:hint="default"/>
      </w:rPr>
    </w:lvl>
    <w:lvl w:ilvl="7" w:tplc="24D09372" w:tentative="1">
      <w:start w:val="1"/>
      <w:numFmt w:val="bullet"/>
      <w:lvlText w:val="o"/>
      <w:lvlJc w:val="left"/>
      <w:pPr>
        <w:ind w:left="5760" w:hanging="360"/>
      </w:pPr>
      <w:rPr>
        <w:rFonts w:ascii="Courier New" w:hAnsi="Courier New" w:cs="Courier New" w:hint="default"/>
      </w:rPr>
    </w:lvl>
    <w:lvl w:ilvl="8" w:tplc="1F4043F4" w:tentative="1">
      <w:start w:val="1"/>
      <w:numFmt w:val="bullet"/>
      <w:lvlText w:val=""/>
      <w:lvlJc w:val="left"/>
      <w:pPr>
        <w:ind w:left="6480" w:hanging="360"/>
      </w:pPr>
      <w:rPr>
        <w:rFonts w:ascii="Wingdings" w:hAnsi="Wingdings" w:hint="default"/>
      </w:rPr>
    </w:lvl>
  </w:abstractNum>
  <w:num w:numId="1" w16cid:durableId="1291324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427F"/>
    <w:rsid w:val="00034261"/>
    <w:rsid w:val="000344CB"/>
    <w:rsid w:val="00050D5B"/>
    <w:rsid w:val="000B1832"/>
    <w:rsid w:val="000B45B1"/>
    <w:rsid w:val="000C29E1"/>
    <w:rsid w:val="000D0CCB"/>
    <w:rsid w:val="000D3469"/>
    <w:rsid w:val="000D6D8A"/>
    <w:rsid w:val="000E2F12"/>
    <w:rsid w:val="000E54B6"/>
    <w:rsid w:val="00113778"/>
    <w:rsid w:val="00125BDF"/>
    <w:rsid w:val="00161A44"/>
    <w:rsid w:val="00166F63"/>
    <w:rsid w:val="00172CD9"/>
    <w:rsid w:val="001B41E1"/>
    <w:rsid w:val="001B7303"/>
    <w:rsid w:val="001F0D4C"/>
    <w:rsid w:val="00215CB5"/>
    <w:rsid w:val="00224DFA"/>
    <w:rsid w:val="00235AED"/>
    <w:rsid w:val="00241BB9"/>
    <w:rsid w:val="002841A7"/>
    <w:rsid w:val="002847BD"/>
    <w:rsid w:val="00297795"/>
    <w:rsid w:val="002B1D9F"/>
    <w:rsid w:val="002B504F"/>
    <w:rsid w:val="002F4886"/>
    <w:rsid w:val="00334C45"/>
    <w:rsid w:val="003451E2"/>
    <w:rsid w:val="00347F1B"/>
    <w:rsid w:val="00382675"/>
    <w:rsid w:val="00394BD3"/>
    <w:rsid w:val="003B287C"/>
    <w:rsid w:val="003B48D4"/>
    <w:rsid w:val="003C472B"/>
    <w:rsid w:val="003C6ED5"/>
    <w:rsid w:val="003C700C"/>
    <w:rsid w:val="003C7185"/>
    <w:rsid w:val="003D27F8"/>
    <w:rsid w:val="003F3A47"/>
    <w:rsid w:val="00415E3F"/>
    <w:rsid w:val="0043480A"/>
    <w:rsid w:val="00437B5F"/>
    <w:rsid w:val="00446C4A"/>
    <w:rsid w:val="004509BE"/>
    <w:rsid w:val="0045486D"/>
    <w:rsid w:val="00463DBC"/>
    <w:rsid w:val="004934A8"/>
    <w:rsid w:val="004F0B09"/>
    <w:rsid w:val="00516D6A"/>
    <w:rsid w:val="00523C02"/>
    <w:rsid w:val="00544135"/>
    <w:rsid w:val="005600D7"/>
    <w:rsid w:val="005677D6"/>
    <w:rsid w:val="0057697C"/>
    <w:rsid w:val="00582E97"/>
    <w:rsid w:val="00587714"/>
    <w:rsid w:val="005C3CD4"/>
    <w:rsid w:val="005C6C94"/>
    <w:rsid w:val="005D327A"/>
    <w:rsid w:val="0063555A"/>
    <w:rsid w:val="00652FD3"/>
    <w:rsid w:val="0067183B"/>
    <w:rsid w:val="00686885"/>
    <w:rsid w:val="006922AC"/>
    <w:rsid w:val="00697032"/>
    <w:rsid w:val="006B16C1"/>
    <w:rsid w:val="006D75BD"/>
    <w:rsid w:val="0074764C"/>
    <w:rsid w:val="00763E81"/>
    <w:rsid w:val="00776965"/>
    <w:rsid w:val="007A4F37"/>
    <w:rsid w:val="007B028B"/>
    <w:rsid w:val="007B6A41"/>
    <w:rsid w:val="007C2C3F"/>
    <w:rsid w:val="007D0F21"/>
    <w:rsid w:val="007D23C6"/>
    <w:rsid w:val="007D3781"/>
    <w:rsid w:val="007E36BA"/>
    <w:rsid w:val="007F380D"/>
    <w:rsid w:val="007F4A98"/>
    <w:rsid w:val="00811C66"/>
    <w:rsid w:val="00824870"/>
    <w:rsid w:val="0087691C"/>
    <w:rsid w:val="00893C24"/>
    <w:rsid w:val="008A21F4"/>
    <w:rsid w:val="008D59C5"/>
    <w:rsid w:val="008D618A"/>
    <w:rsid w:val="008E210E"/>
    <w:rsid w:val="008E4B89"/>
    <w:rsid w:val="008F33AD"/>
    <w:rsid w:val="009104F5"/>
    <w:rsid w:val="00960E2B"/>
    <w:rsid w:val="00966986"/>
    <w:rsid w:val="00985A65"/>
    <w:rsid w:val="009A31BF"/>
    <w:rsid w:val="009B2459"/>
    <w:rsid w:val="009C4777"/>
    <w:rsid w:val="009D3C77"/>
    <w:rsid w:val="009D7D63"/>
    <w:rsid w:val="009F419D"/>
    <w:rsid w:val="00A21B0E"/>
    <w:rsid w:val="00A52DBE"/>
    <w:rsid w:val="00A83BE3"/>
    <w:rsid w:val="00AA61EA"/>
    <w:rsid w:val="00AF6BEC"/>
    <w:rsid w:val="00B8296E"/>
    <w:rsid w:val="00B82F43"/>
    <w:rsid w:val="00BA7566"/>
    <w:rsid w:val="00BC481F"/>
    <w:rsid w:val="00BD75C1"/>
    <w:rsid w:val="00C3438D"/>
    <w:rsid w:val="00C62B6C"/>
    <w:rsid w:val="00C81260"/>
    <w:rsid w:val="00C818B9"/>
    <w:rsid w:val="00C91637"/>
    <w:rsid w:val="00C91918"/>
    <w:rsid w:val="00C94BF2"/>
    <w:rsid w:val="00C95CA9"/>
    <w:rsid w:val="00CA061B"/>
    <w:rsid w:val="00CD4AED"/>
    <w:rsid w:val="00CD5856"/>
    <w:rsid w:val="00CF0F2E"/>
    <w:rsid w:val="00CF3E82"/>
    <w:rsid w:val="00D052B1"/>
    <w:rsid w:val="00D54679"/>
    <w:rsid w:val="00D67BAF"/>
    <w:rsid w:val="00DA15A1"/>
    <w:rsid w:val="00DC7639"/>
    <w:rsid w:val="00E1490C"/>
    <w:rsid w:val="00E37122"/>
    <w:rsid w:val="00E85195"/>
    <w:rsid w:val="00E91DDC"/>
    <w:rsid w:val="00EA275E"/>
    <w:rsid w:val="00EA3864"/>
    <w:rsid w:val="00EE23CE"/>
    <w:rsid w:val="00EE2A9D"/>
    <w:rsid w:val="00F32EA9"/>
    <w:rsid w:val="00F56EBE"/>
    <w:rsid w:val="00F72360"/>
    <w:rsid w:val="00F847BF"/>
    <w:rsid w:val="00F87E88"/>
    <w:rsid w:val="00FA5067"/>
    <w:rsid w:val="00FB422E"/>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4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7D3781"/>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7D3781"/>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7D37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1664</ap:Words>
  <ap:Characters>9153</ap:Characters>
  <ap:DocSecurity>0</ap:DocSecurity>
  <ap:Lines>76</ap:Lines>
  <ap:Paragraphs>21</ap:Paragraphs>
  <ap:ScaleCrop>false</ap:ScaleCrop>
  <ap:LinksUpToDate>false</ap:LinksUpToDate>
  <ap:CharactersWithSpaces>10796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2026-06-09T15:26:00.0000000Z</dcterms:created>
  <dcterms:modified xsi:type="dcterms:W3CDTF">2026-06-09T15:26:00.0000000Z</dcterms:modified>
  <dc:description>------------------------</dc:description>
  <dc:subject/>
  <dc:title/>
  <keywords/>
  <version/>
  <category/>
</coreProperties>
</file>