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2026Z12426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juni 2026)</w:t>
        <w:br/>
      </w:r>
    </w:p>
    <w:p>
      <w:r>
        <w:t xml:space="preserve">Vragen namens het lid Zalinyan (GroenLinks-PvdA) aan de ministers van Klimaat en Groene Groei en van Infrastructuur en Waterstaat over de PPWR en de consequenties voor composteerbare verpakkingen</w:t>
      </w:r>
      <w:r>
        <w:br/>
      </w:r>
    </w:p>
    <w:p>
      <w:pPr>
        <w:pStyle w:val="ListParagraph"/>
        <w:numPr>
          <w:ilvl w:val="0"/>
          <w:numId w:val="100510300"/>
        </w:numPr>
        <w:ind w:left="360"/>
      </w:pPr>
      <w:r>
        <w:t xml:space="preserve">Bent u bekend met de zorgen van producenten van composteerbare en biobased verpakkingen over de gevolgen van de Packaging and Packaging Waste Regulation (PPWR)?</w:t>
      </w:r>
      <w:r>
        <w:br/>
      </w:r>
    </w:p>
    <w:p>
      <w:pPr>
        <w:pStyle w:val="ListParagraph"/>
        <w:numPr>
          <w:ilvl w:val="0"/>
          <w:numId w:val="100510300"/>
        </w:numPr>
        <w:ind w:left="360"/>
      </w:pPr>
      <w:r>
        <w:t xml:space="preserve">Herkent u dat een aantal biologisch afbreekbare materialen niet is ingedeeld in recyclingcategorieën binnen de PPWR en door sorteerders en recyclers wordt geweigerd in zowel de PMD‑ als de papierketen?</w:t>
      </w:r>
      <w:r>
        <w:br/>
      </w:r>
    </w:p>
    <w:p>
      <w:pPr>
        <w:pStyle w:val="ListParagraph"/>
        <w:numPr>
          <w:ilvl w:val="0"/>
          <w:numId w:val="100510300"/>
        </w:numPr>
        <w:ind w:left="360"/>
      </w:pPr>
      <w:r>
        <w:t xml:space="preserve">Deelt u de analyse van de sector dat deze weigering ertoe leidt dat deze materialen automatisch een lagere of nulscore op recyclebaarheid krijgen en van de markt worden geweerd?</w:t>
      </w:r>
      <w:r>
        <w:br/>
      </w:r>
    </w:p>
    <w:p>
      <w:pPr>
        <w:pStyle w:val="ListParagraph"/>
        <w:numPr>
          <w:ilvl w:val="0"/>
          <w:numId w:val="100510300"/>
        </w:numPr>
        <w:ind w:left="360"/>
      </w:pPr>
      <w:r>
        <w:t xml:space="preserve">Welke gevolgen verwacht u van de PPWR voor Nederlandse bedrijven die investeren in dergelijke verpakkingen?</w:t>
      </w:r>
      <w:r>
        <w:br/>
      </w:r>
    </w:p>
    <w:p>
      <w:pPr>
        <w:pStyle w:val="ListParagraph"/>
        <w:numPr>
          <w:ilvl w:val="0"/>
          <w:numId w:val="100510300"/>
        </w:numPr>
        <w:ind w:left="360"/>
      </w:pPr>
      <w:r>
        <w:t xml:space="preserve">Bent u voornemens om gebruik te maken van artikel 9, tweede lid, PPWR om aanvullende verpakkingstoepassingen als verplicht composteerbaar aan te wijzen, en welke inhoudelijke criteria hanteert u daarbij in relatie tot de uitdagingen en doelen van de gft-inzameling in Nederland?</w:t>
      </w:r>
      <w:r>
        <w:br/>
      </w:r>
    </w:p>
    <w:p>
      <w:pPr>
        <w:pStyle w:val="ListParagraph"/>
        <w:numPr>
          <w:ilvl w:val="0"/>
          <w:numId w:val="100510300"/>
        </w:numPr>
        <w:ind w:left="360"/>
      </w:pPr>
      <w:r>
        <w:t xml:space="preserve">Hoe weegt u bij deze beslissing de rol en bijdrage van composteerbare en biobased verpakkingen bij de vermindering van fossiel grondstoffengebruik, CO₂-uitstoot en het opbouwen van een circulaire economie versus alternatieven?  Kunt u daar inzicht in verschaffen?</w:t>
      </w:r>
      <w:r>
        <w:br/>
      </w:r>
    </w:p>
    <w:p>
      <w:pPr>
        <w:pStyle w:val="ListParagraph"/>
        <w:numPr>
          <w:ilvl w:val="0"/>
          <w:numId w:val="100510300"/>
        </w:numPr>
        <w:ind w:left="360"/>
      </w:pPr>
      <w:r>
        <w:t xml:space="preserve">Kijkt u hierbij ook de ervaring in ander EU-landen, zoals Italië, waar ze ervoor gekozen hebben specifieke producten verplicht composteerbaar te maken om zo contaminatie in de gft-stroom te verminderen? Hoe weegt u deze ervaringen bij het bepalen van de meest geschikte aanpak voor de Nederlandse situatie?</w:t>
      </w:r>
      <w:r>
        <w:br/>
      </w:r>
    </w:p>
    <w:p>
      <w:pPr>
        <w:pStyle w:val="ListParagraph"/>
        <w:numPr>
          <w:ilvl w:val="0"/>
          <w:numId w:val="100510300"/>
        </w:numPr>
        <w:ind w:left="360"/>
      </w:pPr>
      <w:r>
        <w:t xml:space="preserve">Hoe gaat u invulling geven aan artikel 48 PPWR om inzameling, sortering en verwerking van composteerbare en andere innovatieve verpakkingsmaterialen te organiseren of te faciliteren?</w:t>
      </w:r>
      <w:r>
        <w:br/>
      </w:r>
    </w:p>
    <w:p>
      <w:pPr>
        <w:pStyle w:val="ListParagraph"/>
        <w:numPr>
          <w:ilvl w:val="0"/>
          <w:numId w:val="100510300"/>
        </w:numPr>
        <w:ind w:left="360"/>
      </w:pPr>
      <w:r>
        <w:t xml:space="preserve">Bent u van plan om vóór 12 augustus 2026 met de relevante stakeholders in gesprek te gaan over de Nederlandse inzet op zowel artikel 9 als artikel 48?</w:t>
      </w:r>
      <w:r>
        <w:br/>
      </w:r>
    </w:p>
    <w:p>
      <w:pPr>
        <w:pStyle w:val="ListParagraph"/>
        <w:numPr>
          <w:ilvl w:val="0"/>
          <w:numId w:val="100510300"/>
        </w:numPr>
        <w:ind w:left="360"/>
      </w:pPr>
      <w:r>
        <w:t xml:space="preserve">Bent u bereid om vóór het commissiedebat Circulaire Economie van 1 juli 2026 de Kamer te informeren over de Nederlandse inzet ten aanzien van de invulling van de PPWR?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02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0210">
    <w:abstractNumId w:val="1005102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