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364" w:rsidP="00D73364" w:rsidRDefault="00D73364" w14:paraId="26798370" w14:textId="327312E7">
      <w:r>
        <w:t>AH 2201</w:t>
      </w:r>
    </w:p>
    <w:p w:rsidR="00D73364" w:rsidP="00D73364" w:rsidRDefault="00D73364" w14:paraId="0422D342" w14:textId="3DA5E1F9">
      <w:r>
        <w:t>2026Z10722</w:t>
      </w:r>
    </w:p>
    <w:p w:rsidR="00D73364" w:rsidP="00D73364" w:rsidRDefault="00D73364" w14:paraId="2B30288F" w14:textId="075994CD">
      <w:pPr>
        <w:rPr>
          <w:sz w:val="24"/>
          <w:szCs w:val="24"/>
        </w:rPr>
      </w:pPr>
      <w:r w:rsidRPr="00D25B3E">
        <w:rPr>
          <w:sz w:val="24"/>
          <w:szCs w:val="24"/>
        </w:rPr>
        <w:t>Antwoord van staatssecretaris Bertram (Infrastructuur en Waterstaat) (ontvangen</w:t>
      </w:r>
      <w:r>
        <w:rPr>
          <w:sz w:val="24"/>
          <w:szCs w:val="24"/>
        </w:rPr>
        <w:t xml:space="preserve"> 9 juni 2026)</w:t>
      </w:r>
    </w:p>
    <w:p w:rsidRPr="009C1EEE" w:rsidR="00D73364" w:rsidP="00D73364" w:rsidRDefault="00D73364" w14:paraId="4212F0B0" w14:textId="77777777"/>
    <w:p w:rsidR="00D73364" w:rsidP="00D73364" w:rsidRDefault="00D73364" w14:paraId="1EB42719" w14:textId="77777777">
      <w:pPr>
        <w:rPr>
          <w:color w:val="FF0000"/>
        </w:rPr>
      </w:pPr>
      <w:r w:rsidRPr="007C00FF">
        <w:rPr>
          <w:b/>
          <w:bCs/>
        </w:rPr>
        <w:t>1. Waarom zijn in het rapport ‘PFAS-aandachtlocaties in 2025’ de locaties waar aandacht voor is, of die onze aandacht behoeven, niet vermeld, maar slechts als categorie gekwantificeerd?</w:t>
      </w:r>
      <w:r w:rsidRPr="009C1EEE">
        <w:br/>
      </w:r>
      <w:r>
        <w:br/>
      </w:r>
      <w:r w:rsidRPr="00261DDF">
        <w:t xml:space="preserve">Zoals vermeld in de brief aan </w:t>
      </w:r>
      <w:r>
        <w:t>U</w:t>
      </w:r>
      <w:r w:rsidRPr="00261DDF">
        <w:t>w Kamer van 11 mei 2026</w:t>
      </w:r>
      <w:r>
        <w:rPr>
          <w:rStyle w:val="Voetnootmarkering"/>
        </w:rPr>
        <w:footnoteReference w:id="1"/>
      </w:r>
      <w:r w:rsidRPr="00261DDF">
        <w:t xml:space="preserve"> is het rapport “PFAS-aandachtlocaties in 2025” in samenwerking met gemeenten en provincies opgesteld met als doel om de verschillende inventarisaties die door de gemeenten en provincies worden uitgevoerd naar PFAS-aandachtlocaties samen te brengen tot een landelijk overzicht. Met de betreffende overheden heb ik afspraken gemaakt om de inventarisatie in 2030 af te ronden zodat op basis van die inventarisatie een programmatische aanpak van deze locaties kan worden vormgegeven. Het is belangrijk om deze rapportage in deze context te beschouwen. Het doel van de uitvraag bij de bevoegde overheden is om een landelijk beeld te krijgen hoe groot de opgave rond PFAS-aandachtlocaties is, hierin een prioriteitsvolgorde aan te brengen en de meest urgente locaties als eerste aan te pakken. Gemeenten en provincies die de inventarisaties uitvoeren hebben vanuit de wet de taak om te bepalen wat er op een specifieke locatie moet gebeuren en communiceren daarover met belanghebbenden. Zij hebben ook beter zicht op de lokale situatie dus zijn hiervoor per definitie beter geoutilleerd. De gegevens in de rapportage 'PFAS-aandachtlocaties in 2025' zijn vorig najaar uitgevraagd. We hebben met de overheden afgesproken dat zij communiceren over de locaties, aanpak en de voortgang. </w:t>
      </w:r>
    </w:p>
    <w:p w:rsidRPr="009C1EEE" w:rsidR="00D73364" w:rsidP="00D73364" w:rsidRDefault="00D73364" w14:paraId="004CA188" w14:textId="77777777"/>
    <w:p w:rsidRPr="007C00FF" w:rsidR="00D73364" w:rsidP="00D73364" w:rsidRDefault="00D73364" w14:paraId="16DDA1C5" w14:textId="77777777">
      <w:pPr>
        <w:rPr>
          <w:b/>
          <w:bCs/>
        </w:rPr>
      </w:pPr>
      <w:r w:rsidRPr="007C00FF">
        <w:rPr>
          <w:b/>
          <w:bCs/>
        </w:rPr>
        <w:t>2. In wiens belang is het om deze locaties met potentieel veel gezondheidsschadelijke vervuiling voor het publiek verborgen te houden?</w:t>
      </w:r>
    </w:p>
    <w:p w:rsidR="00D73364" w:rsidP="00D73364" w:rsidRDefault="00D73364" w14:paraId="4F93C15B" w14:textId="77777777">
      <w:pPr>
        <w:rPr>
          <w:color w:val="FF0000"/>
        </w:rPr>
      </w:pPr>
    </w:p>
    <w:p w:rsidRPr="0039399C" w:rsidR="00D73364" w:rsidP="00D73364" w:rsidRDefault="00D73364" w14:paraId="726DB081" w14:textId="77777777">
      <w:r>
        <w:t xml:space="preserve">Er is geen sprake van het verbergen van de locaties. </w:t>
      </w:r>
      <w:r w:rsidRPr="0039399C">
        <w:t>Op het moment dat er sprake is van een locatie met mogelijke gezondheidsrisico’s</w:t>
      </w:r>
      <w:r>
        <w:t xml:space="preserve"> </w:t>
      </w:r>
      <w:r w:rsidRPr="0039399C">
        <w:t xml:space="preserve">is het aan het betreffende provincie of gemeente om met de belanghebbenden daarover te communiceren en </w:t>
      </w:r>
      <w:r w:rsidRPr="0039399C">
        <w:lastRenderedPageBreak/>
        <w:t xml:space="preserve">daar de passende maatregelen te nemen. Dat kan een sanering zijn, maar ook </w:t>
      </w:r>
      <w:r>
        <w:t xml:space="preserve">bijvoorbeeld </w:t>
      </w:r>
      <w:r w:rsidRPr="0039399C">
        <w:t xml:space="preserve">gebruiksadviezen voor een bepaalde locatie. </w:t>
      </w:r>
    </w:p>
    <w:p w:rsidRPr="0039399C" w:rsidR="00D73364" w:rsidP="00D73364" w:rsidRDefault="00D73364" w14:paraId="75193F38" w14:textId="77777777">
      <w:r w:rsidRPr="0039399C">
        <w:t xml:space="preserve">De provincies en gemeenten investeren </w:t>
      </w:r>
      <w:r>
        <w:t xml:space="preserve">in </w:t>
      </w:r>
      <w:r w:rsidRPr="0039399C">
        <w:t xml:space="preserve">het inventariseren van de PFAS-aandachtlocaties. </w:t>
      </w:r>
      <w:r>
        <w:t>H</w:t>
      </w:r>
      <w:r w:rsidRPr="0039399C">
        <w:t xml:space="preserve">et ministerie van </w:t>
      </w:r>
      <w:proofErr w:type="spellStart"/>
      <w:r w:rsidRPr="0039399C">
        <w:t>IenW</w:t>
      </w:r>
      <w:proofErr w:type="spellEnd"/>
      <w:r w:rsidRPr="0039399C">
        <w:t xml:space="preserve"> </w:t>
      </w:r>
      <w:r>
        <w:t>ondersteunt</w:t>
      </w:r>
      <w:r w:rsidRPr="0039399C">
        <w:t xml:space="preserve"> gemeenten en provincies om PFAS-aandachtlocaties te inventariseren. Financiële ondersteuning van de decentrale overheden vindt plaats middels</w:t>
      </w:r>
      <w:r>
        <w:t xml:space="preserve"> de </w:t>
      </w:r>
      <w:r w:rsidRPr="0039399C">
        <w:t xml:space="preserve">Tijdelijke regeling uitkering Bodem (SPUK Bodem). Daarnaast </w:t>
      </w:r>
      <w:r>
        <w:t xml:space="preserve">is er voor provincies en gemeenten </w:t>
      </w:r>
      <w:r w:rsidRPr="0039399C">
        <w:t>ondersteun</w:t>
      </w:r>
      <w:r>
        <w:t>ing door middel van</w:t>
      </w:r>
      <w:r w:rsidRPr="0039399C">
        <w:t xml:space="preserve"> onderlinge afstemming en kennisopbouw. </w:t>
      </w:r>
    </w:p>
    <w:p w:rsidR="00D73364" w:rsidP="00D73364" w:rsidRDefault="00D73364" w14:paraId="649B3902" w14:textId="77777777">
      <w:pPr>
        <w:rPr>
          <w:color w:val="FF0000"/>
        </w:rPr>
      </w:pPr>
    </w:p>
    <w:p w:rsidRPr="00261DDF" w:rsidR="00D73364" w:rsidP="00D73364" w:rsidRDefault="00D73364" w14:paraId="31E6F0B2" w14:textId="77777777">
      <w:r w:rsidRPr="00261DDF">
        <w:t>De rapportage helpt om de totale opgave in beeld te krijgen. Dit is onderdeel van de gezamenlijke aanpak die met de medeoverheden is ontwikkeld. Deze werkwijze komt overeen met de manier waarop in het verleden de spoedlocaties (historische bodemverontreinigingen) succesvol zijn aangepakt.</w:t>
      </w:r>
    </w:p>
    <w:p w:rsidRPr="00F34E9F" w:rsidR="00D73364" w:rsidP="00D73364" w:rsidRDefault="00D73364" w14:paraId="03ACB6E2" w14:textId="77777777">
      <w:pPr>
        <w:rPr>
          <w:color w:val="FF0000"/>
        </w:rPr>
      </w:pPr>
    </w:p>
    <w:p w:rsidRPr="007C00FF" w:rsidR="00D73364" w:rsidP="00D73364" w:rsidRDefault="00D73364" w14:paraId="13F0A3E4" w14:textId="77777777">
      <w:pPr>
        <w:rPr>
          <w:b/>
          <w:bCs/>
        </w:rPr>
      </w:pPr>
      <w:r w:rsidRPr="007C00FF">
        <w:rPr>
          <w:b/>
          <w:bCs/>
        </w:rPr>
        <w:t>3. Is niet in het verdrag van Aarhus bepaald, dat het publiek moet worden geïnformeerd over dergelijke locaties met milieu- en gezondheidsrisico’s? </w:t>
      </w:r>
    </w:p>
    <w:p w:rsidR="00D73364" w:rsidP="00D73364" w:rsidRDefault="00D73364" w14:paraId="11CC269E" w14:textId="77777777">
      <w:pPr>
        <w:rPr>
          <w:color w:val="FF0000"/>
        </w:rPr>
      </w:pPr>
    </w:p>
    <w:p w:rsidRPr="00261DDF" w:rsidR="00D73364" w:rsidP="00D73364" w:rsidRDefault="00D73364" w14:paraId="5FF22522" w14:textId="77777777">
      <w:r w:rsidRPr="00261DDF">
        <w:t>De provincies en gemeenten geven hier invulling aan. De betreffende informatie is afkomstig van de provincies en gemeenten en zij hebben op basis van de wet de taak om te bepalen welke acties er al dan niet genomen moeten worden en de informatie die bekend is te delen met belanghebbenden.</w:t>
      </w:r>
    </w:p>
    <w:p w:rsidR="00D73364" w:rsidP="00D73364" w:rsidRDefault="00D73364" w14:paraId="678769DB" w14:textId="77777777"/>
    <w:p w:rsidRPr="007C00FF" w:rsidR="00D73364" w:rsidP="00D73364" w:rsidRDefault="00D73364" w14:paraId="50F4F4F6" w14:textId="77777777">
      <w:pPr>
        <w:rPr>
          <w:b/>
          <w:bCs/>
        </w:rPr>
      </w:pPr>
      <w:r w:rsidRPr="007C00FF">
        <w:rPr>
          <w:b/>
          <w:bCs/>
        </w:rPr>
        <w:t>4</w:t>
      </w:r>
      <w:r>
        <w:rPr>
          <w:b/>
          <w:bCs/>
        </w:rPr>
        <w:t xml:space="preserve">. </w:t>
      </w:r>
      <w:r w:rsidRPr="007C00FF">
        <w:rPr>
          <w:b/>
          <w:bCs/>
        </w:rPr>
        <w:t>Wanneer worden deze locaties en het risico dat ervan uitgaat, wel publiek gemaakt?</w:t>
      </w:r>
    </w:p>
    <w:p w:rsidR="00D73364" w:rsidP="00D73364" w:rsidRDefault="00D73364" w14:paraId="60666B9D" w14:textId="77777777">
      <w:pPr>
        <w:rPr>
          <w:color w:val="FF0000"/>
        </w:rPr>
      </w:pPr>
    </w:p>
    <w:p w:rsidRPr="00261DDF" w:rsidR="00D73364" w:rsidP="00D73364" w:rsidRDefault="00D73364" w14:paraId="543B559A" w14:textId="77777777">
      <w:r w:rsidRPr="00261DDF">
        <w:t>Zoals in het antwoord op vragen 1 en 2 aangegeven, is dat aan de bevoegde overheden.</w:t>
      </w:r>
    </w:p>
    <w:p w:rsidR="00D73364" w:rsidP="00D73364" w:rsidRDefault="00D73364" w14:paraId="034FE08C" w14:textId="77777777"/>
    <w:p w:rsidRPr="007C00FF" w:rsidR="00D73364" w:rsidP="00D73364" w:rsidRDefault="00D73364" w14:paraId="2A66080B" w14:textId="77777777">
      <w:pPr>
        <w:rPr>
          <w:b/>
          <w:bCs/>
        </w:rPr>
      </w:pPr>
      <w:r w:rsidRPr="007C00FF">
        <w:rPr>
          <w:b/>
          <w:bCs/>
        </w:rPr>
        <w:t>5. Kunt u deze vragen beantwoorden voor het debat Externe Veiligheid op 10 juni a.s. beantwoorden?</w:t>
      </w:r>
    </w:p>
    <w:p w:rsidR="00D73364" w:rsidP="00D73364" w:rsidRDefault="00D73364" w14:paraId="274F55C8" w14:textId="77777777"/>
    <w:p w:rsidRPr="009C1EEE" w:rsidR="00D73364" w:rsidP="00D73364" w:rsidRDefault="00D73364" w14:paraId="299AA496" w14:textId="77777777">
      <w:r w:rsidRPr="00261DDF">
        <w:t>Ja.</w:t>
      </w:r>
      <w:r w:rsidRPr="009C1EEE">
        <w:br/>
      </w:r>
    </w:p>
    <w:p w:rsidRPr="009C1EEE" w:rsidR="00D73364" w:rsidP="00D73364" w:rsidRDefault="00D73364" w14:paraId="2CA8DA8C" w14:textId="77777777"/>
    <w:p w:rsidR="00D73364" w:rsidP="00D73364" w:rsidRDefault="00D73364" w14:paraId="64D4EE58" w14:textId="77777777"/>
    <w:p w:rsidR="00D73364" w:rsidP="00D73364" w:rsidRDefault="00D73364" w14:paraId="57C89CBB" w14:textId="77777777">
      <w:pPr>
        <w:pStyle w:val="WitregelW1bodytekst"/>
      </w:pPr>
    </w:p>
    <w:p w:rsidR="00D73364" w:rsidP="00D73364" w:rsidRDefault="00D73364" w14:paraId="463187F4" w14:textId="77777777"/>
    <w:p w:rsidR="00D73364" w:rsidP="00D73364" w:rsidRDefault="00D73364" w14:paraId="75396332" w14:textId="77777777"/>
    <w:p w:rsidR="00D73364" w:rsidP="00D73364" w:rsidRDefault="00D73364" w14:paraId="359F60E9" w14:textId="77777777"/>
    <w:p w:rsidR="00D73364" w:rsidP="00D73364" w:rsidRDefault="00D73364" w14:paraId="3E55AC47" w14:textId="77777777"/>
    <w:p w:rsidR="00D73364" w:rsidP="00D73364" w:rsidRDefault="00D73364" w14:paraId="77BEED44" w14:textId="77777777"/>
    <w:p w:rsidR="00D73364" w:rsidP="00D73364" w:rsidRDefault="00D73364" w14:paraId="72A142DC" w14:textId="77777777"/>
    <w:p w:rsidR="00D73364" w:rsidP="00D73364" w:rsidRDefault="00D73364" w14:paraId="2F8EE730" w14:textId="77777777"/>
    <w:p w:rsidR="00D73364" w:rsidP="00D73364" w:rsidRDefault="00D73364" w14:paraId="1847DA42" w14:textId="77777777"/>
    <w:p w:rsidR="000222F4" w:rsidRDefault="000222F4" w14:paraId="178CC3D6" w14:textId="77777777"/>
    <w:sectPr w:rsidR="000222F4" w:rsidSect="00D7336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FF27" w14:textId="77777777" w:rsidR="000A55F8" w:rsidRDefault="000A55F8" w:rsidP="00D73364">
      <w:pPr>
        <w:spacing w:after="0" w:line="240" w:lineRule="auto"/>
      </w:pPr>
      <w:r>
        <w:separator/>
      </w:r>
    </w:p>
  </w:endnote>
  <w:endnote w:type="continuationSeparator" w:id="0">
    <w:p w14:paraId="4B7FF0EA" w14:textId="77777777" w:rsidR="000A55F8" w:rsidRDefault="000A55F8" w:rsidP="00D7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3257" w14:textId="77777777" w:rsidR="000A55F8" w:rsidRPr="00D73364" w:rsidRDefault="000A55F8" w:rsidP="00D733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A762" w14:textId="77777777" w:rsidR="000A55F8" w:rsidRPr="00D73364" w:rsidRDefault="000A55F8" w:rsidP="00D733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0AAC" w14:textId="77777777" w:rsidR="000A55F8" w:rsidRPr="00D73364" w:rsidRDefault="000A55F8" w:rsidP="00D733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C88F" w14:textId="77777777" w:rsidR="000A55F8" w:rsidRDefault="000A55F8" w:rsidP="00D73364">
      <w:pPr>
        <w:spacing w:after="0" w:line="240" w:lineRule="auto"/>
      </w:pPr>
      <w:r>
        <w:separator/>
      </w:r>
    </w:p>
  </w:footnote>
  <w:footnote w:type="continuationSeparator" w:id="0">
    <w:p w14:paraId="145DE6F4" w14:textId="77777777" w:rsidR="000A55F8" w:rsidRDefault="000A55F8" w:rsidP="00D73364">
      <w:pPr>
        <w:spacing w:after="0" w:line="240" w:lineRule="auto"/>
      </w:pPr>
      <w:r>
        <w:continuationSeparator/>
      </w:r>
    </w:p>
  </w:footnote>
  <w:footnote w:id="1">
    <w:p w14:paraId="4C6EDC81" w14:textId="77777777" w:rsidR="00D73364" w:rsidRDefault="00D73364" w:rsidP="00D73364">
      <w:pPr>
        <w:pStyle w:val="Voetnoottekst"/>
      </w:pPr>
      <w:r>
        <w:rPr>
          <w:rStyle w:val="Voetnootmarkering"/>
        </w:rPr>
        <w:footnoteRef/>
      </w:r>
      <w:r>
        <w:t xml:space="preserve"> </w:t>
      </w:r>
      <w:r w:rsidRPr="00DC3EAC">
        <w:rPr>
          <w:sz w:val="18"/>
          <w:szCs w:val="18"/>
        </w:rPr>
        <w:t>Kamerstuknummer 30015 nr. 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C260" w14:textId="77777777" w:rsidR="000A55F8" w:rsidRPr="00D73364" w:rsidRDefault="000A55F8" w:rsidP="00D733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392E" w14:textId="77777777" w:rsidR="000A55F8" w:rsidRPr="00D73364" w:rsidRDefault="000A55F8" w:rsidP="00D733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658E" w14:textId="77777777" w:rsidR="000A55F8" w:rsidRPr="00D73364" w:rsidRDefault="000A55F8" w:rsidP="00D733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64"/>
    <w:rsid w:val="000222F4"/>
    <w:rsid w:val="000A55F8"/>
    <w:rsid w:val="00D73364"/>
    <w:rsid w:val="00E63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BF26"/>
  <w15:chartTrackingRefBased/>
  <w15:docId w15:val="{C867B3C0-2FAF-44BF-8B8A-08448FC1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33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33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33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33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33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33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33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33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33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33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33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33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33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33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33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33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33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3364"/>
    <w:rPr>
      <w:rFonts w:eastAsiaTheme="majorEastAsia" w:cstheme="majorBidi"/>
      <w:color w:val="272727" w:themeColor="text1" w:themeTint="D8"/>
    </w:rPr>
  </w:style>
  <w:style w:type="paragraph" w:styleId="Titel">
    <w:name w:val="Title"/>
    <w:basedOn w:val="Standaard"/>
    <w:next w:val="Standaard"/>
    <w:link w:val="TitelChar"/>
    <w:uiPriority w:val="10"/>
    <w:qFormat/>
    <w:rsid w:val="00D73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33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33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33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33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3364"/>
    <w:rPr>
      <w:i/>
      <w:iCs/>
      <w:color w:val="404040" w:themeColor="text1" w:themeTint="BF"/>
    </w:rPr>
  </w:style>
  <w:style w:type="paragraph" w:styleId="Lijstalinea">
    <w:name w:val="List Paragraph"/>
    <w:basedOn w:val="Standaard"/>
    <w:uiPriority w:val="34"/>
    <w:qFormat/>
    <w:rsid w:val="00D73364"/>
    <w:pPr>
      <w:ind w:left="720"/>
      <w:contextualSpacing/>
    </w:pPr>
  </w:style>
  <w:style w:type="character" w:styleId="Intensievebenadrukking">
    <w:name w:val="Intense Emphasis"/>
    <w:basedOn w:val="Standaardalinea-lettertype"/>
    <w:uiPriority w:val="21"/>
    <w:qFormat/>
    <w:rsid w:val="00D73364"/>
    <w:rPr>
      <w:i/>
      <w:iCs/>
      <w:color w:val="2F5496" w:themeColor="accent1" w:themeShade="BF"/>
    </w:rPr>
  </w:style>
  <w:style w:type="paragraph" w:styleId="Duidelijkcitaat">
    <w:name w:val="Intense Quote"/>
    <w:basedOn w:val="Standaard"/>
    <w:next w:val="Standaard"/>
    <w:link w:val="DuidelijkcitaatChar"/>
    <w:uiPriority w:val="30"/>
    <w:qFormat/>
    <w:rsid w:val="00D73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3364"/>
    <w:rPr>
      <w:i/>
      <w:iCs/>
      <w:color w:val="2F5496" w:themeColor="accent1" w:themeShade="BF"/>
    </w:rPr>
  </w:style>
  <w:style w:type="character" w:styleId="Intensieveverwijzing">
    <w:name w:val="Intense Reference"/>
    <w:basedOn w:val="Standaardalinea-lettertype"/>
    <w:uiPriority w:val="32"/>
    <w:qFormat/>
    <w:rsid w:val="00D73364"/>
    <w:rPr>
      <w:b/>
      <w:bCs/>
      <w:smallCaps/>
      <w:color w:val="2F5496" w:themeColor="accent1" w:themeShade="BF"/>
      <w:spacing w:val="5"/>
    </w:rPr>
  </w:style>
  <w:style w:type="paragraph" w:customStyle="1" w:styleId="Referentiegegevens">
    <w:name w:val="Referentiegegevens"/>
    <w:basedOn w:val="Standaard"/>
    <w:next w:val="Standaard"/>
    <w:rsid w:val="00D7336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7336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7336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7336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733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7336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733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73364"/>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D7336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73364"/>
    <w:rPr>
      <w:b/>
    </w:rPr>
  </w:style>
  <w:style w:type="paragraph" w:styleId="Voetnoottekst">
    <w:name w:val="footnote text"/>
    <w:basedOn w:val="Standaard"/>
    <w:link w:val="VoetnoottekstChar"/>
    <w:uiPriority w:val="99"/>
    <w:semiHidden/>
    <w:unhideWhenUsed/>
    <w:rsid w:val="00D7336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7336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733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553</ap:Words>
  <ap:Characters>3046</ap:Characters>
  <ap:DocSecurity>0</ap:DocSecurity>
  <ap:Lines>25</ap:Lines>
  <ap:Paragraphs>7</ap:Paragraphs>
  <ap:ScaleCrop>false</ap:ScaleCrop>
  <ap:LinksUpToDate>false</ap:LinksUpToDate>
  <ap:CharactersWithSpaces>3592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2026-06-09T14:56:00.0000000Z</dcterms:created>
  <dcterms:modified xsi:type="dcterms:W3CDTF">2026-06-09T14:56:00.0000000Z</dcterms:modified>
  <version/>
  <category/>
</coreProperties>
</file>