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64B" w:rsidP="0098364B" w:rsidRDefault="0098364B" w14:paraId="39F980F0" w14:textId="696E4F1E">
      <w:r>
        <w:t>AH 2200</w:t>
      </w:r>
    </w:p>
    <w:p w:rsidR="0098364B" w:rsidP="0098364B" w:rsidRDefault="0098364B" w14:paraId="300FD9D2" w14:textId="272357E4">
      <w:r>
        <w:t>2026Z08501</w:t>
      </w:r>
    </w:p>
    <w:p w:rsidRPr="0098364B" w:rsidR="0098364B" w:rsidP="0098364B" w:rsidRDefault="0098364B" w14:paraId="2F65E4F6" w14:textId="0755A63A">
      <w:pPr>
        <w:rPr>
          <w:rFonts w:ascii="Times New Roman" w:hAnsi="Times New Roman"/>
          <w:sz w:val="24"/>
          <w:szCs w:val="24"/>
        </w:rPr>
      </w:pPr>
      <w:r w:rsidRPr="00D25B3E">
        <w:rPr>
          <w:sz w:val="24"/>
          <w:szCs w:val="24"/>
        </w:rPr>
        <w:t>Antwoord van minister Sterk (Langdurige Zorg, Jeugd en Sport)</w:t>
      </w:r>
      <w:r>
        <w:rPr>
          <w:sz w:val="24"/>
          <w:szCs w:val="24"/>
        </w:rPr>
        <w:t xml:space="preserve">, mede namens de </w:t>
      </w:r>
      <w:r w:rsidRPr="00D31852">
        <w:rPr>
          <w:rFonts w:ascii="Times New Roman" w:hAnsi="Times New Roman"/>
          <w:sz w:val="24"/>
          <w:szCs w:val="24"/>
        </w:rPr>
        <w:t>staatssecretaris van Onderwijs, Cultuur en Wetenschap</w:t>
      </w:r>
      <w:r>
        <w:rPr>
          <w:rFonts w:ascii="Times New Roman" w:hAnsi="Times New Roman"/>
          <w:sz w:val="24"/>
          <w:szCs w:val="24"/>
        </w:rPr>
        <w:t xml:space="preserve"> </w:t>
      </w:r>
      <w:r w:rsidRPr="00D25B3E">
        <w:rPr>
          <w:sz w:val="24"/>
          <w:szCs w:val="24"/>
        </w:rPr>
        <w:t>(ontvangen</w:t>
      </w:r>
      <w:r>
        <w:rPr>
          <w:sz w:val="24"/>
          <w:szCs w:val="24"/>
        </w:rPr>
        <w:t xml:space="preserve">  9 juni 2026)</w:t>
      </w:r>
    </w:p>
    <w:p w:rsidR="0098364B" w:rsidP="0098364B" w:rsidRDefault="0098364B" w14:paraId="0FE1AE76" w14:textId="77777777"/>
    <w:p w:rsidR="0098364B" w:rsidP="0098364B" w:rsidRDefault="0098364B" w14:paraId="62C40933" w14:textId="77777777"/>
    <w:p w:rsidR="0098364B" w:rsidP="0098364B" w:rsidRDefault="0098364B" w14:paraId="79BF7F98" w14:textId="6AE6C317">
      <w:r w:rsidRPr="00D73ED1">
        <w:rPr>
          <w:color w:val="000000"/>
          <w:sz w:val="24"/>
          <w:szCs w:val="24"/>
        </w:rPr>
        <w:t>Zie ook Aanhangsel Handelingen, vergaderjaar 2025-2026, nr.</w:t>
      </w:r>
      <w:r>
        <w:rPr>
          <w:color w:val="000000"/>
          <w:sz w:val="24"/>
          <w:szCs w:val="24"/>
        </w:rPr>
        <w:t xml:space="preserve"> </w:t>
      </w:r>
      <w:r>
        <w:t>1896</w:t>
      </w:r>
    </w:p>
    <w:p w:rsidR="0098364B" w:rsidP="0098364B" w:rsidRDefault="0098364B" w14:paraId="33D4579F" w14:textId="77777777">
      <w:pPr>
        <w:rPr>
          <w:rFonts w:eastAsia="Calibri"/>
          <w:szCs w:val="18"/>
        </w:rPr>
      </w:pPr>
      <w:r w:rsidRPr="00F74F92">
        <w:rPr>
          <w:rFonts w:eastAsia="Calibri"/>
          <w:b/>
          <w:bCs/>
          <w:szCs w:val="18"/>
        </w:rPr>
        <w:t>Vraag 1</w:t>
      </w:r>
      <w:r w:rsidRPr="00F74F92">
        <w:rPr>
          <w:rFonts w:eastAsia="Calibri"/>
          <w:szCs w:val="18"/>
        </w:rPr>
        <w:br/>
        <w:t>Bent u bekend met het bericht dat leraren steeds vaker dak- en thuisloze kinderen in de klas zien en dat scholen hiervoor steeds vaker hulp moeten inschakelen?</w:t>
      </w:r>
      <w:r>
        <w:rPr>
          <w:rStyle w:val="Voetnootmarkering"/>
          <w:rFonts w:eastAsia="Calibri"/>
          <w:szCs w:val="18"/>
        </w:rPr>
        <w:footnoteReference w:id="1"/>
      </w:r>
    </w:p>
    <w:p w:rsidR="0098364B" w:rsidP="0098364B" w:rsidRDefault="0098364B" w14:paraId="74323FD5" w14:textId="77777777">
      <w:pPr>
        <w:rPr>
          <w:rFonts w:eastAsia="Calibri"/>
          <w:b/>
          <w:bCs/>
          <w:szCs w:val="18"/>
        </w:rPr>
      </w:pPr>
    </w:p>
    <w:p w:rsidR="0098364B" w:rsidP="0098364B" w:rsidRDefault="0098364B" w14:paraId="46C7BCC0" w14:textId="77777777">
      <w:pPr>
        <w:rPr>
          <w:rFonts w:eastAsia="Calibri"/>
          <w:b/>
          <w:bCs/>
          <w:szCs w:val="18"/>
        </w:rPr>
      </w:pPr>
      <w:r>
        <w:rPr>
          <w:rFonts w:eastAsia="Calibri"/>
          <w:b/>
          <w:bCs/>
          <w:szCs w:val="18"/>
        </w:rPr>
        <w:t>Antwoord 1</w:t>
      </w:r>
    </w:p>
    <w:p w:rsidRPr="00F74F92" w:rsidR="0098364B" w:rsidP="0098364B" w:rsidRDefault="0098364B" w14:paraId="77A0DAA7" w14:textId="77777777">
      <w:pPr>
        <w:rPr>
          <w:rFonts w:eastAsia="Calibri"/>
          <w:szCs w:val="18"/>
        </w:rPr>
      </w:pPr>
      <w:r>
        <w:rPr>
          <w:rFonts w:eastAsia="Calibri"/>
          <w:szCs w:val="18"/>
        </w:rPr>
        <w:t>Ja.</w:t>
      </w:r>
      <w:r w:rsidRPr="00F74F92">
        <w:rPr>
          <w:rFonts w:eastAsia="Calibri"/>
          <w:szCs w:val="18"/>
        </w:rPr>
        <w:br/>
      </w:r>
    </w:p>
    <w:p w:rsidRPr="00E22047" w:rsidR="0098364B" w:rsidP="0098364B" w:rsidRDefault="0098364B" w14:paraId="70F12EC1" w14:textId="77777777">
      <w:pPr>
        <w:rPr>
          <w:rFonts w:eastAsia="Calibri"/>
          <w:szCs w:val="18"/>
        </w:rPr>
      </w:pPr>
      <w:r w:rsidRPr="00F74F92">
        <w:rPr>
          <w:rFonts w:eastAsia="Calibri"/>
          <w:b/>
          <w:bCs/>
          <w:szCs w:val="18"/>
        </w:rPr>
        <w:t>Vraag 2</w:t>
      </w:r>
      <w:r w:rsidRPr="00F74F92">
        <w:rPr>
          <w:rFonts w:eastAsia="Calibri"/>
          <w:szCs w:val="18"/>
        </w:rPr>
        <w:br/>
      </w:r>
      <w:r w:rsidRPr="00E22047">
        <w:rPr>
          <w:rFonts w:eastAsia="Calibri"/>
          <w:szCs w:val="18"/>
        </w:rPr>
        <w:t>Deelt u de constatering dat woningnood directe en ernstige gevolgen heeft voor de ontwikkeling en onderwijskansen van kinderen? Zo ja, hoe beoordeelt u deze ontwikkeling?</w:t>
      </w:r>
    </w:p>
    <w:p w:rsidRPr="00E22047" w:rsidR="0098364B" w:rsidP="0098364B" w:rsidRDefault="0098364B" w14:paraId="6F9B8624" w14:textId="77777777">
      <w:pPr>
        <w:rPr>
          <w:rFonts w:eastAsia="Calibri"/>
          <w:szCs w:val="18"/>
        </w:rPr>
      </w:pPr>
    </w:p>
    <w:p w:rsidRPr="00E22047" w:rsidR="0098364B" w:rsidP="0098364B" w:rsidRDefault="0098364B" w14:paraId="3C75FFCD" w14:textId="77777777">
      <w:pPr>
        <w:rPr>
          <w:rFonts w:eastAsia="Calibri"/>
          <w:b/>
          <w:bCs/>
          <w:szCs w:val="18"/>
        </w:rPr>
      </w:pPr>
      <w:r w:rsidRPr="00E22047">
        <w:rPr>
          <w:rFonts w:eastAsia="Calibri"/>
          <w:b/>
          <w:bCs/>
          <w:szCs w:val="18"/>
        </w:rPr>
        <w:t>Antwoord 2</w:t>
      </w:r>
    </w:p>
    <w:p w:rsidR="0098364B" w:rsidP="0098364B" w:rsidRDefault="0098364B" w14:paraId="15E32488" w14:textId="77777777">
      <w:pPr>
        <w:rPr>
          <w:rFonts w:eastAsia="Calibri"/>
          <w:szCs w:val="18"/>
        </w:rPr>
      </w:pPr>
      <w:r w:rsidRPr="00E22047">
        <w:rPr>
          <w:rFonts w:eastAsia="Calibri"/>
          <w:szCs w:val="18"/>
        </w:rPr>
        <w:t xml:space="preserve">Ja, woningnood kan directe en ernstige gevolgen hebben voor de ontwikkeling en onderwijskansen van kinderen. Ieder kind verdient (passend) onderwijs. Het moet vanzelfsprekend zijn dat alle kinderen deel kunnen nemen aan het onderwijs, zich optimaal kunnen ontwikkelen en zich kunnen voorbereiden op vervolgonderwijs en deelname aan de maatschappij. De schrijnende situaties die worden beschreven in het artikel, waarbij kinderen geen stabiele en veilige thuisbasis hebben, belemmeren de mogelijkheden voor de kinderen. Ik deel de zorgen rondom deze signalen. </w:t>
      </w:r>
    </w:p>
    <w:p w:rsidRPr="00E22047" w:rsidR="0098364B" w:rsidP="0098364B" w:rsidRDefault="0098364B" w14:paraId="45FD2CB4" w14:textId="77777777">
      <w:pPr>
        <w:rPr>
          <w:rFonts w:eastAsia="Calibri"/>
          <w:szCs w:val="18"/>
        </w:rPr>
      </w:pPr>
    </w:p>
    <w:p w:rsidR="0098364B" w:rsidP="0098364B" w:rsidRDefault="0098364B" w14:paraId="1CA8D12E" w14:textId="77777777">
      <w:pPr>
        <w:rPr>
          <w:rFonts w:eastAsia="Calibri"/>
          <w:szCs w:val="18"/>
        </w:rPr>
      </w:pPr>
      <w:r w:rsidRPr="00E22047">
        <w:rPr>
          <w:rFonts w:eastAsia="Calibri"/>
          <w:szCs w:val="18"/>
        </w:rPr>
        <w:t xml:space="preserve">Door de schaarste op de woningmarkt is het voor veel gezinnen moeilijk om een passende woning te vinden. Soms lukt het helemaal niet om een eigen woonplek te </w:t>
      </w:r>
      <w:r w:rsidRPr="00E22047">
        <w:rPr>
          <w:rFonts w:eastAsia="Calibri"/>
          <w:szCs w:val="18"/>
        </w:rPr>
        <w:lastRenderedPageBreak/>
        <w:t>vinden en komen zij noodgedwongen terecht bij vrienden of familie, in vakantieparken of in de maatschappelijke opvang. Geen enkel kind zou een verwoestende en vaak traumatische periode van dakloosheid in hun leven mee moeten maken. Juist in gevallen van dakloosheid waar kinderen bij betrokken zijn, moet een gemeente er alles aan doen om het gezin te helpen.</w:t>
      </w:r>
    </w:p>
    <w:p w:rsidRPr="00E22047" w:rsidR="0098364B" w:rsidP="0098364B" w:rsidRDefault="0098364B" w14:paraId="136D98BF" w14:textId="77777777">
      <w:pPr>
        <w:rPr>
          <w:rFonts w:eastAsia="Calibri"/>
          <w:b/>
          <w:bCs/>
          <w:szCs w:val="18"/>
        </w:rPr>
      </w:pPr>
    </w:p>
    <w:p w:rsidRPr="00E22047" w:rsidR="0098364B" w:rsidP="0098364B" w:rsidRDefault="0098364B" w14:paraId="6E89925A" w14:textId="77777777">
      <w:pPr>
        <w:rPr>
          <w:rFonts w:eastAsia="Calibri"/>
          <w:szCs w:val="18"/>
        </w:rPr>
      </w:pPr>
      <w:r w:rsidRPr="00E22047">
        <w:rPr>
          <w:rFonts w:eastAsia="Calibri"/>
          <w:b/>
          <w:bCs/>
          <w:szCs w:val="18"/>
        </w:rPr>
        <w:t>Vraag 3</w:t>
      </w:r>
      <w:r w:rsidRPr="00E22047">
        <w:rPr>
          <w:rFonts w:eastAsia="Calibri"/>
          <w:szCs w:val="18"/>
        </w:rPr>
        <w:br/>
        <w:t>Hoeveel minderjarige kinderen in Nederland verkeren momenteel in een situatie van dak- of thuisloosheid? Kunt u deze cijfers uitsplitsen naar leeftijd, regio en type onderwijsdeelname?</w:t>
      </w:r>
    </w:p>
    <w:p w:rsidRPr="00E22047" w:rsidR="0098364B" w:rsidP="0098364B" w:rsidRDefault="0098364B" w14:paraId="2EC08507" w14:textId="77777777">
      <w:pPr>
        <w:rPr>
          <w:rFonts w:eastAsia="Calibri"/>
          <w:szCs w:val="18"/>
        </w:rPr>
      </w:pPr>
    </w:p>
    <w:p w:rsidRPr="00E22047" w:rsidR="0098364B" w:rsidP="0098364B" w:rsidRDefault="0098364B" w14:paraId="2ABC1A9C" w14:textId="77777777">
      <w:pPr>
        <w:rPr>
          <w:rFonts w:eastAsia="Calibri"/>
          <w:b/>
          <w:bCs/>
          <w:szCs w:val="18"/>
        </w:rPr>
      </w:pPr>
      <w:r w:rsidRPr="00E22047">
        <w:rPr>
          <w:rFonts w:eastAsia="Calibri"/>
          <w:b/>
          <w:bCs/>
          <w:szCs w:val="18"/>
        </w:rPr>
        <w:t>Antwoord 3</w:t>
      </w:r>
    </w:p>
    <w:p w:rsidRPr="00E22047" w:rsidR="0098364B" w:rsidP="0098364B" w:rsidRDefault="0098364B" w14:paraId="0D55ADF0" w14:textId="77777777">
      <w:pPr>
        <w:rPr>
          <w:rFonts w:eastAsia="Calibri"/>
          <w:szCs w:val="18"/>
        </w:rPr>
      </w:pPr>
      <w:r w:rsidRPr="00E22047">
        <w:rPr>
          <w:rFonts w:eastAsia="Calibri"/>
          <w:szCs w:val="18"/>
        </w:rPr>
        <w:t xml:space="preserve">Er zijn geen landelijke cijfers bekend hoeveel minderjarige kinderen verkeren in een situatie van dakloosheid. De regionale Ethos-tellingen waarnaar verwezen wordt in het bericht, geven voor een aantal regio’s een duidelijk beeld. De aantallen uit het bericht zijn een weergave van het aantal dakloze kinderen (totaal 4.062) dat op 8 april 2025 in 9 regio’s (totaal 57 gemeenten) geteld is. Deze Ethos-telingen zijn de afgelopen jaren in 124 gemeenten uitgevoerd en in 2026 volgen nog eens 96 gemeenten. Zodoende hebben </w:t>
      </w:r>
      <w:r>
        <w:rPr>
          <w:rFonts w:eastAsia="Calibri"/>
          <w:szCs w:val="18"/>
        </w:rPr>
        <w:t xml:space="preserve">deze </w:t>
      </w:r>
      <w:r w:rsidRPr="00E22047">
        <w:rPr>
          <w:rFonts w:eastAsia="Calibri"/>
          <w:szCs w:val="18"/>
        </w:rPr>
        <w:t>regio’s goed zicht op het aantal dakloze, minderjarige kinderen en hun verblijfsituatie. Het is onbekend</w:t>
      </w:r>
      <w:r>
        <w:rPr>
          <w:rFonts w:eastAsia="Calibri"/>
          <w:szCs w:val="18"/>
        </w:rPr>
        <w:t xml:space="preserve"> </w:t>
      </w:r>
      <w:r w:rsidRPr="00E22047">
        <w:rPr>
          <w:rFonts w:eastAsia="Calibri"/>
          <w:szCs w:val="18"/>
        </w:rPr>
        <w:t>welk type onderwijs deze kinderen volgen.</w:t>
      </w:r>
      <w:r w:rsidRPr="00E22047">
        <w:rPr>
          <w:rFonts w:eastAsia="Calibri"/>
          <w:szCs w:val="18"/>
        </w:rPr>
        <w:br/>
      </w:r>
    </w:p>
    <w:p w:rsidRPr="00E22047" w:rsidR="0098364B" w:rsidP="0098364B" w:rsidRDefault="0098364B" w14:paraId="2AFE8CCE" w14:textId="77777777">
      <w:pPr>
        <w:rPr>
          <w:rFonts w:eastAsia="Calibri"/>
          <w:szCs w:val="18"/>
        </w:rPr>
      </w:pPr>
      <w:r w:rsidRPr="00E22047">
        <w:rPr>
          <w:rFonts w:eastAsia="Calibri"/>
          <w:b/>
          <w:bCs/>
          <w:szCs w:val="18"/>
        </w:rPr>
        <w:t>Vraag 4</w:t>
      </w:r>
      <w:r w:rsidRPr="00E22047">
        <w:rPr>
          <w:rFonts w:eastAsia="Calibri"/>
          <w:szCs w:val="18"/>
        </w:rPr>
        <w:br/>
        <w:t>In hoeverre is er zicht op ‘verborgen dakloosheid’, zoals kinderen die tijdelijk bij familie of kennissen verblijven? Acht u de huidige registratie toereikend?</w:t>
      </w:r>
    </w:p>
    <w:p w:rsidRPr="00E22047" w:rsidR="0098364B" w:rsidP="0098364B" w:rsidRDefault="0098364B" w14:paraId="026C92A8" w14:textId="77777777">
      <w:pPr>
        <w:rPr>
          <w:rFonts w:eastAsia="Calibri"/>
          <w:szCs w:val="18"/>
        </w:rPr>
      </w:pPr>
    </w:p>
    <w:p w:rsidRPr="00E22047" w:rsidR="0098364B" w:rsidP="0098364B" w:rsidRDefault="0098364B" w14:paraId="1A42E604" w14:textId="77777777">
      <w:pPr>
        <w:rPr>
          <w:rFonts w:eastAsia="Calibri"/>
          <w:b/>
          <w:bCs/>
          <w:szCs w:val="18"/>
        </w:rPr>
      </w:pPr>
      <w:r w:rsidRPr="00E22047">
        <w:rPr>
          <w:rFonts w:eastAsia="Calibri"/>
          <w:b/>
          <w:bCs/>
          <w:szCs w:val="18"/>
        </w:rPr>
        <w:t>Antwoord 4</w:t>
      </w:r>
    </w:p>
    <w:p w:rsidRPr="00E22047" w:rsidR="0098364B" w:rsidP="0098364B" w:rsidRDefault="0098364B" w14:paraId="137ED6AA" w14:textId="77777777">
      <w:pPr>
        <w:rPr>
          <w:rFonts w:eastAsia="Calibri"/>
          <w:szCs w:val="18"/>
        </w:rPr>
      </w:pPr>
      <w:r w:rsidRPr="00E22047">
        <w:rPr>
          <w:rFonts w:eastAsia="Calibri"/>
          <w:szCs w:val="18"/>
        </w:rPr>
        <w:t>Zie ook het antwoord op vraag 3. De Ethos-tellingen zijn gebaseerd op een brede definitie, waar verborgen dakloosheid (verblijven bij vrienden/familie, verblijf op een vakantiepark, etc.) onderdeel van is. Met een telling krijgt een regio goed zicht op het aantal dakloze kinderen én de wijze van hun verblijf. Op basis van deze informatie kan een regio zorgen dat beleid en uitvoering beter aansluit op de behoefte van dakloze mensen. VWS wil de aankomende jaren faciliteren dat in alle regio’s periodiek tellingen worden uitgevoerd. Zodoende krijgen gemeenten en regio’s goed zicht op verborgen dakloosheid én dakloosheid onder minderjarigen.</w:t>
      </w:r>
    </w:p>
    <w:p w:rsidRPr="00E22047" w:rsidR="0098364B" w:rsidP="0098364B" w:rsidRDefault="0098364B" w14:paraId="03FDEC83" w14:textId="77777777">
      <w:pPr>
        <w:rPr>
          <w:rFonts w:eastAsia="Calibri"/>
          <w:b/>
          <w:bCs/>
          <w:szCs w:val="18"/>
        </w:rPr>
      </w:pPr>
    </w:p>
    <w:p w:rsidRPr="00E22047" w:rsidR="0098364B" w:rsidP="0098364B" w:rsidRDefault="0098364B" w14:paraId="3F670C45" w14:textId="77777777">
      <w:pPr>
        <w:rPr>
          <w:rFonts w:eastAsia="Calibri"/>
          <w:szCs w:val="18"/>
        </w:rPr>
      </w:pPr>
      <w:r w:rsidRPr="00E22047">
        <w:rPr>
          <w:rFonts w:eastAsia="Calibri"/>
          <w:b/>
          <w:bCs/>
          <w:szCs w:val="18"/>
        </w:rPr>
        <w:lastRenderedPageBreak/>
        <w:t>Vraag 5</w:t>
      </w:r>
      <w:r w:rsidRPr="00E22047">
        <w:rPr>
          <w:rFonts w:eastAsia="Calibri"/>
          <w:szCs w:val="18"/>
        </w:rPr>
        <w:br/>
        <w:t>Welke ondersteuning ontvangen scholen momenteel om deze kwetsbare groep leerlingen te begeleiden, zowel op sociaal als medisch vlak?</w:t>
      </w:r>
    </w:p>
    <w:p w:rsidRPr="00E22047" w:rsidR="0098364B" w:rsidP="0098364B" w:rsidRDefault="0098364B" w14:paraId="6F4E931F" w14:textId="77777777">
      <w:pPr>
        <w:rPr>
          <w:rFonts w:eastAsia="Calibri"/>
          <w:b/>
          <w:bCs/>
          <w:szCs w:val="18"/>
        </w:rPr>
      </w:pPr>
      <w:r w:rsidRPr="00E22047">
        <w:rPr>
          <w:rFonts w:eastAsia="Calibri"/>
          <w:szCs w:val="18"/>
        </w:rPr>
        <w:br/>
      </w:r>
      <w:r w:rsidRPr="00E22047">
        <w:rPr>
          <w:rFonts w:eastAsia="Calibri"/>
          <w:b/>
          <w:bCs/>
          <w:szCs w:val="18"/>
        </w:rPr>
        <w:t>Antwoord 5</w:t>
      </w:r>
    </w:p>
    <w:p w:rsidRPr="00E22047" w:rsidR="0098364B" w:rsidP="0098364B" w:rsidRDefault="0098364B" w14:paraId="346F0738" w14:textId="77777777">
      <w:pPr>
        <w:rPr>
          <w:rFonts w:eastAsia="Calibri"/>
          <w:szCs w:val="18"/>
        </w:rPr>
      </w:pPr>
      <w:r w:rsidRPr="00E22047">
        <w:rPr>
          <w:rFonts w:eastAsia="Calibri"/>
          <w:szCs w:val="18"/>
        </w:rPr>
        <w:t xml:space="preserve">Scholen zijn er in de eerste plaats om goed onderwijs te verzorgen voor alle leerlingen, ook voor kwetsbare leerlingen. </w:t>
      </w:r>
      <w:r>
        <w:rPr>
          <w:rFonts w:eastAsia="Calibri"/>
          <w:szCs w:val="18"/>
        </w:rPr>
        <w:t>School moet daarvoor</w:t>
      </w:r>
      <w:r w:rsidRPr="00E22047">
        <w:rPr>
          <w:rFonts w:eastAsia="Calibri"/>
          <w:szCs w:val="18"/>
        </w:rPr>
        <w:t xml:space="preserve"> een veilige omgeving </w:t>
      </w:r>
      <w:r>
        <w:rPr>
          <w:rFonts w:eastAsia="Calibri"/>
          <w:szCs w:val="18"/>
        </w:rPr>
        <w:t xml:space="preserve">zijn </w:t>
      </w:r>
      <w:r w:rsidRPr="00E22047">
        <w:rPr>
          <w:rFonts w:eastAsia="Calibri"/>
          <w:szCs w:val="18"/>
        </w:rPr>
        <w:t>waarin alle kinderen zich kunnen ontwikkelen. Zo’n schoolklimaat leidt behalve tot betere leerprestaties en een hogere motivatie, ook tot een sterker welbevinden van kinderen. Scholen met veel kwetsbare leerlingen ontvangen extra bekostiging om hierin te voorzien. School speelt verder een centrale rol in de pedagogische basis als plek voor ontwikkeling en ontmoeting. School kan samen met partners bijdragen aan het versterken van sociale netwerken, de zelfredzaamheid en de veerkracht van gezinnen</w:t>
      </w:r>
      <w:r>
        <w:rPr>
          <w:rFonts w:eastAsia="Calibri"/>
          <w:szCs w:val="18"/>
        </w:rPr>
        <w:t>,</w:t>
      </w:r>
      <w:r w:rsidRPr="00E22047">
        <w:rPr>
          <w:rFonts w:eastAsia="Calibri"/>
          <w:szCs w:val="18"/>
        </w:rPr>
        <w:t> </w:t>
      </w:r>
      <w:r>
        <w:rPr>
          <w:rFonts w:eastAsia="Calibri"/>
          <w:szCs w:val="18"/>
        </w:rPr>
        <w:t>b</w:t>
      </w:r>
      <w:r w:rsidRPr="00E22047">
        <w:rPr>
          <w:rFonts w:eastAsia="Calibri"/>
          <w:szCs w:val="18"/>
        </w:rPr>
        <w:t xml:space="preserve">ijvoorbeeld door ouders met elkaar in contact te brengen of door hen te betrekken bij schoolactiviteiten. </w:t>
      </w:r>
      <w:r>
        <w:rPr>
          <w:rFonts w:eastAsia="Calibri"/>
          <w:szCs w:val="18"/>
        </w:rPr>
        <w:t xml:space="preserve">Waar nodig </w:t>
      </w:r>
      <w:r w:rsidRPr="00E22047">
        <w:rPr>
          <w:rFonts w:eastAsia="Calibri"/>
          <w:szCs w:val="18"/>
        </w:rPr>
        <w:t>kan de school </w:t>
      </w:r>
      <w:r>
        <w:rPr>
          <w:rFonts w:eastAsia="Calibri"/>
          <w:szCs w:val="18"/>
        </w:rPr>
        <w:t>ondersteuning</w:t>
      </w:r>
      <w:r w:rsidRPr="00E22047">
        <w:rPr>
          <w:rFonts w:eastAsia="Calibri"/>
          <w:szCs w:val="18"/>
        </w:rPr>
        <w:t xml:space="preserve"> bieden</w:t>
      </w:r>
      <w:r>
        <w:rPr>
          <w:rFonts w:eastAsia="Calibri"/>
          <w:szCs w:val="18"/>
        </w:rPr>
        <w:t xml:space="preserve"> om te kunnen leren,</w:t>
      </w:r>
      <w:r w:rsidRPr="00E22047">
        <w:rPr>
          <w:rFonts w:eastAsia="Calibri"/>
          <w:szCs w:val="18"/>
        </w:rPr>
        <w:t xml:space="preserve"> zoals een </w:t>
      </w:r>
      <w:r>
        <w:rPr>
          <w:rFonts w:eastAsia="Calibri"/>
          <w:szCs w:val="18"/>
        </w:rPr>
        <w:t>gevulde maag met een school</w:t>
      </w:r>
      <w:r w:rsidRPr="00E22047">
        <w:rPr>
          <w:rFonts w:eastAsia="Calibri"/>
          <w:szCs w:val="18"/>
        </w:rPr>
        <w:t>maaltijd, een plek om huiswerk te maken of naschoolse activiteiten. Het kabinet werkt aan het verstevigen van het schoolklimaat en de pedagogische basis op iedere school. Ook verbeteren we de samenwerking tussen de school en de partners rondom de school zoals kinderopvang, jeugdgezondheidszorg, welzijn en jeugdhulp. Vanaf 2027 investeert het ministerie van OCW 650 miljoen euro per jaar in de verduurzaming van programma’s School &amp; Omgeving, Brugfunctionaris en Schoolmaaltijden.</w:t>
      </w:r>
    </w:p>
    <w:p w:rsidRPr="00E22047" w:rsidR="0098364B" w:rsidP="0098364B" w:rsidRDefault="0098364B" w14:paraId="2274CC08" w14:textId="77777777">
      <w:pPr>
        <w:rPr>
          <w:rFonts w:eastAsia="Calibri"/>
          <w:szCs w:val="18"/>
        </w:rPr>
      </w:pPr>
    </w:p>
    <w:p w:rsidRPr="00E22047" w:rsidR="0098364B" w:rsidP="0098364B" w:rsidRDefault="0098364B" w14:paraId="75C41CD4" w14:textId="77777777">
      <w:pPr>
        <w:rPr>
          <w:rFonts w:eastAsia="Calibri"/>
          <w:szCs w:val="18"/>
        </w:rPr>
      </w:pPr>
      <w:r w:rsidRPr="00E22047">
        <w:rPr>
          <w:rFonts w:eastAsia="Calibri"/>
          <w:b/>
          <w:bCs/>
          <w:szCs w:val="18"/>
        </w:rPr>
        <w:t>Vraag 6</w:t>
      </w:r>
      <w:r w:rsidRPr="00E22047">
        <w:rPr>
          <w:rFonts w:eastAsia="Calibri"/>
          <w:szCs w:val="18"/>
        </w:rPr>
        <w:br/>
        <w:t>Deelt u de opvatting dat het niet de kerntaak van het onderwijs is om structurele maatschappelijke problemen zoals dakloosheid op te vangen? Zo ja, hoe voorkomt u dat deze verantwoordelijkheid alsnog bij scholen terechtkomt?</w:t>
      </w:r>
    </w:p>
    <w:p w:rsidRPr="00E22047" w:rsidR="0098364B" w:rsidP="0098364B" w:rsidRDefault="0098364B" w14:paraId="7F92ED9E" w14:textId="77777777">
      <w:pPr>
        <w:rPr>
          <w:rFonts w:eastAsia="Calibri"/>
          <w:szCs w:val="18"/>
        </w:rPr>
      </w:pPr>
    </w:p>
    <w:p w:rsidRPr="00E22047" w:rsidR="0098364B" w:rsidP="0098364B" w:rsidRDefault="0098364B" w14:paraId="42B2C94C" w14:textId="77777777">
      <w:pPr>
        <w:rPr>
          <w:rFonts w:eastAsia="Calibri"/>
          <w:b/>
          <w:bCs/>
          <w:szCs w:val="18"/>
        </w:rPr>
      </w:pPr>
      <w:r w:rsidRPr="00E22047">
        <w:rPr>
          <w:rFonts w:eastAsia="Calibri"/>
          <w:b/>
          <w:bCs/>
          <w:szCs w:val="18"/>
        </w:rPr>
        <w:t>Antwoord 6</w:t>
      </w:r>
    </w:p>
    <w:p w:rsidRPr="00E22047" w:rsidR="0098364B" w:rsidP="0098364B" w:rsidRDefault="0098364B" w14:paraId="5FE14F09" w14:textId="77777777">
      <w:pPr>
        <w:rPr>
          <w:rFonts w:eastAsia="Calibri"/>
        </w:rPr>
      </w:pPr>
      <w:r w:rsidRPr="00E22047">
        <w:rPr>
          <w:rFonts w:eastAsia="Calibri"/>
        </w:rPr>
        <w:t xml:space="preserve">De problemen die gepaard gaan bij een situatie van dakloosheid, worden door veel partijen gevoeld, maar iedere partij heeft een andere verantwoordelijkheid. </w:t>
      </w:r>
      <w:r w:rsidRPr="00E22047">
        <w:rPr>
          <w:rFonts w:eastAsia="Calibri"/>
          <w:szCs w:val="18"/>
        </w:rPr>
        <w:t>De gemeente heeft een regierol als het gaat om het voorkomen van dakloosheid.</w:t>
      </w:r>
      <w:r w:rsidRPr="00E22047">
        <w:rPr>
          <w:rFonts w:eastAsia="Calibri"/>
        </w:rPr>
        <w:t xml:space="preserve"> Ik deel de opvatting dat het niet de kerntaak is van het onderwijs om het probleem van dakloosheid op te vangen. </w:t>
      </w:r>
      <w:r>
        <w:rPr>
          <w:rFonts w:eastAsia="Calibri"/>
        </w:rPr>
        <w:t>Het onderwijs is immers bedoeld om kinderen te ontwikkelen, zodat ze kunnen meedoen in de maatschappij. S</w:t>
      </w:r>
      <w:r w:rsidRPr="00E22047">
        <w:rPr>
          <w:rFonts w:eastAsia="Calibri"/>
        </w:rPr>
        <w:t>chool</w:t>
      </w:r>
      <w:r>
        <w:rPr>
          <w:rFonts w:eastAsia="Calibri"/>
        </w:rPr>
        <w:t xml:space="preserve"> is wel</w:t>
      </w:r>
      <w:r w:rsidRPr="00E22047">
        <w:rPr>
          <w:rFonts w:eastAsia="Calibri"/>
        </w:rPr>
        <w:t xml:space="preserve"> een plaats waar zorgelijke situaties aan het licht kunnen komen, zoals ook in het artikel wordt geïllustreerd. Vanuit school kan daarna contact gelegd worden met de bredere ondersteuningsstructuur rondom de school. Hierbij kan gedacht worden aan jeugdgezondheidszorg, maatschappelijk werk of lokale teams.</w:t>
      </w:r>
    </w:p>
    <w:p w:rsidRPr="00E22047" w:rsidR="0098364B" w:rsidP="0098364B" w:rsidRDefault="0098364B" w14:paraId="61A1F1B9" w14:textId="77777777">
      <w:pPr>
        <w:pStyle w:val="Geenafstand"/>
        <w:rPr>
          <w:rFonts w:eastAsia="Calibri"/>
          <w:lang w:eastAsia="en-US"/>
        </w:rPr>
      </w:pPr>
    </w:p>
    <w:p w:rsidRPr="00E22047" w:rsidR="0098364B" w:rsidP="0098364B" w:rsidRDefault="0098364B" w14:paraId="1CC31DCD" w14:textId="77777777">
      <w:pPr>
        <w:rPr>
          <w:rFonts w:eastAsia="Calibri"/>
          <w:szCs w:val="18"/>
        </w:rPr>
      </w:pPr>
      <w:r w:rsidRPr="00E22047">
        <w:rPr>
          <w:rFonts w:eastAsia="Calibri"/>
          <w:b/>
          <w:bCs/>
          <w:szCs w:val="18"/>
        </w:rPr>
        <w:t>Vraag 7</w:t>
      </w:r>
      <w:r w:rsidRPr="00E22047">
        <w:rPr>
          <w:rFonts w:eastAsia="Calibri"/>
          <w:szCs w:val="18"/>
        </w:rPr>
        <w:br/>
        <w:t>Welke rol spelen jeugdzorg, gemeenten en de publieke gezondheidszorg bij de ondersteuning van deze kinderen, en is deze inzet naar uw oordeel voldoende?</w:t>
      </w:r>
    </w:p>
    <w:p w:rsidRPr="00E22047" w:rsidR="0098364B" w:rsidP="0098364B" w:rsidRDefault="0098364B" w14:paraId="045B01EA" w14:textId="77777777">
      <w:pPr>
        <w:rPr>
          <w:rFonts w:eastAsia="Calibri"/>
          <w:szCs w:val="18"/>
        </w:rPr>
      </w:pPr>
    </w:p>
    <w:p w:rsidRPr="00E22047" w:rsidR="0098364B" w:rsidP="0098364B" w:rsidRDefault="0098364B" w14:paraId="32652994" w14:textId="77777777">
      <w:pPr>
        <w:rPr>
          <w:rFonts w:eastAsia="Calibri"/>
          <w:b/>
          <w:bCs/>
          <w:szCs w:val="18"/>
        </w:rPr>
      </w:pPr>
      <w:r w:rsidRPr="00E22047">
        <w:rPr>
          <w:rFonts w:eastAsia="Calibri"/>
          <w:b/>
          <w:bCs/>
          <w:szCs w:val="18"/>
        </w:rPr>
        <w:t>Antwoord 7</w:t>
      </w:r>
    </w:p>
    <w:p w:rsidRPr="00E22047" w:rsidR="0098364B" w:rsidP="0098364B" w:rsidRDefault="0098364B" w14:paraId="6DF8D5C0" w14:textId="77777777">
      <w:pPr>
        <w:rPr>
          <w:rFonts w:eastAsia="Calibri"/>
          <w:szCs w:val="18"/>
        </w:rPr>
      </w:pPr>
      <w:r w:rsidRPr="00E22047">
        <w:rPr>
          <w:rFonts w:eastAsia="Calibri"/>
          <w:szCs w:val="18"/>
        </w:rPr>
        <w:t>Gemeenten zijn op basis van de Jeugdwet en de Wmo 2015 verantwoordelijk voor het organiseren van passende ondersteuning en zorg aan volwassenen en kinderen die kampen met sociale en/of psychische problematiek. Zij kopen verschillende vormen van  ondersteuning en (maatschappelijke) opvang in waar inwoners gebruik van kunnen maken. Slechts een deel van de dakloze gezinnen heeft te maken met sociale of psychische problemen. Vaak is het gezin in de eerste plaats geholpen met het vinden van passende woonplek. Hoe langer de periode van dakloosheid duurt, hoe groter de kans dat sociale en/of psychische problemenontstaan of verergeren. Daarom werkt het kabinet samen met provincies, gemeenten, corporaties en ontwikkelaars aan het tegengaan van de wooncrisis door het versnellen van de woningbouw en het beter benutten van bestaande woonruimte.</w:t>
      </w:r>
      <w:r>
        <w:rPr>
          <w:rFonts w:eastAsia="Calibri"/>
          <w:szCs w:val="18"/>
        </w:rPr>
        <w:t xml:space="preserve"> </w:t>
      </w:r>
      <w:r w:rsidRPr="00E22047">
        <w:rPr>
          <w:rFonts w:eastAsia="Calibri"/>
          <w:szCs w:val="18"/>
        </w:rPr>
        <w:t xml:space="preserve">Gemeenten doen er alles aan om dakloze gezinnen zo goed mogelijk te helpen. </w:t>
      </w:r>
      <w:r w:rsidRPr="00E22047">
        <w:rPr>
          <w:szCs w:val="18"/>
        </w:rPr>
        <w:t>De schaarste op de woningmarkt en in de opvang, maakt dat er niet altijd op korte termijn een passende plek beschikbaar is.</w:t>
      </w:r>
      <w:r w:rsidRPr="00E22047">
        <w:rPr>
          <w:rFonts w:eastAsia="Calibri"/>
          <w:szCs w:val="18"/>
        </w:rPr>
        <w:br/>
      </w:r>
    </w:p>
    <w:p w:rsidRPr="00E22047" w:rsidR="0098364B" w:rsidP="0098364B" w:rsidRDefault="0098364B" w14:paraId="7E2D0F6C" w14:textId="77777777">
      <w:pPr>
        <w:rPr>
          <w:rFonts w:eastAsia="Calibri"/>
          <w:szCs w:val="18"/>
        </w:rPr>
      </w:pPr>
      <w:r w:rsidRPr="00E22047">
        <w:rPr>
          <w:rFonts w:eastAsia="Calibri"/>
          <w:b/>
          <w:bCs/>
          <w:szCs w:val="18"/>
        </w:rPr>
        <w:t>Vraag 8</w:t>
      </w:r>
      <w:r w:rsidRPr="00E22047">
        <w:rPr>
          <w:rFonts w:eastAsia="Calibri"/>
          <w:szCs w:val="18"/>
        </w:rPr>
        <w:br/>
        <w:t>Hoe wordt voorkomen dat deze kinderen onderwijsachterstanden oplopen als gevolg van instabiele woonomstandigheden, stress en verzuim?</w:t>
      </w:r>
    </w:p>
    <w:p w:rsidRPr="00E22047" w:rsidR="0098364B" w:rsidP="0098364B" w:rsidRDefault="0098364B" w14:paraId="21B598FF" w14:textId="77777777">
      <w:pPr>
        <w:rPr>
          <w:rFonts w:eastAsia="Calibri"/>
          <w:szCs w:val="18"/>
        </w:rPr>
      </w:pPr>
    </w:p>
    <w:p w:rsidRPr="00E22047" w:rsidR="0098364B" w:rsidP="0098364B" w:rsidRDefault="0098364B" w14:paraId="4EBB44BB" w14:textId="77777777">
      <w:pPr>
        <w:rPr>
          <w:rFonts w:eastAsia="Calibri"/>
          <w:b/>
          <w:bCs/>
          <w:szCs w:val="18"/>
        </w:rPr>
      </w:pPr>
      <w:r w:rsidRPr="00E22047">
        <w:rPr>
          <w:rFonts w:eastAsia="Calibri"/>
          <w:b/>
          <w:bCs/>
          <w:szCs w:val="18"/>
        </w:rPr>
        <w:t>Antwoord 8</w:t>
      </w:r>
    </w:p>
    <w:p w:rsidRPr="00E22047" w:rsidR="0098364B" w:rsidP="0098364B" w:rsidRDefault="0098364B" w14:paraId="01488876" w14:textId="77777777">
      <w:pPr>
        <w:rPr>
          <w:rFonts w:eastAsia="Calibri"/>
          <w:szCs w:val="18"/>
        </w:rPr>
      </w:pPr>
      <w:r>
        <w:rPr>
          <w:rFonts w:eastAsia="Calibri"/>
          <w:szCs w:val="18"/>
        </w:rPr>
        <w:t xml:space="preserve">De basis om goed onderwijs te kunnen volgen, is een veilige leeromgeving waar een leerling zich gezien weet. Toch is het niet volledig te voorkomen dat leerlingen met stress, door bijvoorbeeld dakloosheid, het risico op achterstanden lopen. </w:t>
      </w:r>
      <w:r w:rsidRPr="00E22047">
        <w:rPr>
          <w:rFonts w:eastAsia="Calibri"/>
          <w:szCs w:val="18"/>
        </w:rPr>
        <w:t xml:space="preserve">Door programma’s als Schoolmaaltijden, Brugfunctionaris en School en Omgeving en het onderwijsachterstandenbeleid wordt ingezet op het verminderen van de effecten van stress en het vergroten van de leer- en ontwikkelmogelijkheden van de meest kwetsbare leerlingen. Scholen met een hoge populatie kwetsbare leerlingen kunnen aanvullende middelen ontvangen om het negatieve effect dat omgevingsfactoren kunnen hebben op de leerkansen te verminderen. Dit stelt scholen in staat om aanvullende </w:t>
      </w:r>
      <w:r>
        <w:rPr>
          <w:rFonts w:eastAsia="Calibri"/>
          <w:szCs w:val="18"/>
        </w:rPr>
        <w:t>ondersteuning</w:t>
      </w:r>
      <w:r w:rsidRPr="00E22047">
        <w:rPr>
          <w:rFonts w:eastAsia="Calibri"/>
          <w:szCs w:val="18"/>
        </w:rPr>
        <w:t xml:space="preserve"> te bieden </w:t>
      </w:r>
      <w:r>
        <w:rPr>
          <w:rFonts w:eastAsia="Calibri"/>
          <w:szCs w:val="18"/>
        </w:rPr>
        <w:t xml:space="preserve">die het risico op achterstanden verkleinen </w:t>
      </w:r>
      <w:r w:rsidRPr="00E22047">
        <w:rPr>
          <w:rFonts w:eastAsia="Calibri"/>
          <w:szCs w:val="18"/>
        </w:rPr>
        <w:t>in de vorm van bijvoorbeeld een schoolmaaltijd</w:t>
      </w:r>
      <w:r>
        <w:rPr>
          <w:rFonts w:eastAsia="Calibri"/>
          <w:szCs w:val="18"/>
        </w:rPr>
        <w:t xml:space="preserve"> </w:t>
      </w:r>
      <w:r w:rsidRPr="00E22047">
        <w:rPr>
          <w:rFonts w:eastAsia="Calibri"/>
          <w:szCs w:val="18"/>
        </w:rPr>
        <w:t>of ontwikkelactiviteiten, zodat ook deze leerlingen beter kunnen deelnemen aan het onderwijs.</w:t>
      </w:r>
      <w:r>
        <w:rPr>
          <w:rFonts w:eastAsia="Calibri"/>
          <w:szCs w:val="18"/>
        </w:rPr>
        <w:t xml:space="preserve"> Brugfunctionarissen kunnen daarbij een voor de leerkrachten ontlastende rol vervullen.</w:t>
      </w:r>
      <w:r w:rsidRPr="00E22047">
        <w:rPr>
          <w:rFonts w:eastAsia="Calibri"/>
          <w:szCs w:val="18"/>
        </w:rPr>
        <w:br/>
      </w:r>
    </w:p>
    <w:p w:rsidRPr="00E22047" w:rsidR="0098364B" w:rsidP="0098364B" w:rsidRDefault="0098364B" w14:paraId="56A7D821" w14:textId="77777777">
      <w:pPr>
        <w:rPr>
          <w:rFonts w:eastAsia="Calibri"/>
          <w:szCs w:val="18"/>
        </w:rPr>
      </w:pPr>
      <w:r w:rsidRPr="00E22047">
        <w:rPr>
          <w:rFonts w:eastAsia="Calibri"/>
          <w:b/>
          <w:bCs/>
          <w:szCs w:val="18"/>
        </w:rPr>
        <w:lastRenderedPageBreak/>
        <w:t>Vraag 9</w:t>
      </w:r>
      <w:r w:rsidRPr="00E22047">
        <w:rPr>
          <w:rFonts w:eastAsia="Calibri"/>
          <w:szCs w:val="18"/>
        </w:rPr>
        <w:br/>
        <w:t>Hoeveel gezinnen met minderjarige kinderen vallen momenteel buiten de reguliere opvang of hulpverlening, en wat zijn daarvan de oorzaken?</w:t>
      </w:r>
    </w:p>
    <w:p w:rsidRPr="00E22047" w:rsidR="0098364B" w:rsidP="0098364B" w:rsidRDefault="0098364B" w14:paraId="001B4BDA" w14:textId="77777777">
      <w:pPr>
        <w:rPr>
          <w:rFonts w:eastAsia="Calibri"/>
          <w:szCs w:val="18"/>
        </w:rPr>
      </w:pPr>
    </w:p>
    <w:p w:rsidRPr="00E22047" w:rsidR="0098364B" w:rsidP="0098364B" w:rsidRDefault="0098364B" w14:paraId="32398B51" w14:textId="77777777">
      <w:pPr>
        <w:rPr>
          <w:rFonts w:eastAsia="Calibri"/>
          <w:b/>
          <w:bCs/>
          <w:szCs w:val="18"/>
        </w:rPr>
      </w:pPr>
      <w:r w:rsidRPr="00E22047">
        <w:rPr>
          <w:rFonts w:eastAsia="Calibri"/>
          <w:b/>
          <w:bCs/>
          <w:szCs w:val="18"/>
        </w:rPr>
        <w:t>Antwoord 9</w:t>
      </w:r>
    </w:p>
    <w:p w:rsidRPr="00E22047" w:rsidR="0098364B" w:rsidP="0098364B" w:rsidRDefault="0098364B" w14:paraId="64A260D7" w14:textId="77777777">
      <w:pPr>
        <w:rPr>
          <w:rFonts w:eastAsia="Calibri"/>
          <w:szCs w:val="18"/>
        </w:rPr>
      </w:pPr>
      <w:r w:rsidRPr="00E22047">
        <w:rPr>
          <w:rFonts w:eastAsia="Calibri"/>
          <w:szCs w:val="18"/>
        </w:rPr>
        <w:t>Het is niet bekend hoeveel dakloze gezinnen met minderjarige kinderen buiten de opvang of hulpverlening vallen. Om te bepalen of een gezin überhaupt in aanmerking komt voor gemeentelijke jeugdhulp of Wmo-ondersteuning (waaronder maatschappelijke opvang), voert de gemeente een onderzoek uit. Het niet beschikken over passende woonruimte is op zichzelf geen reden om in aanmerking te komen voor opvang. Op het moment dat het gezin zelfredzaam wordt bevonden, is een gemeente niet verplicht een voorziening te verstrekken. De gemeente mag een zelfredzaam gezin wel toegang geven tot de opvang, al zijn de gezinnen vooral gebaat bij passende huisvesting. Ik begrijp de complexiteit daarvan vanwege de schaarse woningmarkt, maar ik roep lokale partijen wel op om passende oplossingen te vinden.</w:t>
      </w:r>
    </w:p>
    <w:p w:rsidRPr="00E22047" w:rsidR="0098364B" w:rsidP="0098364B" w:rsidRDefault="0098364B" w14:paraId="446A0C18" w14:textId="77777777">
      <w:pPr>
        <w:rPr>
          <w:rFonts w:eastAsia="Calibri"/>
          <w:szCs w:val="18"/>
        </w:rPr>
      </w:pPr>
    </w:p>
    <w:p w:rsidRPr="00E22047" w:rsidR="0098364B" w:rsidP="0098364B" w:rsidRDefault="0098364B" w14:paraId="335ED574" w14:textId="77777777">
      <w:pPr>
        <w:rPr>
          <w:rFonts w:eastAsia="Calibri"/>
          <w:szCs w:val="18"/>
        </w:rPr>
      </w:pPr>
      <w:r w:rsidRPr="00E22047">
        <w:rPr>
          <w:rFonts w:eastAsia="Calibri"/>
          <w:b/>
          <w:bCs/>
          <w:szCs w:val="18"/>
        </w:rPr>
        <w:t>Vraag 10</w:t>
      </w:r>
      <w:r w:rsidRPr="00E22047">
        <w:rPr>
          <w:rFonts w:eastAsia="Calibri"/>
          <w:szCs w:val="18"/>
        </w:rPr>
        <w:br/>
        <w:t>Welke concrete maatregelen neemt u om dakloosheid onder minderjarigen terug te dringen en verdere toename te voorkomen?</w:t>
      </w:r>
    </w:p>
    <w:p w:rsidRPr="00E22047" w:rsidR="0098364B" w:rsidP="0098364B" w:rsidRDefault="0098364B" w14:paraId="582F89B9" w14:textId="77777777">
      <w:pPr>
        <w:rPr>
          <w:rFonts w:eastAsia="Calibri"/>
          <w:szCs w:val="18"/>
        </w:rPr>
      </w:pPr>
    </w:p>
    <w:p w:rsidRPr="00E22047" w:rsidR="0098364B" w:rsidP="0098364B" w:rsidRDefault="0098364B" w14:paraId="32C35C18" w14:textId="77777777">
      <w:pPr>
        <w:rPr>
          <w:rFonts w:eastAsia="Calibri"/>
          <w:b/>
          <w:bCs/>
          <w:szCs w:val="18"/>
        </w:rPr>
      </w:pPr>
      <w:r w:rsidRPr="00E22047">
        <w:rPr>
          <w:rFonts w:eastAsia="Calibri"/>
          <w:b/>
          <w:bCs/>
          <w:szCs w:val="18"/>
        </w:rPr>
        <w:t>Antwoord 10</w:t>
      </w:r>
    </w:p>
    <w:p w:rsidRPr="008C0362" w:rsidR="0098364B" w:rsidP="0098364B" w:rsidRDefault="0098364B" w14:paraId="0BB0CF0D" w14:textId="77777777">
      <w:pPr>
        <w:rPr>
          <w:rFonts w:eastAsia="Calibri"/>
          <w:szCs w:val="18"/>
        </w:rPr>
      </w:pPr>
      <w:r w:rsidRPr="00E22047">
        <w:rPr>
          <w:szCs w:val="18"/>
        </w:rPr>
        <w:t>Sinds de start van de ETHOS-tellingen zijn dakloze vrouwen en kinderen beter in beeld, waarbij opvalt dat de groep groter is dan eerder werd gedacht. Steeds meer regio’s nemen deze groepen daardoor beter mee in besluiten rondom woningbouw, tijdelijke huisvesting</w:t>
      </w:r>
      <w:r>
        <w:rPr>
          <w:szCs w:val="18"/>
        </w:rPr>
        <w:t xml:space="preserve"> </w:t>
      </w:r>
      <w:r w:rsidRPr="00E22047">
        <w:rPr>
          <w:szCs w:val="18"/>
        </w:rPr>
        <w:t>/</w:t>
      </w:r>
      <w:r>
        <w:rPr>
          <w:szCs w:val="18"/>
        </w:rPr>
        <w:t xml:space="preserve"> </w:t>
      </w:r>
      <w:r w:rsidRPr="00E22047">
        <w:rPr>
          <w:szCs w:val="18"/>
        </w:rPr>
        <w:t>flexwonen en het organiseren van kleinschalige opvang. Daarnaast werkt de minister van Volkshuisvesting en Ruimtelijke Ordening aan het wetsvoorstel Versterking regie op de volkshuisvesting. Met het aangenomen amendement Grinwis</w:t>
      </w:r>
      <w:r>
        <w:rPr>
          <w:rStyle w:val="Voetnootmarkering"/>
          <w:szCs w:val="18"/>
        </w:rPr>
        <w:footnoteReference w:id="2"/>
      </w:r>
      <w:r w:rsidRPr="00E22047">
        <w:rPr>
          <w:szCs w:val="18"/>
        </w:rPr>
        <w:t xml:space="preserve"> worden (dreigend) dakloze mensen met minderjarige kinderen aangemerkt als een urgentiecategorie. Dit betekent dat deze gezinnen onder bepaalde voorwaarden met voorrang recht krijgen op een woning. Aanvullend hierop zetten we in op de uitvoering van de </w:t>
      </w:r>
      <w:r>
        <w:rPr>
          <w:szCs w:val="18"/>
        </w:rPr>
        <w:t>‘</w:t>
      </w:r>
      <w:r w:rsidRPr="007E7552">
        <w:rPr>
          <w:szCs w:val="18"/>
        </w:rPr>
        <w:t>Actie-agenda Voorkomen van jongerendakloosheid (16-27 jaar)</w:t>
      </w:r>
      <w:r>
        <w:rPr>
          <w:szCs w:val="18"/>
        </w:rPr>
        <w:t>’</w:t>
      </w:r>
      <w:r>
        <w:rPr>
          <w:rStyle w:val="Voetnootmarkering"/>
          <w:szCs w:val="18"/>
        </w:rPr>
        <w:footnoteReference w:id="3"/>
      </w:r>
      <w:r w:rsidRPr="007E7552">
        <w:rPr>
          <w:szCs w:val="18"/>
        </w:rPr>
        <w:t>,</w:t>
      </w:r>
      <w:r>
        <w:rPr>
          <w:szCs w:val="18"/>
        </w:rPr>
        <w:t xml:space="preserve"> waarmee we het aantal dakloze jongeren willen reduceren en een verdere toename willen voorkomen.</w:t>
      </w:r>
    </w:p>
    <w:p w:rsidRPr="00F74F92" w:rsidR="0098364B" w:rsidP="0098364B" w:rsidRDefault="0098364B" w14:paraId="1903E065" w14:textId="77777777">
      <w:pPr>
        <w:pStyle w:val="Lijstalinea"/>
        <w:rPr>
          <w:szCs w:val="18"/>
        </w:rPr>
      </w:pPr>
    </w:p>
    <w:p w:rsidR="0098364B" w:rsidP="0098364B" w:rsidRDefault="0098364B" w14:paraId="44C43EC9" w14:textId="77777777"/>
    <w:p w:rsidR="000222F4" w:rsidRDefault="000222F4" w14:paraId="37A9726C" w14:textId="77777777"/>
    <w:sectPr w:rsidR="000222F4" w:rsidSect="0098364B">
      <w:headerReference w:type="even" r:id="rId6"/>
      <w:headerReference w:type="default" r:id="rId7"/>
      <w:footerReference w:type="even" r:id="rId8"/>
      <w:footerReference w:type="default" r:id="rId9"/>
      <w:headerReference w:type="first" r:id="rId10"/>
      <w:footerReference w:type="first" r:id="rId11"/>
      <w:pgSz w:w="11906" w:h="16838" w:code="9"/>
      <w:pgMar w:top="-2976"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699F" w14:textId="77777777" w:rsidR="00B164D7" w:rsidRDefault="00B164D7" w:rsidP="0098364B">
      <w:pPr>
        <w:spacing w:after="0" w:line="240" w:lineRule="auto"/>
      </w:pPr>
      <w:r>
        <w:separator/>
      </w:r>
    </w:p>
  </w:endnote>
  <w:endnote w:type="continuationSeparator" w:id="0">
    <w:p w14:paraId="7DEF060F" w14:textId="77777777" w:rsidR="00B164D7" w:rsidRDefault="00B164D7" w:rsidP="00983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48ED" w14:textId="77777777" w:rsidR="0098364B" w:rsidRPr="0098364B" w:rsidRDefault="0098364B" w:rsidP="009836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50B9" w14:textId="77777777" w:rsidR="00B164D7" w:rsidRPr="0098364B" w:rsidRDefault="00B164D7" w:rsidP="009836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A41D" w14:textId="77777777" w:rsidR="00B164D7" w:rsidRPr="0098364B" w:rsidRDefault="00B164D7" w:rsidP="009836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4BBF" w14:textId="77777777" w:rsidR="00B164D7" w:rsidRDefault="00B164D7" w:rsidP="0098364B">
      <w:pPr>
        <w:spacing w:after="0" w:line="240" w:lineRule="auto"/>
      </w:pPr>
      <w:r>
        <w:separator/>
      </w:r>
    </w:p>
  </w:footnote>
  <w:footnote w:type="continuationSeparator" w:id="0">
    <w:p w14:paraId="7D4D6D6B" w14:textId="77777777" w:rsidR="00B164D7" w:rsidRDefault="00B164D7" w:rsidP="0098364B">
      <w:pPr>
        <w:spacing w:after="0" w:line="240" w:lineRule="auto"/>
      </w:pPr>
      <w:r>
        <w:continuationSeparator/>
      </w:r>
    </w:p>
  </w:footnote>
  <w:footnote w:id="1">
    <w:p w14:paraId="7B511013" w14:textId="77777777" w:rsidR="0098364B" w:rsidRPr="00E63495" w:rsidRDefault="0098364B" w:rsidP="0098364B">
      <w:pPr>
        <w:pStyle w:val="Voetnoottekst"/>
        <w:rPr>
          <w:sz w:val="16"/>
          <w:szCs w:val="16"/>
        </w:rPr>
      </w:pPr>
      <w:r w:rsidRPr="00E63495">
        <w:rPr>
          <w:rStyle w:val="Voetnootmarkering"/>
          <w:sz w:val="16"/>
          <w:szCs w:val="16"/>
        </w:rPr>
        <w:footnoteRef/>
      </w:r>
      <w:r w:rsidRPr="00E63495">
        <w:rPr>
          <w:sz w:val="16"/>
          <w:szCs w:val="16"/>
        </w:rPr>
        <w:t xml:space="preserve"> </w:t>
      </w:r>
      <w:r w:rsidRPr="00E63495">
        <w:rPr>
          <w:rFonts w:eastAsia="Calibri"/>
          <w:sz w:val="16"/>
          <w:szCs w:val="16"/>
          <w:lang w:eastAsia="en-US"/>
        </w:rPr>
        <w:t>AD, 21 april 2026, 'Leerlingen lijden onder woningnood: onderwijzers zien steeds meer dakloze kinderen in de klas' (</w:t>
      </w:r>
      <w:hyperlink r:id="rId1" w:history="1">
        <w:r w:rsidRPr="00E63495">
          <w:rPr>
            <w:rStyle w:val="Hyperlink"/>
            <w:rFonts w:eastAsia="Calibri"/>
            <w:sz w:val="16"/>
            <w:szCs w:val="16"/>
            <w:lang w:eastAsia="en-US"/>
          </w:rPr>
          <w:t>https://www.ad.nl/binnenland/leerlingen-lijden-onder-woningnood-onderwijzers-zien-steeds-meer-dakloze-kinderen-in-de-klas~a72175cc/</w:t>
        </w:r>
      </w:hyperlink>
      <w:r w:rsidRPr="00E63495">
        <w:rPr>
          <w:rFonts w:eastAsia="Calibri"/>
          <w:sz w:val="16"/>
          <w:szCs w:val="16"/>
          <w:lang w:eastAsia="en-US"/>
        </w:rPr>
        <w:t>)</w:t>
      </w:r>
    </w:p>
  </w:footnote>
  <w:footnote w:id="2">
    <w:p w14:paraId="6FE2B551" w14:textId="77777777" w:rsidR="0098364B" w:rsidRPr="00E63495" w:rsidRDefault="0098364B" w:rsidP="0098364B">
      <w:pPr>
        <w:pStyle w:val="Voetnoottekst"/>
        <w:rPr>
          <w:sz w:val="16"/>
          <w:szCs w:val="16"/>
        </w:rPr>
      </w:pPr>
      <w:r w:rsidRPr="00E63495">
        <w:rPr>
          <w:rStyle w:val="Voetnootmarkering"/>
          <w:sz w:val="16"/>
          <w:szCs w:val="16"/>
        </w:rPr>
        <w:footnoteRef/>
      </w:r>
      <w:r w:rsidRPr="00E63495">
        <w:rPr>
          <w:sz w:val="16"/>
          <w:szCs w:val="16"/>
        </w:rPr>
        <w:t xml:space="preserve"> Tweede Kamer, vergaderjaar 2024–2025, 36 512, nr. 93</w:t>
      </w:r>
    </w:p>
  </w:footnote>
  <w:footnote w:id="3">
    <w:p w14:paraId="6752CD8C" w14:textId="77777777" w:rsidR="0098364B" w:rsidRDefault="0098364B" w:rsidP="0098364B">
      <w:pPr>
        <w:pStyle w:val="Voetnoottekst"/>
      </w:pPr>
      <w:r w:rsidRPr="00E63495">
        <w:rPr>
          <w:rStyle w:val="Voetnootmarkering"/>
          <w:sz w:val="16"/>
          <w:szCs w:val="16"/>
        </w:rPr>
        <w:footnoteRef/>
      </w:r>
      <w:r w:rsidRPr="00E63495">
        <w:rPr>
          <w:sz w:val="16"/>
          <w:szCs w:val="16"/>
        </w:rPr>
        <w:t xml:space="preserve"> Tweede Kamer, vergaderjaar 2024–2025, 29 325, nr. 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125C" w14:textId="77777777" w:rsidR="0098364B" w:rsidRPr="0098364B" w:rsidRDefault="0098364B" w:rsidP="009836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A50D" w14:textId="77777777" w:rsidR="0098364B" w:rsidRPr="0098364B" w:rsidRDefault="0098364B" w:rsidP="009836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AC9D" w14:textId="77777777" w:rsidR="00B164D7" w:rsidRPr="0098364B" w:rsidRDefault="00B164D7" w:rsidP="009836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4B"/>
    <w:rsid w:val="000222F4"/>
    <w:rsid w:val="0098364B"/>
    <w:rsid w:val="00B164D7"/>
    <w:rsid w:val="00E636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6BE2"/>
  <w15:chartTrackingRefBased/>
  <w15:docId w15:val="{D62EFC4F-4498-4BFF-AF73-0A5EEF28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36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36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36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36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36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36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6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6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6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36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36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36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36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36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36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6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6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64B"/>
    <w:rPr>
      <w:rFonts w:eastAsiaTheme="majorEastAsia" w:cstheme="majorBidi"/>
      <w:color w:val="272727" w:themeColor="text1" w:themeTint="D8"/>
    </w:rPr>
  </w:style>
  <w:style w:type="paragraph" w:styleId="Titel">
    <w:name w:val="Title"/>
    <w:basedOn w:val="Standaard"/>
    <w:next w:val="Standaard"/>
    <w:link w:val="TitelChar"/>
    <w:uiPriority w:val="10"/>
    <w:qFormat/>
    <w:rsid w:val="00983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6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6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6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6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64B"/>
    <w:rPr>
      <w:i/>
      <w:iCs/>
      <w:color w:val="404040" w:themeColor="text1" w:themeTint="BF"/>
    </w:rPr>
  </w:style>
  <w:style w:type="paragraph" w:styleId="Lijstalinea">
    <w:name w:val="List Paragraph"/>
    <w:basedOn w:val="Standaard"/>
    <w:uiPriority w:val="34"/>
    <w:qFormat/>
    <w:rsid w:val="0098364B"/>
    <w:pPr>
      <w:ind w:left="720"/>
      <w:contextualSpacing/>
    </w:pPr>
  </w:style>
  <w:style w:type="character" w:styleId="Intensievebenadrukking">
    <w:name w:val="Intense Emphasis"/>
    <w:basedOn w:val="Standaardalinea-lettertype"/>
    <w:uiPriority w:val="21"/>
    <w:qFormat/>
    <w:rsid w:val="0098364B"/>
    <w:rPr>
      <w:i/>
      <w:iCs/>
      <w:color w:val="2F5496" w:themeColor="accent1" w:themeShade="BF"/>
    </w:rPr>
  </w:style>
  <w:style w:type="paragraph" w:styleId="Duidelijkcitaat">
    <w:name w:val="Intense Quote"/>
    <w:basedOn w:val="Standaard"/>
    <w:next w:val="Standaard"/>
    <w:link w:val="DuidelijkcitaatChar"/>
    <w:uiPriority w:val="30"/>
    <w:qFormat/>
    <w:rsid w:val="00983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364B"/>
    <w:rPr>
      <w:i/>
      <w:iCs/>
      <w:color w:val="2F5496" w:themeColor="accent1" w:themeShade="BF"/>
    </w:rPr>
  </w:style>
  <w:style w:type="character" w:styleId="Intensieveverwijzing">
    <w:name w:val="Intense Reference"/>
    <w:basedOn w:val="Standaardalinea-lettertype"/>
    <w:uiPriority w:val="32"/>
    <w:qFormat/>
    <w:rsid w:val="0098364B"/>
    <w:rPr>
      <w:b/>
      <w:bCs/>
      <w:smallCaps/>
      <w:color w:val="2F5496" w:themeColor="accent1" w:themeShade="BF"/>
      <w:spacing w:val="5"/>
    </w:rPr>
  </w:style>
  <w:style w:type="paragraph" w:styleId="Voetnoottekst">
    <w:name w:val="footnote text"/>
    <w:basedOn w:val="Standaard"/>
    <w:link w:val="VoetnoottekstChar"/>
    <w:semiHidden/>
    <w:rsid w:val="0098364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8364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8364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8364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8364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8364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8364B"/>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98364B"/>
    <w:rPr>
      <w:color w:val="0563C1" w:themeColor="hyperlink"/>
      <w:u w:val="single"/>
    </w:rPr>
  </w:style>
  <w:style w:type="paragraph" w:styleId="Geenafstand">
    <w:name w:val="No Spacing"/>
    <w:uiPriority w:val="1"/>
    <w:qFormat/>
    <w:rsid w:val="0098364B"/>
    <w:pPr>
      <w:spacing w:after="0" w:line="240" w:lineRule="auto"/>
    </w:pPr>
    <w:rPr>
      <w:rFonts w:ascii="Verdana" w:eastAsia="Times New Roman" w:hAnsi="Verdana" w:cs="Times New Roman"/>
      <w:sz w:val="18"/>
      <w:szCs w:val="24"/>
      <w:lang w:eastAsia="nl-NL"/>
    </w:rPr>
  </w:style>
  <w:style w:type="character" w:styleId="Voetnootmarkering">
    <w:name w:val="footnote reference"/>
    <w:basedOn w:val="Standaardalinea-lettertype"/>
    <w:rsid w:val="009836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d.nl/binnenland/leerlingen-lijden-onder-woningnood-onderwijzers-zien-steeds-meer-dakloze-kinderen-in-de-klas~a72175c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1590</ap:Words>
  <ap:Characters>8750</ap:Characters>
  <ap:DocSecurity>0</ap:DocSecurity>
  <ap:Lines>72</ap:Lines>
  <ap:Paragraphs>20</ap:Paragraphs>
  <ap:ScaleCrop>false</ap:ScaleCrop>
  <ap:LinksUpToDate>false</ap:LinksUpToDate>
  <ap:CharactersWithSpaces>10320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2026-06-09T14:53:00.0000000Z</dcterms:created>
  <dcterms:modified xsi:type="dcterms:W3CDTF">2026-06-09T14:53:00.0000000Z</dcterms:modified>
  <version/>
  <category/>
</coreProperties>
</file>