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5AD24535">
      <w:r>
        <w:t xml:space="preserve">Hierbij bieden wij u onze antwoorden aan op de door de Vaste </w:t>
      </w:r>
      <w:r w:rsidR="0030146E">
        <w:t>Kamer</w:t>
      </w:r>
      <w:r>
        <w:t xml:space="preserve">commissie van </w:t>
      </w:r>
      <w:r w:rsidR="001D6226">
        <w:t>Economische Zaken</w:t>
      </w:r>
      <w:r>
        <w:t xml:space="preserve"> g</w:t>
      </w:r>
      <w:r w:rsidRPr="001D6226">
        <w:t xml:space="preserve">estelde vragen over </w:t>
      </w:r>
      <w:r w:rsidRPr="001D6226" w:rsidR="003720AA">
        <w:t xml:space="preserve">het </w:t>
      </w:r>
      <w:r w:rsidRPr="001D6226" w:rsidR="003720AA">
        <w:rPr>
          <w:i/>
        </w:rPr>
        <w:t xml:space="preserve">Verantwoordingsonderzoek Ministerie van </w:t>
      </w:r>
      <w:r w:rsidRPr="001D6226" w:rsidR="001D6226">
        <w:rPr>
          <w:b/>
          <w:i/>
        </w:rPr>
        <w:t>Economische Zaken</w:t>
      </w:r>
      <w:r w:rsidRPr="001D6226" w:rsidR="006C26E6">
        <w:rPr>
          <w:b/>
          <w:i/>
        </w:rPr>
        <w:t xml:space="preserve"> (</w:t>
      </w:r>
      <w:r w:rsidRPr="001D6226" w:rsidR="001D6226">
        <w:rPr>
          <w:b/>
          <w:i/>
        </w:rPr>
        <w:t>XIII</w:t>
      </w:r>
      <w:r w:rsidRPr="001D6226" w:rsidR="006C26E6">
        <w:rPr>
          <w:b/>
          <w:i/>
        </w:rPr>
        <w:t>)</w:t>
      </w:r>
      <w:r w:rsidRPr="001D6226" w:rsidR="001D6226">
        <w:rPr>
          <w:b/>
          <w:i/>
        </w:rPr>
        <w:t xml:space="preserve"> en</w:t>
      </w:r>
      <w:r w:rsidR="001D6226">
        <w:rPr>
          <w:b/>
          <w:i/>
        </w:rPr>
        <w:t xml:space="preserve"> Nationaal Groeifonds (L)</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101018" w:rsidRDefault="00101018" w14:paraId="573129D6"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6C4DB8F1">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van </w:t>
      </w:r>
      <w:r w:rsidRPr="001D6226" w:rsidR="001D6226">
        <w:rPr>
          <w:b/>
          <w:i/>
        </w:rPr>
        <w:t>Economische Zaken (XIII) en</w:t>
      </w:r>
      <w:r w:rsidR="001D6226">
        <w:rPr>
          <w:b/>
          <w:i/>
        </w:rPr>
        <w:t xml:space="preserve"> Nationaal Groeifonds (L)</w:t>
      </w:r>
      <w:r w:rsidRPr="003720AA" w:rsidR="001D6226">
        <w:rPr>
          <w:i/>
        </w:rPr>
        <w:t>,</w:t>
      </w:r>
      <w:r w:rsidRPr="009E2D42" w:rsidR="009E2D42">
        <w:rPr>
          <w:b/>
          <w:i/>
        </w:rPr>
        <w:t xml:space="preserve">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B82CD7" w:rsidR="001D6226" w:rsidP="001D6226" w:rsidRDefault="001D6226" w14:paraId="0FF9B4A6" w14:textId="77777777">
      <w:pPr>
        <w:rPr>
          <w:i/>
          <w:iCs/>
        </w:rPr>
      </w:pPr>
      <w:r w:rsidRPr="00B82CD7">
        <w:rPr>
          <w:i/>
          <w:iCs/>
        </w:rPr>
        <w:t>Hoe is de potentiële omvang van het Industriële Participatie (IP)-beleid berekend?</w:t>
      </w:r>
    </w:p>
    <w:p w:rsidR="00913911" w:rsidP="00913911" w:rsidRDefault="00913911" w14:paraId="4BF791AE" w14:textId="77777777"/>
    <w:p w:rsidR="00913911" w:rsidP="00913911" w:rsidRDefault="001D6226" w14:paraId="5B66E407" w14:textId="2CE5263A">
      <w:r>
        <w:t>De potentiële financiële omvang van het Industrieel Participatiebeleid</w:t>
      </w:r>
      <w:r w:rsidR="00B82CD7">
        <w:t xml:space="preserve"> (IP-beleid)</w:t>
      </w:r>
      <w:r>
        <w:t xml:space="preserve"> is gerelateerd aan </w:t>
      </w:r>
      <w:r w:rsidR="00B82CD7">
        <w:t xml:space="preserve">de omvang van </w:t>
      </w:r>
      <w:r>
        <w:t xml:space="preserve">de </w:t>
      </w:r>
      <w:r w:rsidR="00B82CD7">
        <w:t xml:space="preserve">aankopen </w:t>
      </w:r>
      <w:r>
        <w:t xml:space="preserve">door het </w:t>
      </w:r>
      <w:r w:rsidR="00B82CD7">
        <w:t>m</w:t>
      </w:r>
      <w:r>
        <w:t xml:space="preserve">inisterie van Defensie. </w:t>
      </w:r>
      <w:r w:rsidR="00B82CD7">
        <w:t xml:space="preserve">Niet alle aankopen van het ministerie van Defensie komen in aanmerking voor het IP-beleid. </w:t>
      </w:r>
      <w:r>
        <w:t xml:space="preserve">In ons onderzoek hebben wij, voor de periode 2018-2025, aan het </w:t>
      </w:r>
      <w:r w:rsidR="00B82CD7">
        <w:t>m</w:t>
      </w:r>
      <w:r>
        <w:t xml:space="preserve">inisterie van EZ gevraagd op welk deel van de jaarlijkse </w:t>
      </w:r>
      <w:r w:rsidR="00B82CD7">
        <w:t>aankopen door het ministerie van Defensie</w:t>
      </w:r>
      <w:r>
        <w:t xml:space="preserve"> het IP-beleid van toepassing was. Tijdens ons onderzoek heeft de minister van EZ aangegeven dat </w:t>
      </w:r>
      <w:r w:rsidR="00B82CD7">
        <w:t>zij</w:t>
      </w:r>
      <w:r>
        <w:t xml:space="preserve"> deze informatie niet heeft.</w:t>
      </w:r>
    </w:p>
    <w:p w:rsidR="001D6226" w:rsidP="00913911" w:rsidRDefault="001D6226" w14:paraId="3B31F6C2" w14:textId="77777777"/>
    <w:p w:rsidRPr="00913911" w:rsidR="00913911" w:rsidP="00913911" w:rsidRDefault="00913911" w14:paraId="1546D68F" w14:textId="77777777">
      <w:pPr>
        <w:rPr>
          <w:i/>
        </w:rPr>
      </w:pPr>
      <w:r w:rsidRPr="00913911">
        <w:rPr>
          <w:i/>
        </w:rPr>
        <w:t>Vraag 2</w:t>
      </w:r>
    </w:p>
    <w:p w:rsidRPr="00B82CD7" w:rsidR="001D6226" w:rsidP="001D6226" w:rsidRDefault="001D6226" w14:paraId="676059EA" w14:textId="77777777">
      <w:pPr>
        <w:rPr>
          <w:i/>
          <w:iCs/>
        </w:rPr>
      </w:pPr>
      <w:r w:rsidRPr="00B82CD7">
        <w:rPr>
          <w:i/>
          <w:iCs/>
        </w:rPr>
        <w:t>Is onderzocht hoe de samenwerking tussen de ministeries van EZ en Defensie verloopt bij het IP-beleid?</w:t>
      </w:r>
    </w:p>
    <w:p w:rsidR="00913911" w:rsidP="00913911" w:rsidRDefault="00913911" w14:paraId="3280C4B6" w14:textId="77777777"/>
    <w:p w:rsidR="00913911" w:rsidP="00BD238A" w:rsidRDefault="00BD238A" w14:paraId="5D8C3972" w14:textId="6A5A497F">
      <w:r w:rsidRPr="00A84279">
        <w:t>Wij hebben</w:t>
      </w:r>
      <w:r>
        <w:t xml:space="preserve"> in ons onderzoek naar het IP-beleid</w:t>
      </w:r>
      <w:r w:rsidRPr="00A84279">
        <w:t xml:space="preserve"> </w:t>
      </w:r>
      <w:r>
        <w:t>niet</w:t>
      </w:r>
      <w:r w:rsidRPr="00A84279">
        <w:t xml:space="preserve"> specifiek </w:t>
      </w:r>
      <w:r>
        <w:t>gekeken naar de samenwerking tussen deze ministeries</w:t>
      </w:r>
      <w:r w:rsidRPr="00A84279">
        <w:t xml:space="preserve">. </w:t>
      </w:r>
    </w:p>
    <w:p w:rsidR="001D6226" w:rsidP="00913911" w:rsidRDefault="001D6226" w14:paraId="00745B2F" w14:textId="77777777"/>
    <w:p w:rsidRPr="00913911" w:rsidR="00913911" w:rsidP="00913911" w:rsidRDefault="00913911" w14:paraId="6784BE8D" w14:textId="77777777">
      <w:pPr>
        <w:rPr>
          <w:i/>
        </w:rPr>
      </w:pPr>
      <w:r w:rsidRPr="00913911">
        <w:rPr>
          <w:i/>
        </w:rPr>
        <w:t>Vraag 3</w:t>
      </w:r>
    </w:p>
    <w:p w:rsidR="001D6226" w:rsidP="00913911" w:rsidRDefault="001D6226" w14:paraId="55344C4B" w14:textId="0ADABBCC">
      <w:pPr>
        <w:rPr>
          <w:i/>
          <w:iCs/>
        </w:rPr>
      </w:pPr>
      <w:r w:rsidRPr="00B82CD7">
        <w:rPr>
          <w:i/>
          <w:iCs/>
        </w:rPr>
        <w:t>Is onderzoek gedaan naar het IDU-proces (Instroom, Doorstroom en Uitstroom) en hoe dit is ingeregeld in relatie tot autorisatiebeheer?</w:t>
      </w:r>
    </w:p>
    <w:p w:rsidR="00BD238A" w:rsidP="00913911" w:rsidRDefault="00BD238A" w14:paraId="3FA1471C" w14:textId="77777777">
      <w:pPr>
        <w:rPr>
          <w:i/>
          <w:iCs/>
        </w:rPr>
      </w:pPr>
    </w:p>
    <w:p w:rsidRPr="00BD238A" w:rsidR="00BD238A" w:rsidP="00BD238A" w:rsidRDefault="00BD238A" w14:paraId="2EA19327" w14:textId="3E3B7846">
      <w:r w:rsidRPr="00BD238A">
        <w:t xml:space="preserve">Wij hebben </w:t>
      </w:r>
      <w:r w:rsidR="00E74AE9">
        <w:t>het IDU-proces</w:t>
      </w:r>
      <w:r w:rsidRPr="00BD238A">
        <w:t xml:space="preserve"> </w:t>
      </w:r>
      <w:r w:rsidRPr="002B48A2" w:rsidR="002B48A2">
        <w:t xml:space="preserve">(Instroom, Doorstroom en Uitstroom) </w:t>
      </w:r>
      <w:r w:rsidRPr="00BD238A">
        <w:t>onderzocht</w:t>
      </w:r>
      <w:r w:rsidR="00E74AE9">
        <w:t>. Hierbij hebben wij</w:t>
      </w:r>
      <w:r w:rsidRPr="00BD238A">
        <w:t xml:space="preserve"> gebruik </w:t>
      </w:r>
      <w:r w:rsidR="00E74AE9">
        <w:t>gemaakt</w:t>
      </w:r>
      <w:r w:rsidRPr="00BD238A">
        <w:t xml:space="preserve"> van de jaarlijkse auditwerkzaamheden van de Auditdienst Rijk</w:t>
      </w:r>
      <w:r w:rsidR="00E74AE9">
        <w:t xml:space="preserve"> die zij</w:t>
      </w:r>
      <w:r w:rsidRPr="00BD238A">
        <w:t xml:space="preserve"> in het kader van haar controle van de jaarrekening van het ministerie van EZ</w:t>
      </w:r>
      <w:r w:rsidR="00E74AE9">
        <w:t xml:space="preserve"> uitvoert</w:t>
      </w:r>
      <w:r w:rsidRPr="00BD238A">
        <w:t>.</w:t>
      </w:r>
      <w:r w:rsidR="002B48A2">
        <w:t xml:space="preserve"> Dit doen wij </w:t>
      </w:r>
      <w:r w:rsidRPr="00BD238A" w:rsidR="002B48A2">
        <w:t>na</w:t>
      </w:r>
      <w:r w:rsidR="002B48A2">
        <w:t>dat</w:t>
      </w:r>
      <w:r w:rsidRPr="00BD238A" w:rsidR="002B48A2">
        <w:t xml:space="preserve"> </w:t>
      </w:r>
      <w:r w:rsidR="002B48A2">
        <w:t>wij een review op deze auditwerkzaamheden hebben uitgevoerd.</w:t>
      </w:r>
      <w:r w:rsidRPr="00BD238A">
        <w:t xml:space="preserve"> In </w:t>
      </w:r>
      <w:r w:rsidR="002B48A2">
        <w:t>het</w:t>
      </w:r>
      <w:r w:rsidRPr="00BD238A">
        <w:t xml:space="preserve"> jaarlijkse onderzoek</w:t>
      </w:r>
      <w:r w:rsidR="002B48A2">
        <w:t xml:space="preserve"> van de ADR</w:t>
      </w:r>
      <w:r w:rsidRPr="00BD238A">
        <w:t xml:space="preserve"> worden de risico’s in </w:t>
      </w:r>
      <w:r w:rsidR="00E74AE9">
        <w:t>het IDU-</w:t>
      </w:r>
      <w:r w:rsidRPr="00BD238A">
        <w:t xml:space="preserve">proces onderzocht. De nadruk ligt </w:t>
      </w:r>
      <w:r w:rsidR="002B48A2">
        <w:t xml:space="preserve">hierbij </w:t>
      </w:r>
      <w:r w:rsidRPr="00BD238A">
        <w:t xml:space="preserve">op de vraag of bij functiewijzigingen en </w:t>
      </w:r>
      <w:proofErr w:type="spellStart"/>
      <w:r w:rsidRPr="00BD238A">
        <w:t>uitdiensttredingen</w:t>
      </w:r>
      <w:proofErr w:type="spellEnd"/>
      <w:r w:rsidRPr="00BD238A">
        <w:t xml:space="preserve"> tijdig de rechten zijn gewijzigd</w:t>
      </w:r>
      <w:r w:rsidR="00E74AE9">
        <w:t xml:space="preserve"> en/of </w:t>
      </w:r>
      <w:r w:rsidRPr="00BD238A">
        <w:t xml:space="preserve">ingetrokken. </w:t>
      </w:r>
    </w:p>
    <w:p w:rsidRPr="00BD238A" w:rsidR="00BD238A" w:rsidP="00BD238A" w:rsidRDefault="00BD238A" w14:paraId="079700BC" w14:textId="77777777"/>
    <w:p w:rsidRPr="001D6226" w:rsidR="001D6226" w:rsidP="00913911" w:rsidRDefault="001D6226" w14:paraId="2F3C5ADB" w14:textId="325DCBF5">
      <w:pPr>
        <w:rPr>
          <w:i/>
        </w:rPr>
      </w:pPr>
      <w:r w:rsidRPr="00913911">
        <w:rPr>
          <w:i/>
        </w:rPr>
        <w:t xml:space="preserve">Vraag </w:t>
      </w:r>
      <w:r>
        <w:rPr>
          <w:i/>
        </w:rPr>
        <w:t>4</w:t>
      </w:r>
    </w:p>
    <w:p w:rsidR="001D6226" w:rsidP="00913911" w:rsidRDefault="001D6226" w14:paraId="095D8C99" w14:textId="64E77A82">
      <w:pPr>
        <w:rPr>
          <w:i/>
          <w:iCs/>
        </w:rPr>
      </w:pPr>
      <w:r w:rsidRPr="00B82CD7">
        <w:rPr>
          <w:i/>
          <w:iCs/>
        </w:rPr>
        <w:t xml:space="preserve">Is onderzocht welke onderdelen van EZ de meeste onvolkomenheden vertonen bij </w:t>
      </w:r>
      <w:proofErr w:type="spellStart"/>
      <w:r w:rsidRPr="00B82CD7">
        <w:rPr>
          <w:i/>
          <w:iCs/>
        </w:rPr>
        <w:t>aanbestedings</w:t>
      </w:r>
      <w:proofErr w:type="spellEnd"/>
      <w:r w:rsidRPr="00B82CD7">
        <w:rPr>
          <w:i/>
          <w:iCs/>
        </w:rPr>
        <w:t>- en inkoopprocedures, en wat daarbij de exacte percentages zijn?</w:t>
      </w:r>
    </w:p>
    <w:p w:rsidRPr="00B82CD7" w:rsidR="00BB69E5" w:rsidP="00913911" w:rsidRDefault="00BB69E5" w14:paraId="2846DACA" w14:textId="77777777">
      <w:pPr>
        <w:rPr>
          <w:i/>
          <w:iCs/>
        </w:rPr>
      </w:pPr>
    </w:p>
    <w:p w:rsidRPr="00BB69E5" w:rsidR="001D6226" w:rsidP="00913911" w:rsidRDefault="00BB69E5" w14:paraId="57A8E5B1" w14:textId="6178EE17">
      <w:r>
        <w:t>Bij het ministerie van EZ hebben wij</w:t>
      </w:r>
      <w:r w:rsidRPr="00BB69E5">
        <w:t xml:space="preserve"> één </w:t>
      </w:r>
      <w:r w:rsidR="00387347">
        <w:t>(</w:t>
      </w:r>
      <w:r w:rsidRPr="00BB69E5">
        <w:t>algemene</w:t>
      </w:r>
      <w:r w:rsidR="00387347">
        <w:t>)</w:t>
      </w:r>
      <w:r w:rsidRPr="00BB69E5">
        <w:t xml:space="preserve"> onvolkomenheid </w:t>
      </w:r>
      <w:r w:rsidR="00387347">
        <w:t>in</w:t>
      </w:r>
      <w:r w:rsidRPr="00BB69E5">
        <w:t xml:space="preserve"> het inkoopbeheer</w:t>
      </w:r>
      <w:r>
        <w:t xml:space="preserve"> vastgesteld</w:t>
      </w:r>
      <w:r w:rsidRPr="00BB69E5">
        <w:t xml:space="preserve">. Wij hebben geen specifiek onderzoek gedaan op welke onderdelen van het ministerie van EZ de onrechtmatigheden </w:t>
      </w:r>
      <w:r w:rsidR="00387347">
        <w:t xml:space="preserve">precies </w:t>
      </w:r>
      <w:r>
        <w:t>betrekking hebben</w:t>
      </w:r>
      <w:r w:rsidRPr="00BB69E5">
        <w:t xml:space="preserve">. Het ministerie </w:t>
      </w:r>
      <w:r>
        <w:t xml:space="preserve">beschikt zelf over dit inzicht. </w:t>
      </w:r>
      <w:r w:rsidRPr="00BB69E5">
        <w:t xml:space="preserve">We verwijzen u </w:t>
      </w:r>
      <w:r>
        <w:t xml:space="preserve">voor meer informatie hierover </w:t>
      </w:r>
      <w:r w:rsidRPr="00BB69E5">
        <w:t>naar het ministerie</w:t>
      </w:r>
      <w:r w:rsidR="008200C8">
        <w:t xml:space="preserve"> van EZ</w:t>
      </w:r>
      <w:r w:rsidRPr="00BB69E5">
        <w:t>.</w:t>
      </w:r>
      <w:r w:rsidRPr="009A7C4F" w:rsidR="009A7C4F">
        <w:rPr>
          <w:color w:val="1F497D"/>
          <w:sz w:val="21"/>
          <w:szCs w:val="21"/>
        </w:rPr>
        <w:t xml:space="preserve"> </w:t>
      </w:r>
      <w:r w:rsidRPr="009A7C4F" w:rsidR="009A7C4F">
        <w:t xml:space="preserve">De voornaamste bevinding uit deze controle was dat het autorisatiebeheer van de IT-applicatie Oracle </w:t>
      </w:r>
      <w:proofErr w:type="spellStart"/>
      <w:r w:rsidRPr="009A7C4F" w:rsidR="009A7C4F">
        <w:t>eBS</w:t>
      </w:r>
      <w:proofErr w:type="spellEnd"/>
      <w:r w:rsidRPr="009A7C4F" w:rsidR="009A7C4F">
        <w:t xml:space="preserve"> op enkele punten nog verbeterd moet worden</w:t>
      </w:r>
      <w:r w:rsidR="009A7C4F">
        <w:t xml:space="preserve">. Het gaat hierbij om drie punten: het </w:t>
      </w:r>
      <w:r w:rsidRPr="009A7C4F" w:rsidR="009A7C4F">
        <w:t xml:space="preserve">inzicht in tijdelijke rechten van systeembeheerders, </w:t>
      </w:r>
      <w:r w:rsidR="009A7C4F">
        <w:t xml:space="preserve">het </w:t>
      </w:r>
      <w:r w:rsidRPr="009A7C4F" w:rsidR="009A7C4F">
        <w:t>centra</w:t>
      </w:r>
      <w:r w:rsidR="009A7C4F">
        <w:t>le</w:t>
      </w:r>
      <w:r w:rsidRPr="009A7C4F" w:rsidR="009A7C4F">
        <w:t xml:space="preserve"> inzicht in risico’s van conflicterende rollen</w:t>
      </w:r>
      <w:r w:rsidR="009A7C4F">
        <w:t>, en</w:t>
      </w:r>
      <w:r w:rsidRPr="009A7C4F" w:rsidR="009A7C4F">
        <w:t xml:space="preserve"> </w:t>
      </w:r>
      <w:r w:rsidR="009A7C4F">
        <w:t xml:space="preserve">het </w:t>
      </w:r>
      <w:r w:rsidRPr="009A7C4F" w:rsidR="009A7C4F">
        <w:t>centra</w:t>
      </w:r>
      <w:r w:rsidR="009A7C4F">
        <w:t>le</w:t>
      </w:r>
      <w:r w:rsidRPr="009A7C4F" w:rsidR="009A7C4F">
        <w:t xml:space="preserve"> inzicht in de kwaliteit van het decentrale autorisatiebeheer.</w:t>
      </w:r>
    </w:p>
    <w:p w:rsidR="00BB69E5" w:rsidP="00913911" w:rsidRDefault="00BB69E5" w14:paraId="7001C205" w14:textId="77777777"/>
    <w:p w:rsidRPr="001D6226" w:rsidR="001D6226" w:rsidP="00913911" w:rsidRDefault="001D6226" w14:paraId="2037DFF5" w14:textId="1299D69E">
      <w:pPr>
        <w:rPr>
          <w:i/>
        </w:rPr>
      </w:pPr>
      <w:r w:rsidRPr="00913911">
        <w:rPr>
          <w:i/>
        </w:rPr>
        <w:t xml:space="preserve">Vraag </w:t>
      </w:r>
      <w:r>
        <w:rPr>
          <w:i/>
        </w:rPr>
        <w:t>5</w:t>
      </w:r>
    </w:p>
    <w:p w:rsidR="001D6226" w:rsidP="00913911" w:rsidRDefault="001D6226" w14:paraId="412718A3" w14:textId="13E8F7CA">
      <w:pPr>
        <w:rPr>
          <w:i/>
          <w:iCs/>
        </w:rPr>
      </w:pPr>
      <w:r w:rsidRPr="00B82CD7">
        <w:rPr>
          <w:i/>
          <w:iCs/>
        </w:rPr>
        <w:t>Wordt de mandaatstructuur voor opdrachten en subsidies afdoende nageleefd, of wordt hier soms van afgeweken?</w:t>
      </w:r>
    </w:p>
    <w:p w:rsidR="00387347" w:rsidP="00387347" w:rsidRDefault="00387347" w14:paraId="6B19C406" w14:textId="77777777">
      <w:pPr>
        <w:rPr>
          <w:i/>
          <w:iCs/>
          <w:highlight w:val="yellow"/>
        </w:rPr>
      </w:pPr>
    </w:p>
    <w:p w:rsidRPr="0008091F" w:rsidR="0008091F" w:rsidP="0008091F" w:rsidRDefault="0008091F" w14:paraId="189EC925" w14:textId="77777777">
      <w:r w:rsidRPr="0008091F">
        <w:t xml:space="preserve">Wij hebben geen specifiek onderzoek gedaan naar de mandaatstructuur voor opdrachten en subsidies. Wij hebben de mandaatregelingen, voor zover relevant, wel in onze reguliere (jaarrekening)controle betrokken. Concreet betekent dit dat wij bij de verlening van subsidies en de verstrekking van opdrachten controleren of de betreffende ambtenaar hiertoe bevoegd is. Deze controle doen wij door onder andere te kijken of de betreffende ambtenaar bevoegd is volgens het ‘Besluit mandaat, volmacht en machtiging EZK’ en het ‘Besluit </w:t>
      </w:r>
      <w:proofErr w:type="spellStart"/>
      <w:r w:rsidRPr="0008091F">
        <w:t>ondermandaat</w:t>
      </w:r>
      <w:proofErr w:type="spellEnd"/>
      <w:r w:rsidRPr="0008091F">
        <w:t>, volmacht en machtiging voor de Rijksdienst voor Ondernemend Nederland van het Ministerie van Economische Zaken’. Wij hebben voor deze controle gebruik gemaakt van de werkzaamheden van de Auditdienst Rijk. Onze controle is zodanig ingericht dat wij grote, belangrijke fouten en onzekerheden ontdekken. Het is niet mogelijk om alle transacties van een ministerie te controleren. Daarom maken wij gebruik van steekproeven om subsidies of inkopen van het ministerie te controleren. Daarnaast is het belangrijk om te vermelden dat onze controle alleen gaat over de bevoegdheid van de betreffende ambtenaar om de subsidies te verstrekken en opdrachten te verlenen. Onze controle betreft niet de besteding van het subsidiegeld. Dit is (meestal) belegd bij een externe accountant.</w:t>
      </w:r>
    </w:p>
    <w:p w:rsidRPr="0008091F" w:rsidR="0008091F" w:rsidP="0008091F" w:rsidRDefault="0008091F" w14:paraId="1E9748F1" w14:textId="77777777">
      <w:r w:rsidRPr="0008091F">
        <w:t>Uit onze verrichte werkzaamheden zijn geen bijzonderheden met betrekking tot de mandaten gekomen.</w:t>
      </w:r>
    </w:p>
    <w:p w:rsidRPr="00387347" w:rsidR="00AE329E" w:rsidP="0008091F" w:rsidRDefault="00AE329E" w14:paraId="36C82DB1" w14:textId="1EC221FE"/>
    <w:sectPr w:rsidRPr="00387347" w:rsidR="00AE329E">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1915" w14:textId="77777777" w:rsidR="006A4ABC" w:rsidRDefault="006A4ABC">
      <w:pPr>
        <w:spacing w:line="240" w:lineRule="auto"/>
      </w:pPr>
      <w:r>
        <w:separator/>
      </w:r>
    </w:p>
  </w:endnote>
  <w:endnote w:type="continuationSeparator" w:id="0">
    <w:p w14:paraId="54F9C592" w14:textId="77777777" w:rsidR="006A4ABC" w:rsidRDefault="006A4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1AAA" w14:textId="77777777" w:rsidR="00864A72" w:rsidRDefault="00864A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20AA" w14:textId="77777777" w:rsidR="00864A72" w:rsidRDefault="00864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ED33" w14:textId="77777777" w:rsidR="006A4ABC" w:rsidRDefault="006A4ABC">
      <w:pPr>
        <w:spacing w:line="240" w:lineRule="auto"/>
      </w:pPr>
      <w:r>
        <w:separator/>
      </w:r>
    </w:p>
  </w:footnote>
  <w:footnote w:type="continuationSeparator" w:id="0">
    <w:p w14:paraId="511D0620" w14:textId="77777777" w:rsidR="006A4ABC" w:rsidRDefault="006A4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3D07" w14:textId="77777777" w:rsidR="00864A72" w:rsidRDefault="00864A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7E6C0B0B"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7E6C0B0B"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proofErr w:type="gramStart"/>
                    <w:r>
                      <w:t>voorlichting@rekenkamer.nl</w:t>
                    </w:r>
                    <w:proofErr w:type="gramEnd"/>
                  </w:p>
                  <w:p w14:paraId="666148F8" w14:textId="77777777" w:rsidR="00FA0AAB" w:rsidRDefault="00461D43">
                    <w:pPr>
                      <w:pStyle w:val="Afzendergegevensurl"/>
                    </w:pPr>
                    <w:proofErr w:type="gramStart"/>
                    <w:r>
                      <w:t>www.rekenkamer.nl</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5DC65C9" w:rsidR="00FA0AAB" w:rsidRDefault="00461D43" w:rsidP="006A1EE0">
                                <w:r>
                                  <w:t xml:space="preserve">Beantwoording vragen Tweede Kamer over </w:t>
                                </w:r>
                                <w:r w:rsidR="00213600">
                                  <w:t>het V</w:t>
                                </w:r>
                                <w:r>
                                  <w:t>erantwoordingsonderzoek 202</w:t>
                                </w:r>
                                <w:r w:rsidR="00A373E4">
                                  <w:t>5</w:t>
                                </w:r>
                                <w:r w:rsidR="0074798C">
                                  <w:t xml:space="preserve"> bij het </w:t>
                                </w:r>
                                <w:r w:rsidR="0074798C" w:rsidRPr="001D6226">
                                  <w:t>m</w:t>
                                </w:r>
                                <w:r w:rsidRPr="001D6226">
                                  <w:t xml:space="preserve">inisterie van </w:t>
                                </w:r>
                                <w:r w:rsidR="001D6226" w:rsidRPr="001D6226">
                                  <w:t>Economische Zaken</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5DC65C9" w:rsidR="00FA0AAB" w:rsidRDefault="00461D43" w:rsidP="006A1EE0">
                          <w:r>
                            <w:t xml:space="preserve">Beantwoording vragen Tweede Kamer over </w:t>
                          </w:r>
                          <w:r w:rsidR="00213600">
                            <w:t>het V</w:t>
                          </w:r>
                          <w:r>
                            <w:t>erantwoordingsonderzoek 202</w:t>
                          </w:r>
                          <w:r w:rsidR="00A373E4">
                            <w:t>5</w:t>
                          </w:r>
                          <w:r w:rsidR="0074798C">
                            <w:t xml:space="preserve"> bij het </w:t>
                          </w:r>
                          <w:r w:rsidR="0074798C" w:rsidRPr="001D6226">
                            <w:t>m</w:t>
                          </w:r>
                          <w:r w:rsidRPr="001D6226">
                            <w:t xml:space="preserve">inisterie van </w:t>
                          </w:r>
                          <w:r w:rsidR="001D6226" w:rsidRPr="001D6226">
                            <w:t>Economische Zaken</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826DAB6" w:rsidR="00FA0AAB" w:rsidRDefault="0003021A">
                                <w:r w:rsidRPr="0003021A">
                                  <w:t>166277</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3A01E5A5"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826DAB6" w:rsidR="00FA0AAB" w:rsidRDefault="0003021A">
                          <w:r w:rsidRPr="0003021A">
                            <w:t>166277</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3A01E5A5"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proofErr w:type="gramStart"/>
                    <w:r w:rsidRPr="003D13F3">
                      <w:t>der</w:t>
                    </w:r>
                    <w:proofErr w:type="gramEnd"/>
                    <w:r w:rsidRPr="003D13F3">
                      <w:t xml:space="preserve">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6284"/>
    <w:rsid w:val="0003021A"/>
    <w:rsid w:val="00032C34"/>
    <w:rsid w:val="000402A1"/>
    <w:rsid w:val="0008091F"/>
    <w:rsid w:val="00101018"/>
    <w:rsid w:val="00144E79"/>
    <w:rsid w:val="001A4554"/>
    <w:rsid w:val="001D6226"/>
    <w:rsid w:val="00203891"/>
    <w:rsid w:val="00213600"/>
    <w:rsid w:val="002B09B7"/>
    <w:rsid w:val="002B48A2"/>
    <w:rsid w:val="002C439F"/>
    <w:rsid w:val="0030146E"/>
    <w:rsid w:val="003720AA"/>
    <w:rsid w:val="00387347"/>
    <w:rsid w:val="003D13F3"/>
    <w:rsid w:val="00410880"/>
    <w:rsid w:val="00461D43"/>
    <w:rsid w:val="00490BF8"/>
    <w:rsid w:val="00546FBA"/>
    <w:rsid w:val="005D0A0B"/>
    <w:rsid w:val="005E54FB"/>
    <w:rsid w:val="00621581"/>
    <w:rsid w:val="00644052"/>
    <w:rsid w:val="00660B89"/>
    <w:rsid w:val="006964DF"/>
    <w:rsid w:val="006A1EE0"/>
    <w:rsid w:val="006A4ABC"/>
    <w:rsid w:val="006C26E6"/>
    <w:rsid w:val="00721271"/>
    <w:rsid w:val="0074798C"/>
    <w:rsid w:val="00747CD8"/>
    <w:rsid w:val="00783190"/>
    <w:rsid w:val="00796902"/>
    <w:rsid w:val="007C0E04"/>
    <w:rsid w:val="007C1A63"/>
    <w:rsid w:val="008200C8"/>
    <w:rsid w:val="008226D0"/>
    <w:rsid w:val="0085448C"/>
    <w:rsid w:val="00864A72"/>
    <w:rsid w:val="008A579E"/>
    <w:rsid w:val="008B253C"/>
    <w:rsid w:val="00913911"/>
    <w:rsid w:val="00916077"/>
    <w:rsid w:val="00921F62"/>
    <w:rsid w:val="009A7C4F"/>
    <w:rsid w:val="009E2D42"/>
    <w:rsid w:val="00A35DC7"/>
    <w:rsid w:val="00A373E4"/>
    <w:rsid w:val="00A74072"/>
    <w:rsid w:val="00AE329E"/>
    <w:rsid w:val="00B47673"/>
    <w:rsid w:val="00B82CD7"/>
    <w:rsid w:val="00BB69E5"/>
    <w:rsid w:val="00BC24CD"/>
    <w:rsid w:val="00BD238A"/>
    <w:rsid w:val="00BE427A"/>
    <w:rsid w:val="00C06CA8"/>
    <w:rsid w:val="00C204CF"/>
    <w:rsid w:val="00CB6CCD"/>
    <w:rsid w:val="00CE6188"/>
    <w:rsid w:val="00D20F0F"/>
    <w:rsid w:val="00D63E07"/>
    <w:rsid w:val="00DC2FEB"/>
    <w:rsid w:val="00DE4B0A"/>
    <w:rsid w:val="00E72BE3"/>
    <w:rsid w:val="00E74AE9"/>
    <w:rsid w:val="00EB0FF4"/>
    <w:rsid w:val="00EC46E2"/>
    <w:rsid w:val="00EE52AA"/>
    <w:rsid w:val="00FA0AAB"/>
    <w:rsid w:val="00FC1A19"/>
    <w:rsid w:val="00FC5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1549">
      <w:bodyDiv w:val="1"/>
      <w:marLeft w:val="0"/>
      <w:marRight w:val="0"/>
      <w:marTop w:val="0"/>
      <w:marBottom w:val="0"/>
      <w:divBdr>
        <w:top w:val="none" w:sz="0" w:space="0" w:color="auto"/>
        <w:left w:val="none" w:sz="0" w:space="0" w:color="auto"/>
        <w:bottom w:val="none" w:sz="0" w:space="0" w:color="auto"/>
        <w:right w:val="none" w:sz="0" w:space="0" w:color="auto"/>
      </w:divBdr>
    </w:div>
    <w:div w:id="140117906">
      <w:bodyDiv w:val="1"/>
      <w:marLeft w:val="0"/>
      <w:marRight w:val="0"/>
      <w:marTop w:val="0"/>
      <w:marBottom w:val="0"/>
      <w:divBdr>
        <w:top w:val="none" w:sz="0" w:space="0" w:color="auto"/>
        <w:left w:val="none" w:sz="0" w:space="0" w:color="auto"/>
        <w:bottom w:val="none" w:sz="0" w:space="0" w:color="auto"/>
        <w:right w:val="none" w:sz="0" w:space="0" w:color="auto"/>
      </w:divBdr>
    </w:div>
    <w:div w:id="177040438">
      <w:bodyDiv w:val="1"/>
      <w:marLeft w:val="0"/>
      <w:marRight w:val="0"/>
      <w:marTop w:val="0"/>
      <w:marBottom w:val="0"/>
      <w:divBdr>
        <w:top w:val="none" w:sz="0" w:space="0" w:color="auto"/>
        <w:left w:val="none" w:sz="0" w:space="0" w:color="auto"/>
        <w:bottom w:val="none" w:sz="0" w:space="0" w:color="auto"/>
        <w:right w:val="none" w:sz="0" w:space="0" w:color="auto"/>
      </w:divBdr>
    </w:div>
    <w:div w:id="419372426">
      <w:bodyDiv w:val="1"/>
      <w:marLeft w:val="0"/>
      <w:marRight w:val="0"/>
      <w:marTop w:val="0"/>
      <w:marBottom w:val="0"/>
      <w:divBdr>
        <w:top w:val="none" w:sz="0" w:space="0" w:color="auto"/>
        <w:left w:val="none" w:sz="0" w:space="0" w:color="auto"/>
        <w:bottom w:val="none" w:sz="0" w:space="0" w:color="auto"/>
        <w:right w:val="none" w:sz="0" w:space="0" w:color="auto"/>
      </w:divBdr>
    </w:div>
    <w:div w:id="726878180">
      <w:bodyDiv w:val="1"/>
      <w:marLeft w:val="0"/>
      <w:marRight w:val="0"/>
      <w:marTop w:val="0"/>
      <w:marBottom w:val="0"/>
      <w:divBdr>
        <w:top w:val="none" w:sz="0" w:space="0" w:color="auto"/>
        <w:left w:val="none" w:sz="0" w:space="0" w:color="auto"/>
        <w:bottom w:val="none" w:sz="0" w:space="0" w:color="auto"/>
        <w:right w:val="none" w:sz="0" w:space="0" w:color="auto"/>
      </w:divBdr>
    </w:div>
    <w:div w:id="1565066023">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704</ap:Words>
  <ap:Characters>3878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4573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2026-06-08T13:30:00.0000000Z</lastPrinted>
  <dcterms:created xsi:type="dcterms:W3CDTF">2026-06-03T16:46:00.0000000Z</dcterms:created>
  <dcterms:modified xsi:type="dcterms:W3CDTF">2026-06-08T13:30:00.0000000Z</dcterms:modified>
  <dc:description>------------------------</dc:description>
  <dc:subject/>
  <keywords/>
  <version/>
  <category/>
</coreProperties>
</file>