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293131AA">
      <w:r>
        <w:t xml:space="preserve">Hierbij bieden wij u onze antwoorden aan op de door de Vaste </w:t>
      </w:r>
      <w:r w:rsidR="0030146E">
        <w:t>Kamer</w:t>
      </w:r>
      <w:r>
        <w:t xml:space="preserve">commissie </w:t>
      </w:r>
      <w:r w:rsidR="00B91B4A">
        <w:t>voor</w:t>
      </w:r>
      <w:r>
        <w:t xml:space="preserve"> </w:t>
      </w:r>
      <w:r w:rsidR="00E7510A">
        <w:t xml:space="preserve">Infrastructuur en Waterstaat gestelde vragen over het </w:t>
      </w:r>
      <w:r w:rsidRPr="003720AA" w:rsidR="00E7510A">
        <w:rPr>
          <w:i/>
        </w:rPr>
        <w:t xml:space="preserve">Verantwoordingsonderzoek Ministerie van </w:t>
      </w:r>
      <w:r w:rsidRPr="00C42D70" w:rsidR="00E7510A">
        <w:rPr>
          <w:i/>
        </w:rPr>
        <w:t>Infrastructuur en</w:t>
      </w:r>
      <w:r w:rsidR="00E7510A">
        <w:rPr>
          <w:i/>
        </w:rPr>
        <w:t xml:space="preserve"> </w:t>
      </w:r>
      <w:r w:rsidRPr="00C42D70" w:rsidR="00E7510A">
        <w:rPr>
          <w:i/>
        </w:rPr>
        <w:t>Waterstaat (XII),</w:t>
      </w:r>
      <w:r w:rsidR="00E7510A">
        <w:rPr>
          <w:i/>
        </w:rPr>
        <w:t xml:space="preserve"> </w:t>
      </w:r>
      <w:r w:rsidRPr="00C42D70" w:rsidR="00E7510A">
        <w:rPr>
          <w:i/>
        </w:rPr>
        <w:t>Mobiliteitsfonds (A)</w:t>
      </w:r>
      <w:r w:rsidR="00E7510A">
        <w:rPr>
          <w:i/>
        </w:rPr>
        <w:t xml:space="preserve"> </w:t>
      </w:r>
      <w:r w:rsidRPr="00C42D70" w:rsidR="00E7510A">
        <w:rPr>
          <w:i/>
        </w:rPr>
        <w:t>en Deltafonds (J)</w:t>
      </w:r>
      <w:r w:rsidRPr="003720AA" w:rsidR="00E7510A">
        <w:rPr>
          <w:i/>
        </w:rPr>
        <w:t>, Rapport</w:t>
      </w:r>
      <w:r w:rsidRPr="003720AA" w:rsidR="003720AA">
        <w:rPr>
          <w:i/>
        </w:rPr>
        <w:t xml:space="preserve"> bij het</w:t>
      </w:r>
      <w:r w:rsidR="006A1EE0">
        <w:rPr>
          <w:i/>
        </w:rPr>
        <w:t xml:space="preserve"> Jaarverslag 202</w:t>
      </w:r>
      <w:r w:rsidR="00796902">
        <w:rPr>
          <w:i/>
        </w:rPr>
        <w:t>5</w:t>
      </w:r>
      <w:r w:rsidR="003720AA">
        <w:t>.</w:t>
      </w:r>
    </w:p>
    <w:p w:rsidR="006A1EE0" w:rsidRDefault="006A1EE0" w14:paraId="5C04F506" w14:textId="77777777"/>
    <w:p w:rsidR="00B54B52" w:rsidRDefault="00B54B52" w14:paraId="38D9CA71"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A65D4D" w14:paraId="5A76DC92" w14:textId="5889E636">
      <w:pPr>
        <w:rPr>
          <w:b/>
        </w:rPr>
      </w:pPr>
      <w:r w:rsidRPr="00913911">
        <w:rPr>
          <w:b/>
        </w:rPr>
        <w:lastRenderedPageBreak/>
        <w:t xml:space="preserve">Antwoorden Algemene Rekenkamer bij vragen van de Tweede Kamer over </w:t>
      </w:r>
      <w:r>
        <w:rPr>
          <w:b/>
        </w:rPr>
        <w:t xml:space="preserve">het </w:t>
      </w:r>
      <w:r>
        <w:rPr>
          <w:b/>
          <w:i/>
        </w:rPr>
        <w:t>Verantwoordingsonderzoek M</w:t>
      </w:r>
      <w:r w:rsidRPr="009E2D42">
        <w:rPr>
          <w:b/>
          <w:i/>
        </w:rPr>
        <w:t xml:space="preserve">inisterie van </w:t>
      </w:r>
      <w:r w:rsidRPr="00C42D70">
        <w:rPr>
          <w:b/>
          <w:i/>
        </w:rPr>
        <w:t>Infrastructuur en Waterstaat (XII), Mobiliteitsfonds (A) en Deltafonds (J)</w:t>
      </w:r>
      <w:r w:rsidRPr="009E2D42">
        <w:rPr>
          <w:b/>
          <w:i/>
        </w:rPr>
        <w:t xml:space="preserve">, Rapport bij het Jaarverslag </w:t>
      </w:r>
      <w:r w:rsidRPr="009E2D42" w:rsidR="009E2D42">
        <w:rPr>
          <w:b/>
          <w:i/>
        </w:rPr>
        <w:t>202</w:t>
      </w:r>
      <w:r w:rsidR="00032C34">
        <w:rPr>
          <w:b/>
          <w:i/>
        </w:rPr>
        <w:t>5</w:t>
      </w:r>
      <w:r w:rsidRPr="00913911" w:rsidR="00913911">
        <w:rPr>
          <w:b/>
        </w:rPr>
        <w:t xml:space="preserve"> </w:t>
      </w:r>
    </w:p>
    <w:p w:rsidR="00913911" w:rsidP="00913911" w:rsidRDefault="00913911" w14:paraId="1CF8A1DD" w14:textId="77777777"/>
    <w:p w:rsidRPr="00C42D70" w:rsidR="00A65D4D" w:rsidP="00A65D4D" w:rsidRDefault="00A65D4D" w14:paraId="023F108A" w14:textId="6ED402A7">
      <w:pPr>
        <w:rPr>
          <w:b/>
        </w:rPr>
      </w:pPr>
      <w:r w:rsidRPr="00C42D70">
        <w:rPr>
          <w:b/>
        </w:rPr>
        <w:t xml:space="preserve">Vragen over het </w:t>
      </w:r>
      <w:r>
        <w:rPr>
          <w:b/>
        </w:rPr>
        <w:t>ministerie van Infrastructuur en Waterstaat</w:t>
      </w:r>
      <w:r w:rsidRPr="00C42D70">
        <w:rPr>
          <w:b/>
        </w:rPr>
        <w:t xml:space="preserve"> (</w:t>
      </w:r>
      <w:r>
        <w:rPr>
          <w:b/>
        </w:rPr>
        <w:t>XII</w:t>
      </w:r>
      <w:r w:rsidRPr="00C42D70">
        <w:rPr>
          <w:b/>
        </w:rPr>
        <w:t>)</w:t>
      </w:r>
    </w:p>
    <w:p w:rsidR="00A65D4D" w:rsidP="00A65D4D" w:rsidRDefault="00A65D4D" w14:paraId="486A4025" w14:textId="77777777"/>
    <w:p w:rsidRPr="00913911" w:rsidR="00A65D4D" w:rsidP="00A65D4D" w:rsidRDefault="00A65D4D" w14:paraId="2F2BA642" w14:textId="77777777">
      <w:pPr>
        <w:rPr>
          <w:i/>
        </w:rPr>
      </w:pPr>
      <w:r w:rsidRPr="00913911">
        <w:rPr>
          <w:i/>
        </w:rPr>
        <w:t>Vraag 1</w:t>
      </w:r>
    </w:p>
    <w:p w:rsidRPr="00913911" w:rsidR="00A65D4D" w:rsidP="00A65D4D" w:rsidRDefault="009240CA" w14:paraId="38960227" w14:textId="49C97A62">
      <w:pPr>
        <w:rPr>
          <w:i/>
        </w:rPr>
      </w:pPr>
      <w:r w:rsidRPr="009240CA">
        <w:rPr>
          <w:i/>
        </w:rPr>
        <w:t>In hoeverre constateert de Algemene Rekenkamer verbetering ten opzichte van eerdere verantwoordingsjaren in het financieel beheer en de uitvoeringskracht van IenW?</w:t>
      </w:r>
    </w:p>
    <w:p w:rsidR="00A65D4D" w:rsidP="00A65D4D" w:rsidRDefault="00A65D4D" w14:paraId="6DDD5347" w14:textId="77777777"/>
    <w:p w:rsidR="00A46A71" w:rsidP="00ED48C0" w:rsidRDefault="00A46A71" w14:paraId="29BD9E50" w14:textId="04C2F066">
      <w:r w:rsidRPr="00A46A71">
        <w:t xml:space="preserve">Financieel beheer omvat alle beslissingen, handelingen en regels die zijn bedoeld om de financiële kanten van het beleid en de bedrijfsvoering te beheersen. In ons </w:t>
      </w:r>
      <w:r>
        <w:t>verantwoordings</w:t>
      </w:r>
      <w:r w:rsidRPr="00A46A71">
        <w:t xml:space="preserve">onderzoek hebben we </w:t>
      </w:r>
      <w:r w:rsidR="008709EF">
        <w:t xml:space="preserve">een aantal </w:t>
      </w:r>
      <w:r w:rsidRPr="00A46A71">
        <w:t>aspecten van het financieel beheer</w:t>
      </w:r>
      <w:r w:rsidRPr="008709EF" w:rsidR="008709EF">
        <w:t xml:space="preserve"> </w:t>
      </w:r>
      <w:r w:rsidRPr="00A46A71" w:rsidR="008709EF">
        <w:t>betrokken</w:t>
      </w:r>
      <w:r w:rsidRPr="00A46A71">
        <w:t xml:space="preserve">, zoals subsidies en inkopen. De focus </w:t>
      </w:r>
      <w:r>
        <w:t>van</w:t>
      </w:r>
      <w:r w:rsidRPr="00A46A71">
        <w:t xml:space="preserve"> ons onderzoek lag vooral op het inkoopbeheer</w:t>
      </w:r>
      <w:r>
        <w:t>,</w:t>
      </w:r>
      <w:r w:rsidRPr="00A46A71">
        <w:t xml:space="preserve"> gezien het financiële belang ervan en onze bevindingen hier</w:t>
      </w:r>
      <w:r w:rsidR="008709EF">
        <w:t>over</w:t>
      </w:r>
      <w:r w:rsidRPr="00A46A71">
        <w:t xml:space="preserve"> in eerdere jaren. </w:t>
      </w:r>
    </w:p>
    <w:p w:rsidR="00A46A71" w:rsidP="00ED48C0" w:rsidRDefault="00ED48C0" w14:paraId="00B8D45D" w14:textId="5D26A75B">
      <w:r>
        <w:t xml:space="preserve">In 2024 heeft het ministerie van IenW de problemen bij </w:t>
      </w:r>
      <w:proofErr w:type="spellStart"/>
      <w:r>
        <w:t>prestatieverklaren</w:t>
      </w:r>
      <w:proofErr w:type="spellEnd"/>
      <w:r>
        <w:t xml:space="preserve"> opgelost. Bij </w:t>
      </w:r>
      <w:proofErr w:type="spellStart"/>
      <w:r>
        <w:t>prestatieverklaren</w:t>
      </w:r>
      <w:proofErr w:type="spellEnd"/>
      <w:r>
        <w:t xml:space="preserve"> gaat </w:t>
      </w:r>
      <w:r w:rsidR="008709EF">
        <w:t xml:space="preserve">het </w:t>
      </w:r>
      <w:r>
        <w:t>erom dat het ministerie voldoende schriftelijk bewijs verzamelt dat een product of dienst die op de factuur staat ook daadwerkelijk geleverd is. In 2025 heeft het ministerie van IenW de stijgende lijn in het inkoopbeheer voortgezet. Bij het kerndepartement zijn de tekortkomingen opgelost en bij het agentschap Rijkswaterstaat zijn structurele verbeteringen in het inkoopbeheer zichtbaar. Tegelijkertijd zien we een aantal resterende punten waardoor de onvolkomenheid op aanbestedingen door Rijkswaterstaat blijft staan</w:t>
      </w:r>
      <w:r w:rsidRPr="0090373F" w:rsidR="0090373F">
        <w:t xml:space="preserve">, zoals de onvolledigheid van het contractenregister en het proces rondom de </w:t>
      </w:r>
      <w:proofErr w:type="spellStart"/>
      <w:r w:rsidRPr="0090373F" w:rsidR="0090373F">
        <w:t>spendanalyse</w:t>
      </w:r>
      <w:proofErr w:type="spellEnd"/>
      <w:r w:rsidRPr="0090373F" w:rsidR="0090373F">
        <w:t>. Meer toelichting hierop is te vinden in paragraaf 5.4 van ons verantwoordingsonderzoek 2025</w:t>
      </w:r>
      <w:r>
        <w:t xml:space="preserve">. </w:t>
      </w:r>
    </w:p>
    <w:p w:rsidR="00A65D4D" w:rsidP="00ED48C0" w:rsidRDefault="00ED48C0" w14:paraId="5ED0C513" w14:textId="2D6B195D">
      <w:r>
        <w:t xml:space="preserve">U vraagt ook naar de uitvoeringskracht van IenW. Hier hebben wij in het kader van ons verantwoordingsonderzoek 2025 geen onderzoek naar gedaan. </w:t>
      </w:r>
    </w:p>
    <w:p w:rsidR="00A65D4D" w:rsidP="00A65D4D" w:rsidRDefault="00A65D4D" w14:paraId="0A255487" w14:textId="77777777"/>
    <w:p w:rsidRPr="00C42D70" w:rsidR="00A65D4D" w:rsidP="00A65D4D" w:rsidRDefault="00A65D4D" w14:paraId="40E7AB42" w14:textId="77777777">
      <w:pPr>
        <w:rPr>
          <w:b/>
        </w:rPr>
      </w:pPr>
      <w:r w:rsidRPr="00C42D70">
        <w:rPr>
          <w:b/>
        </w:rPr>
        <w:t>Vragen over het Mobiliteitsfonds (A)</w:t>
      </w:r>
    </w:p>
    <w:p w:rsidR="00A65D4D" w:rsidP="00913911" w:rsidRDefault="00A65D4D" w14:paraId="35979F6A" w14:textId="77777777"/>
    <w:p w:rsidRPr="00913911" w:rsidR="00913911" w:rsidP="00913911" w:rsidRDefault="00913911" w14:paraId="09664B8B" w14:textId="77777777">
      <w:pPr>
        <w:rPr>
          <w:i/>
        </w:rPr>
      </w:pPr>
      <w:r w:rsidRPr="00913911">
        <w:rPr>
          <w:i/>
        </w:rPr>
        <w:t>Vraag 1</w:t>
      </w:r>
    </w:p>
    <w:p w:rsidRPr="00913911" w:rsidR="00913911" w:rsidP="00913911" w:rsidRDefault="009240CA" w14:paraId="346CC613" w14:textId="3CC2BC4E">
      <w:pPr>
        <w:rPr>
          <w:i/>
        </w:rPr>
      </w:pPr>
      <w:r w:rsidRPr="009240CA">
        <w:rPr>
          <w:i/>
        </w:rPr>
        <w:t>Zijn bevindingen uit eerdere verantwoordingsonderzoeken bij het Mobiliteitsfonds in 2025 aantoonbaar opgelost of constateert de Algemene Rekenkamer terugkerende tekortkomingen?</w:t>
      </w:r>
    </w:p>
    <w:p w:rsidR="00913911" w:rsidP="00913911" w:rsidRDefault="00913911" w14:paraId="4BF791AE" w14:textId="77777777"/>
    <w:p w:rsidR="00ED48C0" w:rsidP="00ED48C0" w:rsidRDefault="00ED48C0" w14:paraId="0FF3B093" w14:textId="4F3330ED">
      <w:r>
        <w:lastRenderedPageBreak/>
        <w:t xml:space="preserve">Ten aanzien van de bedrijfsvoering handhaven we in 2025 de onvolkomenheid op aanbestedingen door Rijkswaterstaat. Deze onvolkomenheid raakt ook het Mobiliteitsfonds omdat een deel van deze aanbestedingen op het Mobiliteitsfonds wordt verantwoord in de vorm van verplichtingen en uitgaven. </w:t>
      </w:r>
    </w:p>
    <w:p w:rsidR="00A46A71" w:rsidP="00ED48C0" w:rsidRDefault="00A46A71" w14:paraId="1908CD7B" w14:textId="77777777"/>
    <w:p w:rsidR="00ED48C0" w:rsidP="00ED48C0" w:rsidRDefault="00ED48C0" w14:paraId="5132AD0B" w14:textId="4DB7A384">
      <w:r w:rsidRPr="00ED48C0">
        <w:t>Onze financiële oordelen over het Mobiliteitsfonds over 2025 zijn, in tegenstelling tot 2024, positief. In 2024 constateerden we dat Rijkswaterstaat bij de aanbesteding van 2 grote projecten van in totaal € 383 miljoen bewust heeft afgeweken van de aanbestedingsregels. Over 2025 heeft Rijkswaterstaat ook bewust afgeweken van aanbestedingsregels, maar dit ging om aanzienlijk lagere bedragen dan in 2024.</w:t>
      </w:r>
    </w:p>
    <w:p w:rsidR="00913911" w:rsidP="00913911" w:rsidRDefault="00913911" w14:paraId="5B66E407" w14:textId="77777777"/>
    <w:p w:rsidRPr="00C42D70" w:rsidR="00A65D4D" w:rsidP="00A65D4D" w:rsidRDefault="00A65D4D" w14:paraId="4426E125" w14:textId="77777777">
      <w:pPr>
        <w:rPr>
          <w:b/>
        </w:rPr>
      </w:pPr>
      <w:r w:rsidRPr="00C42D70">
        <w:rPr>
          <w:b/>
        </w:rPr>
        <w:t>Vragen over het Deltafonds (J)</w:t>
      </w:r>
    </w:p>
    <w:p w:rsidR="00A65D4D" w:rsidP="00913911" w:rsidRDefault="00A65D4D" w14:paraId="5B4A89D1" w14:textId="77777777"/>
    <w:p w:rsidRPr="00913911" w:rsidR="00913911" w:rsidP="00913911" w:rsidRDefault="00913911" w14:paraId="1546D68F" w14:textId="1DB7EA08">
      <w:pPr>
        <w:rPr>
          <w:i/>
        </w:rPr>
      </w:pPr>
      <w:r w:rsidRPr="00913911">
        <w:rPr>
          <w:i/>
        </w:rPr>
        <w:t xml:space="preserve">Vraag </w:t>
      </w:r>
      <w:r w:rsidR="009240CA">
        <w:rPr>
          <w:i/>
        </w:rPr>
        <w:t>1</w:t>
      </w:r>
    </w:p>
    <w:p w:rsidR="00913911" w:rsidP="00913911" w:rsidRDefault="009240CA" w14:paraId="3280C4B6" w14:textId="6B3EA856">
      <w:r w:rsidRPr="009240CA">
        <w:rPr>
          <w:i/>
        </w:rPr>
        <w:t>Zijn bevindingen uit eerdere verantwoordingsonderzoeken bij het Deltafonds in 2025 aantoonbaar opgelost of constateert de Algemene Rekenkamer terugkerende tekortkomingen?</w:t>
      </w:r>
    </w:p>
    <w:p w:rsidR="009240CA" w:rsidP="009240CA" w:rsidRDefault="009240CA" w14:paraId="19856555" w14:textId="77777777"/>
    <w:p w:rsidR="00ED48C0" w:rsidP="00ED48C0" w:rsidRDefault="00ED48C0" w14:paraId="227AD0A5" w14:textId="2C60FAC5">
      <w:r>
        <w:t xml:space="preserve">Ten aanzien van de bedrijfsvoering handhaven we in 2025 de onvolkomenheid op aanbestedingen door Rijkswaterstaat. Deze onvolkomenheid raakt ook het Deltafonds omdat een deel van deze aanbestedingen op het Deltafonds wordt verantwoord in de vorm van verplichtingen en uitgaven. </w:t>
      </w:r>
    </w:p>
    <w:p w:rsidR="00A46A71" w:rsidP="00ED48C0" w:rsidRDefault="00A46A71" w14:paraId="3278F9FC" w14:textId="77777777"/>
    <w:p w:rsidR="009240CA" w:rsidP="00ED48C0" w:rsidRDefault="00ED48C0" w14:paraId="578CCDC1" w14:textId="01BFB46A">
      <w:r>
        <w:t xml:space="preserve">Onze financiële oordelen over het Deltafonds zijn zowel in 2023, 2024 als 2025 positief. </w:t>
      </w:r>
    </w:p>
    <w:p w:rsidR="00913911" w:rsidP="009240CA" w:rsidRDefault="00913911" w14:paraId="6A8F15E4" w14:textId="1EA914B9"/>
    <w:sectPr w:rsidR="00913911">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8F8" w14:textId="77777777" w:rsidR="00B54B52" w:rsidRDefault="00B54B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A283" w14:textId="77777777" w:rsidR="00B54B52" w:rsidRDefault="00B54B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0FE4" w14:textId="77777777" w:rsidR="00B54B52" w:rsidRDefault="00B54B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69852420"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69852420"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49D3A8DD">
              <wp:simplePos x="0" y="0"/>
              <wp:positionH relativeFrom="margin">
                <wp:align>right</wp:align>
              </wp:positionH>
              <wp:positionV relativeFrom="page">
                <wp:posOffset>3459480</wp:posOffset>
              </wp:positionV>
              <wp:extent cx="6838950" cy="967740"/>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8950" cy="967740"/>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0992AC61" w:rsidR="00FA0AAB" w:rsidRDefault="00461D43" w:rsidP="006A1EE0">
                                <w:r>
                                  <w:t xml:space="preserve">Beantwoording vragen Tweede Kamer over </w:t>
                                </w:r>
                                <w:r w:rsidR="00213600">
                                  <w:t>het V</w:t>
                                </w:r>
                                <w:r>
                                  <w:t>erantwoordingsonderzoek 202</w:t>
                                </w:r>
                                <w:r w:rsidR="00A373E4">
                                  <w:t>5</w:t>
                                </w:r>
                                <w:r w:rsidR="0074798C">
                                  <w:t xml:space="preserve"> bij het </w:t>
                                </w:r>
                                <w:r w:rsidR="00E7510A">
                                  <w:t>ministerie van Infrastructuur en Waterstaat (XII), het Mobiliteitsfonds (A) en het Deltafonds (J)</w:t>
                                </w:r>
                              </w:p>
                            </w:tc>
                          </w:tr>
                        </w:tbl>
                        <w:p w14:paraId="7CA947A9" w14:textId="77777777" w:rsidR="00FA0AAB" w:rsidRDefault="00FA0AA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43D47A9" id="ec3d7468-afa6-4245-aa2b-f2db791263cc" o:spid="_x0000_s1033" type="#_x0000_t202" style="position:absolute;margin-left:487.3pt;margin-top:272.4pt;width:538.5pt;height:76.2pt;z-index:25165824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0992AC61" w:rsidR="00FA0AAB" w:rsidRDefault="00461D43" w:rsidP="006A1EE0">
                          <w:r>
                            <w:t xml:space="preserve">Beantwoording vragen Tweede Kamer over </w:t>
                          </w:r>
                          <w:r w:rsidR="00213600">
                            <w:t>het V</w:t>
                          </w:r>
                          <w:r>
                            <w:t>erantwoordingsonderzoek 202</w:t>
                          </w:r>
                          <w:r w:rsidR="00A373E4">
                            <w:t>5</w:t>
                          </w:r>
                          <w:r w:rsidR="0074798C">
                            <w:t xml:space="preserve"> bij het </w:t>
                          </w:r>
                          <w:r w:rsidR="00E7510A">
                            <w:t>ministerie van Infrastructuur en Waterstaat (XII), het Mobiliteitsfonds (A) en het Deltafonds (J)</w:t>
                          </w:r>
                        </w:p>
                      </w:tc>
                    </w:tr>
                  </w:tbl>
                  <w:p w14:paraId="7CA947A9" w14:textId="77777777" w:rsidR="00FA0AAB" w:rsidRDefault="00FA0AAB"/>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11E3C18E" w:rsidR="00FA0AAB" w:rsidRDefault="00B11B73">
                                <w:r w:rsidRPr="00B11B73">
                                  <w:t>166276</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46C54A0A"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11E3C18E" w:rsidR="00FA0AAB" w:rsidRDefault="00B11B73">
                          <w:r w:rsidRPr="00B11B73">
                            <w:t>166276</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46C54A0A"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CKXoTWlAEAABUD&#10;AAAOAAAAAAAAAAAAAAAAAC4CAABkcnMvZTJvRG9jLnhtbFBLAQItABQABgAIAAAAIQBauNAO4gAA&#10;AA8BAAAPAAAAAAAAAAAAAAAAAO4DAABkcnMvZG93bnJldi54bWxQSwUGAAAAAAQABADzAAAA/QQA&#10;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26284"/>
    <w:rsid w:val="00032C34"/>
    <w:rsid w:val="000402A1"/>
    <w:rsid w:val="00114C23"/>
    <w:rsid w:val="00144E79"/>
    <w:rsid w:val="001818ED"/>
    <w:rsid w:val="00213600"/>
    <w:rsid w:val="002873B1"/>
    <w:rsid w:val="002B09B7"/>
    <w:rsid w:val="002C439F"/>
    <w:rsid w:val="0030146E"/>
    <w:rsid w:val="00364867"/>
    <w:rsid w:val="003720AA"/>
    <w:rsid w:val="003D13F3"/>
    <w:rsid w:val="0042414D"/>
    <w:rsid w:val="004366BD"/>
    <w:rsid w:val="00461D43"/>
    <w:rsid w:val="00484B5F"/>
    <w:rsid w:val="00490BF8"/>
    <w:rsid w:val="004E402F"/>
    <w:rsid w:val="00512D61"/>
    <w:rsid w:val="005D0A0B"/>
    <w:rsid w:val="00621581"/>
    <w:rsid w:val="006A1EE0"/>
    <w:rsid w:val="006C26E6"/>
    <w:rsid w:val="00721271"/>
    <w:rsid w:val="0074798C"/>
    <w:rsid w:val="00796902"/>
    <w:rsid w:val="007C0E04"/>
    <w:rsid w:val="007C1A63"/>
    <w:rsid w:val="008226D0"/>
    <w:rsid w:val="0085448C"/>
    <w:rsid w:val="008709EF"/>
    <w:rsid w:val="008A579E"/>
    <w:rsid w:val="008B253C"/>
    <w:rsid w:val="008D1F98"/>
    <w:rsid w:val="008D5E52"/>
    <w:rsid w:val="0090373F"/>
    <w:rsid w:val="00913911"/>
    <w:rsid w:val="00916077"/>
    <w:rsid w:val="00921F62"/>
    <w:rsid w:val="009240CA"/>
    <w:rsid w:val="0093314B"/>
    <w:rsid w:val="00951345"/>
    <w:rsid w:val="009E2D42"/>
    <w:rsid w:val="00A35DC7"/>
    <w:rsid w:val="00A373E4"/>
    <w:rsid w:val="00A46A71"/>
    <w:rsid w:val="00A65D4D"/>
    <w:rsid w:val="00A74072"/>
    <w:rsid w:val="00B11B73"/>
    <w:rsid w:val="00B47673"/>
    <w:rsid w:val="00B54B52"/>
    <w:rsid w:val="00B91B4A"/>
    <w:rsid w:val="00BC2282"/>
    <w:rsid w:val="00BC24CD"/>
    <w:rsid w:val="00C731B5"/>
    <w:rsid w:val="00CB6CCD"/>
    <w:rsid w:val="00CC4392"/>
    <w:rsid w:val="00D20F0F"/>
    <w:rsid w:val="00D43AD0"/>
    <w:rsid w:val="00D63E07"/>
    <w:rsid w:val="00DC2FEB"/>
    <w:rsid w:val="00E058BB"/>
    <w:rsid w:val="00E71348"/>
    <w:rsid w:val="00E7510A"/>
    <w:rsid w:val="00EB0FF4"/>
    <w:rsid w:val="00ED48C0"/>
    <w:rsid w:val="00EE52AA"/>
    <w:rsid w:val="00F33293"/>
    <w:rsid w:val="00FA0AAB"/>
    <w:rsid w:val="00FC1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578</ap:Words>
  <ap:Characters>3183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3754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2026-06-08T13:28:00.0000000Z</lastPrinted>
  <dcterms:created xsi:type="dcterms:W3CDTF">2026-06-06T07:52:00.0000000Z</dcterms:created>
  <dcterms:modified xsi:type="dcterms:W3CDTF">2026-06-08T13:28:00.0000000Z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