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72" w:rsidRDefault="00A74072" w14:paraId="43B8FDD9" w14:textId="01F2A8B5">
      <w:r>
        <w:t xml:space="preserve">Geachte </w:t>
      </w:r>
      <w:r w:rsidR="00490BF8">
        <w:t xml:space="preserve">heer </w:t>
      </w:r>
      <w:r w:rsidR="00FE1284">
        <w:t>Van Campen</w:t>
      </w:r>
      <w:r>
        <w:t>,</w:t>
      </w:r>
    </w:p>
    <w:p w:rsidR="00A74072" w:rsidRDefault="00A74072" w14:paraId="2AEF4713" w14:textId="77777777"/>
    <w:p w:rsidR="00461D43" w:rsidRDefault="00A74072" w14:paraId="16BE7FCC" w14:textId="696A0137">
      <w:r>
        <w:t xml:space="preserve">Hierbij bieden wij u onze antwoorden aan op de door de Vaste commissie </w:t>
      </w:r>
      <w:r w:rsidRPr="00E369FE" w:rsidR="00E369FE">
        <w:t xml:space="preserve">voor de Rijksuitgaven </w:t>
      </w:r>
      <w:r>
        <w:t xml:space="preserve">gestelde vragen over </w:t>
      </w:r>
      <w:r w:rsidR="003720AA">
        <w:t xml:space="preserve">het </w:t>
      </w:r>
      <w:r w:rsidRPr="00E369FE" w:rsidR="00E369FE">
        <w:t>rapport</w:t>
      </w:r>
      <w:r w:rsidRPr="00E369FE" w:rsidR="00E369FE">
        <w:rPr>
          <w:i/>
        </w:rPr>
        <w:t xml:space="preserve"> Staat van de </w:t>
      </w:r>
      <w:r w:rsidR="00C60A92">
        <w:rPr>
          <w:i/>
        </w:rPr>
        <w:t>r</w:t>
      </w:r>
      <w:r w:rsidRPr="00E369FE" w:rsidR="00E369FE">
        <w:rPr>
          <w:i/>
        </w:rPr>
        <w:t>ijksverantwoording 202</w:t>
      </w:r>
      <w:r w:rsidR="00FE1284">
        <w:rPr>
          <w:i/>
        </w:rPr>
        <w:t>5</w:t>
      </w:r>
      <w:r w:rsidR="003720AA">
        <w:t>.</w:t>
      </w:r>
    </w:p>
    <w:p w:rsidR="003720AA" w:rsidRDefault="003720AA" w14:paraId="550A31BF" w14:textId="77777777"/>
    <w:p w:rsidR="009573FC" w:rsidRDefault="009573FC" w14:paraId="4B551960"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77777777">
      <w:r>
        <w:t>Pieter Duisenberg</w:t>
      </w:r>
      <w:r w:rsidRPr="00490BF8" w:rsidR="00461D43">
        <w:t xml:space="preserve">, </w:t>
      </w:r>
      <w:r w:rsidRPr="00490BF8" w:rsidR="00461D43">
        <w:tab/>
      </w:r>
      <w:r w:rsidRPr="00490BF8" w:rsidR="00461D43">
        <w:tab/>
      </w:r>
      <w:r w:rsidRPr="00490BF8" w:rsidR="00461D43">
        <w:tab/>
      </w:r>
    </w:p>
    <w:p w:rsidRPr="00490BF8" w:rsidR="00461D43" w:rsidP="00461D43" w:rsidRDefault="00461D43" w14:paraId="284E79C0" w14:textId="77777777">
      <w:r w:rsidRPr="00490BF8">
        <w:t xml:space="preserve">president </w:t>
      </w:r>
      <w:r w:rsidRPr="00490BF8">
        <w:tab/>
      </w:r>
      <w:r w:rsidRPr="00490BF8">
        <w:tab/>
      </w:r>
      <w:r w:rsidRPr="00490BF8">
        <w:tab/>
      </w:r>
      <w:r w:rsidRPr="00490BF8">
        <w:tab/>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6A2B80" w14:paraId="52B9519A" w14:textId="0ADFD308">
      <w:r>
        <w:t>Mark Smolenaars</w:t>
      </w:r>
      <w:r w:rsidR="00461D43">
        <w:t>,</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913911" w14:paraId="5A76DC92" w14:textId="6C99C185">
      <w:pPr>
        <w:rPr>
          <w:b/>
        </w:rPr>
      </w:pPr>
      <w:r w:rsidRPr="00913911">
        <w:rPr>
          <w:b/>
        </w:rPr>
        <w:lastRenderedPageBreak/>
        <w:t xml:space="preserve">Antwoorden Algemene Rekenkamer bij vragen van de Tweede Kamer </w:t>
      </w:r>
      <w:r w:rsidRPr="00073DB0" w:rsidR="00073DB0">
        <w:rPr>
          <w:b/>
        </w:rPr>
        <w:t>over het rapport</w:t>
      </w:r>
      <w:r w:rsidRPr="00073DB0" w:rsidR="00073DB0">
        <w:rPr>
          <w:b/>
          <w:i/>
        </w:rPr>
        <w:t xml:space="preserve"> Staat van de </w:t>
      </w:r>
      <w:r w:rsidR="001F1913">
        <w:rPr>
          <w:b/>
          <w:i/>
        </w:rPr>
        <w:t>r</w:t>
      </w:r>
      <w:r w:rsidRPr="00073DB0" w:rsidR="00073DB0">
        <w:rPr>
          <w:b/>
          <w:i/>
        </w:rPr>
        <w:t>ijksverantwoording 202</w:t>
      </w:r>
      <w:r w:rsidR="006A2B80">
        <w:rPr>
          <w:b/>
          <w:i/>
        </w:rPr>
        <w:t>5</w:t>
      </w:r>
      <w:r w:rsidRPr="00073DB0" w:rsidR="00073DB0">
        <w:rPr>
          <w:b/>
          <w:i/>
        </w:rPr>
        <w:t xml:space="preserve"> </w:t>
      </w:r>
      <w:r w:rsidRPr="006A2B80" w:rsidR="00073DB0">
        <w:rPr>
          <w:b/>
        </w:rPr>
        <w:t>(</w:t>
      </w:r>
      <w:r w:rsidRPr="006A2B80" w:rsidR="006A2B80">
        <w:rPr>
          <w:b/>
        </w:rPr>
        <w:t>Kamerstuk 36945, nr. 3</w:t>
      </w:r>
      <w:r w:rsidRPr="006A2B80" w:rsidR="00073DB0">
        <w:rPr>
          <w:b/>
        </w:rPr>
        <w:t>).</w:t>
      </w:r>
    </w:p>
    <w:p w:rsidR="00913911" w:rsidP="00913911" w:rsidRDefault="00913911" w14:paraId="1CF8A1DD" w14:textId="77777777"/>
    <w:p w:rsidRPr="00913911" w:rsidR="00913911" w:rsidP="00913911" w:rsidRDefault="00913911" w14:paraId="09664B8B" w14:textId="77777777">
      <w:pPr>
        <w:rPr>
          <w:i/>
        </w:rPr>
      </w:pPr>
      <w:r w:rsidRPr="00913911">
        <w:rPr>
          <w:i/>
        </w:rPr>
        <w:t>Vraag 1</w:t>
      </w:r>
    </w:p>
    <w:p w:rsidR="0028788B" w:rsidP="007B1E93" w:rsidRDefault="004E3E90" w14:paraId="3E290FB1" w14:textId="1690D153">
      <w:pPr>
        <w:rPr>
          <w:i/>
        </w:rPr>
      </w:pPr>
      <w:r w:rsidRPr="004E3E90">
        <w:rPr>
          <w:i/>
        </w:rPr>
        <w:t>Op welke gegevens baseert de Rekenkamer de conclusie dat veel doelen niet zijn gehaald?</w:t>
      </w:r>
    </w:p>
    <w:p w:rsidR="005D4C73" w:rsidP="00B7353F" w:rsidRDefault="002C0D1A" w14:paraId="065C4FB4" w14:textId="2B7FB5E0">
      <w:r>
        <w:t>De conclusie dat veel doelen niet zijn gehaald baseren we op de volgende informatie:</w:t>
      </w:r>
    </w:p>
    <w:p w:rsidR="002C0D1A" w:rsidP="00B7353F" w:rsidRDefault="00E421BB" w14:paraId="7472DDC9" w14:textId="368A4EA7">
      <w:pPr>
        <w:pStyle w:val="Lijstalinea"/>
        <w:numPr>
          <w:ilvl w:val="0"/>
          <w:numId w:val="6"/>
        </w:numPr>
      </w:pPr>
      <w:r>
        <w:t>d</w:t>
      </w:r>
      <w:r w:rsidR="002C0D1A">
        <w:t>e conclusies uit onze onderzoeken naar de resultaten van beleid (p</w:t>
      </w:r>
      <w:r>
        <w:t xml:space="preserve">agina </w:t>
      </w:r>
      <w:r w:rsidR="002C0D1A">
        <w:t xml:space="preserve">13 </w:t>
      </w:r>
      <w:r w:rsidR="003C4400">
        <w:t xml:space="preserve">en 14 </w:t>
      </w:r>
      <w:r w:rsidRPr="003C4400">
        <w:rPr>
          <w:i/>
          <w:iCs/>
        </w:rPr>
        <w:t>Staat van de rijksverantwoording 2025</w:t>
      </w:r>
      <w:r w:rsidR="002C0D1A">
        <w:t>)</w:t>
      </w:r>
      <w:r w:rsidR="001C3D08">
        <w:t>.</w:t>
      </w:r>
      <w:r w:rsidR="002C0D1A">
        <w:t xml:space="preserve"> </w:t>
      </w:r>
      <w:r w:rsidRPr="002C0D1A" w:rsidR="002C0D1A">
        <w:t xml:space="preserve">Zo </w:t>
      </w:r>
      <w:r w:rsidR="00763D98">
        <w:t>zijn de doelen</w:t>
      </w:r>
      <w:r w:rsidR="002C0D1A">
        <w:t xml:space="preserve"> v</w:t>
      </w:r>
      <w:r>
        <w:t>oor</w:t>
      </w:r>
      <w:r w:rsidR="002C0D1A">
        <w:t xml:space="preserve"> het </w:t>
      </w:r>
      <w:r w:rsidRPr="002C0D1A" w:rsidR="002C0D1A">
        <w:t xml:space="preserve">aantal </w:t>
      </w:r>
      <w:proofErr w:type="spellStart"/>
      <w:r w:rsidRPr="002C0D1A" w:rsidR="002C0D1A">
        <w:t>flexwoningen</w:t>
      </w:r>
      <w:proofErr w:type="spellEnd"/>
      <w:r w:rsidRPr="002C0D1A" w:rsidR="002C0D1A">
        <w:t xml:space="preserve"> </w:t>
      </w:r>
      <w:r w:rsidR="00763D98">
        <w:t xml:space="preserve">en </w:t>
      </w:r>
      <w:r w:rsidR="003C4400">
        <w:t xml:space="preserve">voor </w:t>
      </w:r>
      <w:r w:rsidR="00763D98">
        <w:t>het hebben van strategische voorraden op Caribisch Nederland niet gehaald</w:t>
      </w:r>
      <w:r>
        <w:t>;</w:t>
      </w:r>
    </w:p>
    <w:p w:rsidR="009E0255" w:rsidP="00B7353F" w:rsidRDefault="0020288F" w14:paraId="3F85D2C2" w14:textId="5713BA05">
      <w:pPr>
        <w:pStyle w:val="Lijstalinea"/>
        <w:numPr>
          <w:ilvl w:val="0"/>
          <w:numId w:val="6"/>
        </w:numPr>
      </w:pPr>
      <w:r>
        <w:t>bevindingen</w:t>
      </w:r>
      <w:r w:rsidR="009E0255">
        <w:t xml:space="preserve"> uit onze recente onderzoeken buiten het verantwoordingsonderzoek</w:t>
      </w:r>
      <w:r>
        <w:t xml:space="preserve">. Zo </w:t>
      </w:r>
      <w:r w:rsidR="00C75CE0">
        <w:t>constateren we in</w:t>
      </w:r>
      <w:r>
        <w:t xml:space="preserve"> </w:t>
      </w:r>
      <w:r>
        <w:rPr>
          <w:i/>
          <w:iCs/>
        </w:rPr>
        <w:t xml:space="preserve">Focus op industriële lozingen </w:t>
      </w:r>
      <w:r>
        <w:t xml:space="preserve">veel normoverschrijdingen bij oppervlaktewater en </w:t>
      </w:r>
      <w:r w:rsidR="00C75CE0">
        <w:t>in</w:t>
      </w:r>
      <w:r>
        <w:t xml:space="preserve"> </w:t>
      </w:r>
      <w:r w:rsidR="00AA399A">
        <w:rPr>
          <w:i/>
          <w:iCs/>
        </w:rPr>
        <w:t xml:space="preserve">Onbenut potentieel </w:t>
      </w:r>
      <w:r w:rsidRPr="00AA399A" w:rsidR="00AA399A">
        <w:t>dat de resultaten van de inburgeringswet onvoldoende zijn, veel potentieel van statushouders blijft onbenut</w:t>
      </w:r>
      <w:r w:rsidR="00AA399A">
        <w:t>;</w:t>
      </w:r>
    </w:p>
    <w:p w:rsidR="002C0D1A" w:rsidP="00B7353F" w:rsidRDefault="00E421BB" w14:paraId="2EA61E96" w14:textId="1ED99EB1">
      <w:pPr>
        <w:pStyle w:val="Lijstalinea"/>
        <w:numPr>
          <w:ilvl w:val="0"/>
          <w:numId w:val="6"/>
        </w:numPr>
      </w:pPr>
      <w:r>
        <w:t>d</w:t>
      </w:r>
      <w:r w:rsidR="002C0D1A">
        <w:t xml:space="preserve">e informatie van de ministers uit de jaarverslagen </w:t>
      </w:r>
      <w:r>
        <w:t>over</w:t>
      </w:r>
      <w:r w:rsidR="002C0D1A">
        <w:t xml:space="preserve"> behaalde resultaten</w:t>
      </w:r>
      <w:r w:rsidR="00763D98">
        <w:t xml:space="preserve"> (p</w:t>
      </w:r>
      <w:r>
        <w:t>agina</w:t>
      </w:r>
      <w:r w:rsidR="00763D98">
        <w:t xml:space="preserve"> 15</w:t>
      </w:r>
      <w:r w:rsidR="003C4400">
        <w:t xml:space="preserve"> </w:t>
      </w:r>
      <w:r w:rsidRPr="00141C60" w:rsidR="00FB004A">
        <w:rPr>
          <w:i/>
          <w:iCs/>
        </w:rPr>
        <w:t>Staat van de rijksverantwoording 2025</w:t>
      </w:r>
      <w:r w:rsidR="00763D98">
        <w:t>). Zo rapporteert de</w:t>
      </w:r>
      <w:r w:rsidRPr="00763D98" w:rsidR="00763D98">
        <w:t xml:space="preserve"> minister</w:t>
      </w:r>
      <w:r w:rsidR="00763D98">
        <w:t xml:space="preserve"> van KGG </w:t>
      </w:r>
      <w:r w:rsidR="00F66CFF">
        <w:t xml:space="preserve">dat </w:t>
      </w:r>
      <w:r w:rsidR="00763D98">
        <w:t>het doel</w:t>
      </w:r>
      <w:r w:rsidRPr="00763D98" w:rsidR="00763D98">
        <w:t xml:space="preserve"> </w:t>
      </w:r>
      <w:r w:rsidRPr="00763D98" w:rsidR="00763D98">
        <w:rPr>
          <w:i/>
          <w:iCs/>
        </w:rPr>
        <w:t>‘afname van 55% CO</w:t>
      </w:r>
      <w:r w:rsidRPr="003C4400" w:rsidR="00763D98">
        <w:rPr>
          <w:i/>
          <w:iCs/>
          <w:vertAlign w:val="subscript"/>
        </w:rPr>
        <w:t>2</w:t>
      </w:r>
      <w:r w:rsidRPr="00763D98" w:rsidR="00763D98">
        <w:rPr>
          <w:i/>
          <w:iCs/>
        </w:rPr>
        <w:t xml:space="preserve"> in 2030 vergeleken met 1990’ </w:t>
      </w:r>
      <w:r w:rsidRPr="00763D98" w:rsidR="00763D98">
        <w:t>met het huidige beleid onhaalbaar is: de concrete verwachting voor 2030 is 46,8-54,5%</w:t>
      </w:r>
      <w:r w:rsidR="00F66CFF">
        <w:t>;</w:t>
      </w:r>
    </w:p>
    <w:p w:rsidRPr="00036EFF" w:rsidR="00036EFF" w:rsidP="00B7353F" w:rsidRDefault="00F66CFF" w14:paraId="77E3A72C" w14:textId="7EE6ADC7">
      <w:pPr>
        <w:pStyle w:val="Lijstalinea"/>
        <w:numPr>
          <w:ilvl w:val="0"/>
          <w:numId w:val="6"/>
        </w:numPr>
      </w:pPr>
      <w:r>
        <w:t>i</w:t>
      </w:r>
      <w:r w:rsidR="00036EFF">
        <w:t>nformatie uit ons dashboard Blik op Nederland (p</w:t>
      </w:r>
      <w:r>
        <w:t>agina</w:t>
      </w:r>
      <w:r w:rsidR="00036EFF">
        <w:t xml:space="preserve"> 16 en 17</w:t>
      </w:r>
      <w:r w:rsidR="00FB004A">
        <w:t xml:space="preserve"> </w:t>
      </w:r>
      <w:r w:rsidRPr="003C4400" w:rsidR="00FB004A">
        <w:rPr>
          <w:i/>
          <w:iCs/>
        </w:rPr>
        <w:t>Staat van de rijksverantwoording 2025</w:t>
      </w:r>
      <w:r w:rsidR="00036EFF">
        <w:t>). Zo groeide het</w:t>
      </w:r>
      <w:r w:rsidRPr="00036EFF" w:rsidR="00036EFF">
        <w:t xml:space="preserve"> woningtekort van 331.000 in 2020 naar ruim 396.000 in 2025</w:t>
      </w:r>
      <w:r w:rsidR="00A7451F">
        <w:t>.</w:t>
      </w:r>
      <w:r w:rsidR="00036EFF">
        <w:t xml:space="preserve"> </w:t>
      </w:r>
      <w:r w:rsidR="00A7451F">
        <w:t>H</w:t>
      </w:r>
      <w:r w:rsidR="00036EFF">
        <w:t xml:space="preserve">et </w:t>
      </w:r>
      <w:r w:rsidRPr="00036EFF" w:rsidR="00036EFF">
        <w:t>jaarlijkse aantal vroegtijdige schoolverlaters</w:t>
      </w:r>
      <w:r w:rsidR="00036EFF">
        <w:t xml:space="preserve"> </w:t>
      </w:r>
      <w:r w:rsidR="00A7451F">
        <w:t xml:space="preserve">ligt </w:t>
      </w:r>
      <w:r w:rsidRPr="00036EFF" w:rsidR="00036EFF">
        <w:t xml:space="preserve">al jaren ruimschoots </w:t>
      </w:r>
      <w:r w:rsidR="00036EFF">
        <w:t>boven</w:t>
      </w:r>
      <w:r w:rsidRPr="00036EFF" w:rsidR="00036EFF">
        <w:t xml:space="preserve"> het beoogde maximum van 18.000 dat de minister volgend schooljaar (2026-2027) wil bereiken. In 2024 bedroeg het bijna het dubbele, met 34.000.</w:t>
      </w:r>
    </w:p>
    <w:p w:rsidR="004E3E90" w:rsidRDefault="004E3E90" w14:paraId="2ED5E115" w14:textId="77777777">
      <w:pPr>
        <w:spacing w:line="240" w:lineRule="auto"/>
        <w:rPr>
          <w:i/>
        </w:rPr>
      </w:pPr>
    </w:p>
    <w:p w:rsidR="00172BA4" w:rsidP="009A2B68" w:rsidRDefault="009A2B68" w14:paraId="6F6B0556" w14:textId="233A6747">
      <w:pPr>
        <w:rPr>
          <w:iCs/>
        </w:rPr>
      </w:pPr>
      <w:r>
        <w:rPr>
          <w:iCs/>
        </w:rPr>
        <w:t>De vraag of doelen al dan niet zijn gehaald, komt ook aan de orde in de vele</w:t>
      </w:r>
      <w:r w:rsidRPr="00172BA4">
        <w:rPr>
          <w:iCs/>
        </w:rPr>
        <w:t xml:space="preserve"> evaluaties</w:t>
      </w:r>
      <w:r>
        <w:rPr>
          <w:iCs/>
        </w:rPr>
        <w:t xml:space="preserve">: de </w:t>
      </w:r>
      <w:r w:rsidRPr="00172BA4">
        <w:rPr>
          <w:iCs/>
        </w:rPr>
        <w:t xml:space="preserve">basis voor </w:t>
      </w:r>
      <w:r>
        <w:rPr>
          <w:iCs/>
        </w:rPr>
        <w:t>een</w:t>
      </w:r>
      <w:r w:rsidRPr="00172BA4">
        <w:rPr>
          <w:iCs/>
        </w:rPr>
        <w:t xml:space="preserve"> lerende overheid.</w:t>
      </w:r>
      <w:r>
        <w:rPr>
          <w:iCs/>
        </w:rPr>
        <w:t xml:space="preserve"> </w:t>
      </w:r>
      <w:r w:rsidRPr="00076FFF">
        <w:rPr>
          <w:iCs/>
        </w:rPr>
        <w:t xml:space="preserve">Voor het jaar 2026 hebben de ministers opgeteld 425 evaluatierapporten in de planning staan, zo vermeldt </w:t>
      </w:r>
      <w:r>
        <w:rPr>
          <w:iCs/>
        </w:rPr>
        <w:t xml:space="preserve">ons </w:t>
      </w:r>
      <w:r w:rsidRPr="00076FFF">
        <w:rPr>
          <w:iCs/>
        </w:rPr>
        <w:t xml:space="preserve">onderzoeksrapport </w:t>
      </w:r>
      <w:hyperlink w:history="1" r:id="rId9">
        <w:r w:rsidRPr="00076FFF">
          <w:rPr>
            <w:rStyle w:val="Hyperlink"/>
            <w:i/>
          </w:rPr>
          <w:t>Evaluaties evalueren – naar betere inzichten en effectiever gebruik van periodieke rapportages</w:t>
        </w:r>
      </w:hyperlink>
      <w:r w:rsidRPr="00076FFF">
        <w:rPr>
          <w:i/>
        </w:rPr>
        <w:t>.</w:t>
      </w:r>
      <w:r w:rsidRPr="00076FFF">
        <w:rPr>
          <w:iCs/>
        </w:rPr>
        <w:t xml:space="preserve"> De Rekenkamer wil bijdragen aan verbetering van het evaluatiestelsel</w:t>
      </w:r>
      <w:r>
        <w:rPr>
          <w:iCs/>
        </w:rPr>
        <w:t>.</w:t>
      </w:r>
      <w:r w:rsidRPr="00076FFF">
        <w:rPr>
          <w:iCs/>
        </w:rPr>
        <w:t xml:space="preserve"> </w:t>
      </w:r>
      <w:r>
        <w:rPr>
          <w:iCs/>
        </w:rPr>
        <w:t>Zij</w:t>
      </w:r>
      <w:r w:rsidRPr="00076FFF">
        <w:rPr>
          <w:iCs/>
        </w:rPr>
        <w:t xml:space="preserve"> toetst de kwaliteit </w:t>
      </w:r>
      <w:r>
        <w:rPr>
          <w:iCs/>
        </w:rPr>
        <w:t>aan de hand van de regels die</w:t>
      </w:r>
      <w:r w:rsidRPr="00076FFF">
        <w:rPr>
          <w:iCs/>
        </w:rPr>
        <w:t xml:space="preserve"> de rijksoverheid heeft regels vastgesteld in de Regeling Periodiek Evaluatieonderzoek</w:t>
      </w:r>
      <w:r>
        <w:rPr>
          <w:iCs/>
        </w:rPr>
        <w:t>. In het genoemde rapport brengt de Rekenkamer het</w:t>
      </w:r>
      <w:r w:rsidRPr="00076FFF">
        <w:rPr>
          <w:iCs/>
        </w:rPr>
        <w:t xml:space="preserve"> gebruik door de Tweede Kamer van 18 periodieke rapportages van 7 verschillende </w:t>
      </w:r>
      <w:r w:rsidRPr="00076FFF">
        <w:rPr>
          <w:iCs/>
        </w:rPr>
        <w:lastRenderedPageBreak/>
        <w:t>ministeries in kaart.</w:t>
      </w:r>
      <w:r>
        <w:rPr>
          <w:iCs/>
        </w:rPr>
        <w:t xml:space="preserve"> </w:t>
      </w:r>
      <w:r w:rsidRPr="00076FFF">
        <w:rPr>
          <w:iCs/>
        </w:rPr>
        <w:t>De uitkomsten: de rapportages bieden inzichten in de behaalde resultaten, al zijn verbeteringen nodig. De evaluaties zijn er om zo goed mogelijk de doelmatigheid en doeltreffendheid van beleid in de praktijk te beschrijven.</w:t>
      </w:r>
    </w:p>
    <w:p w:rsidRPr="009A2B68" w:rsidR="008F3FD8" w:rsidP="009A2B68" w:rsidRDefault="008F3FD8" w14:paraId="30A21621" w14:textId="77777777">
      <w:pPr>
        <w:rPr>
          <w:iCs/>
        </w:rPr>
      </w:pPr>
    </w:p>
    <w:p w:rsidRPr="00913911" w:rsidR="00913911" w:rsidP="008C540D" w:rsidRDefault="00913911" w14:paraId="1546D68F" w14:textId="0AAC12DD">
      <w:pPr>
        <w:keepNext/>
        <w:rPr>
          <w:i/>
        </w:rPr>
      </w:pPr>
      <w:r w:rsidRPr="00913911">
        <w:rPr>
          <w:i/>
        </w:rPr>
        <w:t>Vraag 2</w:t>
      </w:r>
    </w:p>
    <w:p w:rsidR="004071D2" w:rsidP="008C540D" w:rsidRDefault="004E3E90" w14:paraId="11FA165D" w14:textId="73F1910F">
      <w:pPr>
        <w:keepNext/>
      </w:pPr>
      <w:r w:rsidRPr="004E3E90">
        <w:rPr>
          <w:i/>
        </w:rPr>
        <w:t>Welke doelen springen volgens de Rekenkamer het meest in het oog?</w:t>
      </w:r>
    </w:p>
    <w:p w:rsidR="00B7353F" w:rsidP="008C540D" w:rsidRDefault="009A0BA9" w14:paraId="26825B2D" w14:textId="3DFED632">
      <w:pPr>
        <w:keepNext/>
        <w:rPr>
          <w:lang w:eastAsia="en-US"/>
        </w:rPr>
      </w:pPr>
      <w:r>
        <w:rPr>
          <w:lang w:eastAsia="en-US"/>
        </w:rPr>
        <w:t xml:space="preserve">Dit Verantwoordingsonderzoek had het thema Veiligheid, daarom onderzochten we veel </w:t>
      </w:r>
      <w:r w:rsidR="0094165B">
        <w:rPr>
          <w:lang w:eastAsia="en-US"/>
        </w:rPr>
        <w:t xml:space="preserve">doelen en </w:t>
      </w:r>
      <w:r>
        <w:rPr>
          <w:lang w:eastAsia="en-US"/>
        </w:rPr>
        <w:t>resultaten op dat gebied. Voor</w:t>
      </w:r>
      <w:r w:rsidR="00B7353F">
        <w:rPr>
          <w:lang w:eastAsia="en-US"/>
        </w:rPr>
        <w:t xml:space="preserve"> belangrijke doelen en resultaten op de lange termijn verwijzen we naar ons </w:t>
      </w:r>
      <w:hyperlink w:history="1" r:id="rId10">
        <w:r w:rsidRPr="00700B94" w:rsidR="00B7353F">
          <w:rPr>
            <w:rStyle w:val="Hyperlink"/>
            <w:lang w:eastAsia="en-US"/>
          </w:rPr>
          <w:t>dashboard doelen en resultaten</w:t>
        </w:r>
        <w:r w:rsidRPr="00700B94" w:rsidR="00633680">
          <w:rPr>
            <w:rStyle w:val="Hyperlink"/>
            <w:lang w:eastAsia="en-US"/>
          </w:rPr>
          <w:t xml:space="preserve">: </w:t>
        </w:r>
        <w:r w:rsidRPr="008C540D" w:rsidR="00633680">
          <w:rPr>
            <w:rStyle w:val="Hyperlink"/>
            <w:lang w:eastAsia="en-US"/>
          </w:rPr>
          <w:t>Blik op Nederland</w:t>
        </w:r>
      </w:hyperlink>
      <w:r w:rsidR="00633680">
        <w:rPr>
          <w:lang w:eastAsia="en-US"/>
        </w:rPr>
        <w:t>.</w:t>
      </w:r>
    </w:p>
    <w:p w:rsidR="00B7353F" w:rsidP="0028788B" w:rsidRDefault="00B7353F" w14:paraId="231A0151" w14:textId="77777777">
      <w:pPr>
        <w:rPr>
          <w:lang w:eastAsia="en-US"/>
        </w:rPr>
      </w:pPr>
    </w:p>
    <w:p w:rsidR="00913911" w:rsidP="00913911" w:rsidRDefault="00913911" w14:paraId="6784BE8D" w14:textId="6598B19B">
      <w:pPr>
        <w:rPr>
          <w:i/>
        </w:rPr>
      </w:pPr>
      <w:r w:rsidRPr="00913911">
        <w:rPr>
          <w:i/>
        </w:rPr>
        <w:t>Vraag 3</w:t>
      </w:r>
    </w:p>
    <w:p w:rsidR="00FF242E" w:rsidP="00913911" w:rsidRDefault="004E3E90" w14:paraId="4994031E" w14:textId="7037CF1E">
      <w:pPr>
        <w:rPr>
          <w:i/>
        </w:rPr>
      </w:pPr>
      <w:r w:rsidRPr="004E3E90">
        <w:rPr>
          <w:i/>
        </w:rPr>
        <w:t>Hoe definieert de Rekenkamer in dit rapport “resultaat”?</w:t>
      </w:r>
    </w:p>
    <w:p w:rsidR="00FF242E" w:rsidP="00913911" w:rsidRDefault="008C6B98" w14:paraId="2E83F3A3" w14:textId="27D80B80">
      <w:r>
        <w:t xml:space="preserve">Resultaat is het halen van lange- en </w:t>
      </w:r>
      <w:proofErr w:type="spellStart"/>
      <w:r>
        <w:t>kortetermijndoelen</w:t>
      </w:r>
      <w:proofErr w:type="spellEnd"/>
      <w:r w:rsidR="00700B94">
        <w:t xml:space="preserve"> die </w:t>
      </w:r>
      <w:r>
        <w:t xml:space="preserve">veelal </w:t>
      </w:r>
      <w:r w:rsidR="00700B94">
        <w:t xml:space="preserve">zijn </w:t>
      </w:r>
      <w:r>
        <w:t xml:space="preserve">vastgesteld door het kabinet. </w:t>
      </w:r>
      <w:r w:rsidR="00B900E0">
        <w:t xml:space="preserve">Het gaat om </w:t>
      </w:r>
      <w:r>
        <w:t xml:space="preserve">doelen </w:t>
      </w:r>
      <w:r w:rsidR="00B900E0">
        <w:t>die bij</w:t>
      </w:r>
      <w:r>
        <w:t>dragen aan het bereiken van brede welvaart voor de maatschappij, voor burgers en bedrijven.</w:t>
      </w:r>
    </w:p>
    <w:p w:rsidR="00526144" w:rsidP="00FF242E" w:rsidRDefault="00526144" w14:paraId="1FB70AD4" w14:textId="77777777">
      <w:pPr>
        <w:rPr>
          <w:i/>
        </w:rPr>
      </w:pPr>
    </w:p>
    <w:p w:rsidR="00FF242E" w:rsidP="00061E7F" w:rsidRDefault="00FF242E" w14:paraId="39E45E7B" w14:textId="76C5DCDD">
      <w:pPr>
        <w:keepNext/>
        <w:rPr>
          <w:i/>
        </w:rPr>
      </w:pPr>
      <w:r>
        <w:rPr>
          <w:i/>
        </w:rPr>
        <w:t>Vraag 4</w:t>
      </w:r>
    </w:p>
    <w:p w:rsidR="004D2186" w:rsidP="00061E7F" w:rsidRDefault="004E3E90" w14:paraId="4C02762F" w14:textId="0218A0F5">
      <w:pPr>
        <w:keepNext/>
        <w:rPr>
          <w:i/>
        </w:rPr>
      </w:pPr>
      <w:r w:rsidRPr="004E3E90">
        <w:rPr>
          <w:i/>
        </w:rPr>
        <w:t>Welke oorzaak weegt voor de Rekenkamer het zwaarst: beleid, uitvoering of planning?</w:t>
      </w:r>
    </w:p>
    <w:p w:rsidR="00F346E4" w:rsidP="00061E7F" w:rsidRDefault="008C6B98" w14:paraId="48080890" w14:textId="0D349EB6">
      <w:pPr>
        <w:keepNext/>
      </w:pPr>
      <w:r>
        <w:t>We hebben maar gedeeltelijk inzicht in de oorzaken van het niet behalen van resultaten. Wat we wel zien is dat het vaak niet ontbreekt aan goede voornemens (beleid)</w:t>
      </w:r>
      <w:r w:rsidR="003D7893">
        <w:t>.</w:t>
      </w:r>
      <w:r>
        <w:t xml:space="preserve"> </w:t>
      </w:r>
      <w:r w:rsidR="003D7893">
        <w:t>Maar deze zijn</w:t>
      </w:r>
      <w:r>
        <w:t xml:space="preserve"> vaak niet SMART</w:t>
      </w:r>
      <w:r w:rsidR="00032B95">
        <w:rPr>
          <w:rStyle w:val="Voetnootmarkering"/>
        </w:rPr>
        <w:footnoteReference w:id="1"/>
      </w:r>
      <w:r>
        <w:t xml:space="preserve"> gedefinieerd</w:t>
      </w:r>
      <w:r w:rsidR="00032B95">
        <w:t xml:space="preserve"> en veel beleid </w:t>
      </w:r>
      <w:r w:rsidR="003D7893">
        <w:t xml:space="preserve">is </w:t>
      </w:r>
      <w:r w:rsidR="00032B95">
        <w:t>te complex.</w:t>
      </w:r>
      <w:r>
        <w:t xml:space="preserve"> </w:t>
      </w:r>
    </w:p>
    <w:p w:rsidR="008C6B98" w:rsidP="00FF242E" w:rsidRDefault="00032B95" w14:paraId="740A222B" w14:textId="4C5B2F9C">
      <w:r>
        <w:t>Een echt pijnpunt ligt in de uitvoering</w:t>
      </w:r>
      <w:r w:rsidR="00A733EC">
        <w:t xml:space="preserve"> (p</w:t>
      </w:r>
      <w:r w:rsidR="003D7893">
        <w:t>a</w:t>
      </w:r>
      <w:r w:rsidR="00A733EC">
        <w:t>g</w:t>
      </w:r>
      <w:r w:rsidR="003D7893">
        <w:t>ina</w:t>
      </w:r>
      <w:r w:rsidR="00A733EC">
        <w:t xml:space="preserve"> 5 en 6)</w:t>
      </w:r>
      <w:r w:rsidR="003D7893">
        <w:t>.</w:t>
      </w:r>
      <w:r w:rsidR="00F346E4">
        <w:t xml:space="preserve"> </w:t>
      </w:r>
      <w:r w:rsidR="003D7893">
        <w:t xml:space="preserve">De uitvoering is verkokerd, </w:t>
      </w:r>
      <w:r w:rsidR="00F346E4">
        <w:t xml:space="preserve">de bedrijfsvoering is vaak niet op orde en er is gebrek aan </w:t>
      </w:r>
      <w:r w:rsidR="00A733EC">
        <w:t>(</w:t>
      </w:r>
      <w:r w:rsidR="00F346E4">
        <w:t>personeel en</w:t>
      </w:r>
      <w:r w:rsidR="00A733EC">
        <w:t>)</w:t>
      </w:r>
      <w:r w:rsidR="00F346E4">
        <w:t xml:space="preserve"> budget om de gestelde doelen te behalen.</w:t>
      </w:r>
      <w:r w:rsidR="00324A21">
        <w:t xml:space="preserve"> Mede daardoor wordt de planning regelmatig niet gehaald.</w:t>
      </w:r>
    </w:p>
    <w:p w:rsidR="008C6B98" w:rsidP="00FF242E" w:rsidRDefault="008C6B98" w14:paraId="46035293" w14:textId="77777777"/>
    <w:p w:rsidR="008B114C" w:rsidP="008B114C" w:rsidRDefault="008B114C" w14:paraId="3983BF30" w14:textId="6DEB35B5">
      <w:pPr>
        <w:rPr>
          <w:i/>
        </w:rPr>
      </w:pPr>
      <w:r>
        <w:rPr>
          <w:i/>
        </w:rPr>
        <w:t>Vraag 5</w:t>
      </w:r>
    </w:p>
    <w:p w:rsidR="004D2186" w:rsidP="008B114C" w:rsidRDefault="00800021" w14:paraId="37919A4D" w14:textId="45B1D719">
      <w:pPr>
        <w:rPr>
          <w:i/>
        </w:rPr>
      </w:pPr>
      <w:r w:rsidRPr="00800021">
        <w:rPr>
          <w:i/>
        </w:rPr>
        <w:t>Welke informatie ontbreekt nog om het kabinet goed te kunnen controleren?</w:t>
      </w:r>
    </w:p>
    <w:p w:rsidR="0002404C" w:rsidP="0002404C" w:rsidRDefault="002C25F7" w14:paraId="5605488E" w14:textId="0274BD1A">
      <w:r>
        <w:t>Om</w:t>
      </w:r>
      <w:r w:rsidRPr="002C25F7">
        <w:t xml:space="preserve"> resultaten van geld en beleid in kaart te brengen </w:t>
      </w:r>
      <w:r>
        <w:t>kijken we naar wat het kabinet zelf aan resultaten rapporteert (p</w:t>
      </w:r>
      <w:r w:rsidR="00F2509C">
        <w:t>a</w:t>
      </w:r>
      <w:r>
        <w:t>g</w:t>
      </w:r>
      <w:r w:rsidR="00F2509C">
        <w:t>ina</w:t>
      </w:r>
      <w:r>
        <w:t xml:space="preserve"> 15). Vaak</w:t>
      </w:r>
      <w:r w:rsidRPr="002C25F7">
        <w:t xml:space="preserve"> is het een zoektocht naar welke resultaten </w:t>
      </w:r>
      <w:r>
        <w:t>het kabinet</w:t>
      </w:r>
      <w:r w:rsidRPr="002C25F7">
        <w:t xml:space="preserve"> concreet voor ogen heeft. </w:t>
      </w:r>
      <w:r w:rsidR="00A25C83">
        <w:t xml:space="preserve">Dus </w:t>
      </w:r>
      <w:r w:rsidR="00F2509C">
        <w:t xml:space="preserve">voor de mogelijkheden van de Tweede Kamer om de voortgang en prestaties te controleren, zou het een enorme stap voorwaarts zijn als het kabinet </w:t>
      </w:r>
      <w:r w:rsidR="00A25C83">
        <w:t xml:space="preserve">een overzichtelijke set hoofd- en subdoelen voor de lange en korte termijn zou </w:t>
      </w:r>
      <w:r w:rsidR="003D2732">
        <w:t>vaststellen</w:t>
      </w:r>
      <w:r w:rsidR="00A25C83">
        <w:t xml:space="preserve">. Een </w:t>
      </w:r>
      <w:r w:rsidR="00324A21">
        <w:t xml:space="preserve">grote </w:t>
      </w:r>
      <w:r w:rsidR="00A25C83">
        <w:t xml:space="preserve">stap in transparantie </w:t>
      </w:r>
      <w:r w:rsidR="00F2509C">
        <w:t xml:space="preserve">voor </w:t>
      </w:r>
      <w:r w:rsidR="00A25C83">
        <w:t xml:space="preserve">het parlement, maar ook </w:t>
      </w:r>
      <w:r w:rsidR="00F2509C">
        <w:t xml:space="preserve">voor </w:t>
      </w:r>
      <w:r w:rsidR="00A25C83">
        <w:lastRenderedPageBreak/>
        <w:t>burgers en bedrijven. De motie</w:t>
      </w:r>
      <w:r w:rsidR="00F2509C">
        <w:t>-</w:t>
      </w:r>
      <w:r w:rsidR="00D3218E">
        <w:t>V</w:t>
      </w:r>
      <w:r w:rsidR="00A25C83">
        <w:t xml:space="preserve">an der Lee </w:t>
      </w:r>
      <w:r w:rsidR="00D319B2">
        <w:t xml:space="preserve">over hoofddoelen en hoofdresultaten van beleid in begroting en jaarverslagen (36740, nr. 7) </w:t>
      </w:r>
      <w:r w:rsidR="00A25C83">
        <w:t xml:space="preserve">en de brief </w:t>
      </w:r>
      <w:r w:rsidR="0002404C">
        <w:t xml:space="preserve">van de </w:t>
      </w:r>
      <w:r w:rsidR="00C65110">
        <w:t>vaste Kamerc</w:t>
      </w:r>
      <w:r w:rsidR="0002404C">
        <w:t xml:space="preserve">ommissie </w:t>
      </w:r>
      <w:r w:rsidR="00A25C83">
        <w:t>Rijksuitgaven</w:t>
      </w:r>
      <w:r w:rsidR="0002404C">
        <w:t xml:space="preserve"> aan de minister van Financiën (</w:t>
      </w:r>
      <w:r w:rsidRPr="0002404C" w:rsidR="0002404C">
        <w:t>2026Z09843/2026D22138</w:t>
      </w:r>
      <w:r w:rsidR="0002404C">
        <w:t>)</w:t>
      </w:r>
      <w:r w:rsidR="00A25C83">
        <w:t xml:space="preserve"> vragen </w:t>
      </w:r>
      <w:r w:rsidR="003D2732">
        <w:t xml:space="preserve">het kabinet </w:t>
      </w:r>
      <w:r w:rsidR="00A25C83">
        <w:t xml:space="preserve">om dit te organiseren. De minister van </w:t>
      </w:r>
      <w:r w:rsidR="0002404C">
        <w:t>Financiën</w:t>
      </w:r>
      <w:r w:rsidR="00A25C83">
        <w:t xml:space="preserve"> heeft op </w:t>
      </w:r>
      <w:r w:rsidR="00C65110">
        <w:t>23 april 2026</w:t>
      </w:r>
      <w:r w:rsidR="00A25C83">
        <w:t xml:space="preserve"> aangegeven dit in de begrotingen 2027 te </w:t>
      </w:r>
      <w:r w:rsidR="003D2732">
        <w:t>doen</w:t>
      </w:r>
      <w:r w:rsidR="00A25C83">
        <w:t>.</w:t>
      </w:r>
      <w:r w:rsidR="00C65110">
        <w:rPr>
          <w:rStyle w:val="Voetnootmarkering"/>
        </w:rPr>
        <w:footnoteReference w:id="2"/>
      </w:r>
      <w:r w:rsidR="00A25C83">
        <w:t xml:space="preserve"> </w:t>
      </w:r>
    </w:p>
    <w:p w:rsidR="002C25F7" w:rsidP="0002404C" w:rsidRDefault="002C25F7" w14:paraId="1B7D636B" w14:textId="0587A705">
      <w:r w:rsidRPr="002C25F7">
        <w:t xml:space="preserve">Vergeleken met vorig jaar zien we </w:t>
      </w:r>
      <w:r w:rsidR="00A25C83">
        <w:t xml:space="preserve">overigens </w:t>
      </w:r>
      <w:r w:rsidR="0002404C">
        <w:t xml:space="preserve">al </w:t>
      </w:r>
      <w:r w:rsidRPr="002C25F7">
        <w:t>wel verbeteringen. Veel jaarverslagen rapporteren nu concrete doelen en resultaten. Maar vaak gaat het nog om ‘procesindicatoren’, dat wil zeggen of het proces om een doel te bereiken goed is verlopen. Terwijl burgers en bedrijven natuurlijk willen weten of het doel is bereikt.</w:t>
      </w:r>
      <w:r>
        <w:t xml:space="preserve"> </w:t>
      </w:r>
      <w:r w:rsidR="001A6CF5">
        <w:t>Met name d</w:t>
      </w:r>
      <w:r>
        <w:t>ie informatie ontbreekt nog om het kabinet goed te kunnen controleren.</w:t>
      </w:r>
    </w:p>
    <w:p w:rsidR="002C25F7" w:rsidP="00E50F02" w:rsidRDefault="002C25F7" w14:paraId="7A4A29CD" w14:textId="77777777"/>
    <w:p w:rsidRPr="00800021" w:rsidR="00800021" w:rsidP="00800021" w:rsidRDefault="00800021" w14:paraId="3C372C39" w14:textId="77777777">
      <w:pPr>
        <w:rPr>
          <w:i/>
          <w:iCs/>
        </w:rPr>
      </w:pPr>
      <w:r w:rsidRPr="00800021">
        <w:rPr>
          <w:i/>
          <w:iCs/>
        </w:rPr>
        <w:t>Vraag 6</w:t>
      </w:r>
      <w:r w:rsidRPr="00800021">
        <w:rPr>
          <w:i/>
          <w:iCs/>
        </w:rPr>
        <w:tab/>
      </w:r>
    </w:p>
    <w:p w:rsidR="00800021" w:rsidP="00800021" w:rsidRDefault="00800021" w14:paraId="7528110E" w14:textId="77777777">
      <w:r w:rsidRPr="00800021">
        <w:rPr>
          <w:i/>
          <w:iCs/>
        </w:rPr>
        <w:t>Welke problemen komen bij meerdere ministeries telkens terug?</w:t>
      </w:r>
      <w:r>
        <w:tab/>
      </w:r>
    </w:p>
    <w:p w:rsidR="00E94E78" w:rsidP="00800021" w:rsidRDefault="008A0466" w14:paraId="2F59C397" w14:textId="2B84FAA6">
      <w:r>
        <w:t>Naast beperkt concrete doelen</w:t>
      </w:r>
      <w:r w:rsidR="001A6CF5">
        <w:t xml:space="preserve"> stellen</w:t>
      </w:r>
      <w:r>
        <w:t xml:space="preserve"> en </w:t>
      </w:r>
      <w:r w:rsidR="001A6CF5">
        <w:t xml:space="preserve">rapporteren </w:t>
      </w:r>
      <w:r>
        <w:t xml:space="preserve">over de resultaten </w:t>
      </w:r>
      <w:r w:rsidR="001A6CF5">
        <w:t>daarvan</w:t>
      </w:r>
      <w:r>
        <w:t xml:space="preserve">, zien we terugkerende problemen in de </w:t>
      </w:r>
      <w:r w:rsidR="00A32984">
        <w:t>bedrijfsvoering en bij onze financiële oordelen.</w:t>
      </w:r>
    </w:p>
    <w:p w:rsidR="008205AA" w:rsidP="00800021" w:rsidRDefault="008205AA" w14:paraId="7F0A16E2" w14:textId="77777777"/>
    <w:p w:rsidR="00A32984" w:rsidP="00800021" w:rsidRDefault="00A32984" w14:paraId="41BBB6FE" w14:textId="22CC6E48">
      <w:r>
        <w:t xml:space="preserve">Bedrijfsvoering: </w:t>
      </w:r>
      <w:r w:rsidR="00061E7F">
        <w:t>e</w:t>
      </w:r>
      <w:r w:rsidR="0094165B">
        <w:t xml:space="preserve">en overzicht van alle onvolkomenheden vindt u </w:t>
      </w:r>
      <w:hyperlink w:history="1" r:id="rId11">
        <w:r w:rsidRPr="00BA72A3" w:rsidR="0094165B">
          <w:rPr>
            <w:rStyle w:val="Hyperlink"/>
          </w:rPr>
          <w:t>in bijlage 2 van de Hoogrisicolijst</w:t>
        </w:r>
      </w:hyperlink>
      <w:r w:rsidR="0094165B">
        <w:t>. W</w:t>
      </w:r>
      <w:r>
        <w:t>e zien terugkerende problemen bij informatiebeveiliging en dan specifiek autorisatiebeheer (bij</w:t>
      </w:r>
      <w:r w:rsidR="00A838D9">
        <w:t>voorbeeld bij</w:t>
      </w:r>
      <w:r>
        <w:t xml:space="preserve"> Defensie, EZ</w:t>
      </w:r>
      <w:r w:rsidR="00A838D9">
        <w:t xml:space="preserve"> en </w:t>
      </w:r>
      <w:r>
        <w:t>LVVN)</w:t>
      </w:r>
      <w:r w:rsidR="006E5D5D">
        <w:t xml:space="preserve"> en</w:t>
      </w:r>
      <w:r w:rsidR="00232635">
        <w:t>,</w:t>
      </w:r>
      <w:r>
        <w:t xml:space="preserve"> </w:t>
      </w:r>
      <w:r w:rsidR="007011EF">
        <w:t xml:space="preserve">bij inkoopbeheer (BZK, Defensie, EZ, Financiën en </w:t>
      </w:r>
      <w:proofErr w:type="spellStart"/>
      <w:r w:rsidR="007011EF">
        <w:t>IenW</w:t>
      </w:r>
      <w:proofErr w:type="spellEnd"/>
      <w:r w:rsidR="007011EF">
        <w:t xml:space="preserve">). </w:t>
      </w:r>
      <w:r w:rsidR="00C3064F">
        <w:t xml:space="preserve">We zien met name nieuwe problemen </w:t>
      </w:r>
      <w:r w:rsidR="006E5D5D">
        <w:t xml:space="preserve">bij </w:t>
      </w:r>
      <w:r w:rsidR="00C3064F">
        <w:t xml:space="preserve">sturing en toezicht </w:t>
      </w:r>
      <w:r w:rsidR="00A13D60">
        <w:t>en management</w:t>
      </w:r>
      <w:r w:rsidR="00486AEE">
        <w:t xml:space="preserve"> </w:t>
      </w:r>
      <w:r w:rsidR="00A13D60">
        <w:t>control (</w:t>
      </w:r>
      <w:proofErr w:type="spellStart"/>
      <w:r w:rsidR="00A13D60">
        <w:t>AenM</w:t>
      </w:r>
      <w:proofErr w:type="spellEnd"/>
      <w:r w:rsidR="00A13D60">
        <w:t>, BHO, Financiën, Defensie, JenV, OCW, SZW en VWS).</w:t>
      </w:r>
      <w:r w:rsidR="00390C86">
        <w:t xml:space="preserve"> </w:t>
      </w:r>
    </w:p>
    <w:p w:rsidR="008205AA" w:rsidP="00800021" w:rsidRDefault="008205AA" w14:paraId="07D29567" w14:textId="77777777"/>
    <w:p w:rsidR="00A13D60" w:rsidP="00FD6EED" w:rsidRDefault="00A13D60" w14:paraId="128F06D8" w14:textId="381520DD">
      <w:r>
        <w:t xml:space="preserve">Financiële oordelen: </w:t>
      </w:r>
      <w:r w:rsidR="0061348E">
        <w:t>77%</w:t>
      </w:r>
      <w:r>
        <w:t xml:space="preserve"> van de fouten en onzekerheden heeft te maken met aanbestedingen</w:t>
      </w:r>
      <w:r w:rsidR="0094165B">
        <w:t xml:space="preserve"> (p</w:t>
      </w:r>
      <w:r w:rsidR="00486AEE">
        <w:t>agina</w:t>
      </w:r>
      <w:r w:rsidR="0094165B">
        <w:t xml:space="preserve"> 29)</w:t>
      </w:r>
      <w:r>
        <w:t xml:space="preserve">. </w:t>
      </w:r>
      <w:r w:rsidR="00FD6EED">
        <w:t xml:space="preserve">Bij Defensie ligt dat met name in de onderbouwing van </w:t>
      </w:r>
      <w:r w:rsidRPr="00232635" w:rsidR="00232635">
        <w:t xml:space="preserve">het gebruik van uitzonderingsprocedures die meestal tot </w:t>
      </w:r>
      <w:r w:rsidR="00FD6EED">
        <w:t>directe gunningen</w:t>
      </w:r>
      <w:r w:rsidR="00232635">
        <w:t xml:space="preserve"> leiden</w:t>
      </w:r>
      <w:r w:rsidR="00FD6EED">
        <w:t xml:space="preserve">. </w:t>
      </w:r>
      <w:r w:rsidRPr="00FD6EED" w:rsidR="00FD6EED">
        <w:t xml:space="preserve">Maar ook bij de andere ministeries zien we dat de aanbestedingen nog niet goed gaan. Dit zijn onder andere de departementen Financiën, VWS, BZK, I&amp;W en J&amp;V. Het gaat </w:t>
      </w:r>
      <w:r w:rsidR="00FD6EED">
        <w:t xml:space="preserve">daar </w:t>
      </w:r>
      <w:r w:rsidRPr="00FD6EED" w:rsidR="00FD6EED">
        <w:t>vaak fout bij gebruik van rijksbrede raamovereenkomsten. Dit zijn langlopende overeenkomsten met 1 of meerdere leveranciers.</w:t>
      </w:r>
    </w:p>
    <w:p w:rsidR="000B7EB0" w:rsidP="00800021" w:rsidRDefault="00800021" w14:paraId="0BB203A3" w14:textId="34BA3D3A">
      <w:pPr>
        <w:rPr>
          <w:i/>
          <w:iCs/>
        </w:rPr>
      </w:pPr>
      <w:r>
        <w:t xml:space="preserve"> </w:t>
      </w:r>
    </w:p>
    <w:p w:rsidRPr="00800021" w:rsidR="00800021" w:rsidP="009A2B68" w:rsidRDefault="00800021" w14:paraId="500AD371" w14:textId="08DFC5C0">
      <w:pPr>
        <w:keepNext/>
        <w:rPr>
          <w:i/>
          <w:iCs/>
        </w:rPr>
      </w:pPr>
      <w:r w:rsidRPr="00800021">
        <w:rPr>
          <w:i/>
          <w:iCs/>
        </w:rPr>
        <w:lastRenderedPageBreak/>
        <w:t>Vraag 7</w:t>
      </w:r>
      <w:r w:rsidRPr="00800021">
        <w:rPr>
          <w:i/>
          <w:iCs/>
        </w:rPr>
        <w:tab/>
      </w:r>
    </w:p>
    <w:p w:rsidR="00E94E78" w:rsidP="009A2B68" w:rsidRDefault="00800021" w14:paraId="7C26EFE6" w14:textId="77777777">
      <w:pPr>
        <w:keepNext/>
      </w:pPr>
      <w:r w:rsidRPr="00800021">
        <w:rPr>
          <w:i/>
          <w:iCs/>
        </w:rPr>
        <w:t xml:space="preserve">Waarom raken </w:t>
      </w:r>
      <w:proofErr w:type="spellStart"/>
      <w:r w:rsidRPr="00800021">
        <w:rPr>
          <w:i/>
          <w:iCs/>
        </w:rPr>
        <w:t>langetermijndoelen</w:t>
      </w:r>
      <w:proofErr w:type="spellEnd"/>
      <w:r w:rsidRPr="00800021">
        <w:rPr>
          <w:i/>
          <w:iCs/>
        </w:rPr>
        <w:t xml:space="preserve"> volgens de Rekenkamer steeds verder uit zicht?</w:t>
      </w:r>
    </w:p>
    <w:p w:rsidR="00C3064F" w:rsidP="009A2B68" w:rsidRDefault="000B7EB0" w14:paraId="13A8EE16" w14:textId="0278437A">
      <w:pPr>
        <w:keepNext/>
      </w:pPr>
      <w:r>
        <w:t xml:space="preserve">Deze uitspraak doen we op basis van de data uit het </w:t>
      </w:r>
      <w:hyperlink w:history="1" r:id="rId12">
        <w:r w:rsidRPr="000D4787">
          <w:rPr>
            <w:rStyle w:val="Hyperlink"/>
          </w:rPr>
          <w:t xml:space="preserve">dashboard </w:t>
        </w:r>
        <w:r w:rsidRPr="007460DE">
          <w:rPr>
            <w:rStyle w:val="Hyperlink"/>
          </w:rPr>
          <w:t>Blik op Nederland</w:t>
        </w:r>
      </w:hyperlink>
      <w:r w:rsidR="00C43FA6">
        <w:t xml:space="preserve"> (p</w:t>
      </w:r>
      <w:r w:rsidR="00486AEE">
        <w:t>agina</w:t>
      </w:r>
      <w:r w:rsidR="00C43FA6">
        <w:t xml:space="preserve"> 16 en 17</w:t>
      </w:r>
      <w:r w:rsidR="00486AEE">
        <w:t xml:space="preserve"> </w:t>
      </w:r>
      <w:r w:rsidRPr="007460DE" w:rsidR="00486AEE">
        <w:rPr>
          <w:i/>
          <w:iCs/>
        </w:rPr>
        <w:t>Staat van de rijksverantwoording 2025</w:t>
      </w:r>
      <w:r w:rsidR="00C43FA6">
        <w:t>)</w:t>
      </w:r>
      <w:r>
        <w:t xml:space="preserve">. </w:t>
      </w:r>
      <w:r w:rsidRPr="000B7EB0">
        <w:t xml:space="preserve">Opeenvolgende kabinetten hebben zich vastgelegd op doelen of bedoelingen in wetten, internationale verdragen en beleidsbrieven. Daarop zijn de indicatoren in het dashboard gebaseerd. Hoe het kabinet scoort op de indicatoren uit onze </w:t>
      </w:r>
      <w:proofErr w:type="spellStart"/>
      <w:r w:rsidRPr="000B7EB0">
        <w:t>kernset</w:t>
      </w:r>
      <w:proofErr w:type="spellEnd"/>
      <w:r w:rsidRPr="000B7EB0">
        <w:t xml:space="preserve"> halen we uit cijfers van instituten zoals het CBS, het RIVM, het PBL en de OECD. We zien dat bij een ongewogen telling 37% van de indicatoren in het laatste jaar is verbeterd. 48% is verslechterd en 15% is stabiel gebleven. Bijna de helft van de meegewogen </w:t>
      </w:r>
      <w:proofErr w:type="spellStart"/>
      <w:r w:rsidRPr="000B7EB0">
        <w:t>langetermijnindicatoren</w:t>
      </w:r>
      <w:proofErr w:type="spellEnd"/>
      <w:r w:rsidRPr="000B7EB0">
        <w:t xml:space="preserve"> ontwikkelt zich niet volgens het doel of de bedoeling</w:t>
      </w:r>
      <w:r w:rsidR="00C43FA6">
        <w:t>.</w:t>
      </w:r>
    </w:p>
    <w:p w:rsidR="00C3064F" w:rsidP="00800021" w:rsidRDefault="00C3064F" w14:paraId="372A1E9F" w14:textId="77777777"/>
    <w:p w:rsidRPr="00800021" w:rsidR="00800021" w:rsidP="000D4787" w:rsidRDefault="00800021" w14:paraId="31AF38F6" w14:textId="77777777">
      <w:pPr>
        <w:keepNext/>
        <w:rPr>
          <w:i/>
          <w:iCs/>
        </w:rPr>
      </w:pPr>
      <w:r w:rsidRPr="00800021">
        <w:rPr>
          <w:i/>
          <w:iCs/>
        </w:rPr>
        <w:t>Vraag 8</w:t>
      </w:r>
      <w:r w:rsidRPr="00800021">
        <w:rPr>
          <w:i/>
          <w:iCs/>
        </w:rPr>
        <w:tab/>
      </w:r>
    </w:p>
    <w:p w:rsidR="00E94E78" w:rsidP="000D4787" w:rsidRDefault="00800021" w14:paraId="45BD2AA2" w14:textId="77777777">
      <w:pPr>
        <w:keepNext/>
        <w:rPr>
          <w:i/>
          <w:iCs/>
        </w:rPr>
      </w:pPr>
      <w:r w:rsidRPr="00800021">
        <w:rPr>
          <w:i/>
          <w:iCs/>
        </w:rPr>
        <w:t>Ziet de Rekenkamer dit vooral als een uitvoeringsprobleem of als een begrotingsprobleem?</w:t>
      </w:r>
    </w:p>
    <w:p w:rsidR="00800021" w:rsidP="000D4787" w:rsidRDefault="00C43FA6" w14:paraId="7D3651B4" w14:textId="7BDF426B">
      <w:pPr>
        <w:keepNext/>
      </w:pPr>
      <w:r>
        <w:t xml:space="preserve">Dat de </w:t>
      </w:r>
      <w:proofErr w:type="spellStart"/>
      <w:r>
        <w:t>langetermijndoelen</w:t>
      </w:r>
      <w:proofErr w:type="spellEnd"/>
      <w:r>
        <w:t xml:space="preserve"> uit zicht raken is zowel een begrotings- als een uitvoeringsprobleem. </w:t>
      </w:r>
      <w:r w:rsidR="00F07906">
        <w:t xml:space="preserve">Wij zien dat </w:t>
      </w:r>
      <w:proofErr w:type="spellStart"/>
      <w:r w:rsidR="00F07906">
        <w:t>langetermijndoelen</w:t>
      </w:r>
      <w:proofErr w:type="spellEnd"/>
      <w:r w:rsidR="00F07906">
        <w:t xml:space="preserve"> vaak in woorden worden beleden, maar </w:t>
      </w:r>
      <w:r w:rsidR="00DB01F0">
        <w:t>niet terugkomen in</w:t>
      </w:r>
      <w:r w:rsidR="00F07906">
        <w:t xml:space="preserve"> acties en realistische, toereikende begrotingen</w:t>
      </w:r>
      <w:r w:rsidR="00D3218E">
        <w:t>.</w:t>
      </w:r>
    </w:p>
    <w:p w:rsidRPr="00482DCD" w:rsidR="00482DCD" w:rsidP="000D4787" w:rsidRDefault="00482DCD" w14:paraId="7CF8798C" w14:textId="5FFC2EB7">
      <w:pPr>
        <w:keepNext/>
      </w:pPr>
      <w:r w:rsidRPr="00482DCD">
        <w:t xml:space="preserve">Verder </w:t>
      </w:r>
      <w:r>
        <w:t>is het onontbeerlijk om inzicht</w:t>
      </w:r>
      <w:r w:rsidRPr="00482DCD">
        <w:t xml:space="preserve"> </w:t>
      </w:r>
      <w:r>
        <w:t xml:space="preserve">te hebben in wat </w:t>
      </w:r>
      <w:r w:rsidR="009054D1">
        <w:t xml:space="preserve">nodig is voor </w:t>
      </w:r>
      <w:r>
        <w:t>de uitvoering</w:t>
      </w:r>
      <w:r w:rsidRPr="00482DCD">
        <w:t xml:space="preserve">. Uit ons onderzoek naar uitvoeringstoetsen </w:t>
      </w:r>
      <w:r>
        <w:t>(p</w:t>
      </w:r>
      <w:r w:rsidR="009054D1">
        <w:t>agina</w:t>
      </w:r>
      <w:r>
        <w:t xml:space="preserve"> 25) </w:t>
      </w:r>
      <w:r w:rsidRPr="00482DCD">
        <w:t xml:space="preserve">blijkt dat informatie over personele gevolgen van nieuwe taken </w:t>
      </w:r>
      <w:r w:rsidR="00E213C0">
        <w:t>vaak niet</w:t>
      </w:r>
      <w:r w:rsidR="007460DE">
        <w:t xml:space="preserve"> te vinden is</w:t>
      </w:r>
      <w:r w:rsidR="00E213C0">
        <w:t xml:space="preserve"> in die uitvoeringstoetsen</w:t>
      </w:r>
      <w:r w:rsidRPr="00482DCD">
        <w:t xml:space="preserve">. Zonder inzicht in de </w:t>
      </w:r>
      <w:r w:rsidR="002B1E9E">
        <w:t xml:space="preserve">gevolgen van nieuwe taken voor de </w:t>
      </w:r>
      <w:r w:rsidRPr="00482DCD">
        <w:t>uitvoering worden nieuwe uitvoeringsproblemen in de hand gewerkt.</w:t>
      </w:r>
    </w:p>
    <w:p w:rsidR="00800021" w:rsidP="00800021" w:rsidRDefault="00800021" w14:paraId="3796B85D" w14:textId="2FD799DC">
      <w:r>
        <w:tab/>
        <w:t xml:space="preserve"> </w:t>
      </w:r>
    </w:p>
    <w:p w:rsidRPr="00800021" w:rsidR="00800021" w:rsidP="00800021" w:rsidRDefault="00800021" w14:paraId="4D6C1A61" w14:textId="77777777">
      <w:pPr>
        <w:rPr>
          <w:i/>
          <w:iCs/>
        </w:rPr>
      </w:pPr>
      <w:r w:rsidRPr="00800021">
        <w:rPr>
          <w:i/>
          <w:iCs/>
        </w:rPr>
        <w:t>Vraag 9</w:t>
      </w:r>
      <w:r w:rsidRPr="00800021">
        <w:rPr>
          <w:i/>
          <w:iCs/>
        </w:rPr>
        <w:tab/>
      </w:r>
    </w:p>
    <w:p w:rsidRPr="00800021" w:rsidR="00800021" w:rsidP="00800021" w:rsidRDefault="00800021" w14:paraId="3E9BF7C7" w14:textId="77777777">
      <w:pPr>
        <w:rPr>
          <w:i/>
          <w:iCs/>
        </w:rPr>
      </w:pPr>
      <w:r w:rsidRPr="00800021">
        <w:rPr>
          <w:i/>
          <w:iCs/>
        </w:rPr>
        <w:t>Welke lessen trekt de Rekenkamer uit eerdere jaren?</w:t>
      </w:r>
      <w:r w:rsidRPr="00800021">
        <w:rPr>
          <w:i/>
          <w:iCs/>
        </w:rPr>
        <w:tab/>
      </w:r>
    </w:p>
    <w:p w:rsidR="00E213C0" w:rsidP="00800021" w:rsidRDefault="00327847" w14:paraId="1FD84359" w14:textId="77777777">
      <w:r>
        <w:t xml:space="preserve">Onze hoofdboodschap uit eerdere </w:t>
      </w:r>
      <w:proofErr w:type="spellStart"/>
      <w:r>
        <w:t>VO’s</w:t>
      </w:r>
      <w:proofErr w:type="spellEnd"/>
      <w:r>
        <w:t xml:space="preserve"> was: </w:t>
      </w:r>
      <w:r w:rsidRPr="00DA685D">
        <w:rPr>
          <w:i/>
          <w:iCs/>
        </w:rPr>
        <w:t>Groot denken, realistisch doen</w:t>
      </w:r>
      <w:r>
        <w:t xml:space="preserve"> (</w:t>
      </w:r>
      <w:r w:rsidR="00DA685D">
        <w:t xml:space="preserve">verantwoordingsonderzoek </w:t>
      </w:r>
      <w:r>
        <w:t xml:space="preserve">2023), </w:t>
      </w:r>
      <w:r w:rsidRPr="00DA685D">
        <w:rPr>
          <w:i/>
          <w:iCs/>
        </w:rPr>
        <w:t>Doen wat je belooft</w:t>
      </w:r>
      <w:r>
        <w:t xml:space="preserve"> (</w:t>
      </w:r>
      <w:r w:rsidR="00DA685D">
        <w:t xml:space="preserve">verantwoordingsonderzoek </w:t>
      </w:r>
      <w:r>
        <w:t>2024)</w:t>
      </w:r>
      <w:r w:rsidR="00DA685D">
        <w:t xml:space="preserve">. </w:t>
      </w:r>
      <w:r w:rsidR="002B1E9E">
        <w:t xml:space="preserve">Dit jaar </w:t>
      </w:r>
      <w:r w:rsidR="00DA685D">
        <w:t>is onze hoofdboodschap</w:t>
      </w:r>
      <w:r w:rsidR="00B60413">
        <w:t>:</w:t>
      </w:r>
      <w:r w:rsidR="00DA685D">
        <w:t xml:space="preserve"> </w:t>
      </w:r>
      <w:r w:rsidRPr="00DA685D">
        <w:rPr>
          <w:i/>
          <w:iCs/>
        </w:rPr>
        <w:t>Nu presteren voor de toekomst.</w:t>
      </w:r>
      <w:r w:rsidR="00DA685D">
        <w:rPr>
          <w:i/>
          <w:iCs/>
        </w:rPr>
        <w:t xml:space="preserve"> </w:t>
      </w:r>
      <w:r w:rsidR="00DA685D">
        <w:t>De boodschappen zijn in lijn met elkaar. Op sommige vlakken zien we verbetering (zie ook het antwoord op vraag 5) op andere vlakken verslechtering (zie ook het antwoord op vraag 6).</w:t>
      </w:r>
      <w:r w:rsidR="00F07906">
        <w:t xml:space="preserve"> </w:t>
      </w:r>
    </w:p>
    <w:p w:rsidRPr="00DA685D" w:rsidR="00800021" w:rsidP="00800021" w:rsidRDefault="00E213C0" w14:paraId="2C2B8EBE" w14:textId="0AEB8FF8">
      <w:r>
        <w:t>We onderstrepen de boodschap die</w:t>
      </w:r>
      <w:r w:rsidR="00F07906">
        <w:t xml:space="preserve"> wij met drie Hoge Colleges van Staat (</w:t>
      </w:r>
      <w:r w:rsidR="00172BA4">
        <w:t>R</w:t>
      </w:r>
      <w:r w:rsidR="00F07906">
        <w:t>aad van State, Nationale ombudsman en Algemene Rekenk</w:t>
      </w:r>
      <w:r w:rsidR="00F63811">
        <w:t>a</w:t>
      </w:r>
      <w:r w:rsidR="00F07906">
        <w:t xml:space="preserve">mer) hebben gegeven in de notitie </w:t>
      </w:r>
      <w:r w:rsidRPr="00E213C0" w:rsidR="00F07906">
        <w:rPr>
          <w:i/>
          <w:iCs/>
        </w:rPr>
        <w:t>Naar een realistische overheid</w:t>
      </w:r>
      <w:r w:rsidR="00AA3AB7">
        <w:t xml:space="preserve"> (zie ook het antwoord op vraag 12)</w:t>
      </w:r>
      <w:r w:rsidR="00F07906">
        <w:t>.</w:t>
      </w:r>
    </w:p>
    <w:p w:rsidRPr="00800021" w:rsidR="00800021" w:rsidP="00800021" w:rsidRDefault="00800021" w14:paraId="4E0D5FBF" w14:textId="77777777">
      <w:pPr>
        <w:rPr>
          <w:i/>
          <w:iCs/>
        </w:rPr>
      </w:pPr>
      <w:r w:rsidRPr="00800021">
        <w:rPr>
          <w:i/>
          <w:iCs/>
        </w:rPr>
        <w:lastRenderedPageBreak/>
        <w:t>Vraag 10</w:t>
      </w:r>
      <w:r w:rsidRPr="00800021">
        <w:rPr>
          <w:i/>
          <w:iCs/>
        </w:rPr>
        <w:tab/>
      </w:r>
    </w:p>
    <w:p w:rsidR="00800021" w:rsidP="00800021" w:rsidRDefault="00800021" w14:paraId="1E0FE964" w14:textId="206444A0">
      <w:r w:rsidRPr="00800021">
        <w:rPr>
          <w:i/>
          <w:iCs/>
        </w:rPr>
        <w:t>Welke verbeteringen verwacht de Rekenkamer op korte termijn bij Defensie?</w:t>
      </w:r>
      <w:r w:rsidRPr="00800021">
        <w:rPr>
          <w:i/>
          <w:iCs/>
        </w:rPr>
        <w:tab/>
      </w:r>
      <w:r>
        <w:tab/>
      </w:r>
    </w:p>
    <w:p w:rsidR="00B60413" w:rsidP="00800021" w:rsidRDefault="00367FEC" w14:paraId="6EBC0B91" w14:textId="28BC44F7">
      <w:r>
        <w:t>Dit geven wij in</w:t>
      </w:r>
      <w:r w:rsidRPr="00232635" w:rsidR="00232635">
        <w:t xml:space="preserve"> ons</w:t>
      </w:r>
      <w:r w:rsidR="00835A0C">
        <w:t xml:space="preserve"> rapport</w:t>
      </w:r>
      <w:r w:rsidRPr="00232635" w:rsidR="00232635">
        <w:t xml:space="preserve"> </w:t>
      </w:r>
      <w:hyperlink w:history="1" r:id="rId13">
        <w:r w:rsidRPr="00835A0C" w:rsidR="00835A0C">
          <w:rPr>
            <w:rStyle w:val="Hyperlink"/>
            <w:i/>
            <w:iCs/>
          </w:rPr>
          <w:t>Resultaten verantwoordingsonderzoek 202</w:t>
        </w:r>
        <w:r w:rsidR="00835A0C">
          <w:rPr>
            <w:rStyle w:val="Hyperlink"/>
            <w:i/>
            <w:iCs/>
          </w:rPr>
          <w:t>5</w:t>
        </w:r>
        <w:r w:rsidRPr="00835A0C" w:rsidR="00835A0C">
          <w:rPr>
            <w:rStyle w:val="Hyperlink"/>
            <w:i/>
            <w:iCs/>
          </w:rPr>
          <w:t xml:space="preserve"> ministerie van Defensie en Defensiematerieelbegrotingsfonds</w:t>
        </w:r>
      </w:hyperlink>
      <w:r w:rsidR="00835A0C">
        <w:t xml:space="preserve"> </w:t>
      </w:r>
      <w:r w:rsidRPr="00232635" w:rsidR="00232635">
        <w:t>aan</w:t>
      </w:r>
      <w:r>
        <w:t>: het</w:t>
      </w:r>
      <w:r w:rsidRPr="00232635" w:rsidR="00232635">
        <w:t xml:space="preserve"> pad van stevige groei </w:t>
      </w:r>
      <w:r>
        <w:t xml:space="preserve">vereist </w:t>
      </w:r>
      <w:r w:rsidRPr="00232635" w:rsidR="00232635">
        <w:t xml:space="preserve">het op orde brengen van de basis en het leren van lessen. </w:t>
      </w:r>
      <w:r w:rsidR="00FE6869">
        <w:t>Het is</w:t>
      </w:r>
      <w:r w:rsidRPr="00232635" w:rsidR="00232635">
        <w:t xml:space="preserve"> belangrijk dat er concrete resultaten worden geboekt in het oplossen van de problemen in de bedrijfsvoering. </w:t>
      </w:r>
      <w:r w:rsidR="00FE6869">
        <w:t>Het is</w:t>
      </w:r>
      <w:r w:rsidRPr="00232635" w:rsidR="00232635">
        <w:t xml:space="preserve"> aan de minister </w:t>
      </w:r>
      <w:r>
        <w:t xml:space="preserve">van Defensie </w:t>
      </w:r>
      <w:r w:rsidRPr="00232635" w:rsidR="00232635">
        <w:t>om een realistisch beeld te schetsen van hoe</w:t>
      </w:r>
      <w:r>
        <w:t xml:space="preserve"> zij </w:t>
      </w:r>
      <w:r w:rsidRPr="00232635" w:rsidR="00232635">
        <w:t xml:space="preserve">de uitvoering van de snelle groei en het aanpakken van de </w:t>
      </w:r>
      <w:proofErr w:type="spellStart"/>
      <w:r w:rsidRPr="00232635" w:rsidR="00232635">
        <w:t>bedrijfsvoeringsproblemen</w:t>
      </w:r>
      <w:proofErr w:type="spellEnd"/>
      <w:r w:rsidR="006739EE">
        <w:t xml:space="preserve"> vormgeeft</w:t>
      </w:r>
      <w:r>
        <w:t>.</w:t>
      </w:r>
    </w:p>
    <w:p w:rsidR="00232635" w:rsidP="00800021" w:rsidRDefault="00232635" w14:paraId="15AB9339" w14:textId="77777777"/>
    <w:p w:rsidRPr="00800021" w:rsidR="00800021" w:rsidP="00061E7F" w:rsidRDefault="00800021" w14:paraId="31053539" w14:textId="77777777">
      <w:pPr>
        <w:keepNext/>
        <w:rPr>
          <w:i/>
          <w:iCs/>
        </w:rPr>
      </w:pPr>
      <w:r w:rsidRPr="00800021">
        <w:rPr>
          <w:i/>
          <w:iCs/>
        </w:rPr>
        <w:t>Vraag 11</w:t>
      </w:r>
      <w:r w:rsidRPr="00800021">
        <w:rPr>
          <w:i/>
          <w:iCs/>
        </w:rPr>
        <w:tab/>
      </w:r>
    </w:p>
    <w:p w:rsidR="00800021" w:rsidP="00061E7F" w:rsidRDefault="00800021" w14:paraId="6379570D" w14:textId="1001D2EB">
      <w:pPr>
        <w:keepNext/>
      </w:pPr>
      <w:r w:rsidRPr="00800021">
        <w:rPr>
          <w:i/>
          <w:iCs/>
        </w:rPr>
        <w:t>Hoe komt de Rekenkamer precies tot het bedrag van 4,4 miljard euro aan fouten en onzekerheden?</w:t>
      </w:r>
      <w:r w:rsidRPr="00800021">
        <w:rPr>
          <w:i/>
          <w:iCs/>
        </w:rPr>
        <w:tab/>
      </w:r>
      <w:r w:rsidRPr="00800021">
        <w:rPr>
          <w:i/>
          <w:iCs/>
        </w:rPr>
        <w:tab/>
      </w:r>
      <w:r>
        <w:tab/>
        <w:t xml:space="preserve"> </w:t>
      </w:r>
    </w:p>
    <w:p w:rsidR="00232635" w:rsidP="00232635" w:rsidRDefault="00232635" w14:paraId="5B38AE7C" w14:textId="098F3F7B">
      <w:r>
        <w:t xml:space="preserve">In paragraaf 6.3 van ons rapport </w:t>
      </w:r>
      <w:hyperlink w:history="1" r:id="rId14">
        <w:r w:rsidRPr="00835A0C" w:rsidR="009A2B68">
          <w:rPr>
            <w:rStyle w:val="Hyperlink"/>
            <w:i/>
            <w:iCs/>
          </w:rPr>
          <w:t>Resultaten verantwoordingsonderzoek 202</w:t>
        </w:r>
        <w:r w:rsidR="00835A0C">
          <w:rPr>
            <w:rStyle w:val="Hyperlink"/>
            <w:i/>
            <w:iCs/>
          </w:rPr>
          <w:t>5</w:t>
        </w:r>
        <w:r w:rsidRPr="00835A0C" w:rsidR="009A2B68">
          <w:rPr>
            <w:rStyle w:val="Hyperlink"/>
            <w:i/>
            <w:iCs/>
          </w:rPr>
          <w:t xml:space="preserve"> ministerie van Defensie en Defensiematerieelbegrotingsfonds</w:t>
        </w:r>
      </w:hyperlink>
      <w:r w:rsidR="009A2B68">
        <w:t xml:space="preserve"> </w:t>
      </w:r>
      <w:r>
        <w:t>vermelden wij de 3 grootste fouten en onzekerheden bij het Defensiematerieelbegrotingsfonds (DMF):</w:t>
      </w:r>
    </w:p>
    <w:p w:rsidR="00232635" w:rsidP="00232635" w:rsidRDefault="00232635" w14:paraId="288AAD0E" w14:textId="2F423455">
      <w:pPr>
        <w:pStyle w:val="Lijstalinea"/>
        <w:numPr>
          <w:ilvl w:val="0"/>
          <w:numId w:val="13"/>
        </w:numPr>
      </w:pPr>
      <w:r>
        <w:t>€ 3,6 miljard onzekerheid in de rechtmatigheid als gevolg van ontoereikende onderbouwing bij het gebruik van uitzonderingsprocedures.</w:t>
      </w:r>
    </w:p>
    <w:p w:rsidR="00232635" w:rsidP="00232635" w:rsidRDefault="00232635" w14:paraId="6B1DBC0A" w14:textId="05DD649E">
      <w:pPr>
        <w:pStyle w:val="Lijstalinea"/>
        <w:numPr>
          <w:ilvl w:val="0"/>
          <w:numId w:val="13"/>
        </w:numPr>
      </w:pPr>
      <w:r>
        <w:t xml:space="preserve">€ 350,1 miljoen onzekerheid in de rechtmatigheid als gevolg van inkopen onder het inkoopkader Hooftaak 1. </w:t>
      </w:r>
    </w:p>
    <w:p w:rsidR="00232635" w:rsidP="00232635" w:rsidRDefault="00232635" w14:paraId="6EC3B02F" w14:textId="058F3B19">
      <w:pPr>
        <w:pStyle w:val="Lijstalinea"/>
        <w:numPr>
          <w:ilvl w:val="0"/>
          <w:numId w:val="13"/>
        </w:numPr>
      </w:pPr>
      <w:r>
        <w:t>€ 67,2 miljoen als gevolg van de versnelde inkoop van drones voordat de Eerste Kamer had ingestemd.</w:t>
      </w:r>
    </w:p>
    <w:p w:rsidR="005036C5" w:rsidP="00232635" w:rsidRDefault="00232635" w14:paraId="42DA6D16" w14:textId="16EAEC36">
      <w:r>
        <w:t>Bovenstaande bedragen komen</w:t>
      </w:r>
      <w:r w:rsidR="00835A0C">
        <w:t xml:space="preserve"> −</w:t>
      </w:r>
      <w:r>
        <w:t xml:space="preserve"> samen met de overige fouten en onzekerheden bij DMF (K) en het </w:t>
      </w:r>
      <w:r w:rsidR="00835A0C">
        <w:t>m</w:t>
      </w:r>
      <w:r>
        <w:t xml:space="preserve">inisterie van Defensie (X) die door de minister van Defensie zijn toegelicht in de </w:t>
      </w:r>
      <w:proofErr w:type="spellStart"/>
      <w:r>
        <w:t>bedrijfsvoeringsparagraaf</w:t>
      </w:r>
      <w:proofErr w:type="spellEnd"/>
      <w:r>
        <w:t xml:space="preserve"> van de beide jaarverslagen </w:t>
      </w:r>
      <w:r w:rsidR="00835A0C">
        <w:t xml:space="preserve">− </w:t>
      </w:r>
      <w:r>
        <w:t>uit op € 4,4 miljard.</w:t>
      </w:r>
    </w:p>
    <w:p w:rsidR="00232635" w:rsidP="00232635" w:rsidRDefault="00232635" w14:paraId="31F96D8C" w14:textId="77777777">
      <w:pPr>
        <w:rPr>
          <w:i/>
          <w:iCs/>
        </w:rPr>
      </w:pPr>
    </w:p>
    <w:p w:rsidR="008F3FD8" w:rsidRDefault="008F3FD8" w14:paraId="349DA81A" w14:textId="77777777">
      <w:pPr>
        <w:spacing w:line="240" w:lineRule="auto"/>
        <w:rPr>
          <w:i/>
          <w:iCs/>
        </w:rPr>
      </w:pPr>
      <w:r>
        <w:rPr>
          <w:i/>
          <w:iCs/>
        </w:rPr>
        <w:br w:type="page"/>
      </w:r>
    </w:p>
    <w:p w:rsidRPr="00800021" w:rsidR="00800021" w:rsidP="00F920FB" w:rsidRDefault="00800021" w14:paraId="4B677458" w14:textId="57034C94">
      <w:pPr>
        <w:keepNext/>
        <w:rPr>
          <w:i/>
          <w:iCs/>
        </w:rPr>
      </w:pPr>
      <w:r w:rsidRPr="00800021">
        <w:rPr>
          <w:i/>
          <w:iCs/>
        </w:rPr>
        <w:lastRenderedPageBreak/>
        <w:t>Vraag 12</w:t>
      </w:r>
      <w:r w:rsidRPr="00800021">
        <w:rPr>
          <w:i/>
          <w:iCs/>
        </w:rPr>
        <w:tab/>
      </w:r>
    </w:p>
    <w:p w:rsidR="00800021" w:rsidP="00F920FB" w:rsidRDefault="00800021" w14:paraId="410D70A1" w14:textId="6DBB743F">
      <w:pPr>
        <w:keepNext/>
      </w:pPr>
      <w:r w:rsidRPr="00800021">
        <w:rPr>
          <w:i/>
          <w:iCs/>
        </w:rPr>
        <w:t>Welke aanbevelingen doet de Rekenkamer aan de Kamer zelf?</w:t>
      </w:r>
      <w:r w:rsidRPr="00800021">
        <w:rPr>
          <w:i/>
          <w:iCs/>
        </w:rPr>
        <w:tab/>
      </w:r>
      <w:r>
        <w:tab/>
      </w:r>
      <w:r>
        <w:tab/>
        <w:t xml:space="preserve"> </w:t>
      </w:r>
    </w:p>
    <w:p w:rsidR="00F63811" w:rsidP="00F920FB" w:rsidRDefault="00F63811" w14:paraId="1AE243A9" w14:textId="54656641">
      <w:pPr>
        <w:keepNext/>
      </w:pPr>
      <w:r>
        <w:t xml:space="preserve">In zijn aanbiedingsspeech </w:t>
      </w:r>
      <w:r w:rsidR="005241B7">
        <w:t xml:space="preserve">bij het verantwoordingsonderzoek 2025 </w:t>
      </w:r>
      <w:r w:rsidR="00864EDA">
        <w:t xml:space="preserve">gaf </w:t>
      </w:r>
      <w:r>
        <w:t xml:space="preserve">de president </w:t>
      </w:r>
      <w:r w:rsidR="001010F9">
        <w:t xml:space="preserve">van de Algemene Rekenkamer </w:t>
      </w:r>
      <w:r>
        <w:t>de Tweede Kamer</w:t>
      </w:r>
      <w:r w:rsidR="00E213C0">
        <w:t xml:space="preserve"> </w:t>
      </w:r>
      <w:r w:rsidR="00864EDA">
        <w:t>3 handreikingen</w:t>
      </w:r>
      <w:r>
        <w:t>:</w:t>
      </w:r>
    </w:p>
    <w:p w:rsidR="00F63811" w:rsidP="00F920FB" w:rsidRDefault="00F63811" w14:paraId="5D81D50E" w14:textId="0F0E86D8">
      <w:pPr>
        <w:pStyle w:val="Lijstalinea"/>
        <w:keepNext/>
        <w:numPr>
          <w:ilvl w:val="0"/>
          <w:numId w:val="12"/>
        </w:numPr>
      </w:pPr>
      <w:r>
        <w:t xml:space="preserve">Stel ambitieuze, maar realistische doelen. </w:t>
      </w:r>
      <w:r w:rsidR="00AA3AB7">
        <w:t xml:space="preserve">Kies </w:t>
      </w:r>
      <w:r>
        <w:t xml:space="preserve">concrete doelen voor de korte en lange termijn, maar ken ook de risico’s </w:t>
      </w:r>
      <w:r w:rsidR="00776AA8">
        <w:t xml:space="preserve">en mogelijke kosten </w:t>
      </w:r>
      <w:r>
        <w:t xml:space="preserve">van uitstellen of niets doen. Hiervoor kan </w:t>
      </w:r>
      <w:r w:rsidR="00864EDA">
        <w:t xml:space="preserve">de Tweede Kamer </w:t>
      </w:r>
      <w:r>
        <w:t xml:space="preserve">ons </w:t>
      </w:r>
      <w:hyperlink w:history="1" r:id="rId15">
        <w:r w:rsidRPr="00864EDA">
          <w:rPr>
            <w:rStyle w:val="Hyperlink"/>
          </w:rPr>
          <w:t xml:space="preserve">dashboard </w:t>
        </w:r>
        <w:r w:rsidRPr="00E213C0">
          <w:rPr>
            <w:rStyle w:val="Hyperlink"/>
          </w:rPr>
          <w:t>Blik op Nederland</w:t>
        </w:r>
      </w:hyperlink>
      <w:r w:rsidRPr="00864EDA">
        <w:t xml:space="preserve"> </w:t>
      </w:r>
      <w:r>
        <w:t xml:space="preserve">en de </w:t>
      </w:r>
      <w:hyperlink w:history="1" r:id="rId16">
        <w:r w:rsidRPr="000D4787" w:rsidR="00DB01F0">
          <w:rPr>
            <w:rStyle w:val="Hyperlink"/>
            <w:i/>
            <w:iCs/>
          </w:rPr>
          <w:t>H</w:t>
        </w:r>
        <w:r w:rsidRPr="000D4787">
          <w:rPr>
            <w:rStyle w:val="Hyperlink"/>
            <w:i/>
            <w:iCs/>
          </w:rPr>
          <w:t>oogrisicolijst</w:t>
        </w:r>
      </w:hyperlink>
      <w:r>
        <w:t xml:space="preserve"> gebruik</w:t>
      </w:r>
      <w:r w:rsidR="00864EDA">
        <w:t>en</w:t>
      </w:r>
      <w:r>
        <w:t xml:space="preserve"> in de begrotings- en verantwoordingscyclus.</w:t>
      </w:r>
    </w:p>
    <w:p w:rsidR="00F63811" w:rsidP="00F63811" w:rsidRDefault="00F63811" w14:paraId="446C44C3" w14:textId="046CB6F1">
      <w:pPr>
        <w:pStyle w:val="Lijstalinea"/>
        <w:numPr>
          <w:ilvl w:val="0"/>
          <w:numId w:val="12"/>
        </w:numPr>
      </w:pPr>
      <w:r>
        <w:t>Werk aan een slagvaardige overheid. Maak bij afwegingen bijvoorbeeld een ondersc</w:t>
      </w:r>
      <w:r w:rsidR="00DB01F0">
        <w:t>h</w:t>
      </w:r>
      <w:r>
        <w:t>eid tussen kosten en investeringen. En volg grote opgaven over de muren van de commissies heen.</w:t>
      </w:r>
    </w:p>
    <w:p w:rsidR="001010F9" w:rsidP="001010F9" w:rsidRDefault="00CA2A83" w14:paraId="51219148" w14:textId="767A533D">
      <w:pPr>
        <w:pStyle w:val="Lijstalinea"/>
        <w:numPr>
          <w:ilvl w:val="0"/>
          <w:numId w:val="12"/>
        </w:numPr>
      </w:pPr>
      <w:r>
        <w:t>Creëer</w:t>
      </w:r>
      <w:r w:rsidR="00F63811">
        <w:t xml:space="preserve"> een open en lerende politieke cultuur. </w:t>
      </w:r>
      <w:r>
        <w:t xml:space="preserve">Om grote sprongen te maken is moed nodig, en een politieke cultuur die </w:t>
      </w:r>
      <w:r w:rsidR="00864EDA">
        <w:t xml:space="preserve">daarvoor </w:t>
      </w:r>
      <w:r>
        <w:t>ruimte geeft.</w:t>
      </w:r>
      <w:r w:rsidR="000D4787">
        <w:t xml:space="preserve"> </w:t>
      </w:r>
      <w:r w:rsidR="00F63811">
        <w:t xml:space="preserve">Beloon moed en </w:t>
      </w:r>
      <w:r>
        <w:t xml:space="preserve">reken niet meteen af als bij een opgave de resultaten niet meteen goed zijn, maar stuur bij. </w:t>
      </w:r>
    </w:p>
    <w:p w:rsidR="000D4787" w:rsidP="005036C5" w:rsidRDefault="000D4787" w14:paraId="3A9213FB" w14:textId="77777777"/>
    <w:p w:rsidR="005036C5" w:rsidP="005036C5" w:rsidRDefault="001010F9" w14:paraId="7D4AE006" w14:textId="2CBBC570">
      <w:r>
        <w:t xml:space="preserve">Op pagina 38 en 39 van de </w:t>
      </w:r>
      <w:r w:rsidRPr="00962C83">
        <w:rPr>
          <w:i/>
          <w:iCs/>
        </w:rPr>
        <w:t>Staat van de rijksverantwoording</w:t>
      </w:r>
      <w:r>
        <w:t xml:space="preserve"> staan </w:t>
      </w:r>
      <w:r w:rsidR="00AA3AB7">
        <w:t xml:space="preserve">verder </w:t>
      </w:r>
      <w:r>
        <w:t xml:space="preserve">handreikingen en aanbevelingen voor kabinet en parlement. </w:t>
      </w:r>
      <w:r w:rsidR="005036C5">
        <w:t>Samen met de Raad van State en Nationale Ombudsman geven we 5 handreikingen voor een realistische overheid:</w:t>
      </w:r>
    </w:p>
    <w:p w:rsidR="005036C5" w:rsidP="00DF5600" w:rsidRDefault="005036C5" w14:paraId="3C8143E9" w14:textId="0136A909">
      <w:pPr>
        <w:pStyle w:val="Lijstalinea"/>
        <w:numPr>
          <w:ilvl w:val="0"/>
          <w:numId w:val="11"/>
        </w:numPr>
      </w:pPr>
      <w:r>
        <w:t xml:space="preserve">Toon </w:t>
      </w:r>
      <w:proofErr w:type="spellStart"/>
      <w:r>
        <w:t>langetermijnambitie</w:t>
      </w:r>
      <w:proofErr w:type="spellEnd"/>
      <w:r>
        <w:t xml:space="preserve">, maar schep geen onrealistische verwachtingen. </w:t>
      </w:r>
    </w:p>
    <w:p w:rsidR="005036C5" w:rsidP="00DF5600" w:rsidRDefault="005036C5" w14:paraId="46171F14" w14:textId="13CE8906">
      <w:pPr>
        <w:pStyle w:val="Lijstalinea"/>
        <w:numPr>
          <w:ilvl w:val="0"/>
          <w:numId w:val="11"/>
        </w:numPr>
      </w:pPr>
      <w:r>
        <w:t xml:space="preserve">Betrek de praktijk vroegtijdig en expliciet bij besluitvorming. </w:t>
      </w:r>
    </w:p>
    <w:p w:rsidR="005036C5" w:rsidP="00DF5600" w:rsidRDefault="005036C5" w14:paraId="00102F84" w14:textId="74EBD940">
      <w:pPr>
        <w:pStyle w:val="Lijstalinea"/>
        <w:numPr>
          <w:ilvl w:val="0"/>
          <w:numId w:val="11"/>
        </w:numPr>
      </w:pPr>
      <w:r>
        <w:t>Veranker het burgerperspectief in wetgeving en beleid.</w:t>
      </w:r>
    </w:p>
    <w:p w:rsidR="005036C5" w:rsidP="00DF5600" w:rsidRDefault="005036C5" w14:paraId="07FB87FD" w14:textId="27DB5095">
      <w:pPr>
        <w:pStyle w:val="Lijstalinea"/>
        <w:numPr>
          <w:ilvl w:val="0"/>
          <w:numId w:val="11"/>
        </w:numPr>
      </w:pPr>
      <w:r>
        <w:t>Vereenvoudig wet- en regelgeving.</w:t>
      </w:r>
    </w:p>
    <w:p w:rsidR="005036C5" w:rsidP="00DF5600" w:rsidRDefault="005036C5" w14:paraId="579CAEC1" w14:textId="65DE5172">
      <w:pPr>
        <w:pStyle w:val="Lijstalinea"/>
        <w:numPr>
          <w:ilvl w:val="0"/>
          <w:numId w:val="11"/>
        </w:numPr>
      </w:pPr>
      <w:r>
        <w:t>Werk samen als lerende overheid.</w:t>
      </w:r>
    </w:p>
    <w:p w:rsidR="00DF5600" w:rsidP="00DF5600" w:rsidRDefault="00DF5600" w14:paraId="7539D861" w14:textId="77777777"/>
    <w:p w:rsidR="005036C5" w:rsidP="00DF5600" w:rsidRDefault="005036C5" w14:paraId="786FE2B8" w14:textId="2603A767">
      <w:r>
        <w:t>Meer concreet bevelen we het kabinet en het parlement aan:</w:t>
      </w:r>
    </w:p>
    <w:p w:rsidR="005036C5" w:rsidP="00DF5600" w:rsidRDefault="005036C5" w14:paraId="7759A95F" w14:textId="77777777">
      <w:pPr>
        <w:pStyle w:val="Lijstalinea"/>
        <w:numPr>
          <w:ilvl w:val="0"/>
          <w:numId w:val="9"/>
        </w:numPr>
      </w:pPr>
      <w:r>
        <w:t>Zorg ervoor dat ambities en budget beter op elkaar aansluiten. Anders haal je je doelen niet.</w:t>
      </w:r>
    </w:p>
    <w:p w:rsidR="005036C5" w:rsidP="00DF5600" w:rsidRDefault="005036C5" w14:paraId="45C39D85" w14:textId="77777777">
      <w:pPr>
        <w:pStyle w:val="Lijstalinea"/>
        <w:numPr>
          <w:ilvl w:val="0"/>
          <w:numId w:val="9"/>
        </w:numPr>
      </w:pPr>
      <w:r>
        <w:t>Maak in de overheidsfinanciën onderscheid tussen investeringen (voor de toekomst) en consumptieve uitgaven (voor nu).</w:t>
      </w:r>
    </w:p>
    <w:p w:rsidR="005036C5" w:rsidP="00DF5600" w:rsidRDefault="005036C5" w14:paraId="7C7EC277" w14:textId="77777777">
      <w:pPr>
        <w:pStyle w:val="Lijstalinea"/>
        <w:numPr>
          <w:ilvl w:val="0"/>
          <w:numId w:val="9"/>
        </w:numPr>
      </w:pPr>
      <w:r>
        <w:t>Maak concrete plannen voor vereenvoudiging van bijvoorbeeld het toeslagenstelsel en voer die plannen uit.</w:t>
      </w:r>
    </w:p>
    <w:p w:rsidR="005036C5" w:rsidP="00DF5600" w:rsidRDefault="005036C5" w14:paraId="25F7568E" w14:textId="77777777">
      <w:pPr>
        <w:pStyle w:val="Lijstalinea"/>
        <w:numPr>
          <w:ilvl w:val="0"/>
          <w:numId w:val="9"/>
        </w:numPr>
      </w:pPr>
      <w:r>
        <w:t>Maak beter gebruik van de uitvoeringstoetsen van bijvoorbeeld UWV en inspecties bij nieuwe wetten.</w:t>
      </w:r>
    </w:p>
    <w:p w:rsidR="005036C5" w:rsidP="00DF5600" w:rsidRDefault="005036C5" w14:paraId="1CC03ADD" w14:textId="5C6CA76E">
      <w:pPr>
        <w:pStyle w:val="Lijstalinea"/>
        <w:numPr>
          <w:ilvl w:val="0"/>
          <w:numId w:val="9"/>
        </w:numPr>
      </w:pPr>
      <w:r>
        <w:lastRenderedPageBreak/>
        <w:t xml:space="preserve">Maak helder wie er stuurt en beslist </w:t>
      </w:r>
      <w:r w:rsidR="007B5D3C">
        <w:t xml:space="preserve">bij </w:t>
      </w:r>
      <w:r>
        <w:t xml:space="preserve">ministerie-overstijgende opgaven, zoals voor de veiligheid van de Noordzee. </w:t>
      </w:r>
    </w:p>
    <w:p w:rsidR="005036C5" w:rsidP="00DF5600" w:rsidRDefault="005036C5" w14:paraId="159EE962" w14:textId="77777777">
      <w:pPr>
        <w:pStyle w:val="Lijstalinea"/>
        <w:numPr>
          <w:ilvl w:val="0"/>
          <w:numId w:val="9"/>
        </w:numPr>
      </w:pPr>
      <w:r>
        <w:t xml:space="preserve">Versterk een open, lerende overheidscultuur; stuur bij op basis van resultaat. </w:t>
      </w:r>
    </w:p>
    <w:p w:rsidR="005036C5" w:rsidP="00E50F02" w:rsidRDefault="005036C5" w14:paraId="1802D1C1" w14:textId="77777777"/>
    <w:p w:rsidR="00DF5600" w:rsidP="00E50F02" w:rsidRDefault="00DF5600" w14:paraId="3B978921" w14:textId="20483C16">
      <w:r>
        <w:t>Zeker deze laatste aanbeveling is met name bedoeld voor het parlement</w:t>
      </w:r>
      <w:r w:rsidR="00776AA8">
        <w:t xml:space="preserve">. Op pagina 39 van de </w:t>
      </w:r>
      <w:r w:rsidRPr="00962C83" w:rsidR="00776AA8">
        <w:rPr>
          <w:i/>
          <w:iCs/>
        </w:rPr>
        <w:t>Staat van de rijksverantwoording</w:t>
      </w:r>
      <w:r w:rsidR="00776AA8">
        <w:rPr>
          <w:i/>
          <w:iCs/>
        </w:rPr>
        <w:t xml:space="preserve"> </w:t>
      </w:r>
      <w:r w:rsidRPr="00776AA8" w:rsidR="00776AA8">
        <w:t>schrijven wij</w:t>
      </w:r>
      <w:r w:rsidR="005036C5">
        <w:t xml:space="preserve">: </w:t>
      </w:r>
    </w:p>
    <w:p w:rsidRPr="005B415E" w:rsidR="005036C5" w:rsidP="00E50F02" w:rsidRDefault="005036C5" w14:paraId="413E92C6" w14:textId="6EFB5923">
      <w:r w:rsidRPr="005036C5">
        <w:rPr>
          <w:i/>
          <w:iCs/>
        </w:rPr>
        <w:t>”Bij krachtig aansturen op doelen voor de lange termijn hoort ook dat het kabinet slagvaardig en snel optreedt en bijstuurt, ook bij ad hoc-gebeurtenissen. Hiervoor is het essentieel dat overheid, politiek en maat</w:t>
      </w:r>
      <w:r w:rsidRPr="005036C5">
        <w:rPr>
          <w:i/>
          <w:iCs/>
        </w:rPr>
        <w:softHyphen/>
        <w:t>schappij een open en lerende houding omarmen. Een afrekencultuur is uiteindelijk funest voor succes op de lange termijn. Scherpe, realistische doelen stellen, verantwoorden en bijsturen op basis van resultaten moeten de hartslag kunnen zijn van onze democratie.”</w:t>
      </w:r>
    </w:p>
    <w:sectPr w:rsidRPr="005B415E" w:rsidR="005036C5" w:rsidSect="00BB1972">
      <w:headerReference w:type="even" r:id="rId17"/>
      <w:headerReference w:type="default" r:id="rId18"/>
      <w:footerReference w:type="even" r:id="rId19"/>
      <w:footerReference w:type="default" r:id="rId20"/>
      <w:headerReference w:type="first" r:id="rId21"/>
      <w:footerReference w:type="first" r:id="rId22"/>
      <w:pgSz w:w="11905" w:h="16837"/>
      <w:pgMar w:top="2834" w:right="1133" w:bottom="1530" w:left="2834" w:header="0" w:footer="1084"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F6E8" w14:textId="77777777" w:rsidR="00A74072" w:rsidRDefault="00A74072">
      <w:pPr>
        <w:spacing w:line="240" w:lineRule="auto"/>
      </w:pPr>
      <w:r>
        <w:separator/>
      </w:r>
    </w:p>
  </w:endnote>
  <w:endnote w:type="continuationSeparator" w:id="0">
    <w:p w14:paraId="5A05B837" w14:textId="77777777" w:rsidR="00A74072" w:rsidRDefault="00A7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Roboto Bold">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2B04" w14:textId="77777777" w:rsidR="009573FC" w:rsidRDefault="009573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5ED1" w14:textId="77777777" w:rsidR="009573FC" w:rsidRDefault="009573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FEA6" w14:textId="77777777" w:rsidR="00A74072" w:rsidRDefault="00A74072">
      <w:pPr>
        <w:spacing w:line="240" w:lineRule="auto"/>
      </w:pPr>
      <w:r>
        <w:separator/>
      </w:r>
    </w:p>
  </w:footnote>
  <w:footnote w:type="continuationSeparator" w:id="0">
    <w:p w14:paraId="3E017A15" w14:textId="77777777" w:rsidR="00A74072" w:rsidRDefault="00A74072">
      <w:pPr>
        <w:spacing w:line="240" w:lineRule="auto"/>
      </w:pPr>
      <w:r>
        <w:continuationSeparator/>
      </w:r>
    </w:p>
  </w:footnote>
  <w:footnote w:id="1">
    <w:p w14:paraId="45C81BA3" w14:textId="433A4483" w:rsidR="00032B95" w:rsidRPr="00D27B29" w:rsidRDefault="00032B95">
      <w:pPr>
        <w:pStyle w:val="Voetnoottekst"/>
        <w:rPr>
          <w:sz w:val="18"/>
          <w:szCs w:val="18"/>
        </w:rPr>
      </w:pPr>
      <w:r w:rsidRPr="00D27B29">
        <w:rPr>
          <w:rStyle w:val="Voetnootmarkering"/>
          <w:sz w:val="18"/>
          <w:szCs w:val="18"/>
        </w:rPr>
        <w:footnoteRef/>
      </w:r>
      <w:r w:rsidRPr="00D27B29">
        <w:rPr>
          <w:sz w:val="18"/>
          <w:szCs w:val="18"/>
        </w:rPr>
        <w:t xml:space="preserve"> Specifiek, </w:t>
      </w:r>
      <w:r w:rsidR="00A34FB6">
        <w:rPr>
          <w:sz w:val="18"/>
          <w:szCs w:val="18"/>
        </w:rPr>
        <w:t>m</w:t>
      </w:r>
      <w:r w:rsidRPr="00D27B29">
        <w:rPr>
          <w:sz w:val="18"/>
          <w:szCs w:val="18"/>
        </w:rPr>
        <w:t xml:space="preserve">eetbaar, </w:t>
      </w:r>
      <w:r w:rsidR="00A34FB6">
        <w:rPr>
          <w:sz w:val="18"/>
          <w:szCs w:val="18"/>
        </w:rPr>
        <w:t>a</w:t>
      </w:r>
      <w:r w:rsidRPr="00D27B29">
        <w:rPr>
          <w:sz w:val="18"/>
          <w:szCs w:val="18"/>
        </w:rPr>
        <w:t xml:space="preserve">cceptabel, </w:t>
      </w:r>
      <w:r w:rsidR="00A34FB6">
        <w:rPr>
          <w:sz w:val="18"/>
          <w:szCs w:val="18"/>
        </w:rPr>
        <w:t>r</w:t>
      </w:r>
      <w:r w:rsidRPr="00D27B29">
        <w:rPr>
          <w:sz w:val="18"/>
          <w:szCs w:val="18"/>
        </w:rPr>
        <w:t xml:space="preserve">ealistisch en </w:t>
      </w:r>
      <w:r w:rsidR="00A34FB6">
        <w:rPr>
          <w:sz w:val="18"/>
          <w:szCs w:val="18"/>
        </w:rPr>
        <w:t>t</w:t>
      </w:r>
      <w:r w:rsidRPr="00D27B29">
        <w:rPr>
          <w:sz w:val="18"/>
          <w:szCs w:val="18"/>
        </w:rPr>
        <w:t>ijdgebonden.</w:t>
      </w:r>
    </w:p>
  </w:footnote>
  <w:footnote w:id="2">
    <w:p w14:paraId="3347C417" w14:textId="6DC197D5" w:rsidR="00C65110" w:rsidRDefault="00C65110">
      <w:pPr>
        <w:pStyle w:val="Voetnoottekst"/>
      </w:pPr>
      <w:r w:rsidRPr="00D27B29">
        <w:rPr>
          <w:rStyle w:val="Voetnootmarkering"/>
          <w:sz w:val="18"/>
          <w:szCs w:val="18"/>
        </w:rPr>
        <w:footnoteRef/>
      </w:r>
      <w:r w:rsidRPr="00D27B29">
        <w:rPr>
          <w:sz w:val="18"/>
          <w:szCs w:val="18"/>
        </w:rPr>
        <w:t xml:space="preserve"> </w:t>
      </w:r>
      <w:r w:rsidR="00D27B29" w:rsidRPr="00D27B29">
        <w:rPr>
          <w:sz w:val="18"/>
          <w:szCs w:val="18"/>
        </w:rPr>
        <w:t>De minister van Financiën</w:t>
      </w:r>
      <w:r w:rsidR="00D27B29">
        <w:rPr>
          <w:sz w:val="18"/>
          <w:szCs w:val="18"/>
        </w:rPr>
        <w:t>: “</w:t>
      </w:r>
      <w:r w:rsidRPr="00D27B29">
        <w:rPr>
          <w:sz w:val="18"/>
          <w:szCs w:val="18"/>
        </w:rPr>
        <w:t>Momenteel werk ik zelf aan de invulling van de motie van het lid Van der Lee, die het had over het centraler en herkenbaarder opnemen van doelen en resultaten in de begroting en de jaarverslagen. De uitwerking hiervan volgt vanaf komende Prinsjesdag en in de begrotingen voor 2027.</w:t>
      </w:r>
      <w:r w:rsidR="00D27B29">
        <w:rPr>
          <w:sz w:val="18"/>
          <w:szCs w:val="18"/>
        </w:rPr>
        <w:t xml:space="preserve">” Bron: </w:t>
      </w:r>
      <w:hyperlink r:id="rId1" w:history="1">
        <w:r w:rsidR="00D27B29" w:rsidRPr="00D27B29">
          <w:rPr>
            <w:rStyle w:val="Hyperlink"/>
            <w:sz w:val="18"/>
            <w:szCs w:val="18"/>
          </w:rPr>
          <w:t>stenogram</w:t>
        </w:r>
      </w:hyperlink>
      <w:r w:rsidR="00D27B29">
        <w:rPr>
          <w:sz w:val="18"/>
          <w:szCs w:val="18"/>
        </w:rPr>
        <w:t xml:space="preserve"> van het </w:t>
      </w:r>
      <w:r w:rsidR="00D27B29" w:rsidRPr="00D27B29">
        <w:rPr>
          <w:sz w:val="18"/>
          <w:szCs w:val="18"/>
        </w:rPr>
        <w:t>op 23 april 2026 gehouden debat over de Voorjaarsnota 2026</w:t>
      </w:r>
      <w:r w:rsidR="00F501E2">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AD48" w14:textId="77777777" w:rsidR="009573FC" w:rsidRDefault="009573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479056436"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479056436"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5FFCA341" w:rsidR="00FA0AAB" w:rsidRDefault="00461D43">
                          <w:pPr>
                            <w:pStyle w:val="Paginanummering"/>
                          </w:pPr>
                          <w:r>
                            <w:fldChar w:fldCharType="begin"/>
                          </w:r>
                          <w:r>
                            <w:instrText>PAGE</w:instrText>
                          </w:r>
                          <w:r>
                            <w:fldChar w:fldCharType="separate"/>
                          </w:r>
                          <w:r w:rsidR="00975BF9">
                            <w:rPr>
                              <w:noProof/>
                            </w:rPr>
                            <w:t>4</w:t>
                          </w:r>
                          <w:r>
                            <w:fldChar w:fldCharType="end"/>
                          </w:r>
                          <w:r>
                            <w:t>/</w:t>
                          </w:r>
                          <w:r>
                            <w:fldChar w:fldCharType="begin"/>
                          </w:r>
                          <w:r>
                            <w:instrText>NUMPAGES</w:instrText>
                          </w:r>
                          <w:r>
                            <w:fldChar w:fldCharType="separate"/>
                          </w:r>
                          <w:r w:rsidR="00975BF9">
                            <w:rPr>
                              <w:noProof/>
                            </w:rPr>
                            <w:t>5</w:t>
                          </w:r>
                          <w:r>
                            <w:fldChar w:fldCharType="end"/>
                          </w:r>
                          <w:r>
                            <w:t xml:space="preserve"> </w:t>
                          </w:r>
                        </w:p>
                      </w:txbxContent>
                    </wps:txbx>
                    <wps:bodyPr vert="horz" wrap="square" lIns="0" tIns="0" rIns="0" bIns="0" anchor="t" anchorCtr="0"/>
                  </wps:wsp>
                </a:graphicData>
              </a:graphic>
            </wp:anchor>
          </w:drawing>
        </mc:Choice>
        <mc:Fallback>
          <w:pict>
            <v:shape w14:anchorId="5E3E7EC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" filled="f" stroked="f">
              <v:textbox inset="0,0,0,0">
                <w:txbxContent>
                  <w:p w14:paraId="4AEE8C20" w14:textId="5FFCA341" w:rsidR="00FA0AAB" w:rsidRDefault="00461D43">
                    <w:pPr>
                      <w:pStyle w:val="Paginanummering"/>
                    </w:pPr>
                    <w:r>
                      <w:fldChar w:fldCharType="begin"/>
                    </w:r>
                    <w:r>
                      <w:instrText>PAGE</w:instrText>
                    </w:r>
                    <w:r>
                      <w:fldChar w:fldCharType="separate"/>
                    </w:r>
                    <w:r w:rsidR="00975BF9">
                      <w:rPr>
                        <w:noProof/>
                      </w:rPr>
                      <w:t>4</w:t>
                    </w:r>
                    <w:r>
                      <w:fldChar w:fldCharType="end"/>
                    </w:r>
                    <w:r>
                      <w:t>/</w:t>
                    </w:r>
                    <w:r>
                      <w:fldChar w:fldCharType="begin"/>
                    </w:r>
                    <w:r>
                      <w:instrText>NUMPAGES</w:instrText>
                    </w:r>
                    <w:r>
                      <w:fldChar w:fldCharType="separate"/>
                    </w:r>
                    <w:r w:rsidR="00975BF9">
                      <w:rPr>
                        <w:noProof/>
                      </w:rPr>
                      <w:t>5</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5DC6B486"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4AA1928F" w14:textId="5DC6B486"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672" w14:textId="77777777"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110658040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110658040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5B3FFA5A" w:rsidR="00FA0AAB" w:rsidRDefault="00461D43">
                          <w:pPr>
                            <w:pStyle w:val="Afzendergegevens"/>
                          </w:pPr>
                          <w:r>
                            <w:t>2500 EA</w:t>
                          </w:r>
                          <w:r w:rsidR="00A958C4">
                            <w:t xml:space="preserve"> </w:t>
                          </w:r>
                          <w:r>
                            <w:t>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3B6BAE12" w14:textId="77777777" w:rsidR="00FA0AAB" w:rsidRDefault="00461D43">
                    <w:pPr>
                      <w:pStyle w:val="Afzendergegevens"/>
                    </w:pPr>
                    <w:r>
                      <w:t>Postbus 20015</w:t>
                    </w:r>
                  </w:p>
                  <w:p w14:paraId="2D01B425" w14:textId="5B3FFA5A" w:rsidR="00FA0AAB" w:rsidRDefault="00461D43">
                    <w:pPr>
                      <w:pStyle w:val="Afzendergegevens"/>
                    </w:pPr>
                    <w:r>
                      <w:t>2500 EA</w:t>
                    </w:r>
                    <w:r w:rsidR="00A958C4">
                      <w:t xml:space="preserve"> </w:t>
                    </w:r>
                    <w:r>
                      <w:t>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2CF32AD8" w:rsidR="00FA0AAB" w:rsidRDefault="00C00D8A" w:rsidP="002344B5">
                                <w:r>
                                  <w:t>9</w:t>
                                </w:r>
                                <w:r w:rsidR="00461D43">
                                  <w:t xml:space="preserve"> juni 202</w:t>
                                </w:r>
                                <w:r w:rsidR="00F346E4">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426F8E23" w:rsidR="00FA0AAB" w:rsidRDefault="00461D43" w:rsidP="004071D2">
                                <w:r>
                                  <w:t xml:space="preserve">Beantwoording vragen Tweede Kamer over </w:t>
                                </w:r>
                                <w:r w:rsidR="00782A12">
                                  <w:t>de Staat van de rijksverantwoording 202</w:t>
                                </w:r>
                                <w:r w:rsidR="00F346E4">
                                  <w:t>5</w:t>
                                </w:r>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DUOm06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2CF32AD8" w:rsidR="00FA0AAB" w:rsidRDefault="00C00D8A" w:rsidP="002344B5">
                          <w:r>
                            <w:t>9</w:t>
                          </w:r>
                          <w:r w:rsidR="00461D43">
                            <w:t xml:space="preserve"> juni 202</w:t>
                          </w:r>
                          <w:r w:rsidR="00F346E4">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426F8E23" w:rsidR="00FA0AAB" w:rsidRDefault="00461D43" w:rsidP="004071D2">
                          <w:r>
                            <w:t xml:space="preserve">Beantwoording vragen Tweede Kamer over </w:t>
                          </w:r>
                          <w:r w:rsidR="00782A12">
                            <w:t>de Staat van de rijksverantwoording 202</w:t>
                          </w:r>
                          <w:r w:rsidR="00F346E4">
                            <w:t>5</w:t>
                          </w:r>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465F73D9" w:rsidR="00FA0AAB" w:rsidRDefault="00461D43">
                          <w:pPr>
                            <w:pStyle w:val="Paginanummering"/>
                          </w:pPr>
                          <w:r>
                            <w:fldChar w:fldCharType="begin"/>
                          </w:r>
                          <w:r>
                            <w:instrText>PAGE</w:instrText>
                          </w:r>
                          <w:r>
                            <w:fldChar w:fldCharType="separate"/>
                          </w:r>
                          <w:r w:rsidR="00975BF9">
                            <w:rPr>
                              <w:noProof/>
                            </w:rPr>
                            <w:t>1</w:t>
                          </w:r>
                          <w:r>
                            <w:fldChar w:fldCharType="end"/>
                          </w:r>
                          <w:r>
                            <w:t>/</w:t>
                          </w:r>
                          <w:r>
                            <w:fldChar w:fldCharType="begin"/>
                          </w:r>
                          <w:r>
                            <w:instrText>NUMPAGES</w:instrText>
                          </w:r>
                          <w:r>
                            <w:fldChar w:fldCharType="separate"/>
                          </w:r>
                          <w:r w:rsidR="00975BF9">
                            <w:rPr>
                              <w:noProof/>
                            </w:rPr>
                            <w:t>1</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" filled="f" stroked="f">
              <v:textbox inset="0,0,0,0">
                <w:txbxContent>
                  <w:p w14:paraId="78B06830" w14:textId="465F73D9" w:rsidR="00FA0AAB" w:rsidRDefault="00461D43">
                    <w:pPr>
                      <w:pStyle w:val="Paginanummering"/>
                    </w:pPr>
                    <w:r>
                      <w:fldChar w:fldCharType="begin"/>
                    </w:r>
                    <w:r>
                      <w:instrText>PAGE</w:instrText>
                    </w:r>
                    <w:r>
                      <w:fldChar w:fldCharType="separate"/>
                    </w:r>
                    <w:r w:rsidR="00975BF9">
                      <w:rPr>
                        <w:noProof/>
                      </w:rPr>
                      <w:t>1</w:t>
                    </w:r>
                    <w:r>
                      <w:fldChar w:fldCharType="end"/>
                    </w:r>
                    <w:r>
                      <w:t>/</w:t>
                    </w:r>
                    <w:r>
                      <w:fldChar w:fldCharType="begin"/>
                    </w:r>
                    <w:r>
                      <w:instrText>NUMPAGES</w:instrText>
                    </w:r>
                    <w:r>
                      <w:fldChar w:fldCharType="separate"/>
                    </w:r>
                    <w:r w:rsidR="00975BF9">
                      <w:rPr>
                        <w:noProof/>
                      </w:rPr>
                      <w:t>1</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4730ED33" w:rsidR="00FA0AAB" w:rsidRDefault="00AE57B7">
                                <w:r w:rsidRPr="00AE57B7">
                                  <w:t>166285</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77777777" w:rsidR="00FA0AAB" w:rsidRDefault="00FA0AAB"/>
                            </w:tc>
                            <w:tc>
                              <w:tcPr>
                                <w:tcW w:w="4247" w:type="dxa"/>
                              </w:tcPr>
                              <w:p w14:paraId="56317599" w14:textId="524F16CC"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4730ED33" w:rsidR="00FA0AAB" w:rsidRDefault="00AE57B7">
                          <w:r w:rsidRPr="00AE57B7">
                            <w:t>166285</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77777777" w:rsidR="00FA0AAB" w:rsidRDefault="00FA0AAB"/>
                      </w:tc>
                      <w:tc>
                        <w:tcPr>
                          <w:tcW w:w="4247" w:type="dxa"/>
                        </w:tcPr>
                        <w:p w14:paraId="56317599" w14:textId="524F16CC"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3D3E9263">
              <wp:simplePos x="0" y="0"/>
              <wp:positionH relativeFrom="page">
                <wp:posOffset>1767839</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5DA101A2" w14:textId="77777777" w:rsidR="00A74072" w:rsidRPr="00A74072" w:rsidRDefault="00A74072">
                          <w:pPr>
                            <w:pStyle w:val="Adressering"/>
                            <w:rPr>
                              <w:b/>
                            </w:rPr>
                          </w:pPr>
                          <w:r>
                            <w:rPr>
                              <w:b/>
                            </w:rPr>
                            <w:t>BEZORGEN</w:t>
                          </w:r>
                        </w:p>
                        <w:p w14:paraId="04C89958" w14:textId="77777777" w:rsidR="00FA0AAB" w:rsidRDefault="00461D43">
                          <w:pPr>
                            <w:pStyle w:val="Adressering"/>
                          </w:pPr>
                          <w:r>
                            <w:t>Voorzitter van de Tweede Kamer der Staten-Generaal</w:t>
                          </w:r>
                        </w:p>
                        <w:p w14:paraId="1EAF7141" w14:textId="77777777" w:rsidR="00FA0AAB" w:rsidRDefault="00461D43">
                          <w:pPr>
                            <w:pStyle w:val="Adressering"/>
                          </w:pPr>
                          <w:r>
                            <w:t>Prinses Irenestraat 6</w:t>
                          </w:r>
                        </w:p>
                        <w:p w14:paraId="4B988B80" w14:textId="6B6AEA52" w:rsidR="00FA0AAB" w:rsidRDefault="00461D43">
                          <w:pPr>
                            <w:pStyle w:val="Adressering"/>
                          </w:pPr>
                          <w:r>
                            <w:t>2595 BD</w:t>
                          </w:r>
                          <w:r w:rsidR="00C00D8A">
                            <w:t xml:space="preserve"> </w:t>
                          </w:r>
                          <w:r>
                            <w:t xml:space="preserve"> DEN HAAG</w:t>
                          </w: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" filled="f" stroked="f">
              <v:textbox inset="0,0,0,0">
                <w:txbxContent>
                  <w:p w14:paraId="5DA101A2" w14:textId="77777777" w:rsidR="00A74072" w:rsidRPr="00A74072" w:rsidRDefault="00A74072">
                    <w:pPr>
                      <w:pStyle w:val="Adressering"/>
                      <w:rPr>
                        <w:b/>
                      </w:rPr>
                    </w:pPr>
                    <w:r>
                      <w:rPr>
                        <w:b/>
                      </w:rPr>
                      <w:t>BEZORGEN</w:t>
                    </w:r>
                  </w:p>
                  <w:p w14:paraId="04C89958" w14:textId="77777777" w:rsidR="00FA0AAB" w:rsidRDefault="00461D43">
                    <w:pPr>
                      <w:pStyle w:val="Adressering"/>
                    </w:pPr>
                    <w:r>
                      <w:t>Voorzitter van de Tweede Kamer der Staten-Generaal</w:t>
                    </w:r>
                  </w:p>
                  <w:p w14:paraId="1EAF7141" w14:textId="77777777" w:rsidR="00FA0AAB" w:rsidRDefault="00461D43">
                    <w:pPr>
                      <w:pStyle w:val="Adressering"/>
                    </w:pPr>
                    <w:r>
                      <w:t>Prinses Irenestraat 6</w:t>
                    </w:r>
                  </w:p>
                  <w:p w14:paraId="4B988B80" w14:textId="6B6AEA52" w:rsidR="00FA0AAB" w:rsidRDefault="00461D43">
                    <w:pPr>
                      <w:pStyle w:val="Adressering"/>
                    </w:pPr>
                    <w:r>
                      <w:t>2595 BD</w:t>
                    </w:r>
                    <w:r w:rsidR="00C00D8A">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482B935" wp14:editId="4607E68B">
              <wp:simplePos x="0" y="0"/>
              <wp:positionH relativeFrom="page">
                <wp:posOffset>6839584</wp:posOffset>
              </wp:positionH>
              <wp:positionV relativeFrom="page">
                <wp:posOffset>8603615</wp:posOffset>
              </wp:positionV>
              <wp:extent cx="359410" cy="1115695"/>
              <wp:effectExtent l="0" t="0" r="0" b="0"/>
              <wp:wrapNone/>
              <wp:docPr id="16"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670B925C" w14:textId="443D415B" w:rsidR="00FA0AAB" w:rsidRDefault="00FA0AAB">
                          <w:pPr>
                            <w:spacing w:line="240" w:lineRule="auto"/>
                          </w:pPr>
                        </w:p>
                      </w:txbxContent>
                    </wps:txbx>
                    <wps:bodyPr vert="horz" wrap="square" lIns="0" tIns="0" rIns="0" bIns="0" anchor="t" anchorCtr="0"/>
                  </wps:wsp>
                </a:graphicData>
              </a:graphic>
            </wp:anchor>
          </w:drawing>
        </mc:Choice>
        <mc:Fallback>
          <w:pict>
            <v:shape w14:anchorId="2482B935"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" filled="f" stroked="f">
              <v:textbox inset="0,0,0,0">
                <w:txbxContent>
                  <w:p w14:paraId="670B925C" w14:textId="443D415B"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604B4B00">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6D3767"/>
    <w:multiLevelType w:val="hybridMultilevel"/>
    <w:tmpl w:val="2DE87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F33315"/>
    <w:multiLevelType w:val="hybridMultilevel"/>
    <w:tmpl w:val="3DC040B6"/>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976DDB"/>
    <w:multiLevelType w:val="hybridMultilevel"/>
    <w:tmpl w:val="8954D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E22F87"/>
    <w:multiLevelType w:val="hybridMultilevel"/>
    <w:tmpl w:val="50FEB986"/>
    <w:lvl w:ilvl="0" w:tplc="CE2C2024">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CE572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616525DB"/>
    <w:multiLevelType w:val="hybridMultilevel"/>
    <w:tmpl w:val="A3BC09A8"/>
    <w:lvl w:ilvl="0" w:tplc="C686A02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16531D4"/>
    <w:multiLevelType w:val="hybridMultilevel"/>
    <w:tmpl w:val="B184ADB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8D175A3"/>
    <w:multiLevelType w:val="hybridMultilevel"/>
    <w:tmpl w:val="D360C3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6957622">
    <w:abstractNumId w:val="9"/>
  </w:num>
  <w:num w:numId="2" w16cid:durableId="1705134766">
    <w:abstractNumId w:val="3"/>
  </w:num>
  <w:num w:numId="3" w16cid:durableId="657147990">
    <w:abstractNumId w:val="1"/>
  </w:num>
  <w:num w:numId="4" w16cid:durableId="498430535">
    <w:abstractNumId w:val="0"/>
  </w:num>
  <w:num w:numId="5" w16cid:durableId="1937513088">
    <w:abstractNumId w:val="2"/>
  </w:num>
  <w:num w:numId="6" w16cid:durableId="1252936681">
    <w:abstractNumId w:val="7"/>
  </w:num>
  <w:num w:numId="7" w16cid:durableId="1761832299">
    <w:abstractNumId w:val="8"/>
  </w:num>
  <w:num w:numId="8" w16cid:durableId="1397318479">
    <w:abstractNumId w:val="4"/>
  </w:num>
  <w:num w:numId="9" w16cid:durableId="1687249523">
    <w:abstractNumId w:val="5"/>
  </w:num>
  <w:num w:numId="10" w16cid:durableId="1894729007">
    <w:abstractNumId w:val="11"/>
  </w:num>
  <w:num w:numId="11" w16cid:durableId="1585721415">
    <w:abstractNumId w:val="10"/>
  </w:num>
  <w:num w:numId="12" w16cid:durableId="698555139">
    <w:abstractNumId w:val="12"/>
  </w:num>
  <w:num w:numId="13" w16cid:durableId="864096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72"/>
    <w:rsid w:val="00006DCE"/>
    <w:rsid w:val="00020B60"/>
    <w:rsid w:val="0002404C"/>
    <w:rsid w:val="00032B95"/>
    <w:rsid w:val="00036EFF"/>
    <w:rsid w:val="00040563"/>
    <w:rsid w:val="000618EB"/>
    <w:rsid w:val="00061E7F"/>
    <w:rsid w:val="000706B4"/>
    <w:rsid w:val="00073DB0"/>
    <w:rsid w:val="00076FFF"/>
    <w:rsid w:val="000B7EB0"/>
    <w:rsid w:val="000D4787"/>
    <w:rsid w:val="000D4E01"/>
    <w:rsid w:val="000E1634"/>
    <w:rsid w:val="000F2B5D"/>
    <w:rsid w:val="00100616"/>
    <w:rsid w:val="001010F9"/>
    <w:rsid w:val="0011051C"/>
    <w:rsid w:val="00120730"/>
    <w:rsid w:val="0015281D"/>
    <w:rsid w:val="00160421"/>
    <w:rsid w:val="0016376D"/>
    <w:rsid w:val="00172BA4"/>
    <w:rsid w:val="0018414B"/>
    <w:rsid w:val="001A6CF5"/>
    <w:rsid w:val="001C3D08"/>
    <w:rsid w:val="001D05BE"/>
    <w:rsid w:val="001F1913"/>
    <w:rsid w:val="0020288F"/>
    <w:rsid w:val="00203298"/>
    <w:rsid w:val="002058D9"/>
    <w:rsid w:val="00213600"/>
    <w:rsid w:val="00215213"/>
    <w:rsid w:val="00217486"/>
    <w:rsid w:val="00232635"/>
    <w:rsid w:val="002344B5"/>
    <w:rsid w:val="00234CCC"/>
    <w:rsid w:val="00236437"/>
    <w:rsid w:val="00255299"/>
    <w:rsid w:val="00287811"/>
    <w:rsid w:val="0028788B"/>
    <w:rsid w:val="0029220C"/>
    <w:rsid w:val="002B09B7"/>
    <w:rsid w:val="002B1E9E"/>
    <w:rsid w:val="002B3C06"/>
    <w:rsid w:val="002B6182"/>
    <w:rsid w:val="002C0D1A"/>
    <w:rsid w:val="002C25F7"/>
    <w:rsid w:val="002E7044"/>
    <w:rsid w:val="00324A21"/>
    <w:rsid w:val="00327847"/>
    <w:rsid w:val="00367FEC"/>
    <w:rsid w:val="003720AA"/>
    <w:rsid w:val="00390C86"/>
    <w:rsid w:val="003C4400"/>
    <w:rsid w:val="003D2732"/>
    <w:rsid w:val="003D7893"/>
    <w:rsid w:val="003F4E56"/>
    <w:rsid w:val="00401F36"/>
    <w:rsid w:val="004071D2"/>
    <w:rsid w:val="00447408"/>
    <w:rsid w:val="00452BF7"/>
    <w:rsid w:val="00461D43"/>
    <w:rsid w:val="004758B7"/>
    <w:rsid w:val="00482DCD"/>
    <w:rsid w:val="00483C8F"/>
    <w:rsid w:val="00486AEE"/>
    <w:rsid w:val="004874A9"/>
    <w:rsid w:val="00490025"/>
    <w:rsid w:val="00490BF8"/>
    <w:rsid w:val="004A1A83"/>
    <w:rsid w:val="004D2186"/>
    <w:rsid w:val="004D2FE0"/>
    <w:rsid w:val="004E2D43"/>
    <w:rsid w:val="004E3E90"/>
    <w:rsid w:val="004F0B39"/>
    <w:rsid w:val="005036C5"/>
    <w:rsid w:val="00513C94"/>
    <w:rsid w:val="005241B7"/>
    <w:rsid w:val="00526144"/>
    <w:rsid w:val="00536068"/>
    <w:rsid w:val="005443AC"/>
    <w:rsid w:val="00564285"/>
    <w:rsid w:val="005779AB"/>
    <w:rsid w:val="00584EEF"/>
    <w:rsid w:val="005B415E"/>
    <w:rsid w:val="005B6A75"/>
    <w:rsid w:val="005D4C73"/>
    <w:rsid w:val="005E204F"/>
    <w:rsid w:val="005F6131"/>
    <w:rsid w:val="0061348E"/>
    <w:rsid w:val="00633680"/>
    <w:rsid w:val="00636B5E"/>
    <w:rsid w:val="0065479C"/>
    <w:rsid w:val="006613B5"/>
    <w:rsid w:val="006736FF"/>
    <w:rsid w:val="006739EE"/>
    <w:rsid w:val="006A2B80"/>
    <w:rsid w:val="006C5175"/>
    <w:rsid w:val="006E3EE4"/>
    <w:rsid w:val="006E5D5D"/>
    <w:rsid w:val="006E5FAA"/>
    <w:rsid w:val="00700B94"/>
    <w:rsid w:val="007011EF"/>
    <w:rsid w:val="00721271"/>
    <w:rsid w:val="007276C9"/>
    <w:rsid w:val="007344BB"/>
    <w:rsid w:val="007460DE"/>
    <w:rsid w:val="00752A91"/>
    <w:rsid w:val="00763D98"/>
    <w:rsid w:val="00776AA8"/>
    <w:rsid w:val="00782A12"/>
    <w:rsid w:val="00790783"/>
    <w:rsid w:val="00793311"/>
    <w:rsid w:val="007B1E93"/>
    <w:rsid w:val="007B5D3C"/>
    <w:rsid w:val="007E2BB3"/>
    <w:rsid w:val="007F4DA1"/>
    <w:rsid w:val="00800021"/>
    <w:rsid w:val="008205AA"/>
    <w:rsid w:val="0082774B"/>
    <w:rsid w:val="00835A0C"/>
    <w:rsid w:val="00864EDA"/>
    <w:rsid w:val="00865824"/>
    <w:rsid w:val="008847C4"/>
    <w:rsid w:val="008A0466"/>
    <w:rsid w:val="008A579E"/>
    <w:rsid w:val="008B114C"/>
    <w:rsid w:val="008C540D"/>
    <w:rsid w:val="008C6B98"/>
    <w:rsid w:val="008F3FD8"/>
    <w:rsid w:val="008F51FC"/>
    <w:rsid w:val="008F5BD1"/>
    <w:rsid w:val="009054D1"/>
    <w:rsid w:val="00913911"/>
    <w:rsid w:val="00916077"/>
    <w:rsid w:val="00920BBD"/>
    <w:rsid w:val="00921F62"/>
    <w:rsid w:val="0092684C"/>
    <w:rsid w:val="0094165B"/>
    <w:rsid w:val="009420D1"/>
    <w:rsid w:val="009573FC"/>
    <w:rsid w:val="00962C83"/>
    <w:rsid w:val="00965B34"/>
    <w:rsid w:val="00975BF9"/>
    <w:rsid w:val="009929A1"/>
    <w:rsid w:val="009A0BA9"/>
    <w:rsid w:val="009A2B68"/>
    <w:rsid w:val="009A645F"/>
    <w:rsid w:val="009C79F4"/>
    <w:rsid w:val="009D61B7"/>
    <w:rsid w:val="009E0255"/>
    <w:rsid w:val="009E294A"/>
    <w:rsid w:val="009E2D42"/>
    <w:rsid w:val="00A13D60"/>
    <w:rsid w:val="00A17C71"/>
    <w:rsid w:val="00A25C83"/>
    <w:rsid w:val="00A32984"/>
    <w:rsid w:val="00A34FB6"/>
    <w:rsid w:val="00A35DC7"/>
    <w:rsid w:val="00A5628C"/>
    <w:rsid w:val="00A70AAF"/>
    <w:rsid w:val="00A71E63"/>
    <w:rsid w:val="00A733EC"/>
    <w:rsid w:val="00A74072"/>
    <w:rsid w:val="00A7451F"/>
    <w:rsid w:val="00A838D9"/>
    <w:rsid w:val="00A958C4"/>
    <w:rsid w:val="00AA399A"/>
    <w:rsid w:val="00AA3AB7"/>
    <w:rsid w:val="00AE32A7"/>
    <w:rsid w:val="00AE4E00"/>
    <w:rsid w:val="00AE57B7"/>
    <w:rsid w:val="00B60413"/>
    <w:rsid w:val="00B648D0"/>
    <w:rsid w:val="00B65A76"/>
    <w:rsid w:val="00B7353F"/>
    <w:rsid w:val="00B900E0"/>
    <w:rsid w:val="00BA72A3"/>
    <w:rsid w:val="00BB1972"/>
    <w:rsid w:val="00BC24CD"/>
    <w:rsid w:val="00BC4EB6"/>
    <w:rsid w:val="00BD5567"/>
    <w:rsid w:val="00BF650A"/>
    <w:rsid w:val="00C008C4"/>
    <w:rsid w:val="00C00D8A"/>
    <w:rsid w:val="00C217F9"/>
    <w:rsid w:val="00C3064F"/>
    <w:rsid w:val="00C43FA6"/>
    <w:rsid w:val="00C60A92"/>
    <w:rsid w:val="00C65110"/>
    <w:rsid w:val="00C75CE0"/>
    <w:rsid w:val="00C91966"/>
    <w:rsid w:val="00CA2A83"/>
    <w:rsid w:val="00CB6CCD"/>
    <w:rsid w:val="00CB6F4C"/>
    <w:rsid w:val="00D2524E"/>
    <w:rsid w:val="00D27B29"/>
    <w:rsid w:val="00D319B2"/>
    <w:rsid w:val="00D3218E"/>
    <w:rsid w:val="00D42AA3"/>
    <w:rsid w:val="00D63E07"/>
    <w:rsid w:val="00D95FC3"/>
    <w:rsid w:val="00DA5C5E"/>
    <w:rsid w:val="00DA685D"/>
    <w:rsid w:val="00DB01F0"/>
    <w:rsid w:val="00DB54DC"/>
    <w:rsid w:val="00DE24CE"/>
    <w:rsid w:val="00DF5600"/>
    <w:rsid w:val="00E213C0"/>
    <w:rsid w:val="00E314D0"/>
    <w:rsid w:val="00E369FE"/>
    <w:rsid w:val="00E421BB"/>
    <w:rsid w:val="00E50F02"/>
    <w:rsid w:val="00E7062A"/>
    <w:rsid w:val="00E94E78"/>
    <w:rsid w:val="00F02A5D"/>
    <w:rsid w:val="00F07906"/>
    <w:rsid w:val="00F16D4E"/>
    <w:rsid w:val="00F2509C"/>
    <w:rsid w:val="00F346E4"/>
    <w:rsid w:val="00F501E2"/>
    <w:rsid w:val="00F63811"/>
    <w:rsid w:val="00F66CFF"/>
    <w:rsid w:val="00F81E10"/>
    <w:rsid w:val="00F920FB"/>
    <w:rsid w:val="00F94103"/>
    <w:rsid w:val="00FA0AAB"/>
    <w:rsid w:val="00FB004A"/>
    <w:rsid w:val="00FC06F6"/>
    <w:rsid w:val="00FC1A19"/>
    <w:rsid w:val="00FC3519"/>
    <w:rsid w:val="00FD1A8B"/>
    <w:rsid w:val="00FD6EED"/>
    <w:rsid w:val="00FE1284"/>
    <w:rsid w:val="00FE6869"/>
    <w:rsid w:val="00FF24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table" w:styleId="Rastertabel5donker-Accent1">
    <w:name w:val="Grid Table 5 Dark Accent 1"/>
    <w:basedOn w:val="Standaardtabel"/>
    <w:uiPriority w:val="50"/>
    <w:rsid w:val="00FF24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4-Accent1">
    <w:name w:val="Grid Table 4 Accent 1"/>
    <w:basedOn w:val="Standaardtabel"/>
    <w:uiPriority w:val="49"/>
    <w:rsid w:val="00FF242E"/>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raster1">
    <w:name w:val="Tabelraster1"/>
    <w:basedOn w:val="Standaardtabel"/>
    <w:next w:val="Tabelraster"/>
    <w:uiPriority w:val="59"/>
    <w:rsid w:val="008B114C"/>
    <w:pPr>
      <w:autoSpaceDN/>
      <w:textAlignment w:val="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8B1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584EE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rasterlicht">
    <w:name w:val="Grid Table Light"/>
    <w:basedOn w:val="Standaardtabel"/>
    <w:uiPriority w:val="40"/>
    <w:rsid w:val="00584E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jsttabel7kleurrijk-Accent1">
    <w:name w:val="List Table 7 Colorful Accent 1"/>
    <w:basedOn w:val="Standaardtabel"/>
    <w:uiPriority w:val="52"/>
    <w:rsid w:val="00584EEF"/>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6kleurrijk-Accent5">
    <w:name w:val="List Table 6 Colorful Accent 5"/>
    <w:basedOn w:val="Standaardtabel"/>
    <w:uiPriority w:val="51"/>
    <w:rsid w:val="00E369FE"/>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1">
    <w:name w:val="Grid Table 2 Accent 1"/>
    <w:basedOn w:val="Standaardtabel"/>
    <w:uiPriority w:val="47"/>
    <w:rsid w:val="00DE24CE"/>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1">
    <w:name w:val="Grid Table 6 Colorful Accent 1"/>
    <w:basedOn w:val="Standaardtabel"/>
    <w:uiPriority w:val="51"/>
    <w:rsid w:val="00DE24CE"/>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2-Accent1">
    <w:name w:val="List Table 2 Accent 1"/>
    <w:basedOn w:val="Standaardtabel"/>
    <w:uiPriority w:val="47"/>
    <w:rsid w:val="00DE24C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Standaard"/>
    <w:rsid w:val="007B1E93"/>
    <w:pPr>
      <w:autoSpaceDN/>
      <w:spacing w:line="240" w:lineRule="auto"/>
      <w:textAlignment w:val="auto"/>
    </w:pPr>
    <w:rPr>
      <w:rFonts w:ascii="Calibri" w:eastAsiaTheme="minorHAnsi" w:hAnsi="Calibri" w:cs="Calibri"/>
      <w:color w:val="auto"/>
      <w:sz w:val="22"/>
      <w:szCs w:val="22"/>
    </w:rPr>
  </w:style>
  <w:style w:type="paragraph" w:styleId="Voetnoottekst">
    <w:name w:val="footnote text"/>
    <w:basedOn w:val="Standaard"/>
    <w:link w:val="VoetnoottekstChar"/>
    <w:uiPriority w:val="99"/>
    <w:semiHidden/>
    <w:unhideWhenUsed/>
    <w:rsid w:val="007B1E93"/>
    <w:pPr>
      <w:autoSpaceDN/>
      <w:spacing w:line="240" w:lineRule="auto"/>
      <w:textAlignment w:val="auto"/>
    </w:pPr>
    <w:rPr>
      <w:rFonts w:asciiTheme="minorHAnsi" w:eastAsiaTheme="minorHAnsi" w:hAnsiTheme="minorHAnsi" w:cstheme="minorBidi"/>
      <w:color w:val="auto"/>
      <w:kern w:val="2"/>
      <w:lang w:eastAsia="en-US"/>
      <w14:ligatures w14:val="standardContextual"/>
    </w:rPr>
  </w:style>
  <w:style w:type="character" w:customStyle="1" w:styleId="VoetnoottekstChar">
    <w:name w:val="Voetnoottekst Char"/>
    <w:basedOn w:val="Standaardalinea-lettertype"/>
    <w:link w:val="Voetnoottekst"/>
    <w:uiPriority w:val="99"/>
    <w:semiHidden/>
    <w:rsid w:val="007B1E9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B1E93"/>
    <w:rPr>
      <w:vertAlign w:val="superscript"/>
    </w:rPr>
  </w:style>
  <w:style w:type="paragraph" w:styleId="Lijstalinea">
    <w:name w:val="List Paragraph"/>
    <w:basedOn w:val="Standaard"/>
    <w:uiPriority w:val="34"/>
    <w:semiHidden/>
    <w:rsid w:val="002C0D1A"/>
    <w:pPr>
      <w:ind w:left="720"/>
      <w:contextualSpacing/>
    </w:pPr>
  </w:style>
  <w:style w:type="character" w:styleId="Onopgelostemelding">
    <w:name w:val="Unresolved Mention"/>
    <w:basedOn w:val="Standaardalinea-lettertype"/>
    <w:uiPriority w:val="99"/>
    <w:semiHidden/>
    <w:unhideWhenUsed/>
    <w:rsid w:val="00B7353F"/>
    <w:rPr>
      <w:color w:val="605E5C"/>
      <w:shd w:val="clear" w:color="auto" w:fill="E1DFDD"/>
    </w:rPr>
  </w:style>
  <w:style w:type="paragraph" w:styleId="Revisie">
    <w:name w:val="Revision"/>
    <w:hidden/>
    <w:uiPriority w:val="99"/>
    <w:semiHidden/>
    <w:rsid w:val="00A25C83"/>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8060">
      <w:bodyDiv w:val="1"/>
      <w:marLeft w:val="0"/>
      <w:marRight w:val="0"/>
      <w:marTop w:val="0"/>
      <w:marBottom w:val="0"/>
      <w:divBdr>
        <w:top w:val="none" w:sz="0" w:space="0" w:color="auto"/>
        <w:left w:val="none" w:sz="0" w:space="0" w:color="auto"/>
        <w:bottom w:val="none" w:sz="0" w:space="0" w:color="auto"/>
        <w:right w:val="none" w:sz="0" w:space="0" w:color="auto"/>
      </w:divBdr>
    </w:div>
    <w:div w:id="322397983">
      <w:bodyDiv w:val="1"/>
      <w:marLeft w:val="0"/>
      <w:marRight w:val="0"/>
      <w:marTop w:val="0"/>
      <w:marBottom w:val="0"/>
      <w:divBdr>
        <w:top w:val="none" w:sz="0" w:space="0" w:color="auto"/>
        <w:left w:val="none" w:sz="0" w:space="0" w:color="auto"/>
        <w:bottom w:val="none" w:sz="0" w:space="0" w:color="auto"/>
        <w:right w:val="none" w:sz="0" w:space="0" w:color="auto"/>
      </w:divBdr>
    </w:div>
    <w:div w:id="324625344">
      <w:bodyDiv w:val="1"/>
      <w:marLeft w:val="0"/>
      <w:marRight w:val="0"/>
      <w:marTop w:val="0"/>
      <w:marBottom w:val="0"/>
      <w:divBdr>
        <w:top w:val="none" w:sz="0" w:space="0" w:color="auto"/>
        <w:left w:val="none" w:sz="0" w:space="0" w:color="auto"/>
        <w:bottom w:val="none" w:sz="0" w:space="0" w:color="auto"/>
        <w:right w:val="none" w:sz="0" w:space="0" w:color="auto"/>
      </w:divBdr>
    </w:div>
    <w:div w:id="405423984">
      <w:bodyDiv w:val="1"/>
      <w:marLeft w:val="0"/>
      <w:marRight w:val="0"/>
      <w:marTop w:val="0"/>
      <w:marBottom w:val="0"/>
      <w:divBdr>
        <w:top w:val="none" w:sz="0" w:space="0" w:color="auto"/>
        <w:left w:val="none" w:sz="0" w:space="0" w:color="auto"/>
        <w:bottom w:val="none" w:sz="0" w:space="0" w:color="auto"/>
        <w:right w:val="none" w:sz="0" w:space="0" w:color="auto"/>
      </w:divBdr>
    </w:div>
    <w:div w:id="826677816">
      <w:bodyDiv w:val="1"/>
      <w:marLeft w:val="0"/>
      <w:marRight w:val="0"/>
      <w:marTop w:val="0"/>
      <w:marBottom w:val="0"/>
      <w:divBdr>
        <w:top w:val="none" w:sz="0" w:space="0" w:color="auto"/>
        <w:left w:val="none" w:sz="0" w:space="0" w:color="auto"/>
        <w:bottom w:val="none" w:sz="0" w:space="0" w:color="auto"/>
        <w:right w:val="none" w:sz="0" w:space="0" w:color="auto"/>
      </w:divBdr>
    </w:div>
    <w:div w:id="836116799">
      <w:bodyDiv w:val="1"/>
      <w:marLeft w:val="0"/>
      <w:marRight w:val="0"/>
      <w:marTop w:val="0"/>
      <w:marBottom w:val="0"/>
      <w:divBdr>
        <w:top w:val="none" w:sz="0" w:space="0" w:color="auto"/>
        <w:left w:val="none" w:sz="0" w:space="0" w:color="auto"/>
        <w:bottom w:val="none" w:sz="0" w:space="0" w:color="auto"/>
        <w:right w:val="none" w:sz="0" w:space="0" w:color="auto"/>
      </w:divBdr>
    </w:div>
    <w:div w:id="873544224">
      <w:bodyDiv w:val="1"/>
      <w:marLeft w:val="0"/>
      <w:marRight w:val="0"/>
      <w:marTop w:val="0"/>
      <w:marBottom w:val="0"/>
      <w:divBdr>
        <w:top w:val="none" w:sz="0" w:space="0" w:color="auto"/>
        <w:left w:val="none" w:sz="0" w:space="0" w:color="auto"/>
        <w:bottom w:val="none" w:sz="0" w:space="0" w:color="auto"/>
        <w:right w:val="none" w:sz="0" w:space="0" w:color="auto"/>
      </w:divBdr>
    </w:div>
    <w:div w:id="1178350861">
      <w:bodyDiv w:val="1"/>
      <w:marLeft w:val="0"/>
      <w:marRight w:val="0"/>
      <w:marTop w:val="0"/>
      <w:marBottom w:val="0"/>
      <w:divBdr>
        <w:top w:val="none" w:sz="0" w:space="0" w:color="auto"/>
        <w:left w:val="none" w:sz="0" w:space="0" w:color="auto"/>
        <w:bottom w:val="none" w:sz="0" w:space="0" w:color="auto"/>
        <w:right w:val="none" w:sz="0" w:space="0" w:color="auto"/>
      </w:divBdr>
    </w:div>
    <w:div w:id="1202211472">
      <w:bodyDiv w:val="1"/>
      <w:marLeft w:val="0"/>
      <w:marRight w:val="0"/>
      <w:marTop w:val="0"/>
      <w:marBottom w:val="0"/>
      <w:divBdr>
        <w:top w:val="none" w:sz="0" w:space="0" w:color="auto"/>
        <w:left w:val="none" w:sz="0" w:space="0" w:color="auto"/>
        <w:bottom w:val="none" w:sz="0" w:space="0" w:color="auto"/>
        <w:right w:val="none" w:sz="0" w:space="0" w:color="auto"/>
      </w:divBdr>
    </w:div>
    <w:div w:id="1217283260">
      <w:bodyDiv w:val="1"/>
      <w:marLeft w:val="0"/>
      <w:marRight w:val="0"/>
      <w:marTop w:val="0"/>
      <w:marBottom w:val="0"/>
      <w:divBdr>
        <w:top w:val="none" w:sz="0" w:space="0" w:color="auto"/>
        <w:left w:val="none" w:sz="0" w:space="0" w:color="auto"/>
        <w:bottom w:val="none" w:sz="0" w:space="0" w:color="auto"/>
        <w:right w:val="none" w:sz="0" w:space="0" w:color="auto"/>
      </w:divBdr>
    </w:div>
    <w:div w:id="1653171002">
      <w:bodyDiv w:val="1"/>
      <w:marLeft w:val="0"/>
      <w:marRight w:val="0"/>
      <w:marTop w:val="0"/>
      <w:marBottom w:val="0"/>
      <w:divBdr>
        <w:top w:val="none" w:sz="0" w:space="0" w:color="auto"/>
        <w:left w:val="none" w:sz="0" w:space="0" w:color="auto"/>
        <w:bottom w:val="none" w:sz="0" w:space="0" w:color="auto"/>
        <w:right w:val="none" w:sz="0" w:space="0" w:color="auto"/>
      </w:divBdr>
    </w:div>
    <w:div w:id="1705984416">
      <w:bodyDiv w:val="1"/>
      <w:marLeft w:val="0"/>
      <w:marRight w:val="0"/>
      <w:marTop w:val="0"/>
      <w:marBottom w:val="0"/>
      <w:divBdr>
        <w:top w:val="none" w:sz="0" w:space="0" w:color="auto"/>
        <w:left w:val="none" w:sz="0" w:space="0" w:color="auto"/>
        <w:bottom w:val="none" w:sz="0" w:space="0" w:color="auto"/>
        <w:right w:val="none" w:sz="0" w:space="0" w:color="auto"/>
      </w:divBdr>
    </w:div>
    <w:div w:id="1980958261">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 w:id="2066642008">
      <w:bodyDiv w:val="1"/>
      <w:marLeft w:val="0"/>
      <w:marRight w:val="0"/>
      <w:marTop w:val="0"/>
      <w:marBottom w:val="0"/>
      <w:divBdr>
        <w:top w:val="none" w:sz="0" w:space="0" w:color="auto"/>
        <w:left w:val="none" w:sz="0" w:space="0" w:color="auto"/>
        <w:bottom w:val="none" w:sz="0" w:space="0" w:color="auto"/>
        <w:right w:val="none" w:sz="0" w:space="0" w:color="auto"/>
      </w:divBdr>
    </w:div>
    <w:div w:id="2085368639">
      <w:bodyDiv w:val="1"/>
      <w:marLeft w:val="0"/>
      <w:marRight w:val="0"/>
      <w:marTop w:val="0"/>
      <w:marBottom w:val="0"/>
      <w:divBdr>
        <w:top w:val="none" w:sz="0" w:space="0" w:color="auto"/>
        <w:left w:val="none" w:sz="0" w:space="0" w:color="auto"/>
        <w:bottom w:val="none" w:sz="0" w:space="0" w:color="auto"/>
        <w:right w:val="none" w:sz="0" w:space="0" w:color="auto"/>
      </w:divBdr>
    </w:div>
    <w:div w:id="213440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rekenkamer.nl/site/binaries/site-content/collections/documents/2026/05/20/vo-2025-def/x-defensie-wr.pdf" TargetMode="External" Id="rId13" /><Relationship Type="http://schemas.openxmlformats.org/officeDocument/2006/relationships/header" Target="header2.xml" Id="rId18" /><Relationship Type="http://schemas.openxmlformats.org/officeDocument/2006/relationships/numbering" Target="numbering.xml" Id="rId3" /><Relationship Type="http://schemas.openxmlformats.org/officeDocument/2006/relationships/header" Target="header3.xml" Id="rId21" /><Relationship Type="http://schemas.openxmlformats.org/officeDocument/2006/relationships/footnotes" Target="footnotes.xml" Id="rId7" /><Relationship Type="http://schemas.openxmlformats.org/officeDocument/2006/relationships/hyperlink" Target="https://blikopnederland.rekenkamer.nl/" TargetMode="External" Id="rId12" /><Relationship Type="http://schemas.openxmlformats.org/officeDocument/2006/relationships/header" Target="header1.xml" Id="rId17" /><Relationship Type="http://schemas.openxmlformats.org/officeDocument/2006/relationships/hyperlink" Target="https://www.rekenkamer.nl/site/binaries/site-content/collections/documents/2026/05/20/srv-2025/hoogrisicolijst-wr2.pdf" TargetMode="External" Id="rId16" /><Relationship Type="http://schemas.openxmlformats.org/officeDocument/2006/relationships/footer" Target="footer2.xml" Id="rId20" /><Relationship Type="http://schemas.openxmlformats.org/officeDocument/2006/relationships/webSettings" Target="webSettings.xml" Id="rId6" /><Relationship Type="http://schemas.openxmlformats.org/officeDocument/2006/relationships/hyperlink" Target="https://www.rekenkamer.nl/site/binaries/site-content/collections/documents/2026/05/20/srv-2025/hoogrisicolijst-wr2.pdf"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s://blikopnederland.rekenkamer.nl/" TargetMode="External" Id="rId15" /><Relationship Type="http://schemas.openxmlformats.org/officeDocument/2006/relationships/fontTable" Target="fontTable.xml" Id="rId23" /><Relationship Type="http://schemas.openxmlformats.org/officeDocument/2006/relationships/hyperlink" Target="https://blikopnederland.rekenkamer.nl/" TargetMode="External" Id="rId10" /><Relationship Type="http://schemas.openxmlformats.org/officeDocument/2006/relationships/footer" Target="footer1.xml" Id="rId19" /><Relationship Type="http://schemas.openxmlformats.org/officeDocument/2006/relationships/styles" Target="styles.xml" Id="rId4" /><Relationship Type="http://schemas.openxmlformats.org/officeDocument/2006/relationships/hyperlink" Target="https://www.rekenkamer.nl/documenten/2026/05/20/evaluaties-evalueren---naar-betere-inzichten-en-effectiever-gebruik-van-periodieke-rapportages" TargetMode="External" Id="rId9" /><Relationship Type="http://schemas.openxmlformats.org/officeDocument/2006/relationships/hyperlink" Target="https://www.rekenkamer.nl/site/binaries/site-content/collections/documents/2026/05/20/vo-2025-def/x-defensie-wr.pdf" TargetMode="External" Id="rId14" /><Relationship Type="http://schemas.openxmlformats.org/officeDocument/2006/relationships/footer" Target="footer3.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ownloads/document?id=2026D2000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2150</ap:Words>
  <ap:Characters>11830</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Beantwoording vragen Tweede kamer over de Resultaten verantwoordingsonderzoek</vt:lpstr>
    </vt:vector>
  </ap:TitlesOfParts>
  <ap:LinksUpToDate>false</ap:LinksUpToDate>
  <ap:CharactersWithSpaces>13953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2026-06-08T13:38:00.0000000Z</lastPrinted>
  <dcterms:created xsi:type="dcterms:W3CDTF">2026-06-05T13:20:00.0000000Z</dcterms:created>
  <dcterms:modified xsi:type="dcterms:W3CDTF">2026-06-08T13:38:00.0000000Z</dcterms:modified>
  <dc:description>------------------------</dc:description>
  <dc:subject/>
  <keywords/>
  <version/>
  <category/>
</coreProperties>
</file>