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74072" w:rsidRDefault="00A74072" w14:paraId="43B8FDD9" w14:textId="138E9576">
      <w:r>
        <w:t xml:space="preserve">Geachte </w:t>
      </w:r>
      <w:r w:rsidR="00490BF8">
        <w:t xml:space="preserve">heer </w:t>
      </w:r>
      <w:r w:rsidR="00796902">
        <w:t>Van Camp</w:t>
      </w:r>
      <w:r w:rsidR="007C1A63">
        <w:t>en</w:t>
      </w:r>
      <w:r>
        <w:t>,</w:t>
      </w:r>
    </w:p>
    <w:p w:rsidR="00A74072" w:rsidRDefault="00A74072" w14:paraId="2AEF4713" w14:textId="77777777"/>
    <w:p w:rsidR="00461D43" w:rsidRDefault="00A74072" w14:paraId="16BE7FCC" w14:textId="28DC1470">
      <w:r>
        <w:t xml:space="preserve">Hierbij bieden wij u onze antwoorden aan op de door de Vaste </w:t>
      </w:r>
      <w:r w:rsidR="0030146E">
        <w:t>Kamer</w:t>
      </w:r>
      <w:r>
        <w:t xml:space="preserve">commissie van </w:t>
      </w:r>
      <w:r w:rsidR="00A65A8E">
        <w:t>VWS</w:t>
      </w:r>
      <w:r>
        <w:t xml:space="preserve"> gestelde vragen over </w:t>
      </w:r>
      <w:r w:rsidR="003720AA">
        <w:t xml:space="preserve">het </w:t>
      </w:r>
      <w:r w:rsidRPr="003720AA" w:rsidR="003720AA">
        <w:rPr>
          <w:i/>
        </w:rPr>
        <w:t>Verantwoordingsonderzoek Ministerie</w:t>
      </w:r>
      <w:r w:rsidR="00497DB8">
        <w:rPr>
          <w:i/>
        </w:rPr>
        <w:t xml:space="preserve"> van Volksgezondheid, Welzijn en Sport XVI</w:t>
      </w:r>
      <w:r w:rsidRPr="003720AA" w:rsidR="003720AA">
        <w:rPr>
          <w:i/>
        </w:rPr>
        <w:t>, Rapport bij het</w:t>
      </w:r>
      <w:r w:rsidR="006A1EE0">
        <w:rPr>
          <w:i/>
        </w:rPr>
        <w:t xml:space="preserve"> Jaarverslag 202</w:t>
      </w:r>
      <w:r w:rsidR="00796902">
        <w:rPr>
          <w:i/>
        </w:rPr>
        <w:t>5</w:t>
      </w:r>
      <w:r w:rsidR="003720AA">
        <w:t>.</w:t>
      </w:r>
    </w:p>
    <w:p w:rsidR="006A1EE0" w:rsidRDefault="006A1EE0" w14:paraId="5C04F506" w14:textId="77777777"/>
    <w:p w:rsidR="00CC56E4" w:rsidRDefault="00CC56E4" w14:paraId="628B0B49" w14:textId="77777777"/>
    <w:p w:rsidR="00461D43" w:rsidRDefault="00461D43" w14:paraId="25398057" w14:textId="77777777">
      <w:r>
        <w:t>Algemene Rekenkamer</w:t>
      </w:r>
    </w:p>
    <w:p w:rsidR="00461D43" w:rsidRDefault="00461D43" w14:paraId="29FD4B2B" w14:textId="77777777"/>
    <w:p w:rsidR="00461D43" w:rsidRDefault="00461D43" w14:paraId="753987FC" w14:textId="77777777"/>
    <w:p w:rsidR="00461D43" w:rsidP="0007185F" w:rsidRDefault="00461D43" w14:paraId="3B22C6CF" w14:textId="77777777">
      <w:pPr>
        <w:ind w:firstLine="708"/>
      </w:pPr>
    </w:p>
    <w:p w:rsidR="00461D43" w:rsidP="00461D43" w:rsidRDefault="00461D43" w14:paraId="4031BB35" w14:textId="77777777"/>
    <w:p w:rsidRPr="00490BF8" w:rsidR="00461D43" w:rsidP="00461D43" w:rsidRDefault="00490BF8" w14:paraId="4EE7A915" w14:textId="07D2B5F8">
      <w:r>
        <w:t>Pieter Duisenberg</w:t>
      </w:r>
      <w:r w:rsidRPr="00490BF8" w:rsidR="00461D43">
        <w:t xml:space="preserve">, </w:t>
      </w:r>
    </w:p>
    <w:p w:rsidRPr="00490BF8" w:rsidR="00461D43" w:rsidP="00461D43" w:rsidRDefault="00461D43" w14:paraId="284E79C0" w14:textId="69BC5660">
      <w:r w:rsidRPr="00490BF8">
        <w:t xml:space="preserve">president </w:t>
      </w:r>
    </w:p>
    <w:p w:rsidRPr="00490BF8" w:rsidR="00A74072" w:rsidRDefault="00A74072" w14:paraId="65A17C89" w14:textId="77777777"/>
    <w:p w:rsidRPr="00490BF8" w:rsidR="00461D43" w:rsidRDefault="00461D43" w14:paraId="7F33800A" w14:textId="77777777"/>
    <w:p w:rsidRPr="00490BF8" w:rsidR="00461D43" w:rsidRDefault="00461D43" w14:paraId="75C3EB87" w14:textId="77777777"/>
    <w:p w:rsidRPr="00490BF8" w:rsidR="00461D43" w:rsidRDefault="00461D43" w14:paraId="782F8975" w14:textId="77777777"/>
    <w:p w:rsidR="00461D43" w:rsidRDefault="00796902" w14:paraId="52B9519A" w14:textId="7BD14656">
      <w:r>
        <w:t>Mark Smolenaars</w:t>
      </w:r>
      <w:r w:rsidR="00461D43">
        <w:t>,</w:t>
      </w:r>
      <w:r w:rsidRPr="00461D43" w:rsidR="00461D43">
        <w:t xml:space="preserve"> </w:t>
      </w:r>
    </w:p>
    <w:p w:rsidR="00FA0AAB" w:rsidRDefault="00461D43" w14:paraId="2A7C63C7" w14:textId="77777777">
      <w:r>
        <w:t>secretaris</w:t>
      </w:r>
    </w:p>
    <w:p w:rsidR="00913911" w:rsidRDefault="00913911" w14:paraId="010C932D" w14:textId="77777777">
      <w:pPr>
        <w:spacing w:line="240" w:lineRule="auto"/>
      </w:pPr>
      <w:r>
        <w:br w:type="page"/>
      </w:r>
    </w:p>
    <w:p w:rsidRPr="00913911" w:rsidR="00913911" w:rsidP="00913911" w:rsidRDefault="00913911" w14:paraId="5A76DC92" w14:textId="1240EFD3">
      <w:pPr>
        <w:rPr>
          <w:b/>
        </w:rPr>
      </w:pPr>
      <w:r w:rsidRPr="00913911">
        <w:rPr>
          <w:b/>
        </w:rPr>
        <w:lastRenderedPageBreak/>
        <w:t xml:space="preserve">Antwoorden Algemene Rekenkamer bij vragen van de Tweede Kamer over </w:t>
      </w:r>
      <w:r w:rsidR="009E2D42">
        <w:rPr>
          <w:b/>
        </w:rPr>
        <w:t xml:space="preserve">het </w:t>
      </w:r>
      <w:r w:rsidR="00D20F0F">
        <w:rPr>
          <w:b/>
          <w:i/>
        </w:rPr>
        <w:t>Verantwoordingsonderzoek m</w:t>
      </w:r>
      <w:r w:rsidRPr="009E2D42" w:rsidR="009E2D42">
        <w:rPr>
          <w:b/>
          <w:i/>
        </w:rPr>
        <w:t xml:space="preserve">inisterie van </w:t>
      </w:r>
      <w:r w:rsidR="00FF3CFC">
        <w:rPr>
          <w:b/>
          <w:i/>
        </w:rPr>
        <w:t>Volksgezondheid, Welzijn en Sport XVI</w:t>
      </w:r>
      <w:r w:rsidRPr="009E2D42" w:rsidR="009E2D42">
        <w:rPr>
          <w:b/>
          <w:i/>
        </w:rPr>
        <w:t>, Rapport bij het Jaarverslag 202</w:t>
      </w:r>
      <w:r w:rsidR="00032C34">
        <w:rPr>
          <w:b/>
          <w:i/>
        </w:rPr>
        <w:t>5</w:t>
      </w:r>
      <w:r w:rsidRPr="00913911">
        <w:rPr>
          <w:b/>
        </w:rPr>
        <w:t xml:space="preserve"> </w:t>
      </w:r>
    </w:p>
    <w:p w:rsidR="00913911" w:rsidP="00913911" w:rsidRDefault="00913911" w14:paraId="1CF8A1DD" w14:textId="77777777"/>
    <w:p w:rsidRPr="00913911" w:rsidR="00913911" w:rsidP="00913911" w:rsidRDefault="00913911" w14:paraId="09664B8B" w14:textId="77777777">
      <w:pPr>
        <w:rPr>
          <w:i/>
        </w:rPr>
      </w:pPr>
      <w:r w:rsidRPr="00913911">
        <w:rPr>
          <w:i/>
        </w:rPr>
        <w:t>Vraag 1</w:t>
      </w:r>
    </w:p>
    <w:p w:rsidRPr="00913911" w:rsidR="00913911" w:rsidP="004014F0" w:rsidRDefault="004014F0" w14:paraId="346CC613" w14:textId="2A99568A">
      <w:pPr>
        <w:rPr>
          <w:i/>
        </w:rPr>
      </w:pPr>
      <w:r w:rsidRPr="004014F0">
        <w:rPr>
          <w:i/>
        </w:rPr>
        <w:t>Welke indicatoren heeft de Tweede Kamer minimaal nodig om te kunnen</w:t>
      </w:r>
      <w:r w:rsidR="00F52566">
        <w:rPr>
          <w:i/>
        </w:rPr>
        <w:t xml:space="preserve"> </w:t>
      </w:r>
      <w:r w:rsidRPr="004014F0">
        <w:rPr>
          <w:i/>
        </w:rPr>
        <w:t>beoordelen of het Integraal Zorgakkoord (IZA), Aanvullend Zorg- en</w:t>
      </w:r>
      <w:r w:rsidR="00F52566">
        <w:rPr>
          <w:i/>
        </w:rPr>
        <w:t xml:space="preserve"> </w:t>
      </w:r>
      <w:r w:rsidRPr="004014F0">
        <w:rPr>
          <w:i/>
        </w:rPr>
        <w:t>Welzijnsakkoord (AZWA) en het Hoofdlijnenakkoord Ouderenzorg (HLO)</w:t>
      </w:r>
      <w:r w:rsidR="00F52566">
        <w:rPr>
          <w:i/>
        </w:rPr>
        <w:t xml:space="preserve"> </w:t>
      </w:r>
      <w:r w:rsidRPr="004014F0">
        <w:rPr>
          <w:i/>
        </w:rPr>
        <w:t>daadwerkelijk resultaat opleveren?</w:t>
      </w:r>
    </w:p>
    <w:p w:rsidR="00913911" w:rsidP="00913911" w:rsidRDefault="00913911" w14:paraId="4BF791AE" w14:textId="77777777"/>
    <w:p w:rsidR="000618C5" w:rsidP="007A56BC" w:rsidRDefault="00192E1E" w14:paraId="13FD2264" w14:textId="430FADD9">
      <w:r>
        <w:t>D</w:t>
      </w:r>
      <w:r w:rsidR="00797E29">
        <w:t xml:space="preserve">e Tweede Kamer ontvangt informatie over de voortgang en resultaten op verschillende thema’s van de Akkoorden, mede op basis van veel relevante indicatoren. </w:t>
      </w:r>
      <w:r w:rsidR="002C31B2">
        <w:t xml:space="preserve">Wat de Tweede Kamer nodig heeft om </w:t>
      </w:r>
      <w:r w:rsidR="007A56BC">
        <w:t xml:space="preserve">te kunnen beoordelen of de </w:t>
      </w:r>
      <w:r w:rsidR="008F1923">
        <w:t>A</w:t>
      </w:r>
      <w:r w:rsidR="007A56BC">
        <w:t xml:space="preserve">kkoorden daadwerkelijk resultaat opleveren </w:t>
      </w:r>
      <w:r w:rsidR="00592C18">
        <w:t xml:space="preserve">zijn drie zaken. </w:t>
      </w:r>
      <w:r w:rsidR="007A40E2">
        <w:t xml:space="preserve">Ten eerste </w:t>
      </w:r>
      <w:r w:rsidR="00A87041">
        <w:t xml:space="preserve">dat de vele indicatoren samenkomen in een totaalbeeld over de mate waarin de grote einddoelen van de </w:t>
      </w:r>
      <w:r w:rsidR="00592C18">
        <w:t>A</w:t>
      </w:r>
      <w:r w:rsidR="00A87041">
        <w:t xml:space="preserve">kkoorden dichterbij komen. </w:t>
      </w:r>
      <w:r w:rsidR="007A40E2">
        <w:t>Ten tweede dat</w:t>
      </w:r>
      <w:r w:rsidR="00A87041">
        <w:t xml:space="preserve"> daarbij een duiding </w:t>
      </w:r>
      <w:r w:rsidR="007A40E2">
        <w:t>staat</w:t>
      </w:r>
      <w:r w:rsidR="00A87041">
        <w:t xml:space="preserve"> over bijvoorbeeld of dit snel genoeg is. </w:t>
      </w:r>
      <w:r w:rsidR="007A40E2">
        <w:t xml:space="preserve">Ten derde dat helder is dat eventuele </w:t>
      </w:r>
      <w:r w:rsidR="00A87041">
        <w:t>voortgang richting grote einddoelen</w:t>
      </w:r>
      <w:r w:rsidR="007A40E2">
        <w:t xml:space="preserve"> </w:t>
      </w:r>
      <w:r w:rsidR="00A87041">
        <w:t>mede het gevolg is van de acties die zijn ingezet.</w:t>
      </w:r>
    </w:p>
    <w:p w:rsidR="007957CC" w:rsidP="007A56BC" w:rsidRDefault="007957CC" w14:paraId="2AC0A27E" w14:textId="77777777"/>
    <w:p w:rsidR="008B42CB" w:rsidP="008B42CB" w:rsidRDefault="00BB759C" w14:paraId="67B91FF4" w14:textId="52C33C1B">
      <w:pPr>
        <w:rPr>
          <w:color w:val="auto"/>
        </w:rPr>
      </w:pPr>
      <w:r w:rsidRPr="00BB759C">
        <w:rPr>
          <w:color w:val="auto"/>
        </w:rPr>
        <w:t>De minister van VWS heeft het afgelopen jaar een belangrijke stap gezet</w:t>
      </w:r>
      <w:r w:rsidR="00D42C50">
        <w:rPr>
          <w:color w:val="auto"/>
        </w:rPr>
        <w:t xml:space="preserve"> op de eerste twee eisen</w:t>
      </w:r>
      <w:r w:rsidRPr="00BB759C">
        <w:rPr>
          <w:color w:val="auto"/>
        </w:rPr>
        <w:t xml:space="preserve"> door een overkoepelend overzicht te maken met een samenvatting van de verschillende onderliggende rapportages </w:t>
      </w:r>
      <w:r w:rsidR="00D42C50">
        <w:rPr>
          <w:color w:val="auto"/>
        </w:rPr>
        <w:t>en een algemene</w:t>
      </w:r>
      <w:r w:rsidRPr="00BB759C">
        <w:rPr>
          <w:color w:val="auto"/>
        </w:rPr>
        <w:t xml:space="preserve"> duiding</w:t>
      </w:r>
      <w:r w:rsidR="00D42C50">
        <w:rPr>
          <w:color w:val="auto"/>
        </w:rPr>
        <w:t xml:space="preserve"> daarvan. </w:t>
      </w:r>
      <w:r w:rsidR="007A14CF">
        <w:rPr>
          <w:color w:val="auto"/>
        </w:rPr>
        <w:t xml:space="preserve">Op de derde eis zien wij </w:t>
      </w:r>
      <w:r w:rsidR="00E7370E">
        <w:rPr>
          <w:color w:val="auto"/>
        </w:rPr>
        <w:t xml:space="preserve">echter </w:t>
      </w:r>
      <w:r w:rsidR="007A14CF">
        <w:rPr>
          <w:color w:val="auto"/>
        </w:rPr>
        <w:t xml:space="preserve">nog geen vooruitgang. </w:t>
      </w:r>
      <w:r w:rsidR="007A40E2">
        <w:rPr>
          <w:color w:val="auto"/>
        </w:rPr>
        <w:t>De minister geeft namelijk</w:t>
      </w:r>
      <w:r w:rsidR="00E7370E">
        <w:rPr>
          <w:color w:val="auto"/>
        </w:rPr>
        <w:t xml:space="preserve"> </w:t>
      </w:r>
      <w:r w:rsidR="007A40E2">
        <w:rPr>
          <w:color w:val="auto"/>
        </w:rPr>
        <w:t xml:space="preserve">aan dat </w:t>
      </w:r>
      <w:r w:rsidRPr="00C31A20" w:rsidR="008B42CB">
        <w:rPr>
          <w:color w:val="auto"/>
        </w:rPr>
        <w:t xml:space="preserve">op basis van data uit 2023 en 2024 er nog geen trends of causale relaties te geven zijn. Er is weliswaar op bepaalde thema’s een ‘positief’ of een ‘negatief’ effect </w:t>
      </w:r>
      <w:r w:rsidRPr="007A40E2" w:rsidR="008B42CB">
        <w:rPr>
          <w:color w:val="auto"/>
        </w:rPr>
        <w:t>zichtbaar, maar het is niet duidelijk of dit toe te schrijven is aan het gevoerde beleid met de Akkoorden.</w:t>
      </w:r>
      <w:r w:rsidRPr="00C31A20" w:rsidR="008B42CB">
        <w:rPr>
          <w:color w:val="auto"/>
        </w:rPr>
        <w:t xml:space="preserve"> </w:t>
      </w:r>
    </w:p>
    <w:p w:rsidRPr="00C31A20" w:rsidR="00576517" w:rsidP="008B42CB" w:rsidRDefault="00576517" w14:paraId="578EDFF0" w14:textId="77777777">
      <w:pPr>
        <w:rPr>
          <w:color w:val="auto"/>
        </w:rPr>
      </w:pPr>
    </w:p>
    <w:p w:rsidR="00E4161B" w:rsidP="008B42CB" w:rsidRDefault="008B42CB" w14:paraId="5E36BE80" w14:textId="5CFB5FB9">
      <w:pPr>
        <w:rPr>
          <w:color w:val="auto"/>
        </w:rPr>
      </w:pPr>
      <w:r w:rsidRPr="00C31A20">
        <w:rPr>
          <w:color w:val="auto"/>
        </w:rPr>
        <w:t xml:space="preserve">De minister van VWS heeft </w:t>
      </w:r>
      <w:r w:rsidRPr="00C31A20" w:rsidR="00E46A24">
        <w:rPr>
          <w:color w:val="auto"/>
        </w:rPr>
        <w:t>de Tweede</w:t>
      </w:r>
      <w:r w:rsidRPr="00C31A20">
        <w:rPr>
          <w:color w:val="auto"/>
        </w:rPr>
        <w:t xml:space="preserve"> Kamer op 9 april 2026 geïnformeerd over het voornemen om een geïntegreerde IZA/AZWA-monitor te maken om daarmee effectiever te sturen op de voortgang. </w:t>
      </w:r>
      <w:r w:rsidR="0036038B">
        <w:rPr>
          <w:color w:val="auto"/>
        </w:rPr>
        <w:t xml:space="preserve">U kunt er bij de minister op aandringen dat in de monitor een heldere relatie wordt gelegd tussen de </w:t>
      </w:r>
      <w:r w:rsidR="00040605">
        <w:rPr>
          <w:color w:val="auto"/>
        </w:rPr>
        <w:t>(SMART geformuleerde)</w:t>
      </w:r>
      <w:r w:rsidR="0036038B">
        <w:rPr>
          <w:color w:val="auto"/>
        </w:rPr>
        <w:t xml:space="preserve"> </w:t>
      </w:r>
      <w:r w:rsidR="00040605">
        <w:rPr>
          <w:color w:val="auto"/>
        </w:rPr>
        <w:t>doelstellingen, de beschikbare middelen</w:t>
      </w:r>
      <w:r w:rsidR="00783B61">
        <w:rPr>
          <w:color w:val="auto"/>
        </w:rPr>
        <w:t xml:space="preserve">, de </w:t>
      </w:r>
      <w:r w:rsidR="00964AAC">
        <w:rPr>
          <w:color w:val="auto"/>
        </w:rPr>
        <w:t>instrumenten/</w:t>
      </w:r>
      <w:r w:rsidR="00C81C9B">
        <w:rPr>
          <w:color w:val="auto"/>
        </w:rPr>
        <w:t>acties</w:t>
      </w:r>
      <w:r w:rsidR="00964AAC">
        <w:rPr>
          <w:color w:val="auto"/>
        </w:rPr>
        <w:t xml:space="preserve"> en de resultaten.</w:t>
      </w:r>
      <w:r w:rsidR="00C81C9B">
        <w:rPr>
          <w:color w:val="auto"/>
        </w:rPr>
        <w:t xml:space="preserve"> </w:t>
      </w:r>
      <w:r w:rsidR="00D75176">
        <w:rPr>
          <w:color w:val="auto"/>
        </w:rPr>
        <w:t>Daar</w:t>
      </w:r>
      <w:r w:rsidR="00AD68A0">
        <w:rPr>
          <w:color w:val="auto"/>
        </w:rPr>
        <w:t xml:space="preserve">mee moet u antwoord krijgen op de vraag of het beleid snel genoeg leidt tot de </w:t>
      </w:r>
      <w:r w:rsidR="00A631B1">
        <w:rPr>
          <w:color w:val="auto"/>
        </w:rPr>
        <w:t xml:space="preserve">gewenste resultaten, of dat bijsturing noodzakelijk is. </w:t>
      </w:r>
    </w:p>
    <w:p w:rsidR="00121F5C" w:rsidP="008B42CB" w:rsidRDefault="00121F5C" w14:paraId="7C77CFEB" w14:textId="77777777">
      <w:pPr>
        <w:rPr>
          <w:color w:val="auto"/>
        </w:rPr>
      </w:pPr>
    </w:p>
    <w:p w:rsidR="00121F5C" w:rsidP="008B42CB" w:rsidRDefault="00121F5C" w14:paraId="35C31197" w14:textId="77777777">
      <w:pPr>
        <w:rPr>
          <w:color w:val="auto"/>
        </w:rPr>
      </w:pPr>
    </w:p>
    <w:p w:rsidR="00121F5C" w:rsidP="008B42CB" w:rsidRDefault="00121F5C" w14:paraId="0F828D03" w14:textId="77777777">
      <w:pPr>
        <w:rPr>
          <w:color w:val="auto"/>
        </w:rPr>
      </w:pPr>
    </w:p>
    <w:p w:rsidRPr="00C31A20" w:rsidR="008B42CB" w:rsidP="008B42CB" w:rsidRDefault="008B42CB" w14:paraId="136C7C61" w14:textId="580694AD">
      <w:pPr>
        <w:rPr>
          <w:color w:val="auto"/>
        </w:rPr>
      </w:pPr>
      <w:r w:rsidRPr="00C31A20">
        <w:rPr>
          <w:color w:val="auto"/>
        </w:rPr>
        <w:t xml:space="preserve"> </w:t>
      </w:r>
    </w:p>
    <w:p w:rsidR="004E61C7" w:rsidP="004014F0" w:rsidRDefault="00913911" w14:paraId="647CB21D" w14:textId="77777777">
      <w:pPr>
        <w:rPr>
          <w:i/>
        </w:rPr>
      </w:pPr>
      <w:r w:rsidRPr="00913911">
        <w:rPr>
          <w:i/>
        </w:rPr>
        <w:lastRenderedPageBreak/>
        <w:t>Vraag 2</w:t>
      </w:r>
    </w:p>
    <w:p w:rsidRPr="00913911" w:rsidR="00913911" w:rsidP="004014F0" w:rsidRDefault="004014F0" w14:paraId="59A1E2A5" w14:textId="3351CEF1">
      <w:pPr>
        <w:rPr>
          <w:i/>
        </w:rPr>
      </w:pPr>
      <w:r w:rsidRPr="004014F0">
        <w:rPr>
          <w:i/>
        </w:rPr>
        <w:t>Geeft de huidige verantwoordingsinformatie voldoende inzicht in de oorzaken</w:t>
      </w:r>
      <w:r w:rsidR="00F52566">
        <w:rPr>
          <w:i/>
        </w:rPr>
        <w:t xml:space="preserve"> </w:t>
      </w:r>
      <w:r w:rsidRPr="004014F0">
        <w:rPr>
          <w:i/>
        </w:rPr>
        <w:t>van het feit dat in 2025 voor 42 procent van de soorten ziekenhuisbehandelingen</w:t>
      </w:r>
      <w:r w:rsidR="00F52566">
        <w:rPr>
          <w:i/>
        </w:rPr>
        <w:t xml:space="preserve"> </w:t>
      </w:r>
      <w:r w:rsidRPr="004014F0">
        <w:rPr>
          <w:i/>
        </w:rPr>
        <w:t>de gemiddelde wachttijd langer was dan aanvaardbaar?</w:t>
      </w:r>
    </w:p>
    <w:p w:rsidR="00913911" w:rsidP="00913911" w:rsidRDefault="00913911" w14:paraId="3280C4B6" w14:textId="77777777"/>
    <w:p w:rsidR="0099703B" w:rsidP="0099703B" w:rsidRDefault="005863AB" w14:paraId="34CCF5AF" w14:textId="79C28428">
      <w:r>
        <w:t xml:space="preserve">Wij hebben geen onderzoek gedaan naar de (informatie over) wachttijden bij ziekenhuizen. Wel hebben wij in 2020 onderzoek gedaan naar de </w:t>
      </w:r>
      <w:r w:rsidR="0099703B">
        <w:t xml:space="preserve">oorzaken van de </w:t>
      </w:r>
      <w:r>
        <w:t>wachttijden in de specialistische ggz</w:t>
      </w:r>
      <w:r w:rsidR="00BF769C">
        <w:t xml:space="preserve">. Wij verwijzen hiervoor naar ons rapport </w:t>
      </w:r>
      <w:r w:rsidRPr="00BF769C" w:rsidR="00BF769C">
        <w:rPr>
          <w:i/>
          <w:iCs/>
        </w:rPr>
        <w:t>Geen plek voor grote problemen</w:t>
      </w:r>
      <w:r>
        <w:t xml:space="preserve">. </w:t>
      </w:r>
      <w:r w:rsidR="0099703B">
        <w:t xml:space="preserve">Ook zijn wij in het </w:t>
      </w:r>
      <w:r w:rsidR="00535CDA">
        <w:t>v</w:t>
      </w:r>
      <w:r w:rsidR="0099703B">
        <w:t xml:space="preserve">erantwoordingsonderzoek </w:t>
      </w:r>
      <w:r w:rsidR="008618A7">
        <w:t xml:space="preserve">VWS </w:t>
      </w:r>
      <w:r w:rsidR="0099703B">
        <w:t>2023 nagegaan of het beleid op één van de oorzaken (financiële prikkels) goed gewerkt heeft.</w:t>
      </w:r>
    </w:p>
    <w:p w:rsidR="00913911" w:rsidP="00913911" w:rsidRDefault="00913911" w14:paraId="5D8C3972" w14:textId="77777777"/>
    <w:p w:rsidR="00913911" w:rsidP="00913911" w:rsidRDefault="00913911" w14:paraId="6784BE8D" w14:textId="77777777">
      <w:pPr>
        <w:rPr>
          <w:i/>
        </w:rPr>
      </w:pPr>
      <w:r w:rsidRPr="00913911">
        <w:rPr>
          <w:i/>
        </w:rPr>
        <w:t>Vraag 3</w:t>
      </w:r>
    </w:p>
    <w:p w:rsidR="004014F0" w:rsidP="004014F0" w:rsidRDefault="004014F0" w14:paraId="088D54A9" w14:textId="56437F08">
      <w:pPr>
        <w:rPr>
          <w:i/>
        </w:rPr>
      </w:pPr>
      <w:r w:rsidRPr="004014F0">
        <w:rPr>
          <w:i/>
        </w:rPr>
        <w:t>Heeft de Tweede Kamer voldoende zicht op regionale verschillen in wachttijden</w:t>
      </w:r>
      <w:r w:rsidR="00F52566">
        <w:rPr>
          <w:i/>
        </w:rPr>
        <w:t xml:space="preserve"> </w:t>
      </w:r>
      <w:r w:rsidRPr="004014F0">
        <w:rPr>
          <w:i/>
        </w:rPr>
        <w:t>en toegankelijkheid van zorg?</w:t>
      </w:r>
    </w:p>
    <w:p w:rsidR="00FF3CFC" w:rsidP="004014F0" w:rsidRDefault="00FF3CFC" w14:paraId="5F5D095F" w14:textId="77777777">
      <w:pPr>
        <w:rPr>
          <w:i/>
        </w:rPr>
      </w:pPr>
    </w:p>
    <w:p w:rsidR="00EA6A5C" w:rsidP="00FF3CFC" w:rsidRDefault="00EA6A5C" w14:paraId="3C459429" w14:textId="11D45368">
      <w:r>
        <w:t>Wij hebben geen onderzoek gedaan naar de manier waarop de Tweede Kamer geïnformeerd wordt over regionale verschillen in wachttijden. Ook hebben we dit jaar geen onderzoek gedaan naar de toegankelijkheid van zorg.</w:t>
      </w:r>
    </w:p>
    <w:p w:rsidR="00A30711" w:rsidP="004014F0" w:rsidRDefault="00A30711" w14:paraId="5159251F" w14:textId="77777777">
      <w:pPr>
        <w:rPr>
          <w:i/>
        </w:rPr>
      </w:pPr>
    </w:p>
    <w:p w:rsidR="004014F0" w:rsidP="004014F0" w:rsidRDefault="004014F0" w14:paraId="3CCB2988" w14:textId="18CD3955">
      <w:pPr>
        <w:rPr>
          <w:i/>
        </w:rPr>
      </w:pPr>
      <w:r>
        <w:rPr>
          <w:i/>
        </w:rPr>
        <w:t>Vraag 4</w:t>
      </w:r>
    </w:p>
    <w:p w:rsidR="004014F0" w:rsidP="004014F0" w:rsidRDefault="004014F0" w14:paraId="3D48C491" w14:textId="2640F7F9">
      <w:pPr>
        <w:rPr>
          <w:i/>
        </w:rPr>
      </w:pPr>
      <w:r w:rsidRPr="004014F0">
        <w:rPr>
          <w:i/>
        </w:rPr>
        <w:t>Is de inzet op Artificiële Intelligentie (AI) en digitale zorg voldoende meetbaar</w:t>
      </w:r>
      <w:r w:rsidR="00F52566">
        <w:rPr>
          <w:i/>
        </w:rPr>
        <w:t xml:space="preserve"> </w:t>
      </w:r>
      <w:r w:rsidRPr="004014F0">
        <w:rPr>
          <w:i/>
        </w:rPr>
        <w:t>gekoppeld aan minder administratietijd en minder personeelsdruk?</w:t>
      </w:r>
    </w:p>
    <w:p w:rsidR="004014F0" w:rsidP="004014F0" w:rsidRDefault="004014F0" w14:paraId="1B2C976D" w14:textId="77777777">
      <w:pPr>
        <w:rPr>
          <w:i/>
        </w:rPr>
      </w:pPr>
    </w:p>
    <w:p w:rsidR="0047134A" w:rsidP="00D25BA1" w:rsidRDefault="009A7A0D" w14:paraId="56129492" w14:textId="6327BA4E">
      <w:pPr>
        <w:rPr>
          <w:iCs/>
          <w:color w:val="auto"/>
        </w:rPr>
      </w:pPr>
      <w:r w:rsidRPr="009F1AD8">
        <w:rPr>
          <w:iCs/>
          <w:color w:val="auto"/>
        </w:rPr>
        <w:t xml:space="preserve">Wij hebben niet onderzocht of de inzet op AI en digitale zorg voldoende meetbaar gekoppeld </w:t>
      </w:r>
      <w:r w:rsidR="00B9425D">
        <w:rPr>
          <w:iCs/>
          <w:color w:val="auto"/>
        </w:rPr>
        <w:t>is</w:t>
      </w:r>
      <w:r w:rsidRPr="009F1AD8">
        <w:rPr>
          <w:iCs/>
          <w:color w:val="auto"/>
        </w:rPr>
        <w:t xml:space="preserve"> aan minder administratietijd en minder personeelsdruk.</w:t>
      </w:r>
      <w:r w:rsidRPr="009F1AD8" w:rsidR="00B67CF8">
        <w:rPr>
          <w:iCs/>
          <w:color w:val="auto"/>
        </w:rPr>
        <w:t xml:space="preserve"> </w:t>
      </w:r>
      <w:r w:rsidRPr="009F1AD8" w:rsidR="009F1AD8">
        <w:rPr>
          <w:iCs/>
          <w:color w:val="auto"/>
        </w:rPr>
        <w:t xml:space="preserve">Wel hebben wij </w:t>
      </w:r>
      <w:r w:rsidR="00B236D7">
        <w:rPr>
          <w:iCs/>
          <w:color w:val="auto"/>
        </w:rPr>
        <w:t xml:space="preserve">in ons </w:t>
      </w:r>
      <w:r w:rsidR="00535CDA">
        <w:rPr>
          <w:iCs/>
          <w:color w:val="auto"/>
        </w:rPr>
        <w:t>v</w:t>
      </w:r>
      <w:r w:rsidR="00B236D7">
        <w:rPr>
          <w:iCs/>
          <w:color w:val="auto"/>
        </w:rPr>
        <w:t xml:space="preserve">erantwoordingsonderzoek VWS 2025 </w:t>
      </w:r>
      <w:r w:rsidRPr="009F1AD8" w:rsidR="00B67CF8">
        <w:rPr>
          <w:iCs/>
          <w:color w:val="auto"/>
        </w:rPr>
        <w:t xml:space="preserve">geconstateerd dat de AZWA-partijen, onder regie van </w:t>
      </w:r>
      <w:r w:rsidR="005F70CF">
        <w:rPr>
          <w:iCs/>
          <w:color w:val="auto"/>
        </w:rPr>
        <w:t xml:space="preserve">de minister van </w:t>
      </w:r>
      <w:r w:rsidRPr="009F1AD8" w:rsidR="00B67CF8">
        <w:rPr>
          <w:iCs/>
          <w:color w:val="auto"/>
        </w:rPr>
        <w:t xml:space="preserve">VWS, </w:t>
      </w:r>
      <w:r w:rsidR="00B9425D">
        <w:rPr>
          <w:iCs/>
          <w:color w:val="auto"/>
        </w:rPr>
        <w:t xml:space="preserve">volgens </w:t>
      </w:r>
      <w:r w:rsidRPr="009F1AD8" w:rsidR="00B67CF8">
        <w:rPr>
          <w:iCs/>
          <w:color w:val="auto"/>
        </w:rPr>
        <w:t xml:space="preserve">afspraak in oktober 2025 een plan </w:t>
      </w:r>
      <w:r w:rsidR="00B9425D">
        <w:rPr>
          <w:iCs/>
          <w:color w:val="auto"/>
        </w:rPr>
        <w:t xml:space="preserve">gemaakt </w:t>
      </w:r>
      <w:r w:rsidR="0012555F">
        <w:rPr>
          <w:iCs/>
          <w:color w:val="auto"/>
        </w:rPr>
        <w:t xml:space="preserve">hebben </w:t>
      </w:r>
      <w:r w:rsidRPr="009F1AD8" w:rsidR="00B67CF8">
        <w:rPr>
          <w:iCs/>
          <w:color w:val="auto"/>
        </w:rPr>
        <w:t xml:space="preserve">voor een programma Realisatie AI in de zorg. </w:t>
      </w:r>
      <w:r w:rsidR="00B9425D">
        <w:rPr>
          <w:iCs/>
          <w:color w:val="auto"/>
        </w:rPr>
        <w:t xml:space="preserve">Dit is te vinden in de brief </w:t>
      </w:r>
      <w:r w:rsidR="0012555F">
        <w:rPr>
          <w:iCs/>
          <w:color w:val="auto"/>
        </w:rPr>
        <w:t xml:space="preserve">over de inzet van kunstmatige intelligentie in zorg en welzijn </w:t>
      </w:r>
      <w:r w:rsidR="00B9425D">
        <w:rPr>
          <w:iCs/>
          <w:color w:val="auto"/>
        </w:rPr>
        <w:t xml:space="preserve">van de minister van VWS aan de Tweede Kamer van 6 oktober 2025. </w:t>
      </w:r>
      <w:r w:rsidRPr="009F1AD8" w:rsidR="00B67CF8">
        <w:rPr>
          <w:iCs/>
          <w:color w:val="auto"/>
        </w:rPr>
        <w:t xml:space="preserve">Ook </w:t>
      </w:r>
      <w:r w:rsidR="00DE482D">
        <w:rPr>
          <w:iCs/>
          <w:color w:val="auto"/>
        </w:rPr>
        <w:t>constateren we dat</w:t>
      </w:r>
      <w:r w:rsidRPr="009F1AD8" w:rsidR="00B67CF8">
        <w:rPr>
          <w:iCs/>
          <w:color w:val="auto"/>
        </w:rPr>
        <w:t xml:space="preserve"> de </w:t>
      </w:r>
      <w:r w:rsidR="005A35A7">
        <w:rPr>
          <w:iCs/>
          <w:color w:val="auto"/>
        </w:rPr>
        <w:t>resultaten</w:t>
      </w:r>
      <w:r w:rsidRPr="009F1AD8" w:rsidR="00B67CF8">
        <w:rPr>
          <w:iCs/>
          <w:color w:val="auto"/>
        </w:rPr>
        <w:t xml:space="preserve"> </w:t>
      </w:r>
      <w:r w:rsidR="0047134A">
        <w:rPr>
          <w:iCs/>
          <w:color w:val="auto"/>
        </w:rPr>
        <w:t>van de activiteiten uit dit plan</w:t>
      </w:r>
      <w:r w:rsidRPr="009F1AD8" w:rsidR="00B67CF8">
        <w:rPr>
          <w:iCs/>
          <w:color w:val="auto"/>
        </w:rPr>
        <w:t xml:space="preserve"> en</w:t>
      </w:r>
      <w:r w:rsidRPr="009F1AD8" w:rsidR="009F1AD8">
        <w:rPr>
          <w:iCs/>
          <w:color w:val="auto"/>
        </w:rPr>
        <w:t xml:space="preserve"> de</w:t>
      </w:r>
      <w:r w:rsidRPr="009F1AD8" w:rsidR="00B67CF8">
        <w:rPr>
          <w:iCs/>
          <w:color w:val="auto"/>
        </w:rPr>
        <w:t xml:space="preserve"> bijdrage aan AZWA-doelen </w:t>
      </w:r>
      <w:r w:rsidRPr="009F1AD8" w:rsidR="009F1AD8">
        <w:rPr>
          <w:iCs/>
          <w:color w:val="auto"/>
        </w:rPr>
        <w:t xml:space="preserve">nog zichtbaar moeten worden. Het plan is immers in oktober 2025 pas </w:t>
      </w:r>
      <w:r w:rsidR="009F1AD8">
        <w:rPr>
          <w:iCs/>
          <w:color w:val="auto"/>
        </w:rPr>
        <w:t>opgesteld</w:t>
      </w:r>
      <w:r w:rsidRPr="009F1AD8" w:rsidR="009F1AD8">
        <w:rPr>
          <w:iCs/>
          <w:color w:val="auto"/>
        </w:rPr>
        <w:t>.</w:t>
      </w:r>
      <w:r w:rsidRPr="009F1AD8" w:rsidR="00ED61BF">
        <w:rPr>
          <w:iCs/>
          <w:color w:val="auto"/>
        </w:rPr>
        <w:t xml:space="preserve"> </w:t>
      </w:r>
    </w:p>
    <w:p w:rsidR="00220A31" w:rsidP="004014F0" w:rsidRDefault="009A7A0D" w14:paraId="303AD0AA" w14:textId="77777777">
      <w:pPr>
        <w:rPr>
          <w:iCs/>
          <w:color w:val="auto"/>
        </w:rPr>
      </w:pPr>
      <w:r w:rsidRPr="009F1AD8">
        <w:rPr>
          <w:iCs/>
          <w:color w:val="auto"/>
        </w:rPr>
        <w:t xml:space="preserve">Voor de inschatting van de effecten verwijzen wij u naar de minister van VWS. </w:t>
      </w:r>
      <w:r w:rsidRPr="009F1AD8" w:rsidR="009F1AD8">
        <w:rPr>
          <w:iCs/>
          <w:color w:val="auto"/>
        </w:rPr>
        <w:t xml:space="preserve">Zij heeft </w:t>
      </w:r>
      <w:r w:rsidRPr="009F1AD8">
        <w:rPr>
          <w:iCs/>
          <w:color w:val="auto"/>
        </w:rPr>
        <w:t xml:space="preserve">de Tweede Kamer </w:t>
      </w:r>
      <w:r w:rsidRPr="009F1AD8" w:rsidR="009F1AD8">
        <w:rPr>
          <w:iCs/>
          <w:color w:val="auto"/>
        </w:rPr>
        <w:t xml:space="preserve">namelijk </w:t>
      </w:r>
      <w:r w:rsidRPr="009F1AD8">
        <w:rPr>
          <w:iCs/>
          <w:color w:val="auto"/>
        </w:rPr>
        <w:t xml:space="preserve">in </w:t>
      </w:r>
      <w:r w:rsidR="00FD049B">
        <w:rPr>
          <w:iCs/>
          <w:color w:val="auto"/>
        </w:rPr>
        <w:t xml:space="preserve">diezelfde brief </w:t>
      </w:r>
      <w:r w:rsidRPr="009F1AD8" w:rsidR="00053562">
        <w:rPr>
          <w:iCs/>
          <w:color w:val="auto"/>
        </w:rPr>
        <w:t xml:space="preserve">beloofd </w:t>
      </w:r>
      <w:r w:rsidR="00270A3E">
        <w:rPr>
          <w:iCs/>
          <w:color w:val="auto"/>
        </w:rPr>
        <w:t>om de</w:t>
      </w:r>
      <w:r w:rsidR="00544726">
        <w:rPr>
          <w:iCs/>
          <w:color w:val="auto"/>
        </w:rPr>
        <w:t xml:space="preserve"> activiteiten en voortgang</w:t>
      </w:r>
      <w:r w:rsidRPr="009F1AD8" w:rsidR="00053562">
        <w:rPr>
          <w:iCs/>
          <w:color w:val="auto"/>
        </w:rPr>
        <w:t xml:space="preserve"> </w:t>
      </w:r>
      <w:r w:rsidR="00270A3E">
        <w:rPr>
          <w:iCs/>
          <w:color w:val="auto"/>
        </w:rPr>
        <w:t>te</w:t>
      </w:r>
      <w:r w:rsidRPr="009F1AD8" w:rsidR="00D25BA1">
        <w:rPr>
          <w:iCs/>
          <w:color w:val="auto"/>
        </w:rPr>
        <w:t xml:space="preserve"> monitoren</w:t>
      </w:r>
      <w:r w:rsidR="00544726">
        <w:rPr>
          <w:iCs/>
          <w:color w:val="auto"/>
        </w:rPr>
        <w:t xml:space="preserve">. </w:t>
      </w:r>
      <w:r w:rsidR="00FD049B">
        <w:rPr>
          <w:iCs/>
          <w:color w:val="auto"/>
        </w:rPr>
        <w:t>Ook zegt zij</w:t>
      </w:r>
      <w:r w:rsidRPr="009F1AD8" w:rsidR="00053562">
        <w:rPr>
          <w:iCs/>
          <w:color w:val="auto"/>
        </w:rPr>
        <w:t xml:space="preserve"> de </w:t>
      </w:r>
      <w:r w:rsidRPr="009F1AD8" w:rsidR="00ED61BF">
        <w:rPr>
          <w:iCs/>
          <w:color w:val="auto"/>
        </w:rPr>
        <w:t xml:space="preserve">gemaakte impact in beeld </w:t>
      </w:r>
      <w:r w:rsidRPr="009F1AD8" w:rsidR="00053562">
        <w:rPr>
          <w:iCs/>
          <w:color w:val="auto"/>
        </w:rPr>
        <w:t xml:space="preserve">te </w:t>
      </w:r>
      <w:r w:rsidRPr="009F1AD8" w:rsidR="00ED61BF">
        <w:rPr>
          <w:iCs/>
          <w:color w:val="auto"/>
        </w:rPr>
        <w:t xml:space="preserve">brengen, </w:t>
      </w:r>
      <w:r w:rsidR="00544726">
        <w:rPr>
          <w:iCs/>
          <w:color w:val="auto"/>
        </w:rPr>
        <w:t>“</w:t>
      </w:r>
      <w:r w:rsidRPr="009F1AD8" w:rsidR="00ED61BF">
        <w:rPr>
          <w:iCs/>
          <w:color w:val="auto"/>
        </w:rPr>
        <w:t>zodat de beoogde impact die</w:t>
      </w:r>
      <w:r w:rsidRPr="009F1AD8" w:rsidR="00053562">
        <w:rPr>
          <w:iCs/>
          <w:color w:val="auto"/>
        </w:rPr>
        <w:t xml:space="preserve"> </w:t>
      </w:r>
      <w:r w:rsidRPr="009F1AD8" w:rsidR="00ED61BF">
        <w:rPr>
          <w:iCs/>
          <w:color w:val="auto"/>
        </w:rPr>
        <w:t>in het AZWA is afgesproken ook kan worden aangetoond</w:t>
      </w:r>
      <w:r w:rsidR="00544726">
        <w:rPr>
          <w:iCs/>
          <w:color w:val="auto"/>
        </w:rPr>
        <w:t>”</w:t>
      </w:r>
      <w:r w:rsidRPr="009F1AD8" w:rsidR="00ED61BF">
        <w:rPr>
          <w:iCs/>
          <w:color w:val="auto"/>
        </w:rPr>
        <w:t>.</w:t>
      </w:r>
    </w:p>
    <w:p w:rsidR="00B7637D" w:rsidP="004014F0" w:rsidRDefault="00B7637D" w14:paraId="1E1DE6CA" w14:textId="77777777">
      <w:pPr>
        <w:rPr>
          <w:i/>
        </w:rPr>
      </w:pPr>
    </w:p>
    <w:p w:rsidRPr="00220A31" w:rsidR="004014F0" w:rsidP="004014F0" w:rsidRDefault="004014F0" w14:paraId="32CACC66" w14:textId="7113C29D">
      <w:pPr>
        <w:rPr>
          <w:iCs/>
          <w:color w:val="auto"/>
        </w:rPr>
      </w:pPr>
      <w:r>
        <w:rPr>
          <w:i/>
        </w:rPr>
        <w:lastRenderedPageBreak/>
        <w:t>Vraag 5</w:t>
      </w:r>
    </w:p>
    <w:p w:rsidR="004014F0" w:rsidP="004014F0" w:rsidRDefault="004014F0" w14:paraId="2D81E04A" w14:textId="748A8294">
      <w:pPr>
        <w:rPr>
          <w:i/>
        </w:rPr>
      </w:pPr>
      <w:r w:rsidRPr="004014F0">
        <w:rPr>
          <w:i/>
        </w:rPr>
        <w:t>Hoe kan de Tweede Kamer controleren of de €2,8 miljard aan</w:t>
      </w:r>
      <w:r w:rsidR="00F52566">
        <w:rPr>
          <w:i/>
        </w:rPr>
        <w:t xml:space="preserve"> </w:t>
      </w:r>
      <w:r w:rsidRPr="004014F0">
        <w:rPr>
          <w:i/>
        </w:rPr>
        <w:t>transformatiemiddelen daadwerkelijk leidt tot minder zorgvraag, minder</w:t>
      </w:r>
      <w:r w:rsidR="00F52566">
        <w:rPr>
          <w:i/>
        </w:rPr>
        <w:t xml:space="preserve"> </w:t>
      </w:r>
      <w:r w:rsidRPr="004014F0">
        <w:rPr>
          <w:i/>
        </w:rPr>
        <w:t>personeelstekort of minder groei van de zorguitgaven?</w:t>
      </w:r>
    </w:p>
    <w:p w:rsidR="004014F0" w:rsidP="004014F0" w:rsidRDefault="004014F0" w14:paraId="468F8BD3" w14:textId="77777777">
      <w:pPr>
        <w:rPr>
          <w:i/>
        </w:rPr>
      </w:pPr>
    </w:p>
    <w:p w:rsidRPr="00821762" w:rsidR="007443F3" w:rsidP="00FF3CFC" w:rsidRDefault="007443F3" w14:paraId="0374954C" w14:textId="5C167EC4">
      <w:pPr>
        <w:rPr>
          <w:color w:val="auto"/>
        </w:rPr>
      </w:pPr>
      <w:r w:rsidRPr="00821762">
        <w:rPr>
          <w:color w:val="auto"/>
        </w:rPr>
        <w:t xml:space="preserve">De Tweede Kamer kan de minister van VWS vragen om te rapporteren over de mate waarin deze doelen dichterbij zijn gekomen sinds de start van het IZA en AZWA. </w:t>
      </w:r>
      <w:r w:rsidR="00695A3C">
        <w:rPr>
          <w:color w:val="auto"/>
        </w:rPr>
        <w:t xml:space="preserve">Belangrijk is dat een dergelijke rapportage niet alleen </w:t>
      </w:r>
      <w:r w:rsidR="00B234FE">
        <w:rPr>
          <w:color w:val="auto"/>
        </w:rPr>
        <w:t xml:space="preserve">gaat over </w:t>
      </w:r>
      <w:r w:rsidR="00695A3C">
        <w:rPr>
          <w:color w:val="auto"/>
        </w:rPr>
        <w:t>activiteiten (wat de</w:t>
      </w:r>
      <w:r w:rsidR="00B234FE">
        <w:rPr>
          <w:color w:val="auto"/>
        </w:rPr>
        <w:t xml:space="preserve"> </w:t>
      </w:r>
      <w:r w:rsidR="00695A3C">
        <w:rPr>
          <w:color w:val="auto"/>
        </w:rPr>
        <w:t>minister doet)</w:t>
      </w:r>
      <w:r w:rsidR="00B234FE">
        <w:rPr>
          <w:color w:val="auto"/>
        </w:rPr>
        <w:t xml:space="preserve">, maar om welke resultaten daarmee worden bereikt. </w:t>
      </w:r>
      <w:r w:rsidRPr="00821762">
        <w:rPr>
          <w:color w:val="auto"/>
        </w:rPr>
        <w:t xml:space="preserve">Ook kan de Tweede Kamer vragen aan de minister hoe de partijen borgen dat de transformatiemiddelen leiden tot een duurzame verandering in de zorg, die ook stand houdt als het </w:t>
      </w:r>
      <w:r w:rsidR="00814534">
        <w:rPr>
          <w:color w:val="auto"/>
        </w:rPr>
        <w:t>transformatie</w:t>
      </w:r>
      <w:r w:rsidRPr="00821762">
        <w:rPr>
          <w:color w:val="auto"/>
        </w:rPr>
        <w:t xml:space="preserve">budget op is. Zie ook het antwoord op vraag 1. </w:t>
      </w:r>
    </w:p>
    <w:p w:rsidR="00FF3CFC" w:rsidP="004014F0" w:rsidRDefault="00FF3CFC" w14:paraId="22269C35" w14:textId="77777777">
      <w:pPr>
        <w:rPr>
          <w:i/>
        </w:rPr>
      </w:pPr>
    </w:p>
    <w:p w:rsidR="004014F0" w:rsidP="004014F0" w:rsidRDefault="004014F0" w14:paraId="27A739C1" w14:textId="2AED2BCD">
      <w:pPr>
        <w:rPr>
          <w:i/>
        </w:rPr>
      </w:pPr>
      <w:r>
        <w:rPr>
          <w:i/>
        </w:rPr>
        <w:t>Vraag 6</w:t>
      </w:r>
    </w:p>
    <w:p w:rsidR="004014F0" w:rsidP="004014F0" w:rsidRDefault="004014F0" w14:paraId="52890781" w14:textId="01A1CFB9">
      <w:pPr>
        <w:rPr>
          <w:i/>
        </w:rPr>
      </w:pPr>
      <w:bookmarkStart w:name="_Hlk230876692" w:id="0"/>
      <w:r w:rsidRPr="004014F0">
        <w:rPr>
          <w:i/>
        </w:rPr>
        <w:t>Heeft u bij de daling van de uitgaven op artikel 5 Jeugd van €216 miljoen in</w:t>
      </w:r>
      <w:r w:rsidR="0024612B">
        <w:rPr>
          <w:i/>
        </w:rPr>
        <w:t xml:space="preserve"> </w:t>
      </w:r>
      <w:r w:rsidRPr="004014F0">
        <w:rPr>
          <w:i/>
        </w:rPr>
        <w:t xml:space="preserve">2024 naar €175 miljoen in 2025 signalen gezien van </w:t>
      </w:r>
      <w:proofErr w:type="spellStart"/>
      <w:r w:rsidRPr="004014F0">
        <w:rPr>
          <w:i/>
        </w:rPr>
        <w:t>onderuitputting</w:t>
      </w:r>
      <w:proofErr w:type="spellEnd"/>
      <w:r w:rsidRPr="004014F0">
        <w:rPr>
          <w:i/>
        </w:rPr>
        <w:t>, vertraging</w:t>
      </w:r>
      <w:r w:rsidR="0024612B">
        <w:rPr>
          <w:i/>
        </w:rPr>
        <w:t xml:space="preserve"> </w:t>
      </w:r>
      <w:r w:rsidRPr="004014F0">
        <w:rPr>
          <w:i/>
        </w:rPr>
        <w:t>of het niet volledig uitvoeren van voorgenomen maatregelen?</w:t>
      </w:r>
    </w:p>
    <w:bookmarkEnd w:id="0"/>
    <w:p w:rsidR="004014F0" w:rsidP="004014F0" w:rsidRDefault="004014F0" w14:paraId="5465B91F" w14:textId="77777777">
      <w:pPr>
        <w:rPr>
          <w:i/>
        </w:rPr>
      </w:pPr>
    </w:p>
    <w:p w:rsidR="00FF3CFC" w:rsidP="00FF3CFC" w:rsidRDefault="000537C3" w14:paraId="7B803082" w14:textId="37AA9FE9">
      <w:r w:rsidRPr="000537C3">
        <w:t xml:space="preserve">Wij hebben hier geen onderzoek naar gedaan. In de tweede suppletoire </w:t>
      </w:r>
      <w:r w:rsidR="00805380">
        <w:t xml:space="preserve">van de begroting VWS 2025 </w:t>
      </w:r>
      <w:r w:rsidRPr="000537C3">
        <w:t>staan</w:t>
      </w:r>
      <w:r w:rsidR="007B1C74">
        <w:t xml:space="preserve"> op artikel 5</w:t>
      </w:r>
      <w:r w:rsidRPr="000537C3">
        <w:t xml:space="preserve"> diverse overhevelingen genoemd die het verschil grotendeels verklaren, maar of er sprake is van onderbesteding is daaruit niet af te leiden.</w:t>
      </w:r>
      <w:r w:rsidR="001021AE">
        <w:t xml:space="preserve"> U kunt deze vraag aan d</w:t>
      </w:r>
      <w:r w:rsidR="002E6433">
        <w:t xml:space="preserve">e </w:t>
      </w:r>
      <w:r w:rsidR="001021AE">
        <w:t>minister stellen.</w:t>
      </w:r>
    </w:p>
    <w:p w:rsidR="00FF3CFC" w:rsidP="004014F0" w:rsidRDefault="00FF3CFC" w14:paraId="64E68B70" w14:textId="77777777">
      <w:pPr>
        <w:rPr>
          <w:i/>
        </w:rPr>
      </w:pPr>
    </w:p>
    <w:p w:rsidR="004014F0" w:rsidP="004014F0" w:rsidRDefault="004014F0" w14:paraId="6E37956D" w14:textId="5434BAC9">
      <w:pPr>
        <w:rPr>
          <w:i/>
        </w:rPr>
      </w:pPr>
      <w:r>
        <w:rPr>
          <w:i/>
        </w:rPr>
        <w:t>Vraag 7</w:t>
      </w:r>
    </w:p>
    <w:p w:rsidR="004014F0" w:rsidP="004014F0" w:rsidRDefault="004014F0" w14:paraId="2DA7D0B2" w14:textId="7173265B">
      <w:pPr>
        <w:rPr>
          <w:i/>
        </w:rPr>
      </w:pPr>
      <w:r w:rsidRPr="004014F0">
        <w:rPr>
          <w:i/>
        </w:rPr>
        <w:t>Welke beperking levert het op voor het budgetrecht en de controlerende taak van</w:t>
      </w:r>
      <w:r w:rsidR="0024612B">
        <w:rPr>
          <w:i/>
        </w:rPr>
        <w:t xml:space="preserve"> </w:t>
      </w:r>
      <w:r w:rsidRPr="004014F0">
        <w:rPr>
          <w:i/>
        </w:rPr>
        <w:t>de Tweede Kamer dat de premiegefinancierde zorguitgaven niet op</w:t>
      </w:r>
      <w:r w:rsidR="0024612B">
        <w:rPr>
          <w:i/>
        </w:rPr>
        <w:t xml:space="preserve"> </w:t>
      </w:r>
      <w:r w:rsidRPr="004014F0">
        <w:rPr>
          <w:i/>
        </w:rPr>
        <w:t>rechtmatigheid worden gecontroleerd in het verantwoordingsonderzoek?</w:t>
      </w:r>
    </w:p>
    <w:p w:rsidR="004014F0" w:rsidP="004014F0" w:rsidRDefault="004014F0" w14:paraId="7643CA18" w14:textId="77777777">
      <w:pPr>
        <w:rPr>
          <w:i/>
        </w:rPr>
      </w:pPr>
    </w:p>
    <w:p w:rsidR="004B052B" w:rsidP="004014F0" w:rsidRDefault="00F473CA" w14:paraId="0752C7BD" w14:textId="64204988">
      <w:pPr>
        <w:rPr>
          <w:i/>
        </w:rPr>
      </w:pPr>
      <w:r>
        <w:rPr>
          <w:i/>
        </w:rPr>
        <w:t xml:space="preserve">De Kamer heeft geen formeel budgetrecht </w:t>
      </w:r>
      <w:r w:rsidR="00D658E2">
        <w:rPr>
          <w:i/>
        </w:rPr>
        <w:t xml:space="preserve">voor de premiegefinancierde zorguitgaven. </w:t>
      </w:r>
      <w:r w:rsidR="0026167C">
        <w:rPr>
          <w:i/>
        </w:rPr>
        <w:t>Dat</w:t>
      </w:r>
      <w:r w:rsidR="006441B9">
        <w:rPr>
          <w:i/>
        </w:rPr>
        <w:t xml:space="preserve"> betekent dat de minister niet vooraf toestemming hoeft te vragen aan het parlement voor deze uitgaven.</w:t>
      </w:r>
      <w:r w:rsidR="007E011F">
        <w:rPr>
          <w:i/>
        </w:rPr>
        <w:t xml:space="preserve"> Deze uitgaven worden feitelijk ook</w:t>
      </w:r>
      <w:r w:rsidR="00CF4232">
        <w:rPr>
          <w:i/>
        </w:rPr>
        <w:t xml:space="preserve"> niet door de minister zelf </w:t>
      </w:r>
      <w:r w:rsidR="004E61C7">
        <w:rPr>
          <w:i/>
        </w:rPr>
        <w:t>gedaan</w:t>
      </w:r>
      <w:r w:rsidR="00CF4232">
        <w:rPr>
          <w:i/>
        </w:rPr>
        <w:t>, maar door zorgkantoren en zorgverzekeraars,</w:t>
      </w:r>
      <w:r w:rsidR="00241CC1">
        <w:rPr>
          <w:i/>
        </w:rPr>
        <w:t xml:space="preserve"> die daarmee declaraties van zorgaanbieders en verzekerden vergoeden. </w:t>
      </w:r>
    </w:p>
    <w:p w:rsidR="009B2913" w:rsidP="004014F0" w:rsidRDefault="004B052B" w14:paraId="42A507F6" w14:textId="2D711635">
      <w:pPr>
        <w:rPr>
          <w:i/>
        </w:rPr>
      </w:pPr>
      <w:r>
        <w:rPr>
          <w:i/>
        </w:rPr>
        <w:t xml:space="preserve">De Algemene Rekenkamer controleert alleen de Rijksuitgaven op rechtmatigheid. </w:t>
      </w:r>
      <w:r w:rsidR="007B4D51">
        <w:rPr>
          <w:i/>
        </w:rPr>
        <w:t>Dat wil niet zeggen dat de</w:t>
      </w:r>
      <w:r w:rsidR="00D92F26">
        <w:rPr>
          <w:i/>
        </w:rPr>
        <w:t xml:space="preserve"> premiegefinancierde</w:t>
      </w:r>
      <w:r w:rsidR="007B4D51">
        <w:rPr>
          <w:i/>
        </w:rPr>
        <w:t xml:space="preserve"> zorguitgaven </w:t>
      </w:r>
      <w:r w:rsidR="00841256">
        <w:rPr>
          <w:i/>
        </w:rPr>
        <w:t xml:space="preserve">niet </w:t>
      </w:r>
      <w:r w:rsidR="007B4D51">
        <w:rPr>
          <w:i/>
        </w:rPr>
        <w:t>op rechtmatigheid worden gecontroleerd. Zorgkantoren</w:t>
      </w:r>
      <w:r w:rsidR="00841256">
        <w:rPr>
          <w:i/>
        </w:rPr>
        <w:t xml:space="preserve">, </w:t>
      </w:r>
      <w:r w:rsidR="007B4D51">
        <w:rPr>
          <w:i/>
        </w:rPr>
        <w:t xml:space="preserve">zorgverzekeraars </w:t>
      </w:r>
      <w:r w:rsidR="00E95780">
        <w:rPr>
          <w:i/>
        </w:rPr>
        <w:t>en zorgaanbie</w:t>
      </w:r>
      <w:r w:rsidR="00841256">
        <w:rPr>
          <w:i/>
        </w:rPr>
        <w:t xml:space="preserve">ders </w:t>
      </w:r>
      <w:r w:rsidR="007B4D51">
        <w:rPr>
          <w:i/>
        </w:rPr>
        <w:t>zijn parti</w:t>
      </w:r>
      <w:r w:rsidR="009C6722">
        <w:rPr>
          <w:i/>
        </w:rPr>
        <w:t>culiere organ</w:t>
      </w:r>
      <w:r w:rsidR="00E95780">
        <w:rPr>
          <w:i/>
        </w:rPr>
        <w:t xml:space="preserve">isaties die gecontroleerd worden door hun eigen auditdiensten en een externe </w:t>
      </w:r>
      <w:r w:rsidR="00E95780">
        <w:rPr>
          <w:i/>
        </w:rPr>
        <w:lastRenderedPageBreak/>
        <w:t xml:space="preserve">accountant. </w:t>
      </w:r>
      <w:r w:rsidR="00841256">
        <w:rPr>
          <w:i/>
        </w:rPr>
        <w:t xml:space="preserve">Zorgverzekeraars </w:t>
      </w:r>
      <w:r w:rsidR="00734C7B">
        <w:rPr>
          <w:i/>
        </w:rPr>
        <w:t xml:space="preserve">ontvangen </w:t>
      </w:r>
      <w:r w:rsidR="009D0CCC">
        <w:rPr>
          <w:i/>
        </w:rPr>
        <w:t xml:space="preserve">hun </w:t>
      </w:r>
      <w:r w:rsidR="00734C7B">
        <w:rPr>
          <w:i/>
        </w:rPr>
        <w:t xml:space="preserve">middelen via de nominale zorgpremie en </w:t>
      </w:r>
      <w:r w:rsidR="009D0CCC">
        <w:rPr>
          <w:i/>
        </w:rPr>
        <w:t>het Zorgverzekeringsfonds</w:t>
      </w:r>
      <w:r w:rsidR="00A54602">
        <w:rPr>
          <w:i/>
        </w:rPr>
        <w:t xml:space="preserve"> (Zvf)</w:t>
      </w:r>
      <w:r w:rsidR="00BC5DD0">
        <w:rPr>
          <w:i/>
        </w:rPr>
        <w:t xml:space="preserve">. </w:t>
      </w:r>
      <w:r w:rsidR="004E6BE7">
        <w:rPr>
          <w:i/>
        </w:rPr>
        <w:t>D</w:t>
      </w:r>
      <w:r w:rsidR="00BC5DD0">
        <w:rPr>
          <w:i/>
        </w:rPr>
        <w:t>e zorgkantoren krijgen hun middelen vanuit het Fonds</w:t>
      </w:r>
      <w:r w:rsidR="009D0CCC">
        <w:rPr>
          <w:i/>
        </w:rPr>
        <w:t xml:space="preserve"> Langdurige</w:t>
      </w:r>
      <w:r w:rsidR="00BC5DD0">
        <w:rPr>
          <w:i/>
        </w:rPr>
        <w:t xml:space="preserve"> Zorg</w:t>
      </w:r>
      <w:r w:rsidR="00A54602">
        <w:rPr>
          <w:i/>
        </w:rPr>
        <w:t xml:space="preserve"> (Flz)</w:t>
      </w:r>
      <w:r w:rsidR="00BC5DD0">
        <w:rPr>
          <w:i/>
        </w:rPr>
        <w:t xml:space="preserve">. </w:t>
      </w:r>
      <w:r w:rsidR="00960898">
        <w:rPr>
          <w:i/>
        </w:rPr>
        <w:t>Het</w:t>
      </w:r>
      <w:r w:rsidR="00AE1090">
        <w:rPr>
          <w:i/>
        </w:rPr>
        <w:t xml:space="preserve"> Zorginstituut is de fondsbeheerder voor het Zvf en het Flz. </w:t>
      </w:r>
      <w:r w:rsidR="008A77C9">
        <w:rPr>
          <w:i/>
        </w:rPr>
        <w:t>Het</w:t>
      </w:r>
      <w:r w:rsidR="007761C5">
        <w:rPr>
          <w:i/>
        </w:rPr>
        <w:t xml:space="preserve"> Zorginstituut publiceert jaarlijks het financieel jaarverslag van de fondsen. Deze is voorzien van een </w:t>
      </w:r>
      <w:r w:rsidR="002E3509">
        <w:rPr>
          <w:i/>
        </w:rPr>
        <w:t xml:space="preserve">jaarrekening, een financiële rechtmatigheidsverantwoording en een </w:t>
      </w:r>
      <w:r w:rsidR="00857E5D">
        <w:rPr>
          <w:i/>
        </w:rPr>
        <w:t>c</w:t>
      </w:r>
      <w:r w:rsidR="002E3509">
        <w:rPr>
          <w:i/>
        </w:rPr>
        <w:t>ontroleverklaring door een onafhankelijk account</w:t>
      </w:r>
      <w:r w:rsidR="00857E5D">
        <w:rPr>
          <w:i/>
        </w:rPr>
        <w:t xml:space="preserve">ant. </w:t>
      </w:r>
      <w:r w:rsidR="00D92F26">
        <w:rPr>
          <w:i/>
        </w:rPr>
        <w:t xml:space="preserve">Voor uw controlerende taak kunt </w:t>
      </w:r>
      <w:r w:rsidR="002F6EB7">
        <w:rPr>
          <w:i/>
        </w:rPr>
        <w:t>u hier kennis van nemen en de mi</w:t>
      </w:r>
      <w:r w:rsidR="00260141">
        <w:rPr>
          <w:i/>
        </w:rPr>
        <w:t xml:space="preserve">nster er desgewenst vragen over stellen. </w:t>
      </w:r>
      <w:r w:rsidR="002F6EB7">
        <w:rPr>
          <w:i/>
        </w:rPr>
        <w:t xml:space="preserve"> </w:t>
      </w:r>
    </w:p>
    <w:p w:rsidR="009B2913" w:rsidP="004014F0" w:rsidRDefault="009B2913" w14:paraId="3FE37EBD" w14:textId="77777777">
      <w:pPr>
        <w:rPr>
          <w:i/>
        </w:rPr>
      </w:pPr>
    </w:p>
    <w:p w:rsidR="004014F0" w:rsidP="004014F0" w:rsidRDefault="004014F0" w14:paraId="6420F782" w14:textId="6AE28C80">
      <w:pPr>
        <w:rPr>
          <w:i/>
        </w:rPr>
      </w:pPr>
      <w:r>
        <w:rPr>
          <w:i/>
        </w:rPr>
        <w:t>Vraag 8</w:t>
      </w:r>
    </w:p>
    <w:p w:rsidR="004014F0" w:rsidP="004014F0" w:rsidRDefault="004014F0" w14:paraId="03B8A658" w14:textId="7D88B3C2">
      <w:pPr>
        <w:rPr>
          <w:i/>
        </w:rPr>
      </w:pPr>
      <w:bookmarkStart w:name="_Hlk230939738" w:id="1"/>
      <w:r w:rsidRPr="004014F0">
        <w:rPr>
          <w:i/>
        </w:rPr>
        <w:t>Welke informatie zou u moeten verzamelen over de voorbereiding van</w:t>
      </w:r>
      <w:r w:rsidR="0024612B">
        <w:rPr>
          <w:i/>
        </w:rPr>
        <w:t xml:space="preserve"> </w:t>
      </w:r>
      <w:r w:rsidRPr="004014F0">
        <w:rPr>
          <w:i/>
        </w:rPr>
        <w:t>zorgorganisaties op de inzet van zorgreservisten?</w:t>
      </w:r>
    </w:p>
    <w:bookmarkEnd w:id="1"/>
    <w:p w:rsidR="004014F0" w:rsidP="004014F0" w:rsidRDefault="004014F0" w14:paraId="5AE60FCC" w14:textId="77777777">
      <w:pPr>
        <w:rPr>
          <w:i/>
        </w:rPr>
      </w:pPr>
    </w:p>
    <w:p w:rsidR="00B23182" w:rsidP="00FF3CFC" w:rsidRDefault="000F6CDA" w14:paraId="462F5825" w14:textId="01A892D8">
      <w:r>
        <w:t xml:space="preserve">Tijdens de covid-periode </w:t>
      </w:r>
      <w:r w:rsidR="00631C5C">
        <w:t xml:space="preserve">waren er veel oud-zorgmedewerkers die wilden helpen in de zorg, maar het bleek lastig om hen daadwerkelijk in te zetten. Het koppelen van </w:t>
      </w:r>
      <w:r w:rsidR="00B4591D">
        <w:t xml:space="preserve">vraag en aanbod </w:t>
      </w:r>
      <w:r w:rsidR="00631C5C">
        <w:t xml:space="preserve">was </w:t>
      </w:r>
      <w:r w:rsidR="00E623AA">
        <w:t xml:space="preserve">één van de grote knelpunten. </w:t>
      </w:r>
      <w:r w:rsidR="00631C5C">
        <w:t>Met de Nationale Zorgreserve heeft de</w:t>
      </w:r>
      <w:r w:rsidR="002C4D39">
        <w:t xml:space="preserve"> minister de aanbodkant</w:t>
      </w:r>
      <w:r w:rsidR="00F12916">
        <w:t xml:space="preserve"> georganiseerd</w:t>
      </w:r>
      <w:r w:rsidR="00B4591D">
        <w:t xml:space="preserve">. </w:t>
      </w:r>
      <w:r w:rsidR="00631C5C">
        <w:t xml:space="preserve">De </w:t>
      </w:r>
      <w:r w:rsidR="00B7286B">
        <w:t xml:space="preserve">reservisten </w:t>
      </w:r>
      <w:r w:rsidR="00631C5C">
        <w:t xml:space="preserve">zijn ingedeeld </w:t>
      </w:r>
      <w:r w:rsidR="00E623AA">
        <w:t>in 5 profielen met vaste takenpakketten</w:t>
      </w:r>
      <w:r w:rsidR="00631C5C">
        <w:t xml:space="preserve"> en </w:t>
      </w:r>
      <w:r w:rsidR="00AE6C5F">
        <w:t>allerlei informatie van hen zoals hun opleidingen zijn geregistreerd.</w:t>
      </w:r>
      <w:r w:rsidR="00E623AA">
        <w:t xml:space="preserve"> </w:t>
      </w:r>
      <w:r w:rsidR="002F6A46">
        <w:t xml:space="preserve">Aan de vraagkant is het de </w:t>
      </w:r>
      <w:r w:rsidR="001B70BC">
        <w:t>minister</w:t>
      </w:r>
      <w:r w:rsidR="002F6A46">
        <w:t xml:space="preserve"> </w:t>
      </w:r>
      <w:r w:rsidR="00B7286B">
        <w:t xml:space="preserve">echter </w:t>
      </w:r>
      <w:r w:rsidR="001B70BC">
        <w:t>onbekend of zorgorganisaties</w:t>
      </w:r>
      <w:r w:rsidR="00B4591D">
        <w:t xml:space="preserve"> </w:t>
      </w:r>
      <w:r w:rsidR="002F6A46">
        <w:t>voorbereid zijn</w:t>
      </w:r>
      <w:r w:rsidR="001B70BC">
        <w:t xml:space="preserve"> op </w:t>
      </w:r>
      <w:r w:rsidR="00182B5D">
        <w:t xml:space="preserve">een mogelijke inzet van de zorgreserve in </w:t>
      </w:r>
      <w:r w:rsidR="001B70BC">
        <w:t xml:space="preserve">een crisis. </w:t>
      </w:r>
      <w:r w:rsidR="00127A85">
        <w:t xml:space="preserve">Weliswaar is het </w:t>
      </w:r>
      <w:r w:rsidR="002F6A46">
        <w:t xml:space="preserve">- </w:t>
      </w:r>
      <w:r w:rsidR="00127A85">
        <w:t>g</w:t>
      </w:r>
      <w:r w:rsidR="00B4591D">
        <w:t xml:space="preserve">egeven het zorgstelsel </w:t>
      </w:r>
      <w:r w:rsidR="002F6A46">
        <w:t xml:space="preserve">- </w:t>
      </w:r>
      <w:r w:rsidR="00B4591D">
        <w:t xml:space="preserve">volledig aan de zorgorganisaties om te bepalen of zij </w:t>
      </w:r>
      <w:r w:rsidR="00B23182">
        <w:t>zorgreservisten willen inzetten</w:t>
      </w:r>
      <w:r w:rsidR="00127A85">
        <w:t xml:space="preserve">, </w:t>
      </w:r>
      <w:r w:rsidR="00C45747">
        <w:t xml:space="preserve">maar </w:t>
      </w:r>
      <w:r w:rsidR="002F6A46">
        <w:t xml:space="preserve">als zij niet voorbereid zijn </w:t>
      </w:r>
      <w:r w:rsidR="00AD298F">
        <w:t>bestaat</w:t>
      </w:r>
      <w:r w:rsidR="002F6A46">
        <w:t xml:space="preserve"> het risico dat de </w:t>
      </w:r>
      <w:r w:rsidR="00FA51D7">
        <w:t xml:space="preserve">reservisten alsnog niet ingezet </w:t>
      </w:r>
      <w:r w:rsidR="002F6A46">
        <w:t>kunnen</w:t>
      </w:r>
      <w:r w:rsidR="00FA51D7">
        <w:t xml:space="preserve"> worden. Welke voorbereiding</w:t>
      </w:r>
      <w:r w:rsidR="00127A85">
        <w:t>en</w:t>
      </w:r>
      <w:r w:rsidR="00FA51D7">
        <w:t xml:space="preserve"> nodig </w:t>
      </w:r>
      <w:r w:rsidR="00127A85">
        <w:t>zijn</w:t>
      </w:r>
      <w:r w:rsidR="00FA51D7">
        <w:t xml:space="preserve"> hangt af van de </w:t>
      </w:r>
      <w:r w:rsidR="00127A85">
        <w:t>administratie</w:t>
      </w:r>
      <w:r w:rsidR="00C679AF">
        <w:t>s</w:t>
      </w:r>
      <w:r w:rsidR="00127A85">
        <w:t>, personeels</w:t>
      </w:r>
      <w:r w:rsidR="00C679AF">
        <w:t>samenstellingen</w:t>
      </w:r>
      <w:r w:rsidR="00127A85">
        <w:t xml:space="preserve"> </w:t>
      </w:r>
      <w:r w:rsidR="00FA51D7">
        <w:t xml:space="preserve">en werkprocessen van de </w:t>
      </w:r>
      <w:r w:rsidR="00C679AF">
        <w:t xml:space="preserve">individuele </w:t>
      </w:r>
      <w:r w:rsidR="00FA51D7">
        <w:t>zorg</w:t>
      </w:r>
      <w:r w:rsidR="00127A85">
        <w:t>organisaties</w:t>
      </w:r>
      <w:r w:rsidR="003F69C3">
        <w:t xml:space="preserve"> H</w:t>
      </w:r>
      <w:bookmarkStart w:name="_Hlk230939705" w:id="2"/>
      <w:bookmarkStart w:name="_Hlk230940180" w:id="3"/>
      <w:r w:rsidR="00FA51D7">
        <w:t xml:space="preserve">et zou </w:t>
      </w:r>
      <w:r w:rsidR="00710C16">
        <w:t>goed</w:t>
      </w:r>
      <w:r w:rsidR="00FA51D7">
        <w:t xml:space="preserve"> zijn als de minister wist hoeveel organisaties de </w:t>
      </w:r>
      <w:r w:rsidR="002C4D39">
        <w:t xml:space="preserve">inzet van reservisten </w:t>
      </w:r>
      <w:r w:rsidR="00FA51D7">
        <w:t xml:space="preserve">hebben </w:t>
      </w:r>
      <w:r w:rsidR="002F6A46">
        <w:t>geïntegreerd</w:t>
      </w:r>
      <w:r w:rsidR="00FA51D7">
        <w:t xml:space="preserve"> in hun crisisplan</w:t>
      </w:r>
      <w:bookmarkEnd w:id="2"/>
      <w:r w:rsidR="00FA51D7">
        <w:t>.</w:t>
      </w:r>
      <w:bookmarkEnd w:id="3"/>
    </w:p>
    <w:p w:rsidR="00B23182" w:rsidP="00FF3CFC" w:rsidRDefault="00B23182" w14:paraId="21C4FF46" w14:textId="77777777"/>
    <w:p w:rsidR="004014F0" w:rsidP="004014F0" w:rsidRDefault="004014F0" w14:paraId="3DDA97D5" w14:textId="784DA876">
      <w:pPr>
        <w:rPr>
          <w:i/>
        </w:rPr>
      </w:pPr>
      <w:r>
        <w:rPr>
          <w:i/>
        </w:rPr>
        <w:t>Vraag 9</w:t>
      </w:r>
    </w:p>
    <w:p w:rsidR="004014F0" w:rsidP="004014F0" w:rsidRDefault="004014F0" w14:paraId="545184AA" w14:textId="67F8636A">
      <w:pPr>
        <w:rPr>
          <w:i/>
        </w:rPr>
      </w:pPr>
      <w:bookmarkStart w:name="_Hlk230939848" w:id="4"/>
      <w:r w:rsidRPr="004014F0">
        <w:rPr>
          <w:i/>
        </w:rPr>
        <w:t>Wat moet minimaal in een crisisoefening worden getest om te kunnen</w:t>
      </w:r>
      <w:r w:rsidR="0024612B">
        <w:rPr>
          <w:i/>
        </w:rPr>
        <w:t xml:space="preserve"> </w:t>
      </w:r>
      <w:r w:rsidRPr="004014F0">
        <w:rPr>
          <w:i/>
        </w:rPr>
        <w:t>beoordelen of de Nationale Zorgreserve in de praktijk werkt?</w:t>
      </w:r>
    </w:p>
    <w:bookmarkEnd w:id="4"/>
    <w:p w:rsidR="004014F0" w:rsidP="004014F0" w:rsidRDefault="004014F0" w14:paraId="1BAAC36D" w14:textId="77777777">
      <w:pPr>
        <w:rPr>
          <w:i/>
        </w:rPr>
      </w:pPr>
    </w:p>
    <w:p w:rsidR="00312D0E" w:rsidP="00FF3CFC" w:rsidRDefault="004C138F" w14:paraId="7C9D9D42" w14:textId="044BCD0E">
      <w:r>
        <w:t xml:space="preserve">In een </w:t>
      </w:r>
      <w:r w:rsidR="00312D0E">
        <w:t xml:space="preserve">crisisoefening </w:t>
      </w:r>
      <w:r>
        <w:t xml:space="preserve">zou </w:t>
      </w:r>
      <w:r w:rsidR="00EB40CB">
        <w:t xml:space="preserve">zowel </w:t>
      </w:r>
      <w:r w:rsidR="00C622D9">
        <w:t>de werking</w:t>
      </w:r>
      <w:r w:rsidR="00EB40CB">
        <w:t xml:space="preserve">, als de bruikbaarheid </w:t>
      </w:r>
      <w:r w:rsidR="00C622D9">
        <w:t xml:space="preserve">in praktijk getest </w:t>
      </w:r>
      <w:r>
        <w:t xml:space="preserve">moeten </w:t>
      </w:r>
      <w:r w:rsidR="00C622D9">
        <w:t>word</w:t>
      </w:r>
      <w:r w:rsidR="00EB40CB">
        <w:t>en</w:t>
      </w:r>
      <w:r w:rsidR="00C622D9">
        <w:t xml:space="preserve">. </w:t>
      </w:r>
      <w:r w:rsidR="00C679AF">
        <w:t xml:space="preserve">Met het testen van de </w:t>
      </w:r>
      <w:r w:rsidR="00C622D9">
        <w:t xml:space="preserve">werking </w:t>
      </w:r>
      <w:r w:rsidR="00C679AF">
        <w:t xml:space="preserve">bedoelen we </w:t>
      </w:r>
      <w:r>
        <w:t xml:space="preserve">een praktijksimulatie van begin tot eind waaruit moet blijken of </w:t>
      </w:r>
      <w:r w:rsidR="00A67DD0">
        <w:t>het lukt om</w:t>
      </w:r>
      <w:r w:rsidR="00C622D9">
        <w:t xml:space="preserve"> </w:t>
      </w:r>
      <w:r w:rsidR="00C679AF">
        <w:t xml:space="preserve">snel </w:t>
      </w:r>
      <w:r>
        <w:t>de juiste</w:t>
      </w:r>
      <w:r w:rsidR="00EB40CB">
        <w:t xml:space="preserve"> reservist</w:t>
      </w:r>
      <w:r w:rsidR="00A67DD0">
        <w:t>en</w:t>
      </w:r>
      <w:r w:rsidR="00EB40CB">
        <w:t xml:space="preserve"> te vinden en aan het werk te krijgen. </w:t>
      </w:r>
      <w:r w:rsidR="00C679AF">
        <w:t xml:space="preserve">Met het testen van de </w:t>
      </w:r>
      <w:r w:rsidR="00C622D9">
        <w:t xml:space="preserve">bruikbaarheid </w:t>
      </w:r>
      <w:r w:rsidR="00C679AF">
        <w:t xml:space="preserve">bedoelen we </w:t>
      </w:r>
      <w:r w:rsidR="00A67DD0">
        <w:t xml:space="preserve">onder andere </w:t>
      </w:r>
      <w:r w:rsidR="00EB40CB">
        <w:t xml:space="preserve">of de </w:t>
      </w:r>
      <w:r w:rsidR="00C622D9">
        <w:t xml:space="preserve">concrete takenpakketten en profielen waarin de reservisten zijn ingedeeld </w:t>
      </w:r>
      <w:r w:rsidR="00A35635">
        <w:t xml:space="preserve">voldoende </w:t>
      </w:r>
      <w:r w:rsidR="00C622D9">
        <w:t xml:space="preserve">aansluiten </w:t>
      </w:r>
      <w:r>
        <w:t>op</w:t>
      </w:r>
      <w:r w:rsidR="00C622D9">
        <w:t xml:space="preserve"> de praktijk.</w:t>
      </w:r>
    </w:p>
    <w:p w:rsidR="00FF3CFC" w:rsidP="004014F0" w:rsidRDefault="00FF3CFC" w14:paraId="4CC2C292" w14:textId="77777777">
      <w:pPr>
        <w:rPr>
          <w:i/>
        </w:rPr>
      </w:pPr>
    </w:p>
    <w:p w:rsidR="004014F0" w:rsidP="004014F0" w:rsidRDefault="004014F0" w14:paraId="478FA5DA" w14:textId="67EE37BA">
      <w:pPr>
        <w:rPr>
          <w:i/>
        </w:rPr>
      </w:pPr>
      <w:r>
        <w:rPr>
          <w:i/>
        </w:rPr>
        <w:lastRenderedPageBreak/>
        <w:t>Vraag 10</w:t>
      </w:r>
    </w:p>
    <w:p w:rsidRPr="004014F0" w:rsidR="004014F0" w:rsidP="004014F0" w:rsidRDefault="004014F0" w14:paraId="002A90FF" w14:textId="77777777">
      <w:pPr>
        <w:rPr>
          <w:i/>
        </w:rPr>
      </w:pPr>
      <w:r w:rsidRPr="004014F0">
        <w:rPr>
          <w:i/>
        </w:rPr>
        <w:t>Worden fiscale regelingen op het terrein van VWS voldoende geëvalueerd op</w:t>
      </w:r>
    </w:p>
    <w:p w:rsidRPr="004014F0" w:rsidR="004014F0" w:rsidP="004014F0" w:rsidRDefault="004014F0" w14:paraId="7C092D26" w14:textId="77777777">
      <w:pPr>
        <w:rPr>
          <w:i/>
        </w:rPr>
      </w:pPr>
      <w:r w:rsidRPr="004014F0">
        <w:rPr>
          <w:i/>
        </w:rPr>
        <w:t>doelmatigheid en doeltreffendheid, gezien het geraamde financiële belang van</w:t>
      </w:r>
    </w:p>
    <w:p w:rsidR="004014F0" w:rsidP="004014F0" w:rsidRDefault="004014F0" w14:paraId="0F4364D0" w14:textId="0715F296">
      <w:pPr>
        <w:rPr>
          <w:i/>
        </w:rPr>
      </w:pPr>
      <w:r w:rsidRPr="004014F0">
        <w:rPr>
          <w:i/>
        </w:rPr>
        <w:t>€7,796 miljard?</w:t>
      </w:r>
    </w:p>
    <w:p w:rsidR="00274F74" w:rsidP="00FF3CFC" w:rsidRDefault="00274F74" w14:paraId="617EF8CA" w14:textId="77777777"/>
    <w:p w:rsidR="0002257B" w:rsidP="00FF3CFC" w:rsidRDefault="0025085B" w14:paraId="53A092C8" w14:textId="58180F07">
      <w:r>
        <w:t>Vorig jaar bevalen we in de</w:t>
      </w:r>
      <w:r w:rsidR="00D24E41">
        <w:t xml:space="preserve"> </w:t>
      </w:r>
      <w:r>
        <w:t>S</w:t>
      </w:r>
      <w:r w:rsidR="00D24E41">
        <w:t xml:space="preserve">taat van de </w:t>
      </w:r>
      <w:r>
        <w:t>R</w:t>
      </w:r>
      <w:r w:rsidR="00D24E41">
        <w:t xml:space="preserve">ijksverantwoording 2024 parlement </w:t>
      </w:r>
      <w:r>
        <w:t xml:space="preserve">en kabinet </w:t>
      </w:r>
      <w:r w:rsidR="00D24E41">
        <w:t xml:space="preserve">aan voorstellen te doen om na </w:t>
      </w:r>
      <w:r w:rsidRPr="00D24E41" w:rsidR="00D24E41">
        <w:t>beleidsevaluaties die een negatief of onbekend oordeel hebben over doeltreffendheid of doelmatigheid − in lijn met de begrotingsregels − de betreffende maatregel te ‘stoppen, tenzij’.</w:t>
      </w:r>
      <w:r w:rsidR="00B22B78">
        <w:t xml:space="preserve"> </w:t>
      </w:r>
      <w:r w:rsidR="003B4AE6">
        <w:t>Het g</w:t>
      </w:r>
      <w:r w:rsidR="000A3C26">
        <w:t xml:space="preserve">rootste probleem </w:t>
      </w:r>
      <w:r w:rsidR="00B22B78">
        <w:t xml:space="preserve">is </w:t>
      </w:r>
      <w:r>
        <w:t xml:space="preserve">namelijk </w:t>
      </w:r>
      <w:r w:rsidR="00B22B78">
        <w:t xml:space="preserve">vaak niet dat </w:t>
      </w:r>
      <w:r w:rsidR="000A3C26">
        <w:t>er geen evaluatie is</w:t>
      </w:r>
      <w:r w:rsidR="00B22B78">
        <w:t xml:space="preserve">, maar dat </w:t>
      </w:r>
      <w:r>
        <w:t xml:space="preserve">fiscale </w:t>
      </w:r>
      <w:r w:rsidR="00B22B78">
        <w:t xml:space="preserve">regelingen door blijven gaan nadat er uit evaluaties is gekomen dat de effectiviteit en/of de doelmatigheid van de fiscale regelingen </w:t>
      </w:r>
      <w:r w:rsidR="0002257B">
        <w:t>onbekend of zelfs aangetoond negatief is.</w:t>
      </w:r>
    </w:p>
    <w:p w:rsidR="00B5192E" w:rsidP="00FF3CFC" w:rsidRDefault="00B5192E" w14:paraId="246B0C95" w14:textId="77777777"/>
    <w:p w:rsidR="000E4D64" w:rsidP="00F63029" w:rsidRDefault="00F63029" w14:paraId="18A942B0" w14:textId="62C805CE">
      <w:r>
        <w:t xml:space="preserve">Zo blijkt uit onderzoek dat de </w:t>
      </w:r>
      <w:r w:rsidRPr="0088185C">
        <w:t>staatssecretaris van Financiën publiceerde in</w:t>
      </w:r>
      <w:r w:rsidR="0065351B">
        <w:t xml:space="preserve"> juni</w:t>
      </w:r>
      <w:r w:rsidRPr="0088185C">
        <w:t xml:space="preserve"> 2023</w:t>
      </w:r>
      <w:r w:rsidR="0065351B">
        <w:t xml:space="preserve"> (</w:t>
      </w:r>
      <w:r w:rsidRPr="0065351B" w:rsidR="0065351B">
        <w:rPr>
          <w:i/>
          <w:iCs/>
        </w:rPr>
        <w:t>Aanpak fiscale regelingen</w:t>
      </w:r>
      <w:r w:rsidR="0065351B">
        <w:t>)</w:t>
      </w:r>
      <w:r>
        <w:t xml:space="preserve"> </w:t>
      </w:r>
      <w:r w:rsidR="0065351B">
        <w:t xml:space="preserve">dat </w:t>
      </w:r>
      <w:r w:rsidR="000E4D64">
        <w:t>voor zowel de fiscale regeling specifieke zorgkosten, als het v</w:t>
      </w:r>
      <w:r w:rsidRPr="000E4D64" w:rsidR="000E4D64">
        <w:t>erlaagd tarief geneesmiddelen en hulpmiddelen</w:t>
      </w:r>
      <w:r w:rsidR="000E4D64">
        <w:t xml:space="preserve"> de doelmatigheid negatief is en de effectiviteit onbekend. </w:t>
      </w:r>
      <w:r w:rsidR="005F70CF">
        <w:t>Het kabinet heeft het voornemen om d</w:t>
      </w:r>
      <w:r w:rsidR="000E4D64">
        <w:t xml:space="preserve">e </w:t>
      </w:r>
      <w:r w:rsidR="006A21CC">
        <w:t xml:space="preserve">fiscale regeling specifieke zorgkosten </w:t>
      </w:r>
      <w:r w:rsidR="000E4D64">
        <w:t>af</w:t>
      </w:r>
      <w:r w:rsidR="005F70CF">
        <w:t xml:space="preserve"> te </w:t>
      </w:r>
      <w:r w:rsidR="000E4D64">
        <w:t>schaffen.</w:t>
      </w:r>
      <w:r w:rsidR="006A21CC">
        <w:t xml:space="preserve"> </w:t>
      </w:r>
      <w:r w:rsidR="000E4D64">
        <w:t xml:space="preserve">De Algemene Rekenkamer heeft in het verantwoordingsonderzoek </w:t>
      </w:r>
      <w:r w:rsidR="0065351B">
        <w:t xml:space="preserve">VWS </w:t>
      </w:r>
      <w:r w:rsidR="000E4D64">
        <w:t xml:space="preserve">2020 </w:t>
      </w:r>
      <w:r w:rsidR="006A21CC">
        <w:t xml:space="preserve">overigens </w:t>
      </w:r>
      <w:r w:rsidR="000E4D64">
        <w:t>onderzoek gedaan naar deze fiscale regeling en ge</w:t>
      </w:r>
      <w:r w:rsidR="006A21CC">
        <w:t>constateerd</w:t>
      </w:r>
      <w:r w:rsidR="000E4D64">
        <w:t xml:space="preserve"> dat de regeling de doelgroep wel goed wist te bereiken</w:t>
      </w:r>
      <w:r w:rsidR="006A21CC">
        <w:t xml:space="preserve"> maar helaas ook veel anderen</w:t>
      </w:r>
      <w:r w:rsidR="000E4D64">
        <w:t>.</w:t>
      </w:r>
    </w:p>
    <w:p w:rsidR="00FF3CFC" w:rsidP="004014F0" w:rsidRDefault="00FF3CFC" w14:paraId="6186F334" w14:textId="77777777">
      <w:pPr>
        <w:rPr>
          <w:i/>
        </w:rPr>
      </w:pPr>
    </w:p>
    <w:p w:rsidR="004014F0" w:rsidP="004014F0" w:rsidRDefault="004014F0" w14:paraId="2BC85DA8" w14:textId="4BA4A93A">
      <w:pPr>
        <w:rPr>
          <w:i/>
        </w:rPr>
      </w:pPr>
      <w:r>
        <w:rPr>
          <w:i/>
        </w:rPr>
        <w:t>Vraag 11</w:t>
      </w:r>
    </w:p>
    <w:p w:rsidR="004014F0" w:rsidP="004014F0" w:rsidRDefault="004014F0" w14:paraId="0A2981F8" w14:textId="081CD3E7">
      <w:pPr>
        <w:rPr>
          <w:i/>
        </w:rPr>
      </w:pPr>
      <w:bookmarkStart w:name="_Hlk230852204" w:id="5"/>
      <w:r w:rsidRPr="004014F0">
        <w:rPr>
          <w:i/>
        </w:rPr>
        <w:t>Welke informatie ontbreekt nog om medicijntekorten goed vanuit</w:t>
      </w:r>
      <w:r w:rsidR="00E92ECE">
        <w:rPr>
          <w:i/>
        </w:rPr>
        <w:t xml:space="preserve"> </w:t>
      </w:r>
      <w:r w:rsidRPr="004014F0">
        <w:rPr>
          <w:i/>
        </w:rPr>
        <w:t>patiëntperspectief in beeld te krijgen?</w:t>
      </w:r>
    </w:p>
    <w:bookmarkEnd w:id="5"/>
    <w:p w:rsidR="004014F0" w:rsidP="004014F0" w:rsidRDefault="004014F0" w14:paraId="33135238" w14:textId="77777777">
      <w:pPr>
        <w:rPr>
          <w:i/>
        </w:rPr>
      </w:pPr>
    </w:p>
    <w:p w:rsidR="00C9692A" w:rsidP="00FF3CFC" w:rsidRDefault="00C9692A" w14:paraId="65107C2B" w14:textId="56DC65E0">
      <w:r w:rsidRPr="00C9692A">
        <w:t>Geen van de partijen die informatie verzamelen over medicijntekorten, rapporteert over het aantal tekorten vanuit patiëntperspectief. Namelijk: tekorten waarbij een volwaardig alternatief van een bepaald medicijn niet beschikbaar is.</w:t>
      </w:r>
    </w:p>
    <w:p w:rsidR="000310E6" w:rsidP="00FF3CFC" w:rsidRDefault="000310E6" w14:paraId="62C27863" w14:textId="77777777"/>
    <w:p w:rsidR="000310E6" w:rsidP="0020520B" w:rsidRDefault="000310E6" w14:paraId="6A2A2F14" w14:textId="4AE29293">
      <w:r>
        <w:t>Zo definieer</w:t>
      </w:r>
      <w:r w:rsidR="001A113B">
        <w:t>t</w:t>
      </w:r>
      <w:r w:rsidRPr="000310E6">
        <w:rPr>
          <w:rFonts w:ascii="Arial" w:hAnsi="Arial" w:cs="Arial"/>
          <w:color w:val="6C6C6C"/>
          <w:sz w:val="21"/>
          <w:szCs w:val="21"/>
          <w:shd w:val="clear" w:color="auto" w:fill="FFFFFF"/>
        </w:rPr>
        <w:t xml:space="preserve"> </w:t>
      </w:r>
      <w:r>
        <w:t>d</w:t>
      </w:r>
      <w:r w:rsidRPr="000310E6">
        <w:t xml:space="preserve">e Koninklijke Nederlandse Maatschappij ter bevordering der </w:t>
      </w:r>
      <w:proofErr w:type="spellStart"/>
      <w:r w:rsidRPr="000310E6">
        <w:t>Pharmacie</w:t>
      </w:r>
      <w:proofErr w:type="spellEnd"/>
      <w:r>
        <w:t xml:space="preserve"> (KNMP) op </w:t>
      </w:r>
      <w:r w:rsidR="0020520B">
        <w:t>hun</w:t>
      </w:r>
      <w:r>
        <w:t xml:space="preserve"> </w:t>
      </w:r>
      <w:r w:rsidR="005314D5">
        <w:t>Farmanco-</w:t>
      </w:r>
      <w:r>
        <w:t xml:space="preserve">website </w:t>
      </w:r>
      <w:r w:rsidR="00F24A26">
        <w:t xml:space="preserve">een </w:t>
      </w:r>
      <w:r>
        <w:t>geneesmiddelentekort als een tekort in de s</w:t>
      </w:r>
      <w:r w:rsidRPr="00CF1FC1">
        <w:t xml:space="preserve">terkte </w:t>
      </w:r>
      <w:r>
        <w:t xml:space="preserve">van de </w:t>
      </w:r>
      <w:r w:rsidRPr="00CF1FC1">
        <w:t xml:space="preserve">stof, </w:t>
      </w:r>
      <w:r>
        <w:t xml:space="preserve">de </w:t>
      </w:r>
      <w:r w:rsidRPr="00CF1FC1">
        <w:t>toedieningsvorm</w:t>
      </w:r>
      <w:r>
        <w:t xml:space="preserve">, het </w:t>
      </w:r>
      <w:r w:rsidRPr="00CF1FC1">
        <w:t xml:space="preserve">merk en afhankelijk van het preferentiebeleid van de verzekeraar, </w:t>
      </w:r>
      <w:r>
        <w:t xml:space="preserve">de </w:t>
      </w:r>
      <w:r w:rsidRPr="00CF1FC1">
        <w:t>verpakkingsgrootte.</w:t>
      </w:r>
      <w:r>
        <w:t xml:space="preserve"> Echter, </w:t>
      </w:r>
      <w:r w:rsidRPr="006F2BFF">
        <w:t xml:space="preserve">vanuit patiëntperspectief is een tekort van </w:t>
      </w:r>
      <w:r w:rsidRPr="006F2BFF" w:rsidR="00442ADC">
        <w:t xml:space="preserve">bijvoorbeeld </w:t>
      </w:r>
      <w:r w:rsidRPr="006F2BFF">
        <w:t>een bepaalde verpakkingsgrootte niet meteen een geneesmiddeltekort als er wel een andere verpakkingsgrootte beschikbaar is</w:t>
      </w:r>
      <w:r w:rsidRPr="006F2BFF" w:rsidR="0020520B">
        <w:t xml:space="preserve">. </w:t>
      </w:r>
      <w:r w:rsidRPr="006F2BFF" w:rsidR="00816F7E">
        <w:t xml:space="preserve">Daarnaast </w:t>
      </w:r>
      <w:r w:rsidRPr="006F2BFF" w:rsidR="003946C0">
        <w:t xml:space="preserve">zijn merk en toedieningsvorm </w:t>
      </w:r>
      <w:r w:rsidRPr="006F2BFF" w:rsidR="00442ADC">
        <w:t>v</w:t>
      </w:r>
      <w:r w:rsidRPr="006F2BFF" w:rsidR="00816F7E">
        <w:t xml:space="preserve">oor bepaalde patiënten </w:t>
      </w:r>
      <w:r w:rsidRPr="006F2BFF" w:rsidR="005125AC">
        <w:t>relevant voor hun genezing</w:t>
      </w:r>
      <w:r w:rsidRPr="006F2BFF" w:rsidR="00816F7E">
        <w:t xml:space="preserve">, maar niet voor </w:t>
      </w:r>
      <w:r w:rsidRPr="006F2BFF" w:rsidR="00816F7E">
        <w:lastRenderedPageBreak/>
        <w:t xml:space="preserve">iedereen. </w:t>
      </w:r>
      <w:r w:rsidRPr="006F2BFF" w:rsidR="00522F26">
        <w:t xml:space="preserve">Vanuit </w:t>
      </w:r>
      <w:r w:rsidRPr="006F2BFF" w:rsidR="001A113B">
        <w:t xml:space="preserve">patiëntperspectief </w:t>
      </w:r>
      <w:r w:rsidRPr="006F2BFF" w:rsidR="00522F26">
        <w:t xml:space="preserve">gaat het om de vraag </w:t>
      </w:r>
      <w:r w:rsidRPr="006F2BFF" w:rsidR="001A113B">
        <w:t xml:space="preserve">of er bij een tekort van </w:t>
      </w:r>
      <w:r w:rsidRPr="006F2BFF">
        <w:t xml:space="preserve">een specifiek medicijn </w:t>
      </w:r>
      <w:r w:rsidRPr="006F2BFF" w:rsidR="001A113B">
        <w:t xml:space="preserve">voor </w:t>
      </w:r>
      <w:r w:rsidRPr="006F2BFF" w:rsidR="00522F26">
        <w:t xml:space="preserve">de patiënt </w:t>
      </w:r>
      <w:r w:rsidRPr="006F2BFF">
        <w:t>volwaardige alternatieve</w:t>
      </w:r>
      <w:r w:rsidRPr="00CF1FC1">
        <w:t xml:space="preserve"> medicijnen in de apotheek beschikbaar</w:t>
      </w:r>
      <w:r>
        <w:t xml:space="preserve"> zijn</w:t>
      </w:r>
      <w:r w:rsidRPr="00CF1FC1">
        <w:t>.</w:t>
      </w:r>
    </w:p>
    <w:p w:rsidR="0020520B" w:rsidP="00FF3CFC" w:rsidRDefault="0020520B" w14:paraId="0390F130" w14:textId="77777777"/>
    <w:p w:rsidR="00EF13B0" w:rsidP="00FF3CFC" w:rsidRDefault="003946C0" w14:paraId="167CFF5F" w14:textId="65B73138">
      <w:r>
        <w:t xml:space="preserve">Daarnaast publiceert het </w:t>
      </w:r>
      <w:r w:rsidR="0020520B">
        <w:t xml:space="preserve">ministerie van VWS op de website “Meldpunt geneesmiddelentekorten en -defecten” </w:t>
      </w:r>
      <w:r>
        <w:t>informatie over verschillende soorten tekorten</w:t>
      </w:r>
      <w:r w:rsidR="0051291D">
        <w:t xml:space="preserve">, </w:t>
      </w:r>
      <w:r>
        <w:t>maar geen van die tekorten is uit patiëntperspectief</w:t>
      </w:r>
      <w:r w:rsidR="0051291D">
        <w:t xml:space="preserve">. Zo </w:t>
      </w:r>
      <w:r>
        <w:t xml:space="preserve">geeft de website </w:t>
      </w:r>
      <w:r w:rsidR="00EF13B0">
        <w:t xml:space="preserve">informatie over het aantal werkzame stoffen waaraan een tekort is. Vanuit patiëntperspectief is dat een onderschatting, want daar vallen meerdere geneesmiddelen onder. </w:t>
      </w:r>
      <w:r w:rsidR="0051291D">
        <w:t xml:space="preserve">Daarnaast melden zij </w:t>
      </w:r>
      <w:r w:rsidR="00EF13B0">
        <w:t>tijdelijke leveringsonderbrekingen</w:t>
      </w:r>
      <w:r w:rsidR="0020520B">
        <w:t xml:space="preserve">. </w:t>
      </w:r>
      <w:r w:rsidR="0051291D">
        <w:t>Maar een</w:t>
      </w:r>
      <w:r w:rsidR="0020520B">
        <w:t xml:space="preserve"> leveringsonderbreking </w:t>
      </w:r>
      <w:r w:rsidRPr="00943597" w:rsidR="00EF13B0">
        <w:t>van een specifiek medicijn vertaalt zich niet automatisch in een tekort bij de patiënt</w:t>
      </w:r>
      <w:r w:rsidR="0051291D">
        <w:t xml:space="preserve">. Zolang er nog voorraden of </w:t>
      </w:r>
      <w:r w:rsidRPr="00943597" w:rsidR="00EF13B0">
        <w:t>voldoende volwaardige alternatieve medicijnen zijn</w:t>
      </w:r>
      <w:r w:rsidR="0051291D">
        <w:t>, is er vanuit patiëntperspectief geen tekort.</w:t>
      </w:r>
    </w:p>
    <w:p w:rsidR="00EF13B0" w:rsidP="00FF3CFC" w:rsidRDefault="00EF13B0" w14:paraId="4B4B74D4" w14:textId="77777777"/>
    <w:p w:rsidR="00EF13B0" w:rsidP="00EF13B0" w:rsidRDefault="00EF13B0" w14:paraId="05D32275" w14:textId="251A9B46">
      <w:r>
        <w:t>In</w:t>
      </w:r>
      <w:r w:rsidR="003937FB">
        <w:t xml:space="preserve"> ons</w:t>
      </w:r>
      <w:r>
        <w:t xml:space="preserve"> </w:t>
      </w:r>
      <w:r w:rsidR="003937FB">
        <w:t>v</w:t>
      </w:r>
      <w:r>
        <w:t xml:space="preserve">erantwoordingsonderzoek </w:t>
      </w:r>
      <w:r w:rsidR="003937FB">
        <w:t xml:space="preserve">VWS </w:t>
      </w:r>
      <w:r>
        <w:t xml:space="preserve">2024 geven wij in bijlage 3 uitgebreid inzicht in de </w:t>
      </w:r>
      <w:r w:rsidR="001A113B">
        <w:t xml:space="preserve">definities, validiteit en </w:t>
      </w:r>
      <w:r>
        <w:t>beperkingen van alle openbare bronnen van medicijntekorten.</w:t>
      </w:r>
    </w:p>
    <w:p w:rsidR="005314D5" w:rsidP="004014F0" w:rsidRDefault="005314D5" w14:paraId="0EAA8308" w14:textId="77777777">
      <w:pPr>
        <w:rPr>
          <w:i/>
        </w:rPr>
      </w:pPr>
    </w:p>
    <w:p w:rsidR="005C0031" w:rsidP="004014F0" w:rsidRDefault="005C0031" w14:paraId="033B0D12" w14:textId="30840999">
      <w:pPr>
        <w:rPr>
          <w:i/>
        </w:rPr>
      </w:pPr>
      <w:r>
        <w:rPr>
          <w:i/>
        </w:rPr>
        <w:t>Vraag 12</w:t>
      </w:r>
    </w:p>
    <w:p w:rsidR="004014F0" w:rsidP="005C0031" w:rsidRDefault="005C0031" w14:paraId="23A970C7" w14:textId="7468B33A">
      <w:pPr>
        <w:rPr>
          <w:i/>
        </w:rPr>
      </w:pPr>
      <w:r w:rsidRPr="005C0031">
        <w:rPr>
          <w:i/>
        </w:rPr>
        <w:t>Welke concrete risico’s ziet u bij de verlaging van het budget voor pandemische</w:t>
      </w:r>
      <w:r w:rsidR="0024612B">
        <w:rPr>
          <w:i/>
        </w:rPr>
        <w:t xml:space="preserve"> </w:t>
      </w:r>
      <w:r w:rsidRPr="005C0031">
        <w:rPr>
          <w:i/>
        </w:rPr>
        <w:t>paraatheid naar €177 miljoen structureel?</w:t>
      </w:r>
    </w:p>
    <w:p w:rsidR="004014F0" w:rsidP="004014F0" w:rsidRDefault="004014F0" w14:paraId="488C2B61" w14:textId="77777777">
      <w:pPr>
        <w:rPr>
          <w:i/>
        </w:rPr>
      </w:pPr>
    </w:p>
    <w:p w:rsidRPr="00DC2765" w:rsidR="009470A0" w:rsidP="009470A0" w:rsidRDefault="009470A0" w14:paraId="5E2E753D" w14:textId="189CC530">
      <w:pPr>
        <w:rPr>
          <w:color w:val="auto"/>
        </w:rPr>
      </w:pPr>
      <w:r w:rsidRPr="00DC2765">
        <w:rPr>
          <w:color w:val="auto"/>
        </w:rPr>
        <w:t xml:space="preserve">De Algemene Rekenkamer heeft geen onderzoek gedaan naar concrete risico’s bij de verlaging van het budget voor pandemische paraatheid naar € 177 miljoen. Wel wijzen wij erop dat de minister van VWS oorspronkelijk € 300 miljoen beschikbaar stelde om Nederland voor te bereiden op een oorlog, pandemie of andere crisis. Het voornemen van het kabinet Schoof was om dit volledig af te bouwen naar nul. Het kabinet Jetten heeft dit deels teruggedraaid en alsnog € 177 miljoen beschikbaar gesteld. </w:t>
      </w:r>
      <w:r w:rsidR="007C5F89">
        <w:rPr>
          <w:color w:val="auto"/>
        </w:rPr>
        <w:t>Het is niet duidelijk</w:t>
      </w:r>
      <w:r w:rsidRPr="00DC2765">
        <w:rPr>
          <w:color w:val="auto"/>
        </w:rPr>
        <w:t xml:space="preserve"> hoeveel van de oorspronkelijke doelen v</w:t>
      </w:r>
      <w:r w:rsidR="0037284E">
        <w:rPr>
          <w:color w:val="auto"/>
        </w:rPr>
        <w:t>oor</w:t>
      </w:r>
      <w:r w:rsidRPr="00DC2765">
        <w:rPr>
          <w:color w:val="auto"/>
        </w:rPr>
        <w:t xml:space="preserve"> weerbare zorg hierdoor </w:t>
      </w:r>
      <w:r w:rsidR="0037284E">
        <w:rPr>
          <w:color w:val="auto"/>
        </w:rPr>
        <w:t>gerealiseerd</w:t>
      </w:r>
      <w:r w:rsidRPr="00DC2765">
        <w:rPr>
          <w:color w:val="auto"/>
        </w:rPr>
        <w:t xml:space="preserve"> kunnen worden.</w:t>
      </w:r>
      <w:r w:rsidR="0024612B">
        <w:rPr>
          <w:color w:val="auto"/>
        </w:rPr>
        <w:t xml:space="preserve"> </w:t>
      </w:r>
      <w:r w:rsidR="0037284E">
        <w:rPr>
          <w:color w:val="auto"/>
        </w:rPr>
        <w:t>D</w:t>
      </w:r>
      <w:r w:rsidRPr="00DC2765">
        <w:rPr>
          <w:color w:val="auto"/>
        </w:rPr>
        <w:t>oel</w:t>
      </w:r>
      <w:r w:rsidR="0037284E">
        <w:rPr>
          <w:color w:val="auto"/>
        </w:rPr>
        <w:t>en</w:t>
      </w:r>
      <w:r w:rsidRPr="00DC2765">
        <w:rPr>
          <w:color w:val="auto"/>
        </w:rPr>
        <w:t>, middelen en resulta</w:t>
      </w:r>
      <w:r w:rsidR="00D54AAA">
        <w:rPr>
          <w:color w:val="auto"/>
        </w:rPr>
        <w:t>ten</w:t>
      </w:r>
      <w:r w:rsidRPr="00DC2765">
        <w:rPr>
          <w:color w:val="auto"/>
        </w:rPr>
        <w:t xml:space="preserve"> moeten immers in balans zijn. De Tweede Kamer kan de minister van VWS dan ook vragen welke gevolgen dit heeft voor de voorbereiding op verschillende soorten grote crises. </w:t>
      </w:r>
    </w:p>
    <w:p w:rsidR="00FF3CFC" w:rsidP="004014F0" w:rsidRDefault="00FF3CFC" w14:paraId="1FE02748" w14:textId="77777777">
      <w:pPr>
        <w:rPr>
          <w:i/>
        </w:rPr>
      </w:pPr>
    </w:p>
    <w:p w:rsidR="005C0031" w:rsidP="004014F0" w:rsidRDefault="005C0031" w14:paraId="06640388" w14:textId="6183CD2B">
      <w:pPr>
        <w:rPr>
          <w:i/>
        </w:rPr>
      </w:pPr>
      <w:r>
        <w:rPr>
          <w:i/>
        </w:rPr>
        <w:t>Vraag 13</w:t>
      </w:r>
    </w:p>
    <w:p w:rsidR="005C0031" w:rsidP="005C0031" w:rsidRDefault="005C0031" w14:paraId="7652E0FE" w14:textId="1FD3CDE5">
      <w:pPr>
        <w:rPr>
          <w:i/>
        </w:rPr>
      </w:pPr>
      <w:r w:rsidRPr="005C0031">
        <w:rPr>
          <w:i/>
        </w:rPr>
        <w:t>Wat is uw huidige inschatting over de vraag in hoeverre de ambities, doel,</w:t>
      </w:r>
      <w:r w:rsidR="0024612B">
        <w:rPr>
          <w:i/>
        </w:rPr>
        <w:t xml:space="preserve"> </w:t>
      </w:r>
      <w:r w:rsidRPr="005C0031">
        <w:rPr>
          <w:i/>
        </w:rPr>
        <w:t>middelen en resultaat passend zijn in het kader van pandemische paraatheid en</w:t>
      </w:r>
      <w:r w:rsidR="0024612B">
        <w:rPr>
          <w:i/>
        </w:rPr>
        <w:t xml:space="preserve"> </w:t>
      </w:r>
      <w:r w:rsidRPr="005C0031">
        <w:rPr>
          <w:i/>
        </w:rPr>
        <w:t>weerbare zorg?</w:t>
      </w:r>
    </w:p>
    <w:p w:rsidR="00AE6C5F" w:rsidP="00032CDE" w:rsidRDefault="00AE6C5F" w14:paraId="6550A4E3" w14:textId="77777777">
      <w:pPr>
        <w:rPr>
          <w:color w:val="auto"/>
        </w:rPr>
      </w:pPr>
    </w:p>
    <w:p w:rsidRPr="00DC2765" w:rsidR="00032CDE" w:rsidP="00032CDE" w:rsidRDefault="00032CDE" w14:paraId="0E11F2F2" w14:textId="4C4A9C07">
      <w:pPr>
        <w:rPr>
          <w:color w:val="auto"/>
        </w:rPr>
      </w:pPr>
      <w:r w:rsidRPr="00DC2765">
        <w:rPr>
          <w:color w:val="auto"/>
        </w:rPr>
        <w:t xml:space="preserve">Zie het antwoord op vraag 12. </w:t>
      </w:r>
    </w:p>
    <w:p w:rsidR="00032CDE" w:rsidP="004014F0" w:rsidRDefault="00032CDE" w14:paraId="56802B82" w14:textId="77777777">
      <w:pPr>
        <w:rPr>
          <w:i/>
        </w:rPr>
      </w:pPr>
    </w:p>
    <w:p w:rsidR="005C0031" w:rsidP="004014F0" w:rsidRDefault="005C0031" w14:paraId="0C95E50F" w14:textId="7F75E93B">
      <w:pPr>
        <w:rPr>
          <w:i/>
        </w:rPr>
      </w:pPr>
      <w:r>
        <w:rPr>
          <w:i/>
        </w:rPr>
        <w:t>Vraag 14</w:t>
      </w:r>
    </w:p>
    <w:p w:rsidR="005C0031" w:rsidP="005C0031" w:rsidRDefault="005C0031" w14:paraId="2445046F" w14:textId="130B5959">
      <w:pPr>
        <w:rPr>
          <w:i/>
        </w:rPr>
      </w:pPr>
      <w:r w:rsidRPr="005C0031">
        <w:rPr>
          <w:i/>
        </w:rPr>
        <w:t>Hoe groot is het risico dat wetgeving in de praktijk onuitvoerbaar blijkt, gezien</w:t>
      </w:r>
      <w:r w:rsidR="0024612B">
        <w:rPr>
          <w:i/>
        </w:rPr>
        <w:t xml:space="preserve"> </w:t>
      </w:r>
      <w:r w:rsidRPr="005C0031">
        <w:rPr>
          <w:i/>
        </w:rPr>
        <w:t>de bevinding dat bij dertig procent van de nieuwe wet- en regelgeving een of</w:t>
      </w:r>
      <w:r w:rsidR="0024612B">
        <w:rPr>
          <w:i/>
        </w:rPr>
        <w:t xml:space="preserve"> </w:t>
      </w:r>
      <w:r w:rsidRPr="005C0031">
        <w:rPr>
          <w:i/>
        </w:rPr>
        <w:t>meer uitvoeringstoetsen ontbreken?</w:t>
      </w:r>
    </w:p>
    <w:p w:rsidR="005C0031" w:rsidP="004014F0" w:rsidRDefault="005C0031" w14:paraId="39BDCD56" w14:textId="77777777">
      <w:pPr>
        <w:rPr>
          <w:i/>
        </w:rPr>
      </w:pPr>
    </w:p>
    <w:p w:rsidRPr="00C07542" w:rsidR="005C0031" w:rsidP="005C0031" w:rsidRDefault="00C07542" w14:paraId="1FC2FACF" w14:textId="10417057">
      <w:pPr>
        <w:rPr>
          <w:iCs/>
        </w:rPr>
      </w:pPr>
      <w:r w:rsidRPr="00C07542">
        <w:rPr>
          <w:iCs/>
        </w:rPr>
        <w:t xml:space="preserve">Juist door het geheel of gedeeltelijk ontbreken van uitvoeringstoetsen, is het moeilijk in te schatten of </w:t>
      </w:r>
      <w:r w:rsidR="00424CBA">
        <w:rPr>
          <w:iCs/>
        </w:rPr>
        <w:t xml:space="preserve">nieuwe </w:t>
      </w:r>
      <w:r w:rsidR="005A0817">
        <w:rPr>
          <w:iCs/>
        </w:rPr>
        <w:t>wetgeving wel uitvoerbaar is.</w:t>
      </w:r>
      <w:r w:rsidRPr="00C07542">
        <w:rPr>
          <w:iCs/>
        </w:rPr>
        <w:t xml:space="preserve"> Naast ontbrekende toetsen, zijn toetsen ook onvolledig. Informatie over benodigd personeel ontbreekt in 45% van de onderzochte uitvoeringstoetsen. Dat creëert ook risico’s voor de uitvoering van nieuwe wet- en regelgeving, omdat noodzakelijk personeel mogelijk niet beschikbaar is.</w:t>
      </w:r>
    </w:p>
    <w:p w:rsidR="00C07542" w:rsidP="005C0031" w:rsidRDefault="00C07542" w14:paraId="4FB7B01B" w14:textId="77777777">
      <w:pPr>
        <w:rPr>
          <w:i/>
        </w:rPr>
      </w:pPr>
    </w:p>
    <w:p w:rsidR="005C0031" w:rsidP="005C0031" w:rsidRDefault="005C0031" w14:paraId="1F1F88BA" w14:textId="61D28B54">
      <w:pPr>
        <w:rPr>
          <w:i/>
        </w:rPr>
      </w:pPr>
      <w:r>
        <w:rPr>
          <w:i/>
        </w:rPr>
        <w:t>Vraag 15</w:t>
      </w:r>
    </w:p>
    <w:p w:rsidR="005C0031" w:rsidP="005C0031" w:rsidRDefault="005C0031" w14:paraId="291E3960" w14:textId="221B1818">
      <w:pPr>
        <w:rPr>
          <w:i/>
        </w:rPr>
      </w:pPr>
      <w:r w:rsidRPr="005C0031">
        <w:rPr>
          <w:i/>
        </w:rPr>
        <w:t>Heeft uw bij uw onderzoek naar ontbrekende uitvoeringstoetsen ook gekeken</w:t>
      </w:r>
      <w:r w:rsidR="0024612B">
        <w:rPr>
          <w:i/>
        </w:rPr>
        <w:t xml:space="preserve"> </w:t>
      </w:r>
      <w:r w:rsidRPr="005C0031">
        <w:rPr>
          <w:i/>
        </w:rPr>
        <w:t>naar wet- en regelgeving op het terrein van jeugdzorg, jeugdbescherming of</w:t>
      </w:r>
      <w:r w:rsidR="0024612B">
        <w:rPr>
          <w:i/>
        </w:rPr>
        <w:t xml:space="preserve"> </w:t>
      </w:r>
      <w:r w:rsidRPr="005C0031">
        <w:rPr>
          <w:i/>
        </w:rPr>
        <w:t>jeugd-ggz?</w:t>
      </w:r>
    </w:p>
    <w:p w:rsidR="005C0031" w:rsidP="005C0031" w:rsidRDefault="005C0031" w14:paraId="2D4F1277" w14:textId="77777777">
      <w:pPr>
        <w:rPr>
          <w:i/>
        </w:rPr>
      </w:pPr>
    </w:p>
    <w:p w:rsidRPr="00C07542" w:rsidR="00C07542" w:rsidP="00E476B1" w:rsidRDefault="00C07542" w14:paraId="69558622" w14:textId="70195436">
      <w:pPr>
        <w:rPr>
          <w:iCs/>
        </w:rPr>
      </w:pPr>
      <w:r w:rsidRPr="00C07542">
        <w:rPr>
          <w:iCs/>
        </w:rPr>
        <w:t xml:space="preserve">We hebben gekeken naar 33 wetten en algemene maatregelen van bestuur (AMvB’s) uit de periode september 2024 tot en met september 2025 gekeken. Op het terrein van jeugdzorg, jeugdbescherming of jeugd-ggz </w:t>
      </w:r>
      <w:r w:rsidR="00273875">
        <w:rPr>
          <w:iCs/>
        </w:rPr>
        <w:t>hebben we</w:t>
      </w:r>
      <w:r w:rsidR="00407AA9">
        <w:rPr>
          <w:iCs/>
        </w:rPr>
        <w:t xml:space="preserve"> de</w:t>
      </w:r>
      <w:r w:rsidRPr="00C07542">
        <w:rPr>
          <w:iCs/>
        </w:rPr>
        <w:t xml:space="preserve"> volgende voorstellen </w:t>
      </w:r>
      <w:r w:rsidR="00407AA9">
        <w:rPr>
          <w:iCs/>
        </w:rPr>
        <w:t>onderzocht</w:t>
      </w:r>
      <w:r w:rsidRPr="00C07542">
        <w:rPr>
          <w:iCs/>
        </w:rPr>
        <w:t xml:space="preserve">:  </w:t>
      </w:r>
    </w:p>
    <w:p w:rsidRPr="009111BF" w:rsidR="00C07542" w:rsidP="00D75C2A" w:rsidRDefault="00C07542" w14:paraId="1107BEC4" w14:textId="4CFC6A03">
      <w:pPr>
        <w:pStyle w:val="Lijstalinea"/>
        <w:numPr>
          <w:ilvl w:val="0"/>
          <w:numId w:val="11"/>
        </w:numPr>
        <w:spacing w:after="0" w:line="320" w:lineRule="exact"/>
        <w:ind w:left="357" w:hanging="357"/>
        <w:rPr>
          <w:rFonts w:ascii="Roboto" w:hAnsi="Roboto"/>
          <w:sz w:val="20"/>
          <w:szCs w:val="20"/>
        </w:rPr>
      </w:pPr>
      <w:r w:rsidRPr="009111BF">
        <w:rPr>
          <w:rFonts w:ascii="Roboto" w:hAnsi="Roboto"/>
          <w:sz w:val="20"/>
          <w:szCs w:val="20"/>
        </w:rPr>
        <w:t xml:space="preserve">Wetsvoorstel Integere bedrijfsvoering zorgen jeugdzorgaanbieders </w:t>
      </w:r>
    </w:p>
    <w:p w:rsidRPr="009111BF" w:rsidR="00C07542" w:rsidP="00D75C2A" w:rsidRDefault="00C07542" w14:paraId="712E14B4" w14:textId="44E05D92">
      <w:pPr>
        <w:pStyle w:val="Lijstalinea"/>
        <w:numPr>
          <w:ilvl w:val="0"/>
          <w:numId w:val="11"/>
        </w:numPr>
        <w:spacing w:after="0" w:line="320" w:lineRule="exact"/>
        <w:ind w:left="357" w:hanging="357"/>
        <w:rPr>
          <w:rFonts w:ascii="Roboto" w:hAnsi="Roboto"/>
          <w:sz w:val="20"/>
          <w:szCs w:val="20"/>
        </w:rPr>
      </w:pPr>
      <w:r w:rsidRPr="009111BF">
        <w:rPr>
          <w:rFonts w:ascii="Roboto" w:hAnsi="Roboto"/>
          <w:sz w:val="20"/>
          <w:szCs w:val="20"/>
        </w:rPr>
        <w:t xml:space="preserve">Besluit van 18 november 2024, houdende wijziging van het Besluit gebruik burgerservicenummer in de zorg en het Besluit Jeugdwet met het oog op de verbetering van de intrekkings- en doorhalingsgronden in verband met de toegangsmiddelen, het register en de autorisatielijst </w:t>
      </w:r>
    </w:p>
    <w:p w:rsidRPr="009111BF" w:rsidR="00C07542" w:rsidP="00D75C2A" w:rsidRDefault="00C07542" w14:paraId="0FDD43BE" w14:textId="7D841ACA">
      <w:pPr>
        <w:pStyle w:val="Lijstalinea"/>
        <w:numPr>
          <w:ilvl w:val="0"/>
          <w:numId w:val="11"/>
        </w:numPr>
        <w:spacing w:after="0" w:line="320" w:lineRule="exact"/>
        <w:ind w:left="357" w:hanging="357"/>
        <w:rPr>
          <w:rFonts w:ascii="Roboto" w:hAnsi="Roboto"/>
          <w:sz w:val="20"/>
          <w:szCs w:val="20"/>
        </w:rPr>
      </w:pPr>
      <w:r w:rsidRPr="009111BF">
        <w:rPr>
          <w:rFonts w:ascii="Roboto" w:hAnsi="Roboto"/>
          <w:sz w:val="20"/>
          <w:szCs w:val="20"/>
        </w:rPr>
        <w:t xml:space="preserve">Wet aanpak meervoudige problematiek sociaal domein. Dit voorstel wijzigt onder meer de Jeugdwet.  </w:t>
      </w:r>
    </w:p>
    <w:p w:rsidR="00C07542" w:rsidP="00D75C2A" w:rsidRDefault="00C07542" w14:paraId="5F62C338" w14:textId="77777777">
      <w:pPr>
        <w:rPr>
          <w:i/>
        </w:rPr>
      </w:pPr>
    </w:p>
    <w:p w:rsidR="005C0031" w:rsidP="00D75C2A" w:rsidRDefault="005C0031" w14:paraId="7C57F9BD" w14:textId="0E34D83F">
      <w:pPr>
        <w:rPr>
          <w:i/>
        </w:rPr>
      </w:pPr>
      <w:r>
        <w:rPr>
          <w:i/>
        </w:rPr>
        <w:t>Vraag 16</w:t>
      </w:r>
    </w:p>
    <w:p w:rsidRPr="005C0031" w:rsidR="005C0031" w:rsidP="00D75C2A" w:rsidRDefault="005C0031" w14:paraId="24D5B7FB" w14:textId="77777777">
      <w:pPr>
        <w:rPr>
          <w:i/>
        </w:rPr>
      </w:pPr>
      <w:r w:rsidRPr="005C0031">
        <w:rPr>
          <w:i/>
        </w:rPr>
        <w:t>Welke stappen moet VWS volgens u zetten om de nieuwe onvolkomenheid rond</w:t>
      </w:r>
    </w:p>
    <w:p w:rsidR="005C0031" w:rsidP="00D75C2A" w:rsidRDefault="005C0031" w14:paraId="61AE5A51" w14:textId="35FFEA9B">
      <w:pPr>
        <w:rPr>
          <w:i/>
        </w:rPr>
      </w:pPr>
      <w:r w:rsidRPr="005C0031">
        <w:rPr>
          <w:i/>
        </w:rPr>
        <w:t>uitvoeringstoetsen op te lossen?</w:t>
      </w:r>
    </w:p>
    <w:p w:rsidR="005C0031" w:rsidP="00D75C2A" w:rsidRDefault="005C0031" w14:paraId="0E81CCD0" w14:textId="77777777">
      <w:pPr>
        <w:rPr>
          <w:i/>
        </w:rPr>
      </w:pPr>
    </w:p>
    <w:p w:rsidRPr="00C07542" w:rsidR="00C07542" w:rsidP="00C07542" w:rsidRDefault="00C07542" w14:paraId="5D79A067" w14:textId="5D0A5EE2">
      <w:pPr>
        <w:rPr>
          <w:iCs/>
        </w:rPr>
      </w:pPr>
      <w:r w:rsidRPr="00C07542">
        <w:rPr>
          <w:iCs/>
        </w:rPr>
        <w:t xml:space="preserve">Wij verwachten dat de minister bij nieuwe wet- en regelgeving met substantiële gevolgen voor uitvoeringsorganisaties altijd alle uitvoeringsorganisaties tijdig om een uitvoeringstoets vraagt. De minister moet zorgen dat </w:t>
      </w:r>
      <w:r w:rsidR="00B9160A">
        <w:rPr>
          <w:iCs/>
        </w:rPr>
        <w:t>die uitvoeringstoetsen volledig zijn</w:t>
      </w:r>
      <w:r w:rsidR="00302CFC">
        <w:rPr>
          <w:iCs/>
        </w:rPr>
        <w:t xml:space="preserve"> en </w:t>
      </w:r>
      <w:r w:rsidRPr="00C07542">
        <w:rPr>
          <w:iCs/>
        </w:rPr>
        <w:t xml:space="preserve">onderwerpen als </w:t>
      </w:r>
      <w:r w:rsidR="00302CFC">
        <w:rPr>
          <w:iCs/>
        </w:rPr>
        <w:t xml:space="preserve">benodigde </w:t>
      </w:r>
      <w:r w:rsidRPr="00C07542">
        <w:rPr>
          <w:iCs/>
        </w:rPr>
        <w:t xml:space="preserve">personele capaciteit </w:t>
      </w:r>
      <w:r w:rsidR="00A76D7E">
        <w:rPr>
          <w:iCs/>
        </w:rPr>
        <w:t>bevatten.</w:t>
      </w:r>
    </w:p>
    <w:p w:rsidR="00D75C2A" w:rsidP="005C0031" w:rsidRDefault="00D75C2A" w14:paraId="491742C9" w14:textId="77777777">
      <w:pPr>
        <w:rPr>
          <w:i/>
        </w:rPr>
      </w:pPr>
    </w:p>
    <w:p w:rsidR="005C0031" w:rsidP="005C0031" w:rsidRDefault="005C0031" w14:paraId="6EB8B2B2" w14:textId="55C386CD">
      <w:pPr>
        <w:rPr>
          <w:i/>
        </w:rPr>
      </w:pPr>
      <w:r>
        <w:rPr>
          <w:i/>
        </w:rPr>
        <w:lastRenderedPageBreak/>
        <w:t>Vraag 17</w:t>
      </w:r>
    </w:p>
    <w:p w:rsidR="005C0031" w:rsidP="005C0031" w:rsidRDefault="005C0031" w14:paraId="6B35826E" w14:textId="6DA88E92">
      <w:pPr>
        <w:rPr>
          <w:i/>
        </w:rPr>
      </w:pPr>
      <w:r w:rsidRPr="005C0031">
        <w:rPr>
          <w:i/>
        </w:rPr>
        <w:t>Welke risico’s levert het op dat in bijna de helft van de uitvoeringstoetsen</w:t>
      </w:r>
      <w:r w:rsidR="00D75C2A">
        <w:rPr>
          <w:i/>
        </w:rPr>
        <w:t xml:space="preserve"> </w:t>
      </w:r>
      <w:r w:rsidRPr="005C0031">
        <w:rPr>
          <w:i/>
        </w:rPr>
        <w:t>informatie over personele gevolgen ontbreekt, juist in een sector met grote</w:t>
      </w:r>
      <w:r w:rsidR="00D75C2A">
        <w:rPr>
          <w:i/>
        </w:rPr>
        <w:t xml:space="preserve"> </w:t>
      </w:r>
      <w:r w:rsidRPr="005C0031">
        <w:rPr>
          <w:i/>
        </w:rPr>
        <w:t>personeelstekorten?</w:t>
      </w:r>
    </w:p>
    <w:p w:rsidR="005C0031" w:rsidP="005C0031" w:rsidRDefault="005C0031" w14:paraId="30A71A9F" w14:textId="77777777">
      <w:pPr>
        <w:rPr>
          <w:i/>
        </w:rPr>
      </w:pPr>
    </w:p>
    <w:p w:rsidRPr="0007185F" w:rsidR="0007185F" w:rsidP="0007185F" w:rsidRDefault="001A0422" w14:paraId="2663B590" w14:textId="41E3B570">
      <w:pPr>
        <w:rPr>
          <w:rFonts w:cs="LiberationSerif"/>
        </w:rPr>
      </w:pPr>
      <w:r w:rsidRPr="00E4101D">
        <w:rPr>
          <w:rFonts w:cs="LiberationSerif"/>
        </w:rPr>
        <w:t xml:space="preserve">Het ontbreken van informatie over personele gevolgen </w:t>
      </w:r>
      <w:r w:rsidR="00E03291">
        <w:rPr>
          <w:rFonts w:cs="LiberationSerif"/>
        </w:rPr>
        <w:t>betekent d</w:t>
      </w:r>
      <w:r w:rsidR="00B41593">
        <w:rPr>
          <w:rFonts w:cs="LiberationSerif"/>
        </w:rPr>
        <w:t xml:space="preserve">at nieuwe wetgeving mogelijk niet goed uitvoerbaar is omdat er onvoldoende personele capaciteit is. </w:t>
      </w:r>
      <w:r w:rsidR="00EE18F3">
        <w:rPr>
          <w:rFonts w:cs="LiberationSerif"/>
        </w:rPr>
        <w:t xml:space="preserve">Dat </w:t>
      </w:r>
      <w:r w:rsidR="00DF6DB5">
        <w:rPr>
          <w:rFonts w:cs="LiberationSerif"/>
        </w:rPr>
        <w:t>geldt ook voor de handhaving van door toezichthouders.</w:t>
      </w:r>
      <w:r w:rsidR="00D75C2A">
        <w:rPr>
          <w:rFonts w:cs="LiberationSerif"/>
        </w:rPr>
        <w:t xml:space="preserve"> </w:t>
      </w:r>
      <w:r w:rsidRPr="0007185F" w:rsidR="0007185F">
        <w:rPr>
          <w:rFonts w:cs="LiberationSerif"/>
        </w:rPr>
        <w:t>De Algemene Rekenkamer heeft in</w:t>
      </w:r>
      <w:r w:rsidR="004E68DC">
        <w:rPr>
          <w:rFonts w:cs="LiberationSerif"/>
        </w:rPr>
        <w:t xml:space="preserve"> het rapport </w:t>
      </w:r>
      <w:r w:rsidRPr="004E68DC" w:rsidR="004E68DC">
        <w:rPr>
          <w:rFonts w:cs="LiberationSerif"/>
          <w:i/>
          <w:iCs/>
        </w:rPr>
        <w:t>Door de mazen van toezicht en handhaving</w:t>
      </w:r>
      <w:r w:rsidR="004E68DC">
        <w:rPr>
          <w:rFonts w:cs="LiberationSerif"/>
        </w:rPr>
        <w:t xml:space="preserve"> in</w:t>
      </w:r>
      <w:r w:rsidRPr="0007185F" w:rsidR="0007185F">
        <w:rPr>
          <w:rFonts w:cs="LiberationSerif"/>
        </w:rPr>
        <w:t xml:space="preserve"> 2025 geconstateerd dat toezichthouders door gebrek aan personeel hun werk niet goed kunnen doen</w:t>
      </w:r>
      <w:r w:rsidR="004E68DC">
        <w:rPr>
          <w:rFonts w:cs="LiberationSerif"/>
        </w:rPr>
        <w:t xml:space="preserve">. </w:t>
      </w:r>
      <w:r w:rsidRPr="0007185F" w:rsidR="0007185F">
        <w:rPr>
          <w:rFonts w:cs="LiberationSerif"/>
        </w:rPr>
        <w:t>Dat leidt bijvoorbeeld tot geringe pakkans bij ernstige feiten, waaronder zorgfraude.</w:t>
      </w:r>
    </w:p>
    <w:p w:rsidRPr="00E4101D" w:rsidR="001A0422" w:rsidP="001A0422" w:rsidRDefault="001A0422" w14:paraId="7FC3ABAD" w14:textId="4866B86F">
      <w:pPr>
        <w:rPr>
          <w:rFonts w:cs="LiberationSerif"/>
        </w:rPr>
      </w:pPr>
      <w:bookmarkStart w:name="_Hlk230943009" w:id="6"/>
    </w:p>
    <w:bookmarkEnd w:id="6"/>
    <w:p w:rsidR="005C0031" w:rsidP="005C0031" w:rsidRDefault="005C0031" w14:paraId="2F7E1CEA" w14:textId="4F730D6F">
      <w:pPr>
        <w:rPr>
          <w:i/>
        </w:rPr>
      </w:pPr>
      <w:r>
        <w:rPr>
          <w:i/>
        </w:rPr>
        <w:t>Vraag 18</w:t>
      </w:r>
    </w:p>
    <w:p w:rsidR="005C0031" w:rsidP="005C0031" w:rsidRDefault="005C0031" w14:paraId="5EB87D91" w14:textId="3A961528">
      <w:pPr>
        <w:rPr>
          <w:i/>
        </w:rPr>
      </w:pPr>
      <w:r w:rsidRPr="005C0031">
        <w:rPr>
          <w:i/>
        </w:rPr>
        <w:t>Geeft de huidige informatievoorziening over Pallas de Kamer voldoende zicht op</w:t>
      </w:r>
      <w:r w:rsidR="00D75C2A">
        <w:rPr>
          <w:i/>
        </w:rPr>
        <w:t xml:space="preserve"> </w:t>
      </w:r>
      <w:r w:rsidRPr="005C0031">
        <w:rPr>
          <w:i/>
        </w:rPr>
        <w:t>planning, kostenontwikkeling, risico’s en mogelijke tegenvallers tijdens de bouw</w:t>
      </w:r>
      <w:r w:rsidR="00D75C2A">
        <w:rPr>
          <w:i/>
        </w:rPr>
        <w:t xml:space="preserve"> </w:t>
      </w:r>
      <w:r w:rsidRPr="005C0031">
        <w:rPr>
          <w:i/>
        </w:rPr>
        <w:t>en exploitatie van de reactor?</w:t>
      </w:r>
    </w:p>
    <w:p w:rsidR="005C0031" w:rsidP="004014F0" w:rsidRDefault="005C0031" w14:paraId="1C3E0841" w14:textId="77777777">
      <w:pPr>
        <w:rPr>
          <w:i/>
        </w:rPr>
      </w:pPr>
    </w:p>
    <w:p w:rsidR="000A3C26" w:rsidP="00BA2893" w:rsidRDefault="00BA2893" w14:paraId="4B8A2B6E" w14:textId="168ECD54">
      <w:r w:rsidRPr="00BA2893">
        <w:t>Wij hebben geen onderzoek gedaan naar</w:t>
      </w:r>
      <w:r w:rsidR="00716915">
        <w:t xml:space="preserve"> de vraag</w:t>
      </w:r>
      <w:r w:rsidRPr="00BA2893">
        <w:t xml:space="preserve"> of de huidige informatievoorziening </w:t>
      </w:r>
      <w:r w:rsidR="000A3C26">
        <w:t xml:space="preserve">over PALLAS </w:t>
      </w:r>
      <w:r w:rsidRPr="00BA2893" w:rsidR="000A3C26">
        <w:t>voldoende zicht biedt op planning, kostenontwikkeling, risico’s en mogelijke tegenvallers tijdens de bouw en exploitatie van de reactor.</w:t>
      </w:r>
    </w:p>
    <w:p w:rsidRPr="00BA2893" w:rsidR="00BA2893" w:rsidP="00BA2893" w:rsidRDefault="000372F7" w14:paraId="2BB886B7" w14:textId="2654C215">
      <w:r>
        <w:t>D</w:t>
      </w:r>
      <w:r w:rsidR="009111BF">
        <w:t>e Tweede Kamer</w:t>
      </w:r>
      <w:r w:rsidRPr="00BA2893" w:rsidR="00BA2893">
        <w:t xml:space="preserve"> elk halfjaar voortgangs</w:t>
      </w:r>
      <w:r w:rsidRPr="00BA2893" w:rsidR="00BA2893">
        <w:softHyphen/>
        <w:t xml:space="preserve">rapportages van het ministerie van VWS, waarin onder andere informatie staat over de scope, planning, risico’s financiën en status van de businesscase. Ook de Auditdienst Rijk (ADR) controleert op vaste momenten de financiële informatie en risicobeheersing in het PALLAS-project. Deze rapportages ontvangt </w:t>
      </w:r>
      <w:r w:rsidR="009111BF">
        <w:t xml:space="preserve">de Tweede </w:t>
      </w:r>
      <w:r w:rsidRPr="00BA2893" w:rsidR="00BA2893">
        <w:t xml:space="preserve">Kamer ook. </w:t>
      </w:r>
    </w:p>
    <w:p w:rsidRPr="00BA2893" w:rsidR="00BA2893" w:rsidP="00BA2893" w:rsidRDefault="00BA2893" w14:paraId="6114D29A" w14:textId="77777777"/>
    <w:p w:rsidRPr="00BA2893" w:rsidR="00BA2893" w:rsidP="00BA2893" w:rsidRDefault="00BA2893" w14:paraId="76E039A8" w14:textId="1756B443">
      <w:r w:rsidRPr="00BA2893">
        <w:t xml:space="preserve">In ons onderzoek merken wij op dat de doorgerekende toekomstscenario’s over planning en kosten geen </w:t>
      </w:r>
      <w:r w:rsidR="0058591A">
        <w:t>rekening houden met externe risico’s, zoals</w:t>
      </w:r>
      <w:r w:rsidRPr="00BA2893">
        <w:t xml:space="preserve"> toekomstige prijsstijgingen van grondstoffen of geopolitieke ontwikkelingen</w:t>
      </w:r>
      <w:r w:rsidR="00313829">
        <w:t>.</w:t>
      </w:r>
      <w:r w:rsidRPr="00BA2893">
        <w:t xml:space="preserve"> </w:t>
      </w:r>
      <w:r w:rsidR="00DA31AD">
        <w:t xml:space="preserve">Dergelijke ontwikkelingen kunnen invloed hebben op de businesscase. </w:t>
      </w:r>
    </w:p>
    <w:p w:rsidR="00FF3CFC" w:rsidP="004014F0" w:rsidRDefault="00FF3CFC" w14:paraId="6FE52F21" w14:textId="77777777">
      <w:pPr>
        <w:rPr>
          <w:i/>
        </w:rPr>
      </w:pPr>
    </w:p>
    <w:p w:rsidR="005C0031" w:rsidP="004014F0" w:rsidRDefault="005C0031" w14:paraId="311800BF" w14:textId="3E612C9F">
      <w:pPr>
        <w:rPr>
          <w:i/>
        </w:rPr>
      </w:pPr>
      <w:r>
        <w:rPr>
          <w:i/>
        </w:rPr>
        <w:t>Vraag 19</w:t>
      </w:r>
    </w:p>
    <w:p w:rsidRPr="00913911" w:rsidR="005C0031" w:rsidP="005C0031" w:rsidRDefault="005C0031" w14:paraId="587E90AE" w14:textId="124588B0">
      <w:pPr>
        <w:rPr>
          <w:i/>
        </w:rPr>
      </w:pPr>
      <w:r w:rsidRPr="005C0031">
        <w:rPr>
          <w:i/>
        </w:rPr>
        <w:t>Welke risico’s blijven bestaan zolang er nog geen interne controleur is voor</w:t>
      </w:r>
      <w:r w:rsidR="00E92ECE">
        <w:rPr>
          <w:i/>
        </w:rPr>
        <w:t xml:space="preserve"> </w:t>
      </w:r>
      <w:r w:rsidRPr="005C0031">
        <w:rPr>
          <w:i/>
        </w:rPr>
        <w:t>Pallas, gezien de financiële omvang en het risicoprofiel van het project?</w:t>
      </w:r>
    </w:p>
    <w:p w:rsidR="00913911" w:rsidP="00913911" w:rsidRDefault="00913911" w14:paraId="6A8F15E4" w14:textId="0A58C24A"/>
    <w:p w:rsidRPr="00BA2893" w:rsidR="00BA2893" w:rsidP="00BA2893" w:rsidRDefault="00590AEB" w14:paraId="47298CD1" w14:textId="4CB1DF59">
      <w:r>
        <w:t>Wij hebben niet onderzo</w:t>
      </w:r>
      <w:r w:rsidR="009E7FF6">
        <w:t xml:space="preserve">cht </w:t>
      </w:r>
      <w:r w:rsidRPr="00BA2893" w:rsidR="00BA2893">
        <w:t>welke risico’s blijven bestaan zolang er nog geen interne controleur is voor PALLAS. Wel onderschrijven wij in ons onderzoek het belang van de aanbeveling van de ADR “</w:t>
      </w:r>
      <w:r w:rsidRPr="00BA2893" w:rsidR="00BA2893">
        <w:rPr>
          <w:i/>
          <w:iCs/>
        </w:rPr>
        <w:t xml:space="preserve">dat VWS zorgt voor de definitieve inrichting van de Eigenstandige </w:t>
      </w:r>
      <w:r w:rsidRPr="00BA2893" w:rsidR="00BA2893">
        <w:rPr>
          <w:i/>
          <w:iCs/>
        </w:rPr>
        <w:lastRenderedPageBreak/>
        <w:t>Control Functie (ECF) conform de daaraan te stellen eisen met een bijbehorende beschrijving van taken,</w:t>
      </w:r>
      <w:r w:rsidR="00195BAF">
        <w:rPr>
          <w:i/>
          <w:iCs/>
        </w:rPr>
        <w:t xml:space="preserve"> </w:t>
      </w:r>
      <w:r w:rsidRPr="00BA2893" w:rsidR="00BA2893">
        <w:rPr>
          <w:i/>
          <w:iCs/>
        </w:rPr>
        <w:t>verantwoordelijkheden en bevoegdheden, waaronder de bevoegdheid tot escalatie.</w:t>
      </w:r>
      <w:r w:rsidRPr="00BA2893" w:rsidR="00BA2893">
        <w:t xml:space="preserve">” </w:t>
      </w:r>
      <w:r w:rsidR="00E85E28">
        <w:t>Zo</w:t>
      </w:r>
      <w:r w:rsidR="00011901">
        <w:t>nder e</w:t>
      </w:r>
      <w:r w:rsidRPr="00BA2893" w:rsidR="00BA2893">
        <w:t xml:space="preserve">en ECF </w:t>
      </w:r>
      <w:r w:rsidR="00011901">
        <w:t>heeft</w:t>
      </w:r>
      <w:r w:rsidR="004E1FB3">
        <w:t xml:space="preserve"> de minister van</w:t>
      </w:r>
      <w:r w:rsidR="006D6A54">
        <w:t xml:space="preserve"> VWS </w:t>
      </w:r>
      <w:r w:rsidR="00011901">
        <w:t xml:space="preserve">mogelijk niet </w:t>
      </w:r>
      <w:r w:rsidR="006D6A54">
        <w:t xml:space="preserve">voldoende </w:t>
      </w:r>
      <w:r w:rsidR="00011901">
        <w:t>expertise</w:t>
      </w:r>
      <w:r w:rsidR="006D6A54">
        <w:t xml:space="preserve"> in huis om informatie over </w:t>
      </w:r>
      <w:r w:rsidR="00967390">
        <w:t xml:space="preserve">onder meer </w:t>
      </w:r>
      <w:r w:rsidR="006D6A54">
        <w:t>p</w:t>
      </w:r>
      <w:r w:rsidR="00967390">
        <w:t>l</w:t>
      </w:r>
      <w:r w:rsidR="006D6A54">
        <w:t>anning</w:t>
      </w:r>
      <w:r w:rsidR="00967390">
        <w:t>, financiën en risico’s zelfstandig te kunnen beoordelen</w:t>
      </w:r>
      <w:r w:rsidR="004E1FB3">
        <w:t xml:space="preserve"> en eventueel tijdig maatregelen te kunnen nemen. </w:t>
      </w:r>
    </w:p>
    <w:p w:rsidR="005C0031" w:rsidP="00913911" w:rsidRDefault="005C0031" w14:paraId="72430944" w14:textId="77777777"/>
    <w:p w:rsidRPr="005C0031" w:rsidR="005C0031" w:rsidP="00913911" w:rsidRDefault="005C0031" w14:paraId="3057C5D7" w14:textId="687C38B8">
      <w:pPr>
        <w:rPr>
          <w:i/>
          <w:iCs/>
        </w:rPr>
      </w:pPr>
      <w:r w:rsidRPr="005C0031">
        <w:rPr>
          <w:i/>
          <w:iCs/>
        </w:rPr>
        <w:t>Vraag 20</w:t>
      </w:r>
    </w:p>
    <w:p w:rsidR="005C0031" w:rsidP="005C0031" w:rsidRDefault="005C0031" w14:paraId="4BD59B8D" w14:textId="22C390CE">
      <w:pPr>
        <w:rPr>
          <w:i/>
          <w:iCs/>
        </w:rPr>
      </w:pPr>
      <w:r w:rsidRPr="005C0031">
        <w:rPr>
          <w:i/>
          <w:iCs/>
        </w:rPr>
        <w:t>Wat is de reden voor het negatieve oordeel over de financiële informatie van de</w:t>
      </w:r>
      <w:r w:rsidR="00A80BC2">
        <w:rPr>
          <w:i/>
          <w:iCs/>
        </w:rPr>
        <w:t xml:space="preserve"> </w:t>
      </w:r>
      <w:r w:rsidRPr="005C0031">
        <w:rPr>
          <w:i/>
          <w:iCs/>
        </w:rPr>
        <w:t>agentschappen en over de begrotingsartikelen 2, 3 en 10?</w:t>
      </w:r>
    </w:p>
    <w:p w:rsidR="00B0707D" w:rsidP="005C0031" w:rsidRDefault="00B0707D" w14:paraId="72B34E13" w14:textId="77777777">
      <w:pPr>
        <w:rPr>
          <w:i/>
          <w:iCs/>
        </w:rPr>
      </w:pPr>
    </w:p>
    <w:p w:rsidRPr="00B0707D" w:rsidR="00B0707D" w:rsidP="005C0031" w:rsidRDefault="00AA0E11" w14:paraId="67286170" w14:textId="1A0544F8">
      <w:r>
        <w:t>Op</w:t>
      </w:r>
      <w:r w:rsidRPr="00033E7D" w:rsidR="00033E7D">
        <w:t xml:space="preserve"> artikel 2 is er sprake van een overschrijding van het contractueel vastgesteld maximumsaldo van de bankrekening van P</w:t>
      </w:r>
      <w:r w:rsidR="004C0DC9">
        <w:t>ALLAS</w:t>
      </w:r>
      <w:r w:rsidRPr="00033E7D" w:rsidR="00033E7D">
        <w:t xml:space="preserve">. Ten aanzien van artikel 3 is er sprake van een fout in de naleving van de aanbestedingsregels bij de verlenging van vervoer van mensen met een beperking </w:t>
      </w:r>
      <w:r>
        <w:t>(</w:t>
      </w:r>
      <w:proofErr w:type="spellStart"/>
      <w:r>
        <w:t>Valys</w:t>
      </w:r>
      <w:proofErr w:type="spellEnd"/>
      <w:r>
        <w:t xml:space="preserve">) </w:t>
      </w:r>
      <w:r w:rsidRPr="00033E7D" w:rsidR="00033E7D">
        <w:t xml:space="preserve">en een onzekerheid doordat er niet getoetst is </w:t>
      </w:r>
      <w:r w:rsidR="000070CF">
        <w:t>aan</w:t>
      </w:r>
      <w:r w:rsidRPr="00033E7D" w:rsidR="00033E7D">
        <w:t xml:space="preserve"> de staatssteunregels bij een zorginstelling voor gehandicapten. </w:t>
      </w:r>
      <w:r w:rsidR="001E4373">
        <w:t>B</w:t>
      </w:r>
      <w:r w:rsidRPr="00033E7D" w:rsidR="00033E7D">
        <w:t xml:space="preserve">ij artikel 10 en de samenvattende verantwoordingsstaat van de agentschappen </w:t>
      </w:r>
      <w:r w:rsidR="001E4373">
        <w:t xml:space="preserve">zijn </w:t>
      </w:r>
      <w:r w:rsidRPr="00033E7D" w:rsidR="00033E7D">
        <w:t>de aanbestedingsregels niet juist gevolgd.</w:t>
      </w:r>
    </w:p>
    <w:p w:rsidR="005C0031" w:rsidP="005C0031" w:rsidRDefault="005C0031" w14:paraId="0552DEFA" w14:textId="77777777">
      <w:pPr>
        <w:rPr>
          <w:i/>
          <w:iCs/>
        </w:rPr>
      </w:pPr>
    </w:p>
    <w:p w:rsidR="005C0031" w:rsidP="005C0031" w:rsidRDefault="005C0031" w14:paraId="5885551C" w14:textId="1DE92131">
      <w:pPr>
        <w:rPr>
          <w:i/>
          <w:iCs/>
        </w:rPr>
      </w:pPr>
      <w:r>
        <w:rPr>
          <w:i/>
          <w:iCs/>
        </w:rPr>
        <w:t>Vraag 21</w:t>
      </w:r>
    </w:p>
    <w:p w:rsidR="005C0031" w:rsidP="005C0031" w:rsidRDefault="005C0031" w14:paraId="6A368B4A" w14:textId="50D1AFFC">
      <w:pPr>
        <w:rPr>
          <w:i/>
          <w:iCs/>
        </w:rPr>
      </w:pPr>
      <w:r w:rsidRPr="005C0031">
        <w:rPr>
          <w:i/>
          <w:iCs/>
        </w:rPr>
        <w:t>Waarom is de contractverlenging voor het vervoer van mensen met een</w:t>
      </w:r>
      <w:r w:rsidR="00A80BC2">
        <w:rPr>
          <w:i/>
          <w:iCs/>
        </w:rPr>
        <w:t xml:space="preserve"> </w:t>
      </w:r>
      <w:r w:rsidRPr="005C0031">
        <w:rPr>
          <w:i/>
          <w:iCs/>
        </w:rPr>
        <w:t>beperking, met een waarde van €70 miljoen, volgens de Europese</w:t>
      </w:r>
      <w:r w:rsidR="00A80BC2">
        <w:rPr>
          <w:i/>
          <w:iCs/>
        </w:rPr>
        <w:t xml:space="preserve"> </w:t>
      </w:r>
      <w:r w:rsidRPr="005C0031">
        <w:rPr>
          <w:i/>
          <w:iCs/>
        </w:rPr>
        <w:t>aanbestedingsregels onrechtmatig?</w:t>
      </w:r>
    </w:p>
    <w:p w:rsidR="0002257B" w:rsidP="005C0031" w:rsidRDefault="0002257B" w14:paraId="11AB1069" w14:textId="77777777">
      <w:pPr>
        <w:rPr>
          <w:i/>
          <w:iCs/>
        </w:rPr>
      </w:pPr>
    </w:p>
    <w:p w:rsidRPr="0002257B" w:rsidR="0002257B" w:rsidP="005C0031" w:rsidRDefault="0002257B" w14:paraId="4834DB5F" w14:textId="3950CED0">
      <w:r w:rsidRPr="0002257B">
        <w:t xml:space="preserve">Bij het verlengen van het contract heeft het ministerie van VWS de aanbestedingsregels </w:t>
      </w:r>
      <w:r w:rsidR="00B31636">
        <w:t xml:space="preserve">op een aantal punten </w:t>
      </w:r>
      <w:r w:rsidRPr="0002257B">
        <w:t xml:space="preserve">niet nageleefd. </w:t>
      </w:r>
      <w:r w:rsidR="001255A9">
        <w:t>H</w:t>
      </w:r>
      <w:r w:rsidRPr="0002257B">
        <w:t xml:space="preserve">et betreffende contract </w:t>
      </w:r>
      <w:r w:rsidR="001255A9">
        <w:t xml:space="preserve">heeft </w:t>
      </w:r>
      <w:r w:rsidRPr="0002257B">
        <w:t>een looptijd van 4 jaar met 3 keer een optie van verlenging met 1 jaar</w:t>
      </w:r>
      <w:r w:rsidR="001255A9">
        <w:t>.</w:t>
      </w:r>
      <w:r w:rsidR="00FF5F5E">
        <w:t xml:space="preserve"> Deze termijn</w:t>
      </w:r>
      <w:r w:rsidRPr="0002257B">
        <w:t xml:space="preserve"> eindigde </w:t>
      </w:r>
      <w:r w:rsidR="00FF5F5E">
        <w:t xml:space="preserve">op </w:t>
      </w:r>
      <w:r w:rsidRPr="0002257B">
        <w:t xml:space="preserve">30 september 2025. De vierde verlenging naar september 2026 is volgens de geldende aanbestedingsregels niet toegestaan. </w:t>
      </w:r>
      <w:r w:rsidR="00D814BC">
        <w:t xml:space="preserve">Bij deze laatste verlenging zijn </w:t>
      </w:r>
      <w:r w:rsidR="005F0274">
        <w:t>ook</w:t>
      </w:r>
      <w:r w:rsidRPr="0002257B">
        <w:t xml:space="preserve"> de tarieven</w:t>
      </w:r>
      <w:r w:rsidR="005F0274">
        <w:t xml:space="preserve"> aangepast. D</w:t>
      </w:r>
      <w:r w:rsidRPr="0002257B">
        <w:t>aarmee is sprake van een wezenlijke wijziging</w:t>
      </w:r>
      <w:r w:rsidR="005F0274">
        <w:t xml:space="preserve"> van het contra</w:t>
      </w:r>
      <w:r w:rsidR="005C6472">
        <w:t>ct, waardoor een nieuwe</w:t>
      </w:r>
      <w:r w:rsidR="00A80BC2">
        <w:t xml:space="preserve"> </w:t>
      </w:r>
      <w:r w:rsidRPr="0002257B">
        <w:t>Europe</w:t>
      </w:r>
      <w:r w:rsidR="00A80BC2">
        <w:t>se</w:t>
      </w:r>
      <w:r w:rsidRPr="0002257B">
        <w:t xml:space="preserve"> aanbeste</w:t>
      </w:r>
      <w:r w:rsidR="005C6472">
        <w:t>ding</w:t>
      </w:r>
      <w:r w:rsidRPr="0002257B">
        <w:t xml:space="preserve"> had moeten </w:t>
      </w:r>
      <w:r w:rsidR="005C6472">
        <w:t>plaatsvinden</w:t>
      </w:r>
      <w:r w:rsidRPr="0002257B">
        <w:t xml:space="preserve">. De minister van VWS </w:t>
      </w:r>
      <w:r w:rsidR="00135F5D">
        <w:t>is inmiddels een nieuwe aanbesteding gestart.</w:t>
      </w:r>
    </w:p>
    <w:sectPr w:rsidRPr="0002257B" w:rsidR="0002257B">
      <w:headerReference w:type="even" r:id="rId9"/>
      <w:headerReference w:type="default" r:id="rId10"/>
      <w:footerReference w:type="even" r:id="rId11"/>
      <w:footerReference w:type="default" r:id="rId12"/>
      <w:headerReference w:type="first" r:id="rId13"/>
      <w:footerReference w:type="first" r:id="rId14"/>
      <w:pgSz w:w="11905" w:h="16837"/>
      <w:pgMar w:top="2834" w:right="1133" w:bottom="1530" w:left="2834"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4DF6E8" w14:textId="77777777" w:rsidR="00A74072" w:rsidRDefault="00A74072">
      <w:pPr>
        <w:spacing w:line="240" w:lineRule="auto"/>
      </w:pPr>
      <w:r>
        <w:separator/>
      </w:r>
    </w:p>
  </w:endnote>
  <w:endnote w:type="continuationSeparator" w:id="0">
    <w:p w14:paraId="5A05B837" w14:textId="77777777" w:rsidR="00A74072" w:rsidRDefault="00A7407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panose1 w:val="02000000000000000000"/>
    <w:charset w:val="00"/>
    <w:family w:val="auto"/>
    <w:pitch w:val="variable"/>
    <w:sig w:usb0="E00002FF" w:usb1="5000205B" w:usb2="00000020" w:usb3="00000000" w:csb0="0000019F" w:csb1="00000000"/>
  </w:font>
  <w:font w:name="DejaVu Sans">
    <w:altName w:val="Times New Roman"/>
    <w:charset w:val="00"/>
    <w:family w:val="swiss"/>
    <w:pitch w:val="variable"/>
    <w:sig w:usb0="E7002EFF" w:usb1="D200FDFF" w:usb2="0A246029" w:usb3="00000000" w:csb0="000001FF" w:csb1="00000000"/>
  </w:font>
  <w:font w:name="Lohit Hindi">
    <w:altName w:val="Times New Roman"/>
    <w:panose1 w:val="00000000000000000000"/>
    <w:charset w:val="00"/>
    <w:family w:val="roman"/>
    <w:notTrueType/>
    <w:pitch w:val="default"/>
  </w:font>
  <w:font w:name="Roboto Bold">
    <w:panose1 w:val="02000000000000000000"/>
    <w:charset w:val="00"/>
    <w:family w:val="roman"/>
    <w:notTrueType/>
    <w:pitch w:val="default"/>
  </w:font>
  <w:font w:name="Roboto Italic">
    <w:panose1 w:val="02000000000000000000"/>
    <w:charset w:val="00"/>
    <w:family w:val="roman"/>
    <w:notTrueType/>
    <w:pitch w:val="default"/>
  </w:font>
  <w:font w:name="Vesper Libre">
    <w:panose1 w:val="00000500000000000000"/>
    <w:charset w:val="00"/>
    <w:family w:val="auto"/>
    <w:pitch w:val="variable"/>
    <w:sig w:usb0="00008007" w:usb1="00000000" w:usb2="00000000" w:usb3="00000000" w:csb0="00000093" w:csb1="00000000"/>
  </w:font>
  <w:font w:name="Vesper Libre Medium">
    <w:panose1 w:val="00000600000000000000"/>
    <w:charset w:val="00"/>
    <w:family w:val="auto"/>
    <w:pitch w:val="variable"/>
    <w:sig w:usb0="00008007" w:usb1="00000000" w:usb2="00000000" w:usb3="00000000" w:csb0="00000093" w:csb1="00000000"/>
  </w:font>
  <w:font w:name="Roboto Light">
    <w:panose1 w:val="02000000000000000000"/>
    <w:charset w:val="00"/>
    <w:family w:val="auto"/>
    <w:pitch w:val="variable"/>
    <w:sig w:usb0="E00002FF" w:usb1="5000205B" w:usb2="00000020" w:usb3="00000000" w:csb0="0000019F" w:csb1="00000000"/>
  </w:font>
  <w:font w:name="Roboto Thin">
    <w:panose1 w:val="02000000000000000000"/>
    <w:charset w:val="00"/>
    <w:family w:val="auto"/>
    <w:pitch w:val="variable"/>
    <w:sig w:usb0="E00002FF" w:usb1="5000205B" w:usb2="0000002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Serif">
    <w:altName w:val="Calibri"/>
    <w:charset w:val="00"/>
    <w:family w:val="auto"/>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A3B83" w14:textId="77777777" w:rsidR="00CC56E4" w:rsidRDefault="00CC56E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414A8" w14:textId="77777777" w:rsidR="00FA0AAB" w:rsidRDefault="00FA0AAB">
    <w:pPr>
      <w:spacing w:after="1850"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B8DD2" w14:textId="77777777" w:rsidR="00CC56E4" w:rsidRDefault="00CC56E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ADFEA6" w14:textId="77777777" w:rsidR="00A74072" w:rsidRDefault="00A74072">
      <w:pPr>
        <w:spacing w:line="240" w:lineRule="auto"/>
      </w:pPr>
      <w:r>
        <w:separator/>
      </w:r>
    </w:p>
  </w:footnote>
  <w:footnote w:type="continuationSeparator" w:id="0">
    <w:p w14:paraId="3E017A15" w14:textId="77777777" w:rsidR="00A74072" w:rsidRDefault="00A7407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4321A" w14:textId="77777777" w:rsidR="00CC56E4" w:rsidRDefault="00CC56E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50C68" w14:textId="77777777" w:rsidR="00FA0AAB" w:rsidRDefault="00461D43">
    <w:r>
      <w:rPr>
        <w:noProof/>
      </w:rPr>
      <mc:AlternateContent>
        <mc:Choice Requires="wps">
          <w:drawing>
            <wp:anchor distT="0" distB="0" distL="0" distR="0" simplePos="0" relativeHeight="251651072" behindDoc="0" locked="1" layoutInCell="1" allowOverlap="1" wp14:anchorId="68E7AD9D" wp14:editId="1AFC5B12">
              <wp:simplePos x="0" y="0"/>
              <wp:positionH relativeFrom="page">
                <wp:posOffset>4499610</wp:posOffset>
              </wp:positionH>
              <wp:positionV relativeFrom="page">
                <wp:posOffset>251460</wp:posOffset>
              </wp:positionV>
              <wp:extent cx="2647315" cy="1123315"/>
              <wp:effectExtent l="0" t="0" r="0" b="0"/>
              <wp:wrapNone/>
              <wp:docPr id="1" name="00e6e959-7768-11eb-8564-0242ac130002"/>
              <wp:cNvGraphicFramePr/>
              <a:graphic xmlns:a="http://schemas.openxmlformats.org/drawingml/2006/main">
                <a:graphicData uri="http://schemas.microsoft.com/office/word/2010/wordprocessingShape">
                  <wps:wsp>
                    <wps:cNvSpPr txBox="1"/>
                    <wps:spPr>
                      <a:xfrm>
                        <a:off x="0" y="0"/>
                        <a:ext cx="2647315" cy="1123315"/>
                      </a:xfrm>
                      <a:prstGeom prst="rect">
                        <a:avLst/>
                      </a:prstGeom>
                      <a:noFill/>
                    </wps:spPr>
                    <wps:txbx>
                      <w:txbxContent>
                        <w:p w14:paraId="438926ED" w14:textId="77777777" w:rsidR="00FA0AAB" w:rsidRDefault="00461D43">
                          <w:pPr>
                            <w:spacing w:line="240" w:lineRule="auto"/>
                          </w:pPr>
                          <w:r>
                            <w:rPr>
                              <w:noProof/>
                            </w:rPr>
                            <w:drawing>
                              <wp:inline distT="0" distB="0" distL="0" distR="0" wp14:anchorId="52D18787" wp14:editId="4B493516">
                                <wp:extent cx="2647315" cy="1278896"/>
                                <wp:effectExtent l="0" t="0" r="0" b="0"/>
                                <wp:docPr id="2" name="Logo" descr="Algemene Rekenkamer logo Nederlands kleur" title="Algemene Rekenkamer logo Nederlands kleur"/>
                                <wp:cNvGraphicFramePr/>
                                <a:graphic xmlns:a="http://schemas.openxmlformats.org/drawingml/2006/main">
                                  <a:graphicData uri="http://schemas.openxmlformats.org/drawingml/2006/picture">
                                    <pic:pic xmlns:pic="http://schemas.openxmlformats.org/drawingml/2006/picture">
                                      <pic:nvPicPr>
                                        <pic:cNvPr id="2" name="Logo"/>
                                        <pic:cNvPicPr/>
                                      </pic:nvPicPr>
                                      <pic:blipFill>
                                        <a:blip r:embed="rId1"/>
                                        <a:stretch>
                                          <a:fillRect/>
                                        </a:stretch>
                                      </pic:blipFill>
                                      <pic:spPr bwMode="auto">
                                        <a:xfrm>
                                          <a:off x="0" y="0"/>
                                          <a:ext cx="2647315" cy="1278896"/>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68E7AD9D" id="_x0000_t202" coordsize="21600,21600" o:spt="202" path="m,l,21600r21600,l21600,xe">
              <v:stroke joinstyle="miter"/>
              <v:path gradientshapeok="t" o:connecttype="rect"/>
            </v:shapetype>
            <v:shape id="00e6e959-7768-11eb-8564-0242ac130002" o:spid="_x0000_s1026" type="#_x0000_t202" style="position:absolute;margin-left:354.3pt;margin-top:19.8pt;width:208.45pt;height:88.45pt;z-index:25165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" filled="f" stroked="f">
              <v:textbox inset="0,0,0,0">
                <w:txbxContent>
                  <w:p w14:paraId="438926ED" w14:textId="77777777" w:rsidR="00FA0AAB" w:rsidRDefault="00461D43">
                    <w:pPr>
                      <w:spacing w:line="240" w:lineRule="auto"/>
                    </w:pPr>
                    <w:r>
                      <w:rPr>
                        <w:noProof/>
                      </w:rPr>
                      <w:drawing>
                        <wp:inline distT="0" distB="0" distL="0" distR="0" wp14:anchorId="52D18787" wp14:editId="4B493516">
                          <wp:extent cx="2647315" cy="1278896"/>
                          <wp:effectExtent l="0" t="0" r="0" b="0"/>
                          <wp:docPr id="2" name="Logo" descr="Algemene Rekenkamer logo Nederlands kleur" title="Algemene Rekenkamer logo Nederlands kleur"/>
                          <wp:cNvGraphicFramePr/>
                          <a:graphic xmlns:a="http://schemas.openxmlformats.org/drawingml/2006/main">
                            <a:graphicData uri="http://schemas.openxmlformats.org/drawingml/2006/picture">
                              <pic:pic xmlns:pic="http://schemas.openxmlformats.org/drawingml/2006/picture">
                                <pic:nvPicPr>
                                  <pic:cNvPr id="2" name="Logo"/>
                                  <pic:cNvPicPr/>
                                </pic:nvPicPr>
                                <pic:blipFill>
                                  <a:blip r:embed="rId1"/>
                                  <a:stretch>
                                    <a:fillRect/>
                                  </a:stretch>
                                </pic:blipFill>
                                <pic:spPr bwMode="auto">
                                  <a:xfrm>
                                    <a:off x="0" y="0"/>
                                    <a:ext cx="2647315" cy="1278896"/>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2096" behindDoc="0" locked="1" layoutInCell="1" allowOverlap="1" wp14:anchorId="5E3E7EC1" wp14:editId="1E919B51">
              <wp:simplePos x="0" y="0"/>
              <wp:positionH relativeFrom="page">
                <wp:posOffset>6567805</wp:posOffset>
              </wp:positionH>
              <wp:positionV relativeFrom="page">
                <wp:posOffset>10185400</wp:posOffset>
              </wp:positionV>
              <wp:extent cx="631825" cy="323850"/>
              <wp:effectExtent l="0" t="0" r="0" b="0"/>
              <wp:wrapNone/>
              <wp:docPr id="3" name="38a081ff-2976-4406-8897-c4ea03209c50"/>
              <wp:cNvGraphicFramePr/>
              <a:graphic xmlns:a="http://schemas.openxmlformats.org/drawingml/2006/main">
                <a:graphicData uri="http://schemas.microsoft.com/office/word/2010/wordprocessingShape">
                  <wps:wsp>
                    <wps:cNvSpPr txBox="1"/>
                    <wps:spPr>
                      <a:xfrm>
                        <a:off x="0" y="0"/>
                        <a:ext cx="631825" cy="323850"/>
                      </a:xfrm>
                      <a:prstGeom prst="rect">
                        <a:avLst/>
                      </a:prstGeom>
                      <a:noFill/>
                    </wps:spPr>
                    <wps:txbx>
                      <w:txbxContent>
                        <w:p w14:paraId="4AEE8C20" w14:textId="2F2AA527" w:rsidR="00FA0AAB" w:rsidRDefault="00461D43">
                          <w:pPr>
                            <w:pStyle w:val="Paginanummering"/>
                          </w:pPr>
                          <w:r>
                            <w:fldChar w:fldCharType="begin"/>
                          </w:r>
                          <w:r>
                            <w:instrText>PAGE</w:instrText>
                          </w:r>
                          <w:r>
                            <w:fldChar w:fldCharType="separate"/>
                          </w:r>
                          <w:r w:rsidR="00D20F0F">
                            <w:rPr>
                              <w:noProof/>
                            </w:rPr>
                            <w:t>2</w:t>
                          </w:r>
                          <w:r>
                            <w:fldChar w:fldCharType="end"/>
                          </w:r>
                          <w:r>
                            <w:t>/</w:t>
                          </w:r>
                          <w:r>
                            <w:fldChar w:fldCharType="begin"/>
                          </w:r>
                          <w:r>
                            <w:instrText>NUMPAGES</w:instrText>
                          </w:r>
                          <w:r>
                            <w:fldChar w:fldCharType="separate"/>
                          </w:r>
                          <w:r w:rsidR="00D20F0F">
                            <w:rPr>
                              <w:noProof/>
                            </w:rPr>
                            <w:t>2</w:t>
                          </w:r>
                          <w:r>
                            <w:fldChar w:fldCharType="end"/>
                          </w:r>
                          <w:r>
                            <w:t xml:space="preserve"> </w:t>
                          </w:r>
                        </w:p>
                      </w:txbxContent>
                    </wps:txbx>
                    <wps:bodyPr vert="horz" wrap="square" lIns="0" tIns="0" rIns="0" bIns="0" anchor="t" anchorCtr="0"/>
                  </wps:wsp>
                </a:graphicData>
              </a:graphic>
            </wp:anchor>
          </w:drawing>
        </mc:Choice>
        <mc:Fallback>
          <w:pict>
            <v:shape w14:anchorId="5E3E7EC1" id="38a081ff-2976-4406-8897-c4ea03209c50" o:spid="_x0000_s1027" type="#_x0000_t202" style="position:absolute;margin-left:517.15pt;margin-top:802pt;width:49.75pt;height:25.5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" filled="f" stroked="f">
              <v:textbox inset="0,0,0,0">
                <w:txbxContent>
                  <w:p w14:paraId="4AEE8C20" w14:textId="2F2AA527" w:rsidR="00FA0AAB" w:rsidRDefault="00461D43">
                    <w:pPr>
                      <w:pStyle w:val="Paginanummering"/>
                    </w:pPr>
                    <w:r>
                      <w:fldChar w:fldCharType="begin"/>
                    </w:r>
                    <w:r>
                      <w:instrText>PAGE</w:instrText>
                    </w:r>
                    <w:r>
                      <w:fldChar w:fldCharType="separate"/>
                    </w:r>
                    <w:r w:rsidR="00D20F0F">
                      <w:rPr>
                        <w:noProof/>
                      </w:rPr>
                      <w:t>2</w:t>
                    </w:r>
                    <w:r>
                      <w:fldChar w:fldCharType="end"/>
                    </w:r>
                    <w:r>
                      <w:t>/</w:t>
                    </w:r>
                    <w:r>
                      <w:fldChar w:fldCharType="begin"/>
                    </w:r>
                    <w:r>
                      <w:instrText>NUMPAGES</w:instrText>
                    </w:r>
                    <w:r>
                      <w:fldChar w:fldCharType="separate"/>
                    </w:r>
                    <w:r w:rsidR="00D20F0F">
                      <w:rPr>
                        <w:noProof/>
                      </w:rPr>
                      <w:t>2</w:t>
                    </w:r>
                    <w:r>
                      <w:fldChar w:fldCharType="end"/>
                    </w:r>
                    <w:r>
                      <w:t xml:space="preserve"> </w:t>
                    </w: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530026CD" wp14:editId="47DD5F0A">
              <wp:simplePos x="0" y="0"/>
              <wp:positionH relativeFrom="page">
                <wp:posOffset>1799589</wp:posOffset>
              </wp:positionH>
              <wp:positionV relativeFrom="page">
                <wp:posOffset>10088880</wp:posOffset>
              </wp:positionV>
              <wp:extent cx="4319905" cy="359410"/>
              <wp:effectExtent l="0" t="0" r="0" b="0"/>
              <wp:wrapNone/>
              <wp:docPr id="4" name="46f18859-e56e-4b47-bdf8-70a9e3519190"/>
              <wp:cNvGraphicFramePr/>
              <a:graphic xmlns:a="http://schemas.openxmlformats.org/drawingml/2006/main">
                <a:graphicData uri="http://schemas.microsoft.com/office/word/2010/wordprocessingShape">
                  <wps:wsp>
                    <wps:cNvSpPr txBox="1"/>
                    <wps:spPr>
                      <a:xfrm>
                        <a:off x="0" y="0"/>
                        <a:ext cx="4319905" cy="359410"/>
                      </a:xfrm>
                      <a:prstGeom prst="rect">
                        <a:avLst/>
                      </a:prstGeom>
                      <a:noFill/>
                    </wps:spPr>
                    <wps:txbx>
                      <w:txbxContent>
                        <w:p w14:paraId="78C12077" w14:textId="77777777" w:rsidR="00D63E07" w:rsidRDefault="00D63E07"/>
                      </w:txbxContent>
                    </wps:txbx>
                    <wps:bodyPr vert="horz" wrap="square" lIns="0" tIns="0" rIns="0" bIns="0" anchor="t" anchorCtr="0"/>
                  </wps:wsp>
                </a:graphicData>
              </a:graphic>
            </wp:anchor>
          </w:drawing>
        </mc:Choice>
        <mc:Fallback>
          <w:pict>
            <v:shape w14:anchorId="530026CD" id="46f18859-e56e-4b47-bdf8-70a9e3519190" o:spid="_x0000_s1028" type="#_x0000_t202" style="position:absolute;margin-left:141.7pt;margin-top:794.4pt;width:340.15pt;height:28.3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" filled="f" stroked="f">
              <v:textbox inset="0,0,0,0">
                <w:txbxContent>
                  <w:p w14:paraId="78C12077" w14:textId="77777777" w:rsidR="00D63E07" w:rsidRDefault="00D63E07"/>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1293D0F0" wp14:editId="4BC3338B">
              <wp:simplePos x="0" y="0"/>
              <wp:positionH relativeFrom="page">
                <wp:posOffset>6839584</wp:posOffset>
              </wp:positionH>
              <wp:positionV relativeFrom="page">
                <wp:posOffset>8603615</wp:posOffset>
              </wp:positionV>
              <wp:extent cx="359410" cy="1115695"/>
              <wp:effectExtent l="0" t="0" r="0" b="0"/>
              <wp:wrapNone/>
              <wp:docPr id="5" name="af30ba2b-14bb-4eb3-b3ff-489e3ae36986"/>
              <wp:cNvGraphicFramePr/>
              <a:graphic xmlns:a="http://schemas.openxmlformats.org/drawingml/2006/main">
                <a:graphicData uri="http://schemas.microsoft.com/office/word/2010/wordprocessingShape">
                  <wps:wsp>
                    <wps:cNvSpPr txBox="1"/>
                    <wps:spPr>
                      <a:xfrm>
                        <a:off x="0" y="0"/>
                        <a:ext cx="359410" cy="1115695"/>
                      </a:xfrm>
                      <a:prstGeom prst="rect">
                        <a:avLst/>
                      </a:prstGeom>
                      <a:noFill/>
                    </wps:spPr>
                    <wps:txbx>
                      <w:txbxContent>
                        <w:p w14:paraId="4AA1928F" w14:textId="02D1BEF1" w:rsidR="00FA0AAB" w:rsidRDefault="00FA0AAB">
                          <w:pPr>
                            <w:spacing w:line="240" w:lineRule="auto"/>
                          </w:pPr>
                        </w:p>
                      </w:txbxContent>
                    </wps:txbx>
                    <wps:bodyPr vert="horz" wrap="square" lIns="0" tIns="0" rIns="0" bIns="0" anchor="t" anchorCtr="0"/>
                  </wps:wsp>
                </a:graphicData>
              </a:graphic>
            </wp:anchor>
          </w:drawing>
        </mc:Choice>
        <mc:Fallback>
          <w:pict>
            <v:shape w14:anchorId="1293D0F0" id="af30ba2b-14bb-4eb3-b3ff-489e3ae36986" o:spid="_x0000_s1029" type="#_x0000_t202" style="position:absolute;margin-left:538.55pt;margin-top:677.45pt;width:28.3pt;height:87.8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" filled="f" stroked="f">
              <v:textbox inset="0,0,0,0">
                <w:txbxContent>
                  <w:p w14:paraId="4AA1928F" w14:textId="02D1BEF1" w:rsidR="00FA0AAB" w:rsidRDefault="00FA0AAB">
                    <w:pPr>
                      <w:spacing w:line="240" w:lineRule="auto"/>
                    </w:pPr>
                  </w:p>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1A9D49B8" wp14:editId="1F21D2BD">
              <wp:simplePos x="0" y="0"/>
              <wp:positionH relativeFrom="page">
                <wp:posOffset>6839584</wp:posOffset>
              </wp:positionH>
              <wp:positionV relativeFrom="page">
                <wp:posOffset>7163434</wp:posOffset>
              </wp:positionV>
              <wp:extent cx="359410" cy="1439545"/>
              <wp:effectExtent l="0" t="0" r="0" b="0"/>
              <wp:wrapNone/>
              <wp:docPr id="7" name="74347db1-e75a-46c4-9397-7bd7700173c7"/>
              <wp:cNvGraphicFramePr/>
              <a:graphic xmlns:a="http://schemas.openxmlformats.org/drawingml/2006/main">
                <a:graphicData uri="http://schemas.microsoft.com/office/word/2010/wordprocessingShape">
                  <wps:wsp>
                    <wps:cNvSpPr txBox="1"/>
                    <wps:spPr>
                      <a:xfrm>
                        <a:off x="0" y="0"/>
                        <a:ext cx="359410" cy="1439545"/>
                      </a:xfrm>
                      <a:prstGeom prst="rect">
                        <a:avLst/>
                      </a:prstGeom>
                      <a:noFill/>
                    </wps:spPr>
                    <wps:txbx>
                      <w:txbxContent>
                        <w:p w14:paraId="5ADD3A6D" w14:textId="77777777" w:rsidR="00D63E07" w:rsidRDefault="00D63E07"/>
                      </w:txbxContent>
                    </wps:txbx>
                    <wps:bodyPr vert="horz" wrap="square" lIns="0" tIns="0" rIns="0" bIns="0" anchor="t" anchorCtr="0"/>
                  </wps:wsp>
                </a:graphicData>
              </a:graphic>
            </wp:anchor>
          </w:drawing>
        </mc:Choice>
        <mc:Fallback>
          <w:pict>
            <v:shape w14:anchorId="1A9D49B8" id="74347db1-e75a-46c4-9397-7bd7700173c7" o:spid="_x0000_s1030" type="#_x0000_t202" style="position:absolute;margin-left:538.55pt;margin-top:564.05pt;width:28.3pt;height:113.3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" filled="f" stroked="f">
              <v:textbox inset="0,0,0,0">
                <w:txbxContent>
                  <w:p w14:paraId="5ADD3A6D" w14:textId="77777777" w:rsidR="00D63E07" w:rsidRDefault="00D63E07"/>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DA672" w14:textId="34FEFEE2" w:rsidR="00FA0AAB" w:rsidRDefault="00461D43">
    <w:pPr>
      <w:spacing w:after="6960" w:line="14" w:lineRule="exact"/>
    </w:pPr>
    <w:r>
      <w:rPr>
        <w:noProof/>
      </w:rPr>
      <mc:AlternateContent>
        <mc:Choice Requires="wps">
          <w:drawing>
            <wp:anchor distT="0" distB="0" distL="0" distR="0" simplePos="0" relativeHeight="251656192" behindDoc="0" locked="1" layoutInCell="1" allowOverlap="1" wp14:anchorId="6F9E6DA8" wp14:editId="2BE1AD6F">
              <wp:simplePos x="0" y="0"/>
              <wp:positionH relativeFrom="page">
                <wp:posOffset>4600575</wp:posOffset>
              </wp:positionH>
              <wp:positionV relativeFrom="page">
                <wp:posOffset>323850</wp:posOffset>
              </wp:positionV>
              <wp:extent cx="2368550" cy="1066800"/>
              <wp:effectExtent l="0" t="0" r="0" b="0"/>
              <wp:wrapNone/>
              <wp:docPr id="8" name="00e6e71f-7768-11eb-8564-0242ac130002"/>
              <wp:cNvGraphicFramePr/>
              <a:graphic xmlns:a="http://schemas.openxmlformats.org/drawingml/2006/main">
                <a:graphicData uri="http://schemas.microsoft.com/office/word/2010/wordprocessingShape">
                  <wps:wsp>
                    <wps:cNvSpPr txBox="1"/>
                    <wps:spPr>
                      <a:xfrm>
                        <a:off x="0" y="0"/>
                        <a:ext cx="2368550" cy="1066800"/>
                      </a:xfrm>
                      <a:prstGeom prst="rect">
                        <a:avLst/>
                      </a:prstGeom>
                      <a:noFill/>
                    </wps:spPr>
                    <wps:txbx>
                      <w:txbxContent>
                        <w:p w14:paraId="3E807178" w14:textId="77777777" w:rsidR="00FA0AAB" w:rsidRDefault="00461D43">
                          <w:pPr>
                            <w:spacing w:line="240" w:lineRule="auto"/>
                          </w:pPr>
                          <w:r>
                            <w:rPr>
                              <w:noProof/>
                            </w:rPr>
                            <w:drawing>
                              <wp:inline distT="0" distB="0" distL="0" distR="0" wp14:anchorId="74261465" wp14:editId="73E959A1">
                                <wp:extent cx="2368550" cy="1144227"/>
                                <wp:effectExtent l="0" t="0" r="0" b="0"/>
                                <wp:docPr id="9" name="Logo" descr="Algemene Rekenkamer logo Nederlands kleur" title="Algemene Rekenkamer logo Nederlands kleur"/>
                                <wp:cNvGraphicFramePr/>
                                <a:graphic xmlns:a="http://schemas.openxmlformats.org/drawingml/2006/main">
                                  <a:graphicData uri="http://schemas.openxmlformats.org/drawingml/2006/picture">
                                    <pic:pic xmlns:pic="http://schemas.openxmlformats.org/drawingml/2006/picture">
                                      <pic:nvPicPr>
                                        <pic:cNvPr id="9" name="Logo"/>
                                        <pic:cNvPicPr/>
                                      </pic:nvPicPr>
                                      <pic:blipFill>
                                        <a:blip r:embed="rId1"/>
                                        <a:stretch>
                                          <a:fillRect/>
                                        </a:stretch>
                                      </pic:blipFill>
                                      <pic:spPr bwMode="auto">
                                        <a:xfrm>
                                          <a:off x="0" y="0"/>
                                          <a:ext cx="2368550" cy="1144227"/>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6F9E6DA8" id="_x0000_t202" coordsize="21600,21600" o:spt="202" path="m,l,21600r21600,l21600,xe">
              <v:stroke joinstyle="miter"/>
              <v:path gradientshapeok="t" o:connecttype="rect"/>
            </v:shapetype>
            <v:shape id="00e6e71f-7768-11eb-8564-0242ac130002" o:spid="_x0000_s1031" type="#_x0000_t202" style="position:absolute;margin-left:362.25pt;margin-top:25.5pt;width:186.5pt;height:84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" filled="f" stroked="f">
              <v:textbox inset="0,0,0,0">
                <w:txbxContent>
                  <w:p w14:paraId="3E807178" w14:textId="77777777" w:rsidR="00FA0AAB" w:rsidRDefault="00461D43">
                    <w:pPr>
                      <w:spacing w:line="240" w:lineRule="auto"/>
                    </w:pPr>
                    <w:r>
                      <w:rPr>
                        <w:noProof/>
                      </w:rPr>
                      <w:drawing>
                        <wp:inline distT="0" distB="0" distL="0" distR="0" wp14:anchorId="74261465" wp14:editId="73E959A1">
                          <wp:extent cx="2368550" cy="1144227"/>
                          <wp:effectExtent l="0" t="0" r="0" b="0"/>
                          <wp:docPr id="9" name="Logo" descr="Algemene Rekenkamer logo Nederlands kleur" title="Algemene Rekenkamer logo Nederlands kleur"/>
                          <wp:cNvGraphicFramePr/>
                          <a:graphic xmlns:a="http://schemas.openxmlformats.org/drawingml/2006/main">
                            <a:graphicData uri="http://schemas.openxmlformats.org/drawingml/2006/picture">
                              <pic:pic xmlns:pic="http://schemas.openxmlformats.org/drawingml/2006/picture">
                                <pic:nvPicPr>
                                  <pic:cNvPr id="9" name="Logo"/>
                                  <pic:cNvPicPr/>
                                </pic:nvPicPr>
                                <pic:blipFill>
                                  <a:blip r:embed="rId1"/>
                                  <a:stretch>
                                    <a:fillRect/>
                                  </a:stretch>
                                </pic:blipFill>
                                <pic:spPr bwMode="auto">
                                  <a:xfrm>
                                    <a:off x="0" y="0"/>
                                    <a:ext cx="2368550" cy="1144227"/>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0BC74847" wp14:editId="772C942C">
              <wp:simplePos x="0" y="0"/>
              <wp:positionH relativeFrom="page">
                <wp:posOffset>5399405</wp:posOffset>
              </wp:positionH>
              <wp:positionV relativeFrom="page">
                <wp:posOffset>1659889</wp:posOffset>
              </wp:positionV>
              <wp:extent cx="1871980" cy="1259840"/>
              <wp:effectExtent l="0" t="0" r="0" b="0"/>
              <wp:wrapNone/>
              <wp:docPr id="10" name="00e6e786-7768-11eb-8564-0242ac130002"/>
              <wp:cNvGraphicFramePr/>
              <a:graphic xmlns:a="http://schemas.openxmlformats.org/drawingml/2006/main">
                <a:graphicData uri="http://schemas.microsoft.com/office/word/2010/wordprocessingShape">
                  <wps:wsp>
                    <wps:cNvSpPr txBox="1"/>
                    <wps:spPr>
                      <a:xfrm>
                        <a:off x="0" y="0"/>
                        <a:ext cx="1871980" cy="1259840"/>
                      </a:xfrm>
                      <a:prstGeom prst="rect">
                        <a:avLst/>
                      </a:prstGeom>
                      <a:noFill/>
                    </wps:spPr>
                    <wps:txbx>
                      <w:txbxContent>
                        <w:p w14:paraId="3B6BAE12" w14:textId="77777777" w:rsidR="00FA0AAB" w:rsidRDefault="00461D43">
                          <w:pPr>
                            <w:pStyle w:val="Afzendergegevens"/>
                          </w:pPr>
                          <w:r>
                            <w:t>Postbus 20015</w:t>
                          </w:r>
                        </w:p>
                        <w:p w14:paraId="2D01B425" w14:textId="77777777" w:rsidR="00FA0AAB" w:rsidRDefault="00461D43">
                          <w:pPr>
                            <w:pStyle w:val="Afzendergegevens"/>
                          </w:pPr>
                          <w:r>
                            <w:t>2500 EA  Den Haag</w:t>
                          </w:r>
                        </w:p>
                        <w:p w14:paraId="3568AD7C" w14:textId="77777777" w:rsidR="00FA0AAB" w:rsidRDefault="00461D43">
                          <w:pPr>
                            <w:pStyle w:val="Afzendergegevens"/>
                          </w:pPr>
                          <w:r>
                            <w:t>070 342 43 44</w:t>
                          </w:r>
                        </w:p>
                        <w:p w14:paraId="0BD430D0" w14:textId="77777777" w:rsidR="00FA0AAB" w:rsidRDefault="00461D43">
                          <w:pPr>
                            <w:pStyle w:val="Afzendergegevens"/>
                          </w:pPr>
                          <w:r>
                            <w:t>voorlichting@rekenkamer.nl</w:t>
                          </w:r>
                        </w:p>
                        <w:p w14:paraId="666148F8" w14:textId="77777777" w:rsidR="00FA0AAB" w:rsidRDefault="00461D43">
                          <w:pPr>
                            <w:pStyle w:val="Afzendergegevensurl"/>
                          </w:pPr>
                          <w:r>
                            <w:t>www.rekenkamer.nl</w:t>
                          </w:r>
                        </w:p>
                      </w:txbxContent>
                    </wps:txbx>
                    <wps:bodyPr vert="horz" wrap="square" lIns="0" tIns="0" rIns="0" bIns="0" anchor="t" anchorCtr="0"/>
                  </wps:wsp>
                </a:graphicData>
              </a:graphic>
            </wp:anchor>
          </w:drawing>
        </mc:Choice>
        <mc:Fallback>
          <w:pict>
            <v:shape w14:anchorId="0BC74847" id="00e6e786-7768-11eb-8564-0242ac130002" o:spid="_x0000_s1032" type="#_x0000_t202" style="position:absolute;margin-left:425.15pt;margin-top:130.7pt;width:147.4pt;height:99.2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" filled="f" stroked="f">
              <v:textbox inset="0,0,0,0">
                <w:txbxContent>
                  <w:p w14:paraId="3B6BAE12" w14:textId="77777777" w:rsidR="00FA0AAB" w:rsidRDefault="00461D43">
                    <w:pPr>
                      <w:pStyle w:val="Afzendergegevens"/>
                    </w:pPr>
                    <w:r>
                      <w:t>Postbus 20015</w:t>
                    </w:r>
                  </w:p>
                  <w:p w14:paraId="2D01B425" w14:textId="77777777" w:rsidR="00FA0AAB" w:rsidRDefault="00461D43">
                    <w:pPr>
                      <w:pStyle w:val="Afzendergegevens"/>
                    </w:pPr>
                    <w:r>
                      <w:t>2500 EA  Den Haag</w:t>
                    </w:r>
                  </w:p>
                  <w:p w14:paraId="3568AD7C" w14:textId="77777777" w:rsidR="00FA0AAB" w:rsidRDefault="00461D43">
                    <w:pPr>
                      <w:pStyle w:val="Afzendergegevens"/>
                    </w:pPr>
                    <w:r>
                      <w:t>070 342 43 44</w:t>
                    </w:r>
                  </w:p>
                  <w:p w14:paraId="0BD430D0" w14:textId="77777777" w:rsidR="00FA0AAB" w:rsidRDefault="00461D43">
                    <w:pPr>
                      <w:pStyle w:val="Afzendergegevens"/>
                    </w:pPr>
                    <w:proofErr w:type="gramStart"/>
                    <w:r>
                      <w:t>voorlichting@rekenkamer.nl</w:t>
                    </w:r>
                    <w:proofErr w:type="gramEnd"/>
                  </w:p>
                  <w:p w14:paraId="666148F8" w14:textId="77777777" w:rsidR="00FA0AAB" w:rsidRDefault="00461D43">
                    <w:pPr>
                      <w:pStyle w:val="Afzendergegevensurl"/>
                    </w:pPr>
                    <w:proofErr w:type="gramStart"/>
                    <w:r>
                      <w:t>www.rekenkamer.nl</w:t>
                    </w:r>
                    <w:proofErr w:type="gramEnd"/>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043D47A9" wp14:editId="3DF2D29F">
              <wp:simplePos x="0" y="0"/>
              <wp:positionH relativeFrom="page">
                <wp:posOffset>0</wp:posOffset>
              </wp:positionH>
              <wp:positionV relativeFrom="page">
                <wp:posOffset>3610610</wp:posOffset>
              </wp:positionV>
              <wp:extent cx="6839584" cy="608965"/>
              <wp:effectExtent l="0" t="0" r="0" b="0"/>
              <wp:wrapNone/>
              <wp:docPr id="11" name="ec3d7468-afa6-4245-aa2b-f2db791263cc"/>
              <wp:cNvGraphicFramePr/>
              <a:graphic xmlns:a="http://schemas.openxmlformats.org/drawingml/2006/main">
                <a:graphicData uri="http://schemas.microsoft.com/office/word/2010/wordprocessingShape">
                  <wps:wsp>
                    <wps:cNvSpPr txBox="1"/>
                    <wps:spPr>
                      <a:xfrm>
                        <a:off x="0" y="0"/>
                        <a:ext cx="6839584" cy="608965"/>
                      </a:xfrm>
                      <a:prstGeom prst="rect">
                        <a:avLst/>
                      </a:prstGeom>
                      <a:noFill/>
                    </wps:spPr>
                    <wps:txbx>
                      <w:txbxContent>
                        <w:tbl>
                          <w:tblPr>
                            <w:tblStyle w:val="Subjectstabel"/>
                            <w:tblW w:w="10771" w:type="dxa"/>
                            <w:tblInd w:w="0" w:type="dxa"/>
                            <w:tblLayout w:type="fixed"/>
                            <w:tblLook w:val="07E0" w:firstRow="1" w:lastRow="1" w:firstColumn="1" w:lastColumn="1" w:noHBand="1" w:noVBand="1"/>
                          </w:tblPr>
                          <w:tblGrid>
                            <w:gridCol w:w="2370"/>
                            <w:gridCol w:w="431"/>
                            <w:gridCol w:w="7970"/>
                          </w:tblGrid>
                          <w:tr w:rsidR="00FA0AAB" w14:paraId="75EE4DFD" w14:textId="77777777">
                            <w:tc>
                              <w:tcPr>
                                <w:tcW w:w="2370" w:type="dxa"/>
                              </w:tcPr>
                              <w:p w14:paraId="55C47C95" w14:textId="77777777" w:rsidR="00FA0AAB" w:rsidRDefault="00461D43">
                                <w:pPr>
                                  <w:pStyle w:val="Subjects"/>
                                </w:pPr>
                                <w:r>
                                  <w:t>datum</w:t>
                                </w:r>
                              </w:p>
                            </w:tc>
                            <w:tc>
                              <w:tcPr>
                                <w:tcW w:w="431" w:type="dxa"/>
                              </w:tcPr>
                              <w:p w14:paraId="6DEC365E" w14:textId="77777777" w:rsidR="00FA0AAB" w:rsidRDefault="00FA0AAB"/>
                            </w:tc>
                            <w:tc>
                              <w:tcPr>
                                <w:tcW w:w="7971" w:type="dxa"/>
                              </w:tcPr>
                              <w:p w14:paraId="19EEB6FA" w14:textId="3055DD92" w:rsidR="00FA0AAB" w:rsidRDefault="00796902" w:rsidP="006A1EE0">
                                <w:r>
                                  <w:t>9</w:t>
                                </w:r>
                                <w:r w:rsidR="00461D43">
                                  <w:t xml:space="preserve"> juni 202</w:t>
                                </w:r>
                                <w:r>
                                  <w:t>6</w:t>
                                </w:r>
                              </w:p>
                            </w:tc>
                          </w:tr>
                          <w:tr w:rsidR="00FA0AAB" w14:paraId="6AC0AC92" w14:textId="77777777">
                            <w:tc>
                              <w:tcPr>
                                <w:tcW w:w="2370" w:type="dxa"/>
                              </w:tcPr>
                              <w:p w14:paraId="5232D374" w14:textId="77777777" w:rsidR="00FA0AAB" w:rsidRDefault="00461D43">
                                <w:pPr>
                                  <w:pStyle w:val="Subjects"/>
                                </w:pPr>
                                <w:r>
                                  <w:t>betreft</w:t>
                                </w:r>
                              </w:p>
                            </w:tc>
                            <w:tc>
                              <w:tcPr>
                                <w:tcW w:w="431" w:type="dxa"/>
                              </w:tcPr>
                              <w:p w14:paraId="02E6DC64" w14:textId="77777777" w:rsidR="00FA0AAB" w:rsidRDefault="00FA0AAB"/>
                            </w:tc>
                            <w:tc>
                              <w:tcPr>
                                <w:tcW w:w="7971" w:type="dxa"/>
                              </w:tcPr>
                              <w:p w14:paraId="6DA1943C" w14:textId="2817B62F" w:rsidR="00FA0AAB" w:rsidRDefault="00461D43" w:rsidP="006A1EE0">
                                <w:r>
                                  <w:t xml:space="preserve">Beantwoording vragen Tweede Kamer over </w:t>
                                </w:r>
                                <w:r w:rsidR="00213600">
                                  <w:t>het V</w:t>
                                </w:r>
                                <w:r>
                                  <w:t>erantwoordingsonderzoek 202</w:t>
                                </w:r>
                                <w:r w:rsidR="00A373E4">
                                  <w:t>5</w:t>
                                </w:r>
                                <w:r w:rsidR="0074798C">
                                  <w:t xml:space="preserve"> bij het m</w:t>
                                </w:r>
                                <w:r>
                                  <w:t xml:space="preserve">inisterie van </w:t>
                                </w:r>
                                <w:r w:rsidR="00A65A8E">
                                  <w:t>VWS</w:t>
                                </w:r>
                              </w:p>
                            </w:tc>
                          </w:tr>
                        </w:tbl>
                        <w:p w14:paraId="7CA947A9" w14:textId="77777777" w:rsidR="00FA0AAB" w:rsidRDefault="00FA0AAB"/>
                      </w:txbxContent>
                    </wps:txbx>
                    <wps:bodyPr vert="horz" wrap="square" lIns="0" tIns="0" rIns="0" bIns="0" anchor="t" anchorCtr="0"/>
                  </wps:wsp>
                </a:graphicData>
              </a:graphic>
            </wp:anchor>
          </w:drawing>
        </mc:Choice>
        <mc:Fallback>
          <w:pict>
            <v:shape w14:anchorId="043D47A9" id="ec3d7468-afa6-4245-aa2b-f2db791263cc" o:spid="_x0000_s1033" type="#_x0000_t202" style="position:absolute;margin-left:0;margin-top:284.3pt;width:538.55pt;height:47.9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" filled="f" stroked="f">
              <v:textbox inset="0,0,0,0">
                <w:txbxContent>
                  <w:tbl>
                    <w:tblPr>
                      <w:tblStyle w:val="Subjectstabel"/>
                      <w:tblW w:w="10771" w:type="dxa"/>
                      <w:tblInd w:w="0" w:type="dxa"/>
                      <w:tblLayout w:type="fixed"/>
                      <w:tblLook w:val="07E0" w:firstRow="1" w:lastRow="1" w:firstColumn="1" w:lastColumn="1" w:noHBand="1" w:noVBand="1"/>
                    </w:tblPr>
                    <w:tblGrid>
                      <w:gridCol w:w="2370"/>
                      <w:gridCol w:w="431"/>
                      <w:gridCol w:w="7970"/>
                    </w:tblGrid>
                    <w:tr w:rsidR="00FA0AAB" w14:paraId="75EE4DFD" w14:textId="77777777">
                      <w:tc>
                        <w:tcPr>
                          <w:tcW w:w="2370" w:type="dxa"/>
                        </w:tcPr>
                        <w:p w14:paraId="55C47C95" w14:textId="77777777" w:rsidR="00FA0AAB" w:rsidRDefault="00461D43">
                          <w:pPr>
                            <w:pStyle w:val="Subjects"/>
                          </w:pPr>
                          <w:r>
                            <w:t>datum</w:t>
                          </w:r>
                        </w:p>
                      </w:tc>
                      <w:tc>
                        <w:tcPr>
                          <w:tcW w:w="431" w:type="dxa"/>
                        </w:tcPr>
                        <w:p w14:paraId="6DEC365E" w14:textId="77777777" w:rsidR="00FA0AAB" w:rsidRDefault="00FA0AAB"/>
                      </w:tc>
                      <w:tc>
                        <w:tcPr>
                          <w:tcW w:w="7971" w:type="dxa"/>
                        </w:tcPr>
                        <w:p w14:paraId="19EEB6FA" w14:textId="3055DD92" w:rsidR="00FA0AAB" w:rsidRDefault="00796902" w:rsidP="006A1EE0">
                          <w:r>
                            <w:t>9</w:t>
                          </w:r>
                          <w:r w:rsidR="00461D43">
                            <w:t xml:space="preserve"> juni 202</w:t>
                          </w:r>
                          <w:r>
                            <w:t>6</w:t>
                          </w:r>
                        </w:p>
                      </w:tc>
                    </w:tr>
                    <w:tr w:rsidR="00FA0AAB" w14:paraId="6AC0AC92" w14:textId="77777777">
                      <w:tc>
                        <w:tcPr>
                          <w:tcW w:w="2370" w:type="dxa"/>
                        </w:tcPr>
                        <w:p w14:paraId="5232D374" w14:textId="77777777" w:rsidR="00FA0AAB" w:rsidRDefault="00461D43">
                          <w:pPr>
                            <w:pStyle w:val="Subjects"/>
                          </w:pPr>
                          <w:r>
                            <w:t>betreft</w:t>
                          </w:r>
                        </w:p>
                      </w:tc>
                      <w:tc>
                        <w:tcPr>
                          <w:tcW w:w="431" w:type="dxa"/>
                        </w:tcPr>
                        <w:p w14:paraId="02E6DC64" w14:textId="77777777" w:rsidR="00FA0AAB" w:rsidRDefault="00FA0AAB"/>
                      </w:tc>
                      <w:tc>
                        <w:tcPr>
                          <w:tcW w:w="7971" w:type="dxa"/>
                        </w:tcPr>
                        <w:p w14:paraId="6DA1943C" w14:textId="2817B62F" w:rsidR="00FA0AAB" w:rsidRDefault="00461D43" w:rsidP="006A1EE0">
                          <w:r>
                            <w:t xml:space="preserve">Beantwoording vragen Tweede Kamer over </w:t>
                          </w:r>
                          <w:r w:rsidR="00213600">
                            <w:t>het V</w:t>
                          </w:r>
                          <w:r>
                            <w:t>erantwoordingsonderzoek 202</w:t>
                          </w:r>
                          <w:r w:rsidR="00A373E4">
                            <w:t>5</w:t>
                          </w:r>
                          <w:r w:rsidR="0074798C">
                            <w:t xml:space="preserve"> bij het m</w:t>
                          </w:r>
                          <w:r>
                            <w:t xml:space="preserve">inisterie van </w:t>
                          </w:r>
                          <w:r w:rsidR="00A65A8E">
                            <w:t>VWS</w:t>
                          </w:r>
                        </w:p>
                      </w:tc>
                    </w:tr>
                  </w:tbl>
                  <w:p w14:paraId="7CA947A9" w14:textId="77777777" w:rsidR="00FA0AAB" w:rsidRDefault="00FA0AAB"/>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2786E864" wp14:editId="7D8E1ADE">
              <wp:simplePos x="0" y="0"/>
              <wp:positionH relativeFrom="page">
                <wp:posOffset>6567805</wp:posOffset>
              </wp:positionH>
              <wp:positionV relativeFrom="page">
                <wp:posOffset>10185400</wp:posOffset>
              </wp:positionV>
              <wp:extent cx="631825" cy="323850"/>
              <wp:effectExtent l="0" t="0" r="0" b="0"/>
              <wp:wrapNone/>
              <wp:docPr id="12" name="527b518d-1384-4aba-aa4c-5eb5e355dda6"/>
              <wp:cNvGraphicFramePr/>
              <a:graphic xmlns:a="http://schemas.openxmlformats.org/drawingml/2006/main">
                <a:graphicData uri="http://schemas.microsoft.com/office/word/2010/wordprocessingShape">
                  <wps:wsp>
                    <wps:cNvSpPr txBox="1"/>
                    <wps:spPr>
                      <a:xfrm>
                        <a:off x="0" y="0"/>
                        <a:ext cx="631825" cy="323850"/>
                      </a:xfrm>
                      <a:prstGeom prst="rect">
                        <a:avLst/>
                      </a:prstGeom>
                      <a:noFill/>
                    </wps:spPr>
                    <wps:txbx>
                      <w:txbxContent>
                        <w:p w14:paraId="78B06830" w14:textId="3F4429EA" w:rsidR="00FA0AAB" w:rsidRDefault="00461D43">
                          <w:pPr>
                            <w:pStyle w:val="Paginanummering"/>
                          </w:pPr>
                          <w:r>
                            <w:fldChar w:fldCharType="begin"/>
                          </w:r>
                          <w:r>
                            <w:instrText>PAGE</w:instrText>
                          </w:r>
                          <w:r>
                            <w:fldChar w:fldCharType="separate"/>
                          </w:r>
                          <w:r w:rsidR="00D20F0F">
                            <w:rPr>
                              <w:noProof/>
                            </w:rPr>
                            <w:t>1</w:t>
                          </w:r>
                          <w:r>
                            <w:fldChar w:fldCharType="end"/>
                          </w:r>
                          <w:r>
                            <w:t>/</w:t>
                          </w:r>
                          <w:r>
                            <w:fldChar w:fldCharType="begin"/>
                          </w:r>
                          <w:r>
                            <w:instrText>NUMPAGES</w:instrText>
                          </w:r>
                          <w:r>
                            <w:fldChar w:fldCharType="separate"/>
                          </w:r>
                          <w:r w:rsidR="00D20F0F">
                            <w:rPr>
                              <w:noProof/>
                            </w:rPr>
                            <w:t>2</w:t>
                          </w:r>
                          <w:r>
                            <w:fldChar w:fldCharType="end"/>
                          </w:r>
                          <w:r>
                            <w:t xml:space="preserve"> </w:t>
                          </w:r>
                        </w:p>
                      </w:txbxContent>
                    </wps:txbx>
                    <wps:bodyPr vert="horz" wrap="square" lIns="0" tIns="0" rIns="0" bIns="0" anchor="t" anchorCtr="0"/>
                  </wps:wsp>
                </a:graphicData>
              </a:graphic>
            </wp:anchor>
          </w:drawing>
        </mc:Choice>
        <mc:Fallback>
          <w:pict>
            <v:shape w14:anchorId="2786E864" id="527b518d-1384-4aba-aa4c-5eb5e355dda6" o:spid="_x0000_s1034" type="#_x0000_t202" style="position:absolute;margin-left:517.15pt;margin-top:802pt;width:49.75pt;height:25.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" filled="f" stroked="f">
              <v:textbox inset="0,0,0,0">
                <w:txbxContent>
                  <w:p w14:paraId="78B06830" w14:textId="3F4429EA" w:rsidR="00FA0AAB" w:rsidRDefault="00461D43">
                    <w:pPr>
                      <w:pStyle w:val="Paginanummering"/>
                    </w:pPr>
                    <w:r>
                      <w:fldChar w:fldCharType="begin"/>
                    </w:r>
                    <w:r>
                      <w:instrText>PAGE</w:instrText>
                    </w:r>
                    <w:r>
                      <w:fldChar w:fldCharType="separate"/>
                    </w:r>
                    <w:r w:rsidR="00D20F0F">
                      <w:rPr>
                        <w:noProof/>
                      </w:rPr>
                      <w:t>1</w:t>
                    </w:r>
                    <w:r>
                      <w:fldChar w:fldCharType="end"/>
                    </w:r>
                    <w:r>
                      <w:t>/</w:t>
                    </w:r>
                    <w:r>
                      <w:fldChar w:fldCharType="begin"/>
                    </w:r>
                    <w:r>
                      <w:instrText>NUMPAGES</w:instrText>
                    </w:r>
                    <w:r>
                      <w:fldChar w:fldCharType="separate"/>
                    </w:r>
                    <w:r w:rsidR="00D20F0F">
                      <w:rPr>
                        <w:noProof/>
                      </w:rPr>
                      <w:t>2</w:t>
                    </w:r>
                    <w:r>
                      <w:fldChar w:fldCharType="end"/>
                    </w:r>
                    <w:r>
                      <w:t xml:space="preserve"> </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4FA9AEFC" wp14:editId="3BAAC899">
              <wp:simplePos x="0" y="0"/>
              <wp:positionH relativeFrom="page">
                <wp:posOffset>899794</wp:posOffset>
              </wp:positionH>
              <wp:positionV relativeFrom="page">
                <wp:posOffset>562610</wp:posOffset>
              </wp:positionV>
              <wp:extent cx="3779520" cy="201295"/>
              <wp:effectExtent l="0" t="0" r="0" b="0"/>
              <wp:wrapNone/>
              <wp:docPr id="13" name="dc187317-5f08-4cca-833f-1910d8e76b82"/>
              <wp:cNvGraphicFramePr/>
              <a:graphic xmlns:a="http://schemas.openxmlformats.org/drawingml/2006/main">
                <a:graphicData uri="http://schemas.microsoft.com/office/word/2010/wordprocessingShape">
                  <wps:wsp>
                    <wps:cNvSpPr txBox="1"/>
                    <wps:spPr>
                      <a:xfrm>
                        <a:off x="0" y="0"/>
                        <a:ext cx="3779520" cy="201295"/>
                      </a:xfrm>
                      <a:prstGeom prst="rect">
                        <a:avLst/>
                      </a:prstGeom>
                      <a:noFill/>
                    </wps:spPr>
                    <wps:txbx>
                      <w:txbxContent>
                        <w:p w14:paraId="0977E9FB" w14:textId="77777777" w:rsidR="00D63E07" w:rsidRDefault="00D63E07"/>
                      </w:txbxContent>
                    </wps:txbx>
                    <wps:bodyPr vert="horz" wrap="square" lIns="0" tIns="0" rIns="0" bIns="0" anchor="t" anchorCtr="0"/>
                  </wps:wsp>
                </a:graphicData>
              </a:graphic>
            </wp:anchor>
          </w:drawing>
        </mc:Choice>
        <mc:Fallback>
          <w:pict>
            <v:shape w14:anchorId="4FA9AEFC" id="dc187317-5f08-4cca-833f-1910d8e76b82" o:spid="_x0000_s1035" type="#_x0000_t202" style="position:absolute;margin-left:70.85pt;margin-top:44.3pt;width:297.6pt;height:15.8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" filled="f" stroked="f">
              <v:textbox inset="0,0,0,0">
                <w:txbxContent>
                  <w:p w14:paraId="0977E9FB" w14:textId="77777777" w:rsidR="00D63E07" w:rsidRDefault="00D63E07"/>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21DE6143" wp14:editId="6B460C59">
              <wp:simplePos x="0" y="0"/>
              <wp:positionH relativeFrom="page">
                <wp:posOffset>0</wp:posOffset>
              </wp:positionH>
              <wp:positionV relativeFrom="page">
                <wp:posOffset>9719945</wp:posOffset>
              </wp:positionV>
              <wp:extent cx="4495165" cy="611505"/>
              <wp:effectExtent l="0" t="0" r="0" b="0"/>
              <wp:wrapNone/>
              <wp:docPr id="14" name="950e2783-beb6-45a8-8a87-bcc892d72935"/>
              <wp:cNvGraphicFramePr/>
              <a:graphic xmlns:a="http://schemas.openxmlformats.org/drawingml/2006/main">
                <a:graphicData uri="http://schemas.microsoft.com/office/word/2010/wordprocessingShape">
                  <wps:wsp>
                    <wps:cNvSpPr txBox="1"/>
                    <wps:spPr>
                      <a:xfrm>
                        <a:off x="0" y="0"/>
                        <a:ext cx="4495165" cy="611505"/>
                      </a:xfrm>
                      <a:prstGeom prst="rect">
                        <a:avLst/>
                      </a:prstGeom>
                      <a:noFill/>
                    </wps:spPr>
                    <wps:txbx>
                      <w:txbxContent>
                        <w:tbl>
                          <w:tblPr>
                            <w:tblStyle w:val="Subjectstabel"/>
                            <w:tblW w:w="7079" w:type="dxa"/>
                            <w:tblInd w:w="0" w:type="dxa"/>
                            <w:tblLayout w:type="fixed"/>
                            <w:tblLook w:val="07E0" w:firstRow="1" w:lastRow="1" w:firstColumn="1" w:lastColumn="1" w:noHBand="1" w:noVBand="1"/>
                          </w:tblPr>
                          <w:tblGrid>
                            <w:gridCol w:w="2407"/>
                            <w:gridCol w:w="425"/>
                            <w:gridCol w:w="4247"/>
                          </w:tblGrid>
                          <w:tr w:rsidR="00FA0AAB" w14:paraId="29FD82B1" w14:textId="77777777">
                            <w:tc>
                              <w:tcPr>
                                <w:tcW w:w="2407" w:type="dxa"/>
                              </w:tcPr>
                              <w:p w14:paraId="3FCBD956" w14:textId="77777777" w:rsidR="00FA0AAB" w:rsidRDefault="00FA0AAB">
                                <w:pPr>
                                  <w:pStyle w:val="Subjects"/>
                                </w:pPr>
                              </w:p>
                            </w:tc>
                            <w:tc>
                              <w:tcPr>
                                <w:tcW w:w="425" w:type="dxa"/>
                              </w:tcPr>
                              <w:p w14:paraId="0A5D91DC" w14:textId="77777777" w:rsidR="00FA0AAB" w:rsidRDefault="00FA0AAB"/>
                            </w:tc>
                            <w:tc>
                              <w:tcPr>
                                <w:tcW w:w="4247" w:type="dxa"/>
                              </w:tcPr>
                              <w:p w14:paraId="42B161B0" w14:textId="77777777" w:rsidR="00FA0AAB" w:rsidRDefault="00FA0AAB"/>
                            </w:tc>
                          </w:tr>
                          <w:tr w:rsidR="00FA0AAB" w14:paraId="65521BE8" w14:textId="77777777">
                            <w:tc>
                              <w:tcPr>
                                <w:tcW w:w="2407" w:type="dxa"/>
                              </w:tcPr>
                              <w:p w14:paraId="7D8B8D66" w14:textId="77777777" w:rsidR="00FA0AAB" w:rsidRDefault="00461D43">
                                <w:pPr>
                                  <w:pStyle w:val="Subjects"/>
                                </w:pPr>
                                <w:r>
                                  <w:t>ons kenmerk</w:t>
                                </w:r>
                              </w:p>
                            </w:tc>
                            <w:tc>
                              <w:tcPr>
                                <w:tcW w:w="425" w:type="dxa"/>
                              </w:tcPr>
                              <w:p w14:paraId="6DBC7EBC" w14:textId="77777777" w:rsidR="00FA0AAB" w:rsidRDefault="00FA0AAB"/>
                            </w:tc>
                            <w:tc>
                              <w:tcPr>
                                <w:tcW w:w="4247" w:type="dxa"/>
                              </w:tcPr>
                              <w:p w14:paraId="7356D5B9" w14:textId="06DDB768" w:rsidR="00FA0AAB" w:rsidRDefault="00BF0523">
                                <w:r w:rsidRPr="00BF0523">
                                  <w:t>116280</w:t>
                                </w:r>
                              </w:p>
                            </w:tc>
                          </w:tr>
                          <w:tr w:rsidR="00FA0AAB" w14:paraId="42794101" w14:textId="77777777">
                            <w:tc>
                              <w:tcPr>
                                <w:tcW w:w="2407" w:type="dxa"/>
                              </w:tcPr>
                              <w:p w14:paraId="1A057D4F" w14:textId="77777777" w:rsidR="00FA0AAB" w:rsidRDefault="00461D43">
                                <w:pPr>
                                  <w:pStyle w:val="Subjects"/>
                                </w:pPr>
                                <w:r>
                                  <w:t>bijlage(n)</w:t>
                                </w:r>
                              </w:p>
                            </w:tc>
                            <w:tc>
                              <w:tcPr>
                                <w:tcW w:w="425" w:type="dxa"/>
                              </w:tcPr>
                              <w:p w14:paraId="5FA4F3FF" w14:textId="6CBE7E25" w:rsidR="00FA0AAB" w:rsidRDefault="00FA0AAB"/>
                            </w:tc>
                            <w:tc>
                              <w:tcPr>
                                <w:tcW w:w="4247" w:type="dxa"/>
                              </w:tcPr>
                              <w:p w14:paraId="56317599" w14:textId="4C9C9DB6" w:rsidR="00FA0AAB" w:rsidRDefault="00FA0AAB"/>
                            </w:tc>
                          </w:tr>
                        </w:tbl>
                        <w:p w14:paraId="40BF95B6" w14:textId="77777777" w:rsidR="00FA0AAB" w:rsidRDefault="00FA0AAB"/>
                      </w:txbxContent>
                    </wps:txbx>
                    <wps:bodyPr vert="horz" wrap="square" lIns="0" tIns="0" rIns="0" bIns="0" anchor="t" anchorCtr="0"/>
                  </wps:wsp>
                </a:graphicData>
              </a:graphic>
            </wp:anchor>
          </w:drawing>
        </mc:Choice>
        <mc:Fallback>
          <w:pict>
            <v:shape w14:anchorId="21DE6143" id="950e2783-beb6-45a8-8a87-bcc892d72935" o:spid="_x0000_s1036" type="#_x0000_t202" style="position:absolute;margin-left:0;margin-top:765.35pt;width:353.95pt;height:48.1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" filled="f" stroked="f">
              <v:textbox inset="0,0,0,0">
                <w:txbxContent>
                  <w:tbl>
                    <w:tblPr>
                      <w:tblStyle w:val="Subjectstabel"/>
                      <w:tblW w:w="7079" w:type="dxa"/>
                      <w:tblInd w:w="0" w:type="dxa"/>
                      <w:tblLayout w:type="fixed"/>
                      <w:tblLook w:val="07E0" w:firstRow="1" w:lastRow="1" w:firstColumn="1" w:lastColumn="1" w:noHBand="1" w:noVBand="1"/>
                    </w:tblPr>
                    <w:tblGrid>
                      <w:gridCol w:w="2407"/>
                      <w:gridCol w:w="425"/>
                      <w:gridCol w:w="4247"/>
                    </w:tblGrid>
                    <w:tr w:rsidR="00FA0AAB" w14:paraId="29FD82B1" w14:textId="77777777">
                      <w:tc>
                        <w:tcPr>
                          <w:tcW w:w="2407" w:type="dxa"/>
                        </w:tcPr>
                        <w:p w14:paraId="3FCBD956" w14:textId="77777777" w:rsidR="00FA0AAB" w:rsidRDefault="00FA0AAB">
                          <w:pPr>
                            <w:pStyle w:val="Subjects"/>
                          </w:pPr>
                        </w:p>
                      </w:tc>
                      <w:tc>
                        <w:tcPr>
                          <w:tcW w:w="425" w:type="dxa"/>
                        </w:tcPr>
                        <w:p w14:paraId="0A5D91DC" w14:textId="77777777" w:rsidR="00FA0AAB" w:rsidRDefault="00FA0AAB"/>
                      </w:tc>
                      <w:tc>
                        <w:tcPr>
                          <w:tcW w:w="4247" w:type="dxa"/>
                        </w:tcPr>
                        <w:p w14:paraId="42B161B0" w14:textId="77777777" w:rsidR="00FA0AAB" w:rsidRDefault="00FA0AAB"/>
                      </w:tc>
                    </w:tr>
                    <w:tr w:rsidR="00FA0AAB" w14:paraId="65521BE8" w14:textId="77777777">
                      <w:tc>
                        <w:tcPr>
                          <w:tcW w:w="2407" w:type="dxa"/>
                        </w:tcPr>
                        <w:p w14:paraId="7D8B8D66" w14:textId="77777777" w:rsidR="00FA0AAB" w:rsidRDefault="00461D43">
                          <w:pPr>
                            <w:pStyle w:val="Subjects"/>
                          </w:pPr>
                          <w:r>
                            <w:t>ons kenmerk</w:t>
                          </w:r>
                        </w:p>
                      </w:tc>
                      <w:tc>
                        <w:tcPr>
                          <w:tcW w:w="425" w:type="dxa"/>
                        </w:tcPr>
                        <w:p w14:paraId="6DBC7EBC" w14:textId="77777777" w:rsidR="00FA0AAB" w:rsidRDefault="00FA0AAB"/>
                      </w:tc>
                      <w:tc>
                        <w:tcPr>
                          <w:tcW w:w="4247" w:type="dxa"/>
                        </w:tcPr>
                        <w:p w14:paraId="7356D5B9" w14:textId="06DDB768" w:rsidR="00FA0AAB" w:rsidRDefault="00BF0523">
                          <w:r w:rsidRPr="00BF0523">
                            <w:t>116280</w:t>
                          </w:r>
                        </w:p>
                      </w:tc>
                    </w:tr>
                    <w:tr w:rsidR="00FA0AAB" w14:paraId="42794101" w14:textId="77777777">
                      <w:tc>
                        <w:tcPr>
                          <w:tcW w:w="2407" w:type="dxa"/>
                        </w:tcPr>
                        <w:p w14:paraId="1A057D4F" w14:textId="77777777" w:rsidR="00FA0AAB" w:rsidRDefault="00461D43">
                          <w:pPr>
                            <w:pStyle w:val="Subjects"/>
                          </w:pPr>
                          <w:r>
                            <w:t>bijlage(n)</w:t>
                          </w:r>
                        </w:p>
                      </w:tc>
                      <w:tc>
                        <w:tcPr>
                          <w:tcW w:w="425" w:type="dxa"/>
                        </w:tcPr>
                        <w:p w14:paraId="5FA4F3FF" w14:textId="6CBE7E25" w:rsidR="00FA0AAB" w:rsidRDefault="00FA0AAB"/>
                      </w:tc>
                      <w:tc>
                        <w:tcPr>
                          <w:tcW w:w="4247" w:type="dxa"/>
                        </w:tcPr>
                        <w:p w14:paraId="56317599" w14:textId="4C9C9DB6" w:rsidR="00FA0AAB" w:rsidRDefault="00FA0AAB"/>
                      </w:tc>
                    </w:tr>
                  </w:tbl>
                  <w:p w14:paraId="40BF95B6" w14:textId="77777777" w:rsidR="00FA0AAB" w:rsidRDefault="00FA0AAB"/>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79549755" wp14:editId="184ED43C">
              <wp:simplePos x="0" y="0"/>
              <wp:positionH relativeFrom="page">
                <wp:posOffset>1739265</wp:posOffset>
              </wp:positionH>
              <wp:positionV relativeFrom="page">
                <wp:posOffset>1396365</wp:posOffset>
              </wp:positionV>
              <wp:extent cx="2800350" cy="1205865"/>
              <wp:effectExtent l="0" t="0" r="0" b="0"/>
              <wp:wrapNone/>
              <wp:docPr id="15" name="db30eb76-8d1e-417e-9bd3-cb6c7ea3fecd"/>
              <wp:cNvGraphicFramePr/>
              <a:graphic xmlns:a="http://schemas.openxmlformats.org/drawingml/2006/main">
                <a:graphicData uri="http://schemas.microsoft.com/office/word/2010/wordprocessingShape">
                  <wps:wsp>
                    <wps:cNvSpPr txBox="1"/>
                    <wps:spPr>
                      <a:xfrm>
                        <a:off x="0" y="0"/>
                        <a:ext cx="2800350" cy="1205865"/>
                      </a:xfrm>
                      <a:prstGeom prst="rect">
                        <a:avLst/>
                      </a:prstGeom>
                      <a:noFill/>
                    </wps:spPr>
                    <wps:txbx>
                      <w:txbxContent>
                        <w:p w14:paraId="408084AC" w14:textId="77777777" w:rsidR="003D13F3" w:rsidRPr="003D13F3" w:rsidRDefault="003D13F3" w:rsidP="003D13F3">
                          <w:pPr>
                            <w:pStyle w:val="Adressering"/>
                            <w:rPr>
                              <w:b/>
                            </w:rPr>
                          </w:pPr>
                          <w:r w:rsidRPr="003D13F3">
                            <w:rPr>
                              <w:b/>
                            </w:rPr>
                            <w:t>BEZORGEN</w:t>
                          </w:r>
                        </w:p>
                        <w:p w14:paraId="1D6EA376" w14:textId="77777777" w:rsidR="003D13F3" w:rsidRPr="003D13F3" w:rsidRDefault="003D13F3" w:rsidP="003D13F3">
                          <w:pPr>
                            <w:pStyle w:val="Adressering"/>
                          </w:pPr>
                          <w:r w:rsidRPr="003D13F3">
                            <w:t xml:space="preserve">Voorzitter van de Tweede Kamer </w:t>
                          </w:r>
                        </w:p>
                        <w:p w14:paraId="3881ABB3" w14:textId="77777777" w:rsidR="003D13F3" w:rsidRPr="003D13F3" w:rsidRDefault="003D13F3" w:rsidP="003D13F3">
                          <w:pPr>
                            <w:pStyle w:val="Adressering"/>
                          </w:pPr>
                          <w:r w:rsidRPr="003D13F3">
                            <w:t>der Staten-Generaal</w:t>
                          </w:r>
                        </w:p>
                        <w:p w14:paraId="61A4D6F4" w14:textId="77777777" w:rsidR="003D13F3" w:rsidRPr="003D13F3" w:rsidRDefault="003D13F3" w:rsidP="003D13F3">
                          <w:pPr>
                            <w:pStyle w:val="Adressering"/>
                          </w:pPr>
                          <w:r w:rsidRPr="003D13F3">
                            <w:t>Prinses Irenestraat 6</w:t>
                          </w:r>
                        </w:p>
                        <w:p w14:paraId="0BD7422F" w14:textId="77777777" w:rsidR="003D13F3" w:rsidRPr="003D13F3" w:rsidRDefault="003D13F3" w:rsidP="003D13F3">
                          <w:pPr>
                            <w:pStyle w:val="Adressering"/>
                          </w:pPr>
                          <w:r w:rsidRPr="003D13F3">
                            <w:t>2595 BD  DEN HAAG</w:t>
                          </w:r>
                        </w:p>
                        <w:p w14:paraId="4B988B80" w14:textId="7B2B203C" w:rsidR="00FA0AAB" w:rsidRDefault="00FA0AAB">
                          <w:pPr>
                            <w:pStyle w:val="Adressering"/>
                          </w:pPr>
                        </w:p>
                      </w:txbxContent>
                    </wps:txbx>
                    <wps:bodyPr vert="horz" wrap="square" lIns="0" tIns="0" rIns="0" bIns="0" anchor="t" anchorCtr="0"/>
                  </wps:wsp>
                </a:graphicData>
              </a:graphic>
            </wp:anchor>
          </w:drawing>
        </mc:Choice>
        <mc:Fallback>
          <w:pict>
            <v:shape w14:anchorId="79549755" id="db30eb76-8d1e-417e-9bd3-cb6c7ea3fecd" o:spid="_x0000_s1037" type="#_x0000_t202" style="position:absolute;margin-left:136.95pt;margin-top:109.95pt;width:220.5pt;height:94.9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" filled="f" stroked="f">
              <v:textbox inset="0,0,0,0">
                <w:txbxContent>
                  <w:p w14:paraId="408084AC" w14:textId="77777777" w:rsidR="003D13F3" w:rsidRPr="003D13F3" w:rsidRDefault="003D13F3" w:rsidP="003D13F3">
                    <w:pPr>
                      <w:pStyle w:val="Adressering"/>
                      <w:rPr>
                        <w:b/>
                      </w:rPr>
                    </w:pPr>
                    <w:r w:rsidRPr="003D13F3">
                      <w:rPr>
                        <w:b/>
                      </w:rPr>
                      <w:t>BEZORGEN</w:t>
                    </w:r>
                  </w:p>
                  <w:p w14:paraId="1D6EA376" w14:textId="77777777" w:rsidR="003D13F3" w:rsidRPr="003D13F3" w:rsidRDefault="003D13F3" w:rsidP="003D13F3">
                    <w:pPr>
                      <w:pStyle w:val="Adressering"/>
                    </w:pPr>
                    <w:r w:rsidRPr="003D13F3">
                      <w:t xml:space="preserve">Voorzitter van de Tweede Kamer </w:t>
                    </w:r>
                  </w:p>
                  <w:p w14:paraId="3881ABB3" w14:textId="77777777" w:rsidR="003D13F3" w:rsidRPr="003D13F3" w:rsidRDefault="003D13F3" w:rsidP="003D13F3">
                    <w:pPr>
                      <w:pStyle w:val="Adressering"/>
                    </w:pPr>
                    <w:proofErr w:type="gramStart"/>
                    <w:r w:rsidRPr="003D13F3">
                      <w:t>der</w:t>
                    </w:r>
                    <w:proofErr w:type="gramEnd"/>
                    <w:r w:rsidRPr="003D13F3">
                      <w:t xml:space="preserve"> Staten-Generaal</w:t>
                    </w:r>
                  </w:p>
                  <w:p w14:paraId="61A4D6F4" w14:textId="77777777" w:rsidR="003D13F3" w:rsidRPr="003D13F3" w:rsidRDefault="003D13F3" w:rsidP="003D13F3">
                    <w:pPr>
                      <w:pStyle w:val="Adressering"/>
                    </w:pPr>
                    <w:r w:rsidRPr="003D13F3">
                      <w:t>Prinses Irenestraat 6</w:t>
                    </w:r>
                  </w:p>
                  <w:p w14:paraId="0BD7422F" w14:textId="77777777" w:rsidR="003D13F3" w:rsidRPr="003D13F3" w:rsidRDefault="003D13F3" w:rsidP="003D13F3">
                    <w:pPr>
                      <w:pStyle w:val="Adressering"/>
                    </w:pPr>
                    <w:r w:rsidRPr="003D13F3">
                      <w:t>2595 BD  DEN HAAG</w:t>
                    </w:r>
                  </w:p>
                  <w:p w14:paraId="4B988B80" w14:textId="7B2B203C" w:rsidR="00FA0AAB" w:rsidRDefault="00FA0AAB">
                    <w:pPr>
                      <w:pStyle w:val="Adressering"/>
                    </w:pPr>
                  </w:p>
                </w:txbxContent>
              </v:textbox>
              <w10:wrap anchorx="page" anchory="page"/>
              <w10:anchorlock/>
            </v:shape>
          </w:pict>
        </mc:Fallback>
      </mc:AlternateContent>
    </w:r>
    <w:r>
      <w:rPr>
        <w:noProof/>
      </w:rPr>
      <mc:AlternateContent>
        <mc:Choice Requires="wps">
          <w:drawing>
            <wp:anchor distT="0" distB="0" distL="0" distR="0" simplePos="0" relativeHeight="251664384" behindDoc="0" locked="1" layoutInCell="1" allowOverlap="1" wp14:anchorId="3824367E" wp14:editId="358504AF">
              <wp:simplePos x="0" y="0"/>
              <wp:positionH relativeFrom="page">
                <wp:posOffset>6839584</wp:posOffset>
              </wp:positionH>
              <wp:positionV relativeFrom="page">
                <wp:posOffset>7163434</wp:posOffset>
              </wp:positionV>
              <wp:extent cx="359410" cy="1439545"/>
              <wp:effectExtent l="0" t="0" r="0" b="0"/>
              <wp:wrapNone/>
              <wp:docPr id="18" name="0833fb5e-181f-4d18-a393-ffe2eb678cd3"/>
              <wp:cNvGraphicFramePr/>
              <a:graphic xmlns:a="http://schemas.openxmlformats.org/drawingml/2006/main">
                <a:graphicData uri="http://schemas.microsoft.com/office/word/2010/wordprocessingShape">
                  <wps:wsp>
                    <wps:cNvSpPr txBox="1"/>
                    <wps:spPr>
                      <a:xfrm>
                        <a:off x="0" y="0"/>
                        <a:ext cx="359410" cy="1439545"/>
                      </a:xfrm>
                      <a:prstGeom prst="rect">
                        <a:avLst/>
                      </a:prstGeom>
                      <a:noFill/>
                    </wps:spPr>
                    <wps:txbx>
                      <w:txbxContent>
                        <w:p w14:paraId="4B651786" w14:textId="77777777" w:rsidR="00D63E07" w:rsidRDefault="00D63E07"/>
                      </w:txbxContent>
                    </wps:txbx>
                    <wps:bodyPr vert="horz" wrap="square" lIns="0" tIns="0" rIns="0" bIns="0" anchor="t" anchorCtr="0"/>
                  </wps:wsp>
                </a:graphicData>
              </a:graphic>
            </wp:anchor>
          </w:drawing>
        </mc:Choice>
        <mc:Fallback>
          <w:pict>
            <v:shape w14:anchorId="3824367E" id="0833fb5e-181f-4d18-a393-ffe2eb678cd3" o:spid="_x0000_s1038" type="#_x0000_t202" style="position:absolute;margin-left:538.55pt;margin-top:564.05pt;width:28.3pt;height:113.35pt;z-index:251664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" filled="f" stroked="f">
              <v:textbox inset="0,0,0,0">
                <w:txbxContent>
                  <w:p w14:paraId="4B651786" w14:textId="77777777" w:rsidR="00D63E07" w:rsidRDefault="00D63E07"/>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E95BD6D"/>
    <w:multiLevelType w:val="multilevel"/>
    <w:tmpl w:val="8F081255"/>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CB82A176"/>
    <w:multiLevelType w:val="multilevel"/>
    <w:tmpl w:val="B2D0415E"/>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DE23EFDA"/>
    <w:multiLevelType w:val="multilevel"/>
    <w:tmpl w:val="E3AD065E"/>
    <w:name w:val="Opsomming lijst"/>
    <w:lvl w:ilvl="0">
      <w:start w:val="1"/>
      <w:numFmt w:val="bullet"/>
      <w:pStyle w:val="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7016DE1"/>
    <w:multiLevelType w:val="hybridMultilevel"/>
    <w:tmpl w:val="48903CC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10606073"/>
    <w:multiLevelType w:val="multilevel"/>
    <w:tmpl w:val="B895A493"/>
    <w:name w:val="Kop lijst"/>
    <w:lvl w:ilvl="0">
      <w:start w:val="1"/>
      <w:numFmt w:val="decimal"/>
      <w:pStyle w:val="Kop1"/>
      <w:lvlText w:val="%1"/>
      <w:lvlJc w:val="left"/>
      <w:pPr>
        <w:ind w:left="283" w:hanging="283"/>
      </w:pPr>
    </w:lvl>
    <w:lvl w:ilvl="1">
      <w:start w:val="1"/>
      <w:numFmt w:val="decimal"/>
      <w:pStyle w:val="Kop2"/>
      <w:lvlText w:val="%1.%2"/>
      <w:lvlJc w:val="left"/>
      <w:pPr>
        <w:ind w:left="453" w:hanging="453"/>
      </w:pPr>
    </w:lvl>
    <w:lvl w:ilvl="2">
      <w:start w:val="1"/>
      <w:numFmt w:val="decimal"/>
      <w:pStyle w:val="Kop3"/>
      <w:lvlText w:val="%1.%2.%3"/>
      <w:lvlJc w:val="left"/>
      <w:pPr>
        <w:ind w:left="566" w:hanging="566"/>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C18767F"/>
    <w:multiLevelType w:val="hybridMultilevel"/>
    <w:tmpl w:val="8C50859E"/>
    <w:lvl w:ilvl="0" w:tplc="8F401C72">
      <w:numFmt w:val="bullet"/>
      <w:lvlText w:val="-"/>
      <w:lvlJc w:val="left"/>
      <w:pPr>
        <w:ind w:left="360" w:hanging="360"/>
      </w:pPr>
      <w:rPr>
        <w:rFonts w:ascii="Roboto" w:eastAsia="DejaVu Sans" w:hAnsi="Roboto" w:cs="Lohit Hin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43F958E5"/>
    <w:multiLevelType w:val="multilevel"/>
    <w:tmpl w:val="3828D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E061426"/>
    <w:multiLevelType w:val="hybridMultilevel"/>
    <w:tmpl w:val="3C70E6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57F51612"/>
    <w:multiLevelType w:val="hybridMultilevel"/>
    <w:tmpl w:val="F35A63D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5D5886CF"/>
    <w:multiLevelType w:val="multilevel"/>
    <w:tmpl w:val="68C1EBB2"/>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0" w15:restartNumberingAfterBreak="0">
    <w:nsid w:val="68C33D8B"/>
    <w:multiLevelType w:val="hybridMultilevel"/>
    <w:tmpl w:val="C128D202"/>
    <w:lvl w:ilvl="0" w:tplc="8F401C72">
      <w:numFmt w:val="bullet"/>
      <w:lvlText w:val="-"/>
      <w:lvlJc w:val="left"/>
      <w:pPr>
        <w:ind w:left="720" w:hanging="360"/>
      </w:pPr>
      <w:rPr>
        <w:rFonts w:ascii="Roboto" w:eastAsia="DejaVu Sans" w:hAnsi="Roboto"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064522087">
    <w:abstractNumId w:val="9"/>
  </w:num>
  <w:num w:numId="2" w16cid:durableId="8023122">
    <w:abstractNumId w:val="4"/>
  </w:num>
  <w:num w:numId="3" w16cid:durableId="804658274">
    <w:abstractNumId w:val="1"/>
  </w:num>
  <w:num w:numId="4" w16cid:durableId="1376469884">
    <w:abstractNumId w:val="0"/>
  </w:num>
  <w:num w:numId="5" w16cid:durableId="1925332151">
    <w:abstractNumId w:val="2"/>
  </w:num>
  <w:num w:numId="6" w16cid:durableId="74666509">
    <w:abstractNumId w:val="3"/>
  </w:num>
  <w:num w:numId="7" w16cid:durableId="1187980847">
    <w:abstractNumId w:val="6"/>
  </w:num>
  <w:num w:numId="8" w16cid:durableId="597057747">
    <w:abstractNumId w:val="8"/>
  </w:num>
  <w:num w:numId="9" w16cid:durableId="298998334">
    <w:abstractNumId w:val="7"/>
  </w:num>
  <w:num w:numId="10" w16cid:durableId="48462180">
    <w:abstractNumId w:val="10"/>
  </w:num>
  <w:num w:numId="11" w16cid:durableId="130673636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proofState w:spelling="clean"/>
  <w:defaultTabStop w:val="708"/>
  <w:hyphenationZone w:val="425"/>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4072"/>
    <w:rsid w:val="00000C9B"/>
    <w:rsid w:val="00004405"/>
    <w:rsid w:val="000070CF"/>
    <w:rsid w:val="00011901"/>
    <w:rsid w:val="0002257B"/>
    <w:rsid w:val="00023D58"/>
    <w:rsid w:val="00026284"/>
    <w:rsid w:val="000310E6"/>
    <w:rsid w:val="00032C34"/>
    <w:rsid w:val="00032CDE"/>
    <w:rsid w:val="00033E7D"/>
    <w:rsid w:val="000372F7"/>
    <w:rsid w:val="000402A1"/>
    <w:rsid w:val="00040605"/>
    <w:rsid w:val="00053562"/>
    <w:rsid w:val="000537C3"/>
    <w:rsid w:val="000618C5"/>
    <w:rsid w:val="00064AA7"/>
    <w:rsid w:val="0007185F"/>
    <w:rsid w:val="00083F1B"/>
    <w:rsid w:val="000A3C26"/>
    <w:rsid w:val="000E4766"/>
    <w:rsid w:val="000E4D64"/>
    <w:rsid w:val="000F6CDA"/>
    <w:rsid w:val="001021AE"/>
    <w:rsid w:val="001057AF"/>
    <w:rsid w:val="00121F5C"/>
    <w:rsid w:val="0012555F"/>
    <w:rsid w:val="001255A9"/>
    <w:rsid w:val="00127A85"/>
    <w:rsid w:val="00135F5D"/>
    <w:rsid w:val="00144E79"/>
    <w:rsid w:val="00160437"/>
    <w:rsid w:val="001741F6"/>
    <w:rsid w:val="00180330"/>
    <w:rsid w:val="00182B5D"/>
    <w:rsid w:val="00190A81"/>
    <w:rsid w:val="00192E1E"/>
    <w:rsid w:val="001950C6"/>
    <w:rsid w:val="00195BAF"/>
    <w:rsid w:val="001A0422"/>
    <w:rsid w:val="001A113B"/>
    <w:rsid w:val="001A696D"/>
    <w:rsid w:val="001B0540"/>
    <w:rsid w:val="001B70BC"/>
    <w:rsid w:val="001C7E41"/>
    <w:rsid w:val="001E196E"/>
    <w:rsid w:val="001E4373"/>
    <w:rsid w:val="001E516D"/>
    <w:rsid w:val="001F391E"/>
    <w:rsid w:val="001F3D2B"/>
    <w:rsid w:val="0020520B"/>
    <w:rsid w:val="00211EE2"/>
    <w:rsid w:val="00213600"/>
    <w:rsid w:val="00217995"/>
    <w:rsid w:val="00220A31"/>
    <w:rsid w:val="00226B2D"/>
    <w:rsid w:val="00241CC1"/>
    <w:rsid w:val="0024612B"/>
    <w:rsid w:val="0025085B"/>
    <w:rsid w:val="00253FEB"/>
    <w:rsid w:val="00260141"/>
    <w:rsid w:val="0026167C"/>
    <w:rsid w:val="00270A3E"/>
    <w:rsid w:val="00273875"/>
    <w:rsid w:val="00274F74"/>
    <w:rsid w:val="002870B9"/>
    <w:rsid w:val="002A32CB"/>
    <w:rsid w:val="002B09B7"/>
    <w:rsid w:val="002C31B2"/>
    <w:rsid w:val="002C439F"/>
    <w:rsid w:val="002C4D39"/>
    <w:rsid w:val="002E0C7E"/>
    <w:rsid w:val="002E3509"/>
    <w:rsid w:val="002E6433"/>
    <w:rsid w:val="002E760C"/>
    <w:rsid w:val="002F6A46"/>
    <w:rsid w:val="002F6EB7"/>
    <w:rsid w:val="0030146E"/>
    <w:rsid w:val="00302CFC"/>
    <w:rsid w:val="00305A07"/>
    <w:rsid w:val="00312D0E"/>
    <w:rsid w:val="00313829"/>
    <w:rsid w:val="00317AE6"/>
    <w:rsid w:val="00320B00"/>
    <w:rsid w:val="0032335F"/>
    <w:rsid w:val="0036038B"/>
    <w:rsid w:val="00370289"/>
    <w:rsid w:val="003720AA"/>
    <w:rsid w:val="0037284E"/>
    <w:rsid w:val="00383830"/>
    <w:rsid w:val="00390C8A"/>
    <w:rsid w:val="003937FB"/>
    <w:rsid w:val="003946C0"/>
    <w:rsid w:val="003B3930"/>
    <w:rsid w:val="003B4AE6"/>
    <w:rsid w:val="003B4C31"/>
    <w:rsid w:val="003B4F7A"/>
    <w:rsid w:val="003D13F3"/>
    <w:rsid w:val="003E2D1C"/>
    <w:rsid w:val="003F69C3"/>
    <w:rsid w:val="004014F0"/>
    <w:rsid w:val="00407AA9"/>
    <w:rsid w:val="00417196"/>
    <w:rsid w:val="00420B3A"/>
    <w:rsid w:val="00424CBA"/>
    <w:rsid w:val="0043153E"/>
    <w:rsid w:val="00442ADC"/>
    <w:rsid w:val="0044422F"/>
    <w:rsid w:val="00452BE5"/>
    <w:rsid w:val="004562F7"/>
    <w:rsid w:val="00461D43"/>
    <w:rsid w:val="0047134A"/>
    <w:rsid w:val="004719AA"/>
    <w:rsid w:val="00486261"/>
    <w:rsid w:val="00490BF8"/>
    <w:rsid w:val="00491F08"/>
    <w:rsid w:val="00495337"/>
    <w:rsid w:val="00497DB8"/>
    <w:rsid w:val="004A77E0"/>
    <w:rsid w:val="004B052B"/>
    <w:rsid w:val="004C0DC9"/>
    <w:rsid w:val="004C138F"/>
    <w:rsid w:val="004D5D13"/>
    <w:rsid w:val="004E1FB3"/>
    <w:rsid w:val="004E61C7"/>
    <w:rsid w:val="004E68DC"/>
    <w:rsid w:val="004E6BE7"/>
    <w:rsid w:val="004E72ED"/>
    <w:rsid w:val="00503BD0"/>
    <w:rsid w:val="005125AC"/>
    <w:rsid w:val="0051291D"/>
    <w:rsid w:val="00522F26"/>
    <w:rsid w:val="005314D5"/>
    <w:rsid w:val="00535CDA"/>
    <w:rsid w:val="00544726"/>
    <w:rsid w:val="005614F1"/>
    <w:rsid w:val="0056748F"/>
    <w:rsid w:val="00576517"/>
    <w:rsid w:val="0058591A"/>
    <w:rsid w:val="005863AB"/>
    <w:rsid w:val="00590AEB"/>
    <w:rsid w:val="0059157B"/>
    <w:rsid w:val="00592C18"/>
    <w:rsid w:val="00596A82"/>
    <w:rsid w:val="005A0817"/>
    <w:rsid w:val="005A35A7"/>
    <w:rsid w:val="005A439E"/>
    <w:rsid w:val="005A4420"/>
    <w:rsid w:val="005C0031"/>
    <w:rsid w:val="005C0E9B"/>
    <w:rsid w:val="005C6472"/>
    <w:rsid w:val="005D0A0B"/>
    <w:rsid w:val="005F0274"/>
    <w:rsid w:val="005F3932"/>
    <w:rsid w:val="005F454D"/>
    <w:rsid w:val="005F70CF"/>
    <w:rsid w:val="00601E11"/>
    <w:rsid w:val="00613428"/>
    <w:rsid w:val="00615BF7"/>
    <w:rsid w:val="00621581"/>
    <w:rsid w:val="0062516B"/>
    <w:rsid w:val="006312E2"/>
    <w:rsid w:val="00631C5C"/>
    <w:rsid w:val="006441B9"/>
    <w:rsid w:val="00644F7D"/>
    <w:rsid w:val="0065351B"/>
    <w:rsid w:val="00654738"/>
    <w:rsid w:val="00695A3C"/>
    <w:rsid w:val="006A1EE0"/>
    <w:rsid w:val="006A21CC"/>
    <w:rsid w:val="006C26E6"/>
    <w:rsid w:val="006D08A2"/>
    <w:rsid w:val="006D6A54"/>
    <w:rsid w:val="006E5CE5"/>
    <w:rsid w:val="006F2BFF"/>
    <w:rsid w:val="00710C16"/>
    <w:rsid w:val="00716915"/>
    <w:rsid w:val="00721271"/>
    <w:rsid w:val="00726F3F"/>
    <w:rsid w:val="00734C7B"/>
    <w:rsid w:val="0074187F"/>
    <w:rsid w:val="007443F3"/>
    <w:rsid w:val="00745AC3"/>
    <w:rsid w:val="0074798C"/>
    <w:rsid w:val="007542E2"/>
    <w:rsid w:val="007547A0"/>
    <w:rsid w:val="00756914"/>
    <w:rsid w:val="007631FF"/>
    <w:rsid w:val="00770CE5"/>
    <w:rsid w:val="00775632"/>
    <w:rsid w:val="007761C5"/>
    <w:rsid w:val="00783B61"/>
    <w:rsid w:val="0078658D"/>
    <w:rsid w:val="00793F5C"/>
    <w:rsid w:val="007957CC"/>
    <w:rsid w:val="00796902"/>
    <w:rsid w:val="00797E29"/>
    <w:rsid w:val="007A14CF"/>
    <w:rsid w:val="007A40E2"/>
    <w:rsid w:val="007A5309"/>
    <w:rsid w:val="007A56BC"/>
    <w:rsid w:val="007B1C74"/>
    <w:rsid w:val="007B4D51"/>
    <w:rsid w:val="007B6F59"/>
    <w:rsid w:val="007C0E04"/>
    <w:rsid w:val="007C1A63"/>
    <w:rsid w:val="007C5F89"/>
    <w:rsid w:val="007E011F"/>
    <w:rsid w:val="007E2C10"/>
    <w:rsid w:val="007F2FF2"/>
    <w:rsid w:val="00805380"/>
    <w:rsid w:val="00814534"/>
    <w:rsid w:val="00816F7E"/>
    <w:rsid w:val="00821762"/>
    <w:rsid w:val="008226D0"/>
    <w:rsid w:val="0083014A"/>
    <w:rsid w:val="00830436"/>
    <w:rsid w:val="00841256"/>
    <w:rsid w:val="0085448C"/>
    <w:rsid w:val="00854EDE"/>
    <w:rsid w:val="00857E5D"/>
    <w:rsid w:val="008618A7"/>
    <w:rsid w:val="008621BD"/>
    <w:rsid w:val="00880496"/>
    <w:rsid w:val="0088185C"/>
    <w:rsid w:val="008A579E"/>
    <w:rsid w:val="008A77C9"/>
    <w:rsid w:val="008B08D8"/>
    <w:rsid w:val="008B253C"/>
    <w:rsid w:val="008B42CB"/>
    <w:rsid w:val="008E0A71"/>
    <w:rsid w:val="008F1923"/>
    <w:rsid w:val="008F6F4C"/>
    <w:rsid w:val="009111BF"/>
    <w:rsid w:val="00913911"/>
    <w:rsid w:val="00916077"/>
    <w:rsid w:val="00921F62"/>
    <w:rsid w:val="00927278"/>
    <w:rsid w:val="00943597"/>
    <w:rsid w:val="009470A0"/>
    <w:rsid w:val="00960898"/>
    <w:rsid w:val="00964AAC"/>
    <w:rsid w:val="00967390"/>
    <w:rsid w:val="00986938"/>
    <w:rsid w:val="00992EA4"/>
    <w:rsid w:val="0099703B"/>
    <w:rsid w:val="009976A5"/>
    <w:rsid w:val="009A6B6E"/>
    <w:rsid w:val="009A7A0D"/>
    <w:rsid w:val="009B2913"/>
    <w:rsid w:val="009B4ED6"/>
    <w:rsid w:val="009C6722"/>
    <w:rsid w:val="009D0CCC"/>
    <w:rsid w:val="009E0968"/>
    <w:rsid w:val="009E2D42"/>
    <w:rsid w:val="009E3BC5"/>
    <w:rsid w:val="009E7FF6"/>
    <w:rsid w:val="009F1AD8"/>
    <w:rsid w:val="00A043D7"/>
    <w:rsid w:val="00A12796"/>
    <w:rsid w:val="00A1539D"/>
    <w:rsid w:val="00A30711"/>
    <w:rsid w:val="00A35635"/>
    <w:rsid w:val="00A35DC7"/>
    <w:rsid w:val="00A373E4"/>
    <w:rsid w:val="00A54602"/>
    <w:rsid w:val="00A567B2"/>
    <w:rsid w:val="00A631B1"/>
    <w:rsid w:val="00A65A8E"/>
    <w:rsid w:val="00A67DD0"/>
    <w:rsid w:val="00A74072"/>
    <w:rsid w:val="00A753B0"/>
    <w:rsid w:val="00A76D7E"/>
    <w:rsid w:val="00A807BE"/>
    <w:rsid w:val="00A80BC2"/>
    <w:rsid w:val="00A87041"/>
    <w:rsid w:val="00A9367B"/>
    <w:rsid w:val="00AA0E11"/>
    <w:rsid w:val="00AB7BC3"/>
    <w:rsid w:val="00AD298F"/>
    <w:rsid w:val="00AD68A0"/>
    <w:rsid w:val="00AE1090"/>
    <w:rsid w:val="00AE6C5F"/>
    <w:rsid w:val="00AF0688"/>
    <w:rsid w:val="00B0707D"/>
    <w:rsid w:val="00B075C6"/>
    <w:rsid w:val="00B07A0A"/>
    <w:rsid w:val="00B21FD8"/>
    <w:rsid w:val="00B22B78"/>
    <w:rsid w:val="00B23182"/>
    <w:rsid w:val="00B234FE"/>
    <w:rsid w:val="00B236D7"/>
    <w:rsid w:val="00B31636"/>
    <w:rsid w:val="00B369B5"/>
    <w:rsid w:val="00B41593"/>
    <w:rsid w:val="00B4591D"/>
    <w:rsid w:val="00B47673"/>
    <w:rsid w:val="00B5192E"/>
    <w:rsid w:val="00B67CF8"/>
    <w:rsid w:val="00B706C0"/>
    <w:rsid w:val="00B70824"/>
    <w:rsid w:val="00B7286B"/>
    <w:rsid w:val="00B73287"/>
    <w:rsid w:val="00B7637D"/>
    <w:rsid w:val="00B77200"/>
    <w:rsid w:val="00B9160A"/>
    <w:rsid w:val="00B9425D"/>
    <w:rsid w:val="00BA0E1D"/>
    <w:rsid w:val="00BA2893"/>
    <w:rsid w:val="00BB759C"/>
    <w:rsid w:val="00BC24CD"/>
    <w:rsid w:val="00BC5DD0"/>
    <w:rsid w:val="00BF0523"/>
    <w:rsid w:val="00BF1472"/>
    <w:rsid w:val="00BF769C"/>
    <w:rsid w:val="00C05D51"/>
    <w:rsid w:val="00C07542"/>
    <w:rsid w:val="00C31A20"/>
    <w:rsid w:val="00C41FAE"/>
    <w:rsid w:val="00C45747"/>
    <w:rsid w:val="00C622D9"/>
    <w:rsid w:val="00C643A4"/>
    <w:rsid w:val="00C679AF"/>
    <w:rsid w:val="00C74CCD"/>
    <w:rsid w:val="00C81A0E"/>
    <w:rsid w:val="00C81C9B"/>
    <w:rsid w:val="00C9692A"/>
    <w:rsid w:val="00CB27EB"/>
    <w:rsid w:val="00CB6CCD"/>
    <w:rsid w:val="00CC56E4"/>
    <w:rsid w:val="00CC6AE5"/>
    <w:rsid w:val="00CE786D"/>
    <w:rsid w:val="00CF1FC1"/>
    <w:rsid w:val="00CF4232"/>
    <w:rsid w:val="00D17482"/>
    <w:rsid w:val="00D20F0F"/>
    <w:rsid w:val="00D24E41"/>
    <w:rsid w:val="00D25BA1"/>
    <w:rsid w:val="00D42C50"/>
    <w:rsid w:val="00D5022D"/>
    <w:rsid w:val="00D50B5F"/>
    <w:rsid w:val="00D54AAA"/>
    <w:rsid w:val="00D63E07"/>
    <w:rsid w:val="00D658E2"/>
    <w:rsid w:val="00D75176"/>
    <w:rsid w:val="00D75C2A"/>
    <w:rsid w:val="00D814BC"/>
    <w:rsid w:val="00D86CF7"/>
    <w:rsid w:val="00D92F26"/>
    <w:rsid w:val="00DA31AD"/>
    <w:rsid w:val="00DC2765"/>
    <w:rsid w:val="00DC2FEB"/>
    <w:rsid w:val="00DD4419"/>
    <w:rsid w:val="00DE482D"/>
    <w:rsid w:val="00DF6562"/>
    <w:rsid w:val="00DF6DB5"/>
    <w:rsid w:val="00E03291"/>
    <w:rsid w:val="00E041D5"/>
    <w:rsid w:val="00E4101D"/>
    <w:rsid w:val="00E4161B"/>
    <w:rsid w:val="00E46A24"/>
    <w:rsid w:val="00E46B7B"/>
    <w:rsid w:val="00E476B1"/>
    <w:rsid w:val="00E53DE6"/>
    <w:rsid w:val="00E623AA"/>
    <w:rsid w:val="00E64219"/>
    <w:rsid w:val="00E7370E"/>
    <w:rsid w:val="00E83BF4"/>
    <w:rsid w:val="00E85E28"/>
    <w:rsid w:val="00E91D26"/>
    <w:rsid w:val="00E92ECE"/>
    <w:rsid w:val="00E95780"/>
    <w:rsid w:val="00EA6A5C"/>
    <w:rsid w:val="00EB0FF4"/>
    <w:rsid w:val="00EB40CB"/>
    <w:rsid w:val="00EB7E72"/>
    <w:rsid w:val="00ED61BF"/>
    <w:rsid w:val="00EE18F3"/>
    <w:rsid w:val="00EE4387"/>
    <w:rsid w:val="00EE52AA"/>
    <w:rsid w:val="00EF13B0"/>
    <w:rsid w:val="00F12916"/>
    <w:rsid w:val="00F218D9"/>
    <w:rsid w:val="00F24A26"/>
    <w:rsid w:val="00F473CA"/>
    <w:rsid w:val="00F52566"/>
    <w:rsid w:val="00F63029"/>
    <w:rsid w:val="00F82303"/>
    <w:rsid w:val="00F83099"/>
    <w:rsid w:val="00FA0211"/>
    <w:rsid w:val="00FA0AAB"/>
    <w:rsid w:val="00FA51D7"/>
    <w:rsid w:val="00FC067D"/>
    <w:rsid w:val="00FC1A19"/>
    <w:rsid w:val="00FD049B"/>
    <w:rsid w:val="00FF3CFC"/>
    <w:rsid w:val="00FF5F5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14:docId w14:val="511194A3"/>
  <w15:docId w15:val="{0E0E4260-3B8B-4B7D-94B6-627D2B50C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320" w:lineRule="exact"/>
    </w:pPr>
    <w:rPr>
      <w:rFonts w:ascii="Roboto" w:hAnsi="Roboto"/>
      <w:color w:val="000000"/>
    </w:rPr>
  </w:style>
  <w:style w:type="paragraph" w:styleId="Kop1">
    <w:name w:val="heading 1"/>
    <w:basedOn w:val="Standaard"/>
    <w:next w:val="Standaard"/>
    <w:uiPriority w:val="1"/>
    <w:qFormat/>
    <w:pPr>
      <w:numPr>
        <w:numId w:val="2"/>
      </w:numPr>
      <w:spacing w:after="320"/>
      <w:outlineLvl w:val="0"/>
    </w:pPr>
    <w:rPr>
      <w:rFonts w:ascii="Roboto Bold" w:hAnsi="Roboto Bold"/>
    </w:rPr>
  </w:style>
  <w:style w:type="paragraph" w:styleId="Kop2">
    <w:name w:val="heading 2"/>
    <w:basedOn w:val="Standaard"/>
    <w:next w:val="Standaard"/>
    <w:uiPriority w:val="1"/>
    <w:qFormat/>
    <w:pPr>
      <w:numPr>
        <w:ilvl w:val="1"/>
        <w:numId w:val="2"/>
      </w:numPr>
      <w:outlineLvl w:val="1"/>
    </w:pPr>
    <w:rPr>
      <w:rFonts w:ascii="Roboto Bold" w:hAnsi="Roboto Bold"/>
    </w:rPr>
  </w:style>
  <w:style w:type="paragraph" w:styleId="Kop3">
    <w:name w:val="heading 3"/>
    <w:basedOn w:val="Standaard"/>
    <w:next w:val="Standaard"/>
    <w:uiPriority w:val="1"/>
    <w:qFormat/>
    <w:pPr>
      <w:numPr>
        <w:ilvl w:val="2"/>
        <w:numId w:val="2"/>
      </w:numPr>
      <w:outlineLvl w:val="2"/>
    </w:pPr>
    <w:rPr>
      <w:rFonts w:ascii="Roboto Italic" w:hAnsi="Roboto Italic"/>
    </w:rPr>
  </w:style>
  <w:style w:type="paragraph" w:styleId="Kop4">
    <w:name w:val="heading 4"/>
    <w:basedOn w:val="Standaard"/>
    <w:next w:val="Standaard"/>
    <w:pPr>
      <w:outlineLvl w:val="3"/>
    </w:pPr>
    <w:rPr>
      <w:vanish/>
    </w:rPr>
  </w:style>
  <w:style w:type="paragraph" w:styleId="Kop5">
    <w:name w:val="heading 5"/>
    <w:basedOn w:val="Standaard"/>
    <w:next w:val="Standaard"/>
    <w:pPr>
      <w:outlineLvl w:val="4"/>
    </w:pPr>
    <w:rPr>
      <w:vanish/>
    </w:rPr>
  </w:style>
  <w:style w:type="paragraph" w:styleId="Kop6">
    <w:name w:val="heading 6"/>
    <w:basedOn w:val="Standaard"/>
    <w:next w:val="Standaard"/>
    <w:pPr>
      <w:outlineLvl w:val="5"/>
    </w:pPr>
    <w:rPr>
      <w:vanish/>
    </w:rPr>
  </w:style>
  <w:style w:type="paragraph" w:styleId="Kop7">
    <w:name w:val="heading 7"/>
    <w:basedOn w:val="Standaard"/>
    <w:next w:val="Standaard"/>
    <w:pPr>
      <w:outlineLvl w:val="6"/>
    </w:pPr>
    <w:rPr>
      <w:vanish/>
    </w:rPr>
  </w:style>
  <w:style w:type="paragraph" w:styleId="Kop8">
    <w:name w:val="heading 8"/>
    <w:basedOn w:val="Standaard"/>
    <w:next w:val="Standaard"/>
    <w:pPr>
      <w:outlineLvl w:val="7"/>
    </w:pPr>
    <w:rPr>
      <w:vanish/>
    </w:rPr>
  </w:style>
  <w:style w:type="paragraph" w:styleId="Kop9">
    <w:name w:val="heading 9"/>
    <w:basedOn w:val="Standaard"/>
    <w:next w:val="Standaard"/>
    <w:pPr>
      <w:outlineLvl w:val="8"/>
    </w:pPr>
    <w:rPr>
      <w:vanish/>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dressering">
    <w:name w:val="Adressering"/>
    <w:basedOn w:val="Standaard"/>
    <w:next w:val="Standaard"/>
    <w:uiPriority w:val="7"/>
    <w:qFormat/>
    <w:pPr>
      <w:spacing w:line="280" w:lineRule="exact"/>
    </w:pPr>
  </w:style>
  <w:style w:type="paragraph" w:customStyle="1" w:styleId="Afzendergegevens">
    <w:name w:val="Afzendergegevens"/>
    <w:basedOn w:val="Standaard"/>
    <w:next w:val="Standaard"/>
    <w:uiPriority w:val="8"/>
    <w:qFormat/>
    <w:pPr>
      <w:spacing w:line="280" w:lineRule="exact"/>
    </w:pPr>
    <w:rPr>
      <w:rFonts w:ascii="Vesper Libre" w:hAnsi="Vesper Libre"/>
      <w:sz w:val="19"/>
      <w:szCs w:val="19"/>
    </w:rPr>
  </w:style>
  <w:style w:type="paragraph" w:customStyle="1" w:styleId="Afzendergegevensurl">
    <w:name w:val="Afzendergegevens url"/>
    <w:basedOn w:val="Standaard"/>
    <w:next w:val="Standaard"/>
    <w:uiPriority w:val="7"/>
    <w:qFormat/>
    <w:pPr>
      <w:spacing w:line="280" w:lineRule="exact"/>
    </w:pPr>
    <w:rPr>
      <w:rFonts w:ascii="Vesper Libre Medium" w:hAnsi="Vesper Libre Medium"/>
      <w:sz w:val="19"/>
      <w:szCs w:val="19"/>
    </w:rPr>
  </w:style>
  <w:style w:type="paragraph" w:customStyle="1" w:styleId="Agendapunt">
    <w:name w:val="Agendapunt"/>
    <w:basedOn w:val="Standaard"/>
    <w:next w:val="Standaard"/>
    <w:rPr>
      <w:sz w:val="24"/>
      <w:szCs w:val="24"/>
    </w:rPr>
  </w:style>
  <w:style w:type="paragraph" w:customStyle="1" w:styleId="Bijlage">
    <w:name w:val="Bijlage"/>
    <w:basedOn w:val="Standaard"/>
    <w:next w:val="Standaard"/>
    <w:uiPriority w:val="2"/>
    <w:qFormat/>
    <w:pPr>
      <w:pageBreakBefore/>
      <w:outlineLvl w:val="0"/>
    </w:pPr>
    <w:rPr>
      <w:rFonts w:ascii="Roboto Bold" w:hAnsi="Roboto Bold"/>
    </w:rPr>
  </w:style>
  <w:style w:type="paragraph" w:customStyle="1" w:styleId="Bodyklein">
    <w:name w:val="Body klein"/>
    <w:basedOn w:val="Standaard"/>
    <w:next w:val="Standaard"/>
    <w:uiPriority w:val="5"/>
    <w:qFormat/>
    <w:pPr>
      <w:spacing w:line="280" w:lineRule="exact"/>
    </w:pPr>
    <w:rPr>
      <w:sz w:val="18"/>
      <w:szCs w:val="18"/>
    </w:rPr>
  </w:style>
  <w:style w:type="paragraph" w:customStyle="1" w:styleId="Concept">
    <w:name w:val="Concept"/>
    <w:basedOn w:val="Standaard"/>
    <w:next w:val="Standaard"/>
    <w:uiPriority w:val="8"/>
    <w:qFormat/>
    <w:pPr>
      <w:spacing w:line="480" w:lineRule="exact"/>
    </w:pPr>
    <w:rPr>
      <w:rFonts w:ascii="Roboto Light" w:hAnsi="Roboto Light"/>
      <w:caps/>
      <w:color w:val="3366FF"/>
      <w:spacing w:val="40"/>
      <w:sz w:val="48"/>
      <w:szCs w:val="48"/>
    </w:rPr>
  </w:style>
  <w:style w:type="table" w:customStyle="1" w:styleId="Concepttabel">
    <w:name w:val="Concept tabel"/>
    <w:rPr>
      <w:rFonts w:ascii="Roboto Thin" w:hAnsi="Roboto Thin"/>
      <w:sz w:val="48"/>
      <w:szCs w:val="48"/>
    </w:rPr>
    <w:tblPr>
      <w:tblCellMar>
        <w:top w:w="0" w:type="dxa"/>
        <w:left w:w="0" w:type="dxa"/>
        <w:bottom w:w="0" w:type="dxa"/>
        <w:right w:w="0" w:type="dxa"/>
      </w:tblCellMar>
    </w:tblPr>
  </w:style>
  <w:style w:type="paragraph" w:customStyle="1" w:styleId="FiguurTabelTitel">
    <w:name w:val="Figuur/Tabel Titel"/>
    <w:basedOn w:val="Standaard"/>
    <w:next w:val="Standaard"/>
    <w:uiPriority w:val="7"/>
    <w:qFormat/>
    <w:rPr>
      <w:rFonts w:ascii="Roboto Bold" w:hAnsi="Roboto Bold"/>
    </w:rPr>
  </w:style>
  <w:style w:type="paragraph" w:styleId="Geenafstand">
    <w:name w:val="No Spacing"/>
    <w:basedOn w:val="Standaard"/>
    <w:next w:val="Standaard"/>
    <w:rPr>
      <w:vanish/>
    </w:rPr>
  </w:style>
  <w:style w:type="numbering" w:customStyle="1" w:styleId="Genummerdelijst">
    <w:name w:val="Genummerde lijst"/>
    <w:pPr>
      <w:numPr>
        <w:numId w:val="1"/>
      </w:numPr>
    </w:pPr>
  </w:style>
  <w:style w:type="paragraph" w:styleId="Inhopg1">
    <w:name w:val="toc 1"/>
    <w:basedOn w:val="Standaard"/>
    <w:next w:val="Standaard"/>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ro">
    <w:name w:val="Intro"/>
    <w:basedOn w:val="Standaard"/>
    <w:next w:val="Standaard"/>
    <w:uiPriority w:val="8"/>
    <w:qFormat/>
    <w:rPr>
      <w:sz w:val="26"/>
      <w:szCs w:val="26"/>
    </w:rPr>
  </w:style>
  <w:style w:type="paragraph" w:customStyle="1" w:styleId="KaderKop">
    <w:name w:val="KaderKop"/>
    <w:basedOn w:val="Standaard"/>
    <w:next w:val="Standaard"/>
    <w:uiPriority w:val="7"/>
    <w:qFormat/>
    <w:rPr>
      <w:rFonts w:ascii="Roboto Bold" w:hAnsi="Roboto Bold"/>
    </w:rPr>
  </w:style>
  <w:style w:type="paragraph" w:customStyle="1" w:styleId="KaderTekst">
    <w:name w:val="KaderTekst"/>
    <w:basedOn w:val="Standaard"/>
    <w:next w:val="Standaard"/>
    <w:uiPriority w:val="7"/>
    <w:qFormat/>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3"/>
      </w:numPr>
    </w:pPr>
  </w:style>
  <w:style w:type="paragraph" w:customStyle="1" w:styleId="Lijstniveau2">
    <w:name w:val="Lijst niveau 2"/>
    <w:basedOn w:val="Standaard"/>
    <w:pPr>
      <w:numPr>
        <w:ilvl w:val="1"/>
        <w:numId w:val="3"/>
      </w:numPr>
    </w:pPr>
  </w:style>
  <w:style w:type="paragraph" w:customStyle="1" w:styleId="Lijstniveau3">
    <w:name w:val="Lijst niveau 3"/>
    <w:basedOn w:val="Standaard"/>
    <w:pPr>
      <w:numPr>
        <w:ilvl w:val="2"/>
        <w:numId w:val="3"/>
      </w:numPr>
    </w:pPr>
  </w:style>
  <w:style w:type="paragraph" w:customStyle="1" w:styleId="Onderembargo">
    <w:name w:val="Onder embargo"/>
    <w:basedOn w:val="Standaard"/>
    <w:next w:val="Standaard"/>
    <w:uiPriority w:val="9"/>
    <w:qFormat/>
    <w:rPr>
      <w:caps/>
    </w:rPr>
  </w:style>
  <w:style w:type="paragraph" w:customStyle="1" w:styleId="Onderembargokop">
    <w:name w:val="Onder embargo kop"/>
    <w:basedOn w:val="Standaard"/>
    <w:next w:val="Standaard"/>
    <w:uiPriority w:val="9"/>
    <w:qFormat/>
    <w:rPr>
      <w:rFonts w:ascii="Roboto Bold" w:hAnsi="Roboto Bold"/>
      <w:caps/>
    </w:rPr>
  </w:style>
  <w:style w:type="paragraph" w:styleId="Ondertitel">
    <w:name w:val="Subtitle"/>
    <w:basedOn w:val="Standaard"/>
    <w:next w:val="Standaard"/>
    <w:uiPriority w:val="3"/>
    <w:qFormat/>
    <w:rPr>
      <w:rFonts w:ascii="Vesper Libre" w:hAnsi="Vesper Libre"/>
      <w:sz w:val="24"/>
      <w:szCs w:val="24"/>
    </w:rPr>
  </w:style>
  <w:style w:type="paragraph" w:customStyle="1" w:styleId="Opsomming">
    <w:name w:val="Opsomming"/>
    <w:basedOn w:val="Standaard"/>
    <w:next w:val="Standaard"/>
    <w:uiPriority w:val="4"/>
    <w:qFormat/>
    <w:pPr>
      <w:numPr>
        <w:numId w:val="5"/>
      </w:numPr>
    </w:pPr>
  </w:style>
  <w:style w:type="paragraph" w:customStyle="1" w:styleId="Paginanummering">
    <w:name w:val="Paginanummering"/>
    <w:basedOn w:val="Standaard"/>
    <w:next w:val="Standaard"/>
    <w:uiPriority w:val="9"/>
    <w:qFormat/>
    <w:pPr>
      <w:jc w:val="right"/>
    </w:pPr>
    <w:rPr>
      <w:sz w:val="16"/>
      <w:szCs w:val="16"/>
    </w:rPr>
  </w:style>
  <w:style w:type="paragraph" w:customStyle="1" w:styleId="Sjabloonsoort">
    <w:name w:val="Sjabloonsoort"/>
    <w:basedOn w:val="Standaard"/>
    <w:next w:val="Standaard"/>
    <w:uiPriority w:val="9"/>
    <w:qFormat/>
    <w:pPr>
      <w:spacing w:line="480" w:lineRule="exact"/>
    </w:pPr>
    <w:rPr>
      <w:rFonts w:ascii="Roboto Thin" w:hAnsi="Roboto Thin"/>
      <w:caps/>
      <w:spacing w:val="40"/>
      <w:sz w:val="48"/>
      <w:szCs w:val="48"/>
    </w:rPr>
  </w:style>
  <w:style w:type="paragraph" w:customStyle="1" w:styleId="Specialeafzender">
    <w:name w:val="Speciale afzender"/>
    <w:basedOn w:val="Standaard"/>
    <w:next w:val="Standaard"/>
    <w:uiPriority w:val="9"/>
    <w:qFormat/>
    <w:rPr>
      <w:rFonts w:ascii="Vesper Libre Medium" w:hAnsi="Vesper Libre Medium"/>
      <w:sz w:val="26"/>
      <w:szCs w:val="26"/>
    </w:rPr>
  </w:style>
  <w:style w:type="paragraph" w:customStyle="1" w:styleId="StandaardEngels">
    <w:name w:val="Standaard Engels"/>
    <w:basedOn w:val="Standaard"/>
    <w:next w:val="Standaard"/>
    <w:uiPriority w:val="8"/>
    <w:qFormat/>
    <w:rPr>
      <w:lang w:val="en-GB"/>
    </w:rPr>
  </w:style>
  <w:style w:type="paragraph" w:customStyle="1" w:styleId="Subjects">
    <w:name w:val="Subjects"/>
    <w:basedOn w:val="Standaard"/>
    <w:next w:val="Standaard"/>
    <w:uiPriority w:val="9"/>
    <w:qFormat/>
    <w:pPr>
      <w:jc w:val="right"/>
    </w:pPr>
    <w:rPr>
      <w:rFonts w:ascii="Roboto Bold" w:hAnsi="Roboto Bold"/>
      <w:sz w:val="16"/>
      <w:szCs w:val="16"/>
    </w:rPr>
  </w:style>
  <w:style w:type="table" w:customStyle="1" w:styleId="Subjectstabel">
    <w:name w:val="Subjects tabel"/>
    <w:rPr>
      <w:rFonts w:ascii="Roboto" w:hAnsi="Roboto"/>
    </w:rPr>
    <w:tblPr>
      <w:tblCellMar>
        <w:top w:w="0" w:type="dxa"/>
        <w:left w:w="0" w:type="dxa"/>
        <w:bottom w:w="0" w:type="dxa"/>
        <w:right w:w="0" w:type="dxa"/>
      </w:tblCellMar>
    </w:tblPr>
  </w:style>
  <w:style w:type="paragraph" w:customStyle="1" w:styleId="TabelBroodtekst">
    <w:name w:val="Tabel Broodtekst"/>
    <w:basedOn w:val="Standaard"/>
    <w:next w:val="Standaard"/>
    <w:uiPriority w:val="7"/>
    <w:qFormat/>
    <w:pPr>
      <w:spacing w:line="260" w:lineRule="exact"/>
    </w:pPr>
    <w:rPr>
      <w:sz w:val="18"/>
      <w:szCs w:val="18"/>
    </w:rPr>
  </w:style>
  <w:style w:type="paragraph" w:customStyle="1" w:styleId="TabelHeader">
    <w:name w:val="Tabel Header"/>
    <w:basedOn w:val="Standaard"/>
    <w:next w:val="Standaard"/>
    <w:uiPriority w:val="7"/>
    <w:qFormat/>
    <w:pPr>
      <w:spacing w:line="260" w:lineRule="exact"/>
    </w:pPr>
    <w:rPr>
      <w:rFonts w:ascii="Roboto Bold" w:hAnsi="Roboto Bold"/>
      <w:sz w:val="19"/>
      <w:szCs w:val="19"/>
    </w:rPr>
  </w:style>
  <w:style w:type="paragraph" w:customStyle="1" w:styleId="TabelOnderschrift">
    <w:name w:val="Tabel Onderschrift"/>
    <w:basedOn w:val="Standaard"/>
    <w:next w:val="Standaard"/>
    <w:uiPriority w:val="7"/>
    <w:qFormat/>
    <w:pPr>
      <w:spacing w:line="280" w:lineRule="exact"/>
    </w:pPr>
    <w:rPr>
      <w:sz w:val="17"/>
      <w:szCs w:val="17"/>
    </w:rPr>
  </w:style>
  <w:style w:type="paragraph" w:styleId="Titel">
    <w:name w:val="Title"/>
    <w:basedOn w:val="Standaard"/>
    <w:next w:val="Standaard"/>
    <w:uiPriority w:val="2"/>
    <w:qFormat/>
    <w:pPr>
      <w:spacing w:after="480"/>
    </w:pPr>
    <w:rPr>
      <w:rFonts w:ascii="Vesper Libre Medium" w:hAnsi="Vesper Libre Medium"/>
      <w:sz w:val="36"/>
      <w:szCs w:val="36"/>
    </w:rPr>
  </w:style>
  <w:style w:type="paragraph" w:customStyle="1" w:styleId="Vertrouwelijk">
    <w:name w:val="Vertrouwelijk"/>
    <w:basedOn w:val="Standaard"/>
    <w:next w:val="Standaard"/>
    <w:uiPriority w:val="9"/>
    <w:qFormat/>
    <w:pPr>
      <w:spacing w:line="280" w:lineRule="exact"/>
    </w:pPr>
    <w:rPr>
      <w:rFonts w:ascii="Roboto Bold" w:hAnsi="Roboto Bold"/>
      <w:caps/>
      <w:sz w:val="16"/>
      <w:szCs w:val="16"/>
    </w:rPr>
  </w:style>
  <w:style w:type="paragraph" w:customStyle="1" w:styleId="Voetregel">
    <w:name w:val="Voetregel"/>
    <w:basedOn w:val="Standaard"/>
    <w:next w:val="Standaard"/>
    <w:pPr>
      <w:spacing w:line="240" w:lineRule="exact"/>
    </w:pPr>
    <w:rPr>
      <w:sz w:val="17"/>
      <w:szCs w:val="17"/>
    </w:rPr>
  </w:style>
  <w:style w:type="paragraph" w:styleId="Koptekst">
    <w:name w:val="header"/>
    <w:basedOn w:val="Standaard"/>
    <w:link w:val="KoptekstChar"/>
    <w:uiPriority w:val="99"/>
    <w:unhideWhenUsed/>
    <w:rsid w:val="00A74072"/>
    <w:pPr>
      <w:tabs>
        <w:tab w:val="center" w:pos="4513"/>
        <w:tab w:val="right" w:pos="9026"/>
      </w:tabs>
      <w:spacing w:line="240" w:lineRule="auto"/>
    </w:pPr>
  </w:style>
  <w:style w:type="character" w:customStyle="1" w:styleId="KoptekstChar">
    <w:name w:val="Koptekst Char"/>
    <w:basedOn w:val="Standaardalinea-lettertype"/>
    <w:link w:val="Koptekst"/>
    <w:uiPriority w:val="99"/>
    <w:rsid w:val="00A74072"/>
    <w:rPr>
      <w:rFonts w:ascii="Roboto" w:hAnsi="Roboto"/>
      <w:color w:val="000000"/>
    </w:rPr>
  </w:style>
  <w:style w:type="paragraph" w:styleId="Voettekst">
    <w:name w:val="footer"/>
    <w:basedOn w:val="Standaard"/>
    <w:link w:val="VoettekstChar"/>
    <w:uiPriority w:val="99"/>
    <w:unhideWhenUsed/>
    <w:rsid w:val="00A74072"/>
    <w:pPr>
      <w:tabs>
        <w:tab w:val="center" w:pos="4513"/>
        <w:tab w:val="right" w:pos="9026"/>
      </w:tabs>
      <w:spacing w:line="240" w:lineRule="auto"/>
    </w:pPr>
  </w:style>
  <w:style w:type="character" w:customStyle="1" w:styleId="VoettekstChar">
    <w:name w:val="Voettekst Char"/>
    <w:basedOn w:val="Standaardalinea-lettertype"/>
    <w:link w:val="Voettekst"/>
    <w:uiPriority w:val="99"/>
    <w:rsid w:val="00A74072"/>
    <w:rPr>
      <w:rFonts w:ascii="Roboto" w:hAnsi="Roboto"/>
      <w:color w:val="000000"/>
    </w:rPr>
  </w:style>
  <w:style w:type="character" w:styleId="Verwijzingopmerking">
    <w:name w:val="annotation reference"/>
    <w:basedOn w:val="Standaardalinea-lettertype"/>
    <w:uiPriority w:val="99"/>
    <w:semiHidden/>
    <w:unhideWhenUsed/>
    <w:rsid w:val="00A35DC7"/>
    <w:rPr>
      <w:sz w:val="16"/>
      <w:szCs w:val="16"/>
    </w:rPr>
  </w:style>
  <w:style w:type="paragraph" w:styleId="Tekstopmerking">
    <w:name w:val="annotation text"/>
    <w:basedOn w:val="Standaard"/>
    <w:link w:val="TekstopmerkingChar"/>
    <w:uiPriority w:val="99"/>
    <w:unhideWhenUsed/>
    <w:rsid w:val="00A35DC7"/>
    <w:pPr>
      <w:spacing w:line="240" w:lineRule="auto"/>
    </w:pPr>
  </w:style>
  <w:style w:type="character" w:customStyle="1" w:styleId="TekstopmerkingChar">
    <w:name w:val="Tekst opmerking Char"/>
    <w:basedOn w:val="Standaardalinea-lettertype"/>
    <w:link w:val="Tekstopmerking"/>
    <w:uiPriority w:val="99"/>
    <w:rsid w:val="00A35DC7"/>
    <w:rPr>
      <w:rFonts w:ascii="Roboto" w:hAnsi="Roboto"/>
      <w:color w:val="000000"/>
    </w:rPr>
  </w:style>
  <w:style w:type="paragraph" w:styleId="Onderwerpvanopmerking">
    <w:name w:val="annotation subject"/>
    <w:basedOn w:val="Tekstopmerking"/>
    <w:next w:val="Tekstopmerking"/>
    <w:link w:val="OnderwerpvanopmerkingChar"/>
    <w:uiPriority w:val="99"/>
    <w:semiHidden/>
    <w:unhideWhenUsed/>
    <w:rsid w:val="00A35DC7"/>
    <w:rPr>
      <w:b/>
      <w:bCs/>
    </w:rPr>
  </w:style>
  <w:style w:type="character" w:customStyle="1" w:styleId="OnderwerpvanopmerkingChar">
    <w:name w:val="Onderwerp van opmerking Char"/>
    <w:basedOn w:val="TekstopmerkingChar"/>
    <w:link w:val="Onderwerpvanopmerking"/>
    <w:uiPriority w:val="99"/>
    <w:semiHidden/>
    <w:rsid w:val="00A35DC7"/>
    <w:rPr>
      <w:rFonts w:ascii="Roboto" w:hAnsi="Roboto"/>
      <w:b/>
      <w:bCs/>
      <w:color w:val="000000"/>
    </w:rPr>
  </w:style>
  <w:style w:type="paragraph" w:styleId="Ballontekst">
    <w:name w:val="Balloon Text"/>
    <w:basedOn w:val="Standaard"/>
    <w:link w:val="BallontekstChar"/>
    <w:uiPriority w:val="99"/>
    <w:semiHidden/>
    <w:unhideWhenUsed/>
    <w:rsid w:val="00A35DC7"/>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35DC7"/>
    <w:rPr>
      <w:rFonts w:ascii="Segoe UI" w:hAnsi="Segoe UI" w:cs="Segoe UI"/>
      <w:color w:val="000000"/>
      <w:sz w:val="18"/>
      <w:szCs w:val="18"/>
    </w:rPr>
  </w:style>
  <w:style w:type="paragraph" w:styleId="Revisie">
    <w:name w:val="Revision"/>
    <w:hidden/>
    <w:uiPriority w:val="99"/>
    <w:semiHidden/>
    <w:rsid w:val="006C26E6"/>
    <w:pPr>
      <w:autoSpaceDN/>
      <w:textAlignment w:val="auto"/>
    </w:pPr>
    <w:rPr>
      <w:rFonts w:ascii="Roboto" w:hAnsi="Roboto"/>
      <w:color w:val="000000"/>
    </w:rPr>
  </w:style>
  <w:style w:type="character" w:styleId="Onopgelostemelding">
    <w:name w:val="Unresolved Mention"/>
    <w:basedOn w:val="Standaardalinea-lettertype"/>
    <w:uiPriority w:val="99"/>
    <w:semiHidden/>
    <w:unhideWhenUsed/>
    <w:rsid w:val="0088185C"/>
    <w:rPr>
      <w:color w:val="605E5C"/>
      <w:shd w:val="clear" w:color="auto" w:fill="E1DFDD"/>
    </w:rPr>
  </w:style>
  <w:style w:type="character" w:styleId="GevolgdeHyperlink">
    <w:name w:val="FollowedHyperlink"/>
    <w:basedOn w:val="Standaardalinea-lettertype"/>
    <w:uiPriority w:val="99"/>
    <w:semiHidden/>
    <w:unhideWhenUsed/>
    <w:rsid w:val="00F63029"/>
    <w:rPr>
      <w:color w:val="954F72" w:themeColor="followedHyperlink"/>
      <w:u w:val="single"/>
    </w:rPr>
  </w:style>
  <w:style w:type="paragraph" w:styleId="Lijstalinea">
    <w:name w:val="List Paragraph"/>
    <w:basedOn w:val="Standaard"/>
    <w:uiPriority w:val="34"/>
    <w:qFormat/>
    <w:rsid w:val="00C07542"/>
    <w:pPr>
      <w:autoSpaceDN/>
      <w:spacing w:after="160" w:line="259" w:lineRule="auto"/>
      <w:ind w:left="720"/>
      <w:contextualSpacing/>
      <w:textAlignment w:val="auto"/>
    </w:pPr>
    <w:rPr>
      <w:rFonts w:asciiTheme="minorHAnsi" w:eastAsiaTheme="minorHAnsi" w:hAnsiTheme="minorHAnsi" w:cstheme="minorBidi"/>
      <w:color w:val="auto"/>
      <w:kern w:val="2"/>
      <w:sz w:val="22"/>
      <w:szCs w:val="2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689929">
      <w:bodyDiv w:val="1"/>
      <w:marLeft w:val="0"/>
      <w:marRight w:val="0"/>
      <w:marTop w:val="0"/>
      <w:marBottom w:val="0"/>
      <w:divBdr>
        <w:top w:val="none" w:sz="0" w:space="0" w:color="auto"/>
        <w:left w:val="none" w:sz="0" w:space="0" w:color="auto"/>
        <w:bottom w:val="none" w:sz="0" w:space="0" w:color="auto"/>
        <w:right w:val="none" w:sz="0" w:space="0" w:color="auto"/>
      </w:divBdr>
    </w:div>
    <w:div w:id="210533970">
      <w:bodyDiv w:val="1"/>
      <w:marLeft w:val="0"/>
      <w:marRight w:val="0"/>
      <w:marTop w:val="0"/>
      <w:marBottom w:val="0"/>
      <w:divBdr>
        <w:top w:val="none" w:sz="0" w:space="0" w:color="auto"/>
        <w:left w:val="none" w:sz="0" w:space="0" w:color="auto"/>
        <w:bottom w:val="none" w:sz="0" w:space="0" w:color="auto"/>
        <w:right w:val="none" w:sz="0" w:space="0" w:color="auto"/>
      </w:divBdr>
    </w:div>
    <w:div w:id="344677992">
      <w:bodyDiv w:val="1"/>
      <w:marLeft w:val="0"/>
      <w:marRight w:val="0"/>
      <w:marTop w:val="0"/>
      <w:marBottom w:val="0"/>
      <w:divBdr>
        <w:top w:val="none" w:sz="0" w:space="0" w:color="auto"/>
        <w:left w:val="none" w:sz="0" w:space="0" w:color="auto"/>
        <w:bottom w:val="none" w:sz="0" w:space="0" w:color="auto"/>
        <w:right w:val="none" w:sz="0" w:space="0" w:color="auto"/>
      </w:divBdr>
    </w:div>
    <w:div w:id="365446859">
      <w:bodyDiv w:val="1"/>
      <w:marLeft w:val="0"/>
      <w:marRight w:val="0"/>
      <w:marTop w:val="0"/>
      <w:marBottom w:val="0"/>
      <w:divBdr>
        <w:top w:val="none" w:sz="0" w:space="0" w:color="auto"/>
        <w:left w:val="none" w:sz="0" w:space="0" w:color="auto"/>
        <w:bottom w:val="none" w:sz="0" w:space="0" w:color="auto"/>
        <w:right w:val="none" w:sz="0" w:space="0" w:color="auto"/>
      </w:divBdr>
    </w:div>
    <w:div w:id="444662392">
      <w:bodyDiv w:val="1"/>
      <w:marLeft w:val="0"/>
      <w:marRight w:val="0"/>
      <w:marTop w:val="0"/>
      <w:marBottom w:val="0"/>
      <w:divBdr>
        <w:top w:val="none" w:sz="0" w:space="0" w:color="auto"/>
        <w:left w:val="none" w:sz="0" w:space="0" w:color="auto"/>
        <w:bottom w:val="none" w:sz="0" w:space="0" w:color="auto"/>
        <w:right w:val="none" w:sz="0" w:space="0" w:color="auto"/>
      </w:divBdr>
    </w:div>
    <w:div w:id="576979367">
      <w:bodyDiv w:val="1"/>
      <w:marLeft w:val="0"/>
      <w:marRight w:val="0"/>
      <w:marTop w:val="0"/>
      <w:marBottom w:val="0"/>
      <w:divBdr>
        <w:top w:val="none" w:sz="0" w:space="0" w:color="auto"/>
        <w:left w:val="none" w:sz="0" w:space="0" w:color="auto"/>
        <w:bottom w:val="none" w:sz="0" w:space="0" w:color="auto"/>
        <w:right w:val="none" w:sz="0" w:space="0" w:color="auto"/>
      </w:divBdr>
    </w:div>
    <w:div w:id="621494526">
      <w:bodyDiv w:val="1"/>
      <w:marLeft w:val="0"/>
      <w:marRight w:val="0"/>
      <w:marTop w:val="0"/>
      <w:marBottom w:val="0"/>
      <w:divBdr>
        <w:top w:val="none" w:sz="0" w:space="0" w:color="auto"/>
        <w:left w:val="none" w:sz="0" w:space="0" w:color="auto"/>
        <w:bottom w:val="none" w:sz="0" w:space="0" w:color="auto"/>
        <w:right w:val="none" w:sz="0" w:space="0" w:color="auto"/>
      </w:divBdr>
    </w:div>
    <w:div w:id="684215453">
      <w:bodyDiv w:val="1"/>
      <w:marLeft w:val="0"/>
      <w:marRight w:val="0"/>
      <w:marTop w:val="0"/>
      <w:marBottom w:val="0"/>
      <w:divBdr>
        <w:top w:val="none" w:sz="0" w:space="0" w:color="auto"/>
        <w:left w:val="none" w:sz="0" w:space="0" w:color="auto"/>
        <w:bottom w:val="none" w:sz="0" w:space="0" w:color="auto"/>
        <w:right w:val="none" w:sz="0" w:space="0" w:color="auto"/>
      </w:divBdr>
    </w:div>
    <w:div w:id="800154269">
      <w:bodyDiv w:val="1"/>
      <w:marLeft w:val="0"/>
      <w:marRight w:val="0"/>
      <w:marTop w:val="0"/>
      <w:marBottom w:val="0"/>
      <w:divBdr>
        <w:top w:val="none" w:sz="0" w:space="0" w:color="auto"/>
        <w:left w:val="none" w:sz="0" w:space="0" w:color="auto"/>
        <w:bottom w:val="none" w:sz="0" w:space="0" w:color="auto"/>
        <w:right w:val="none" w:sz="0" w:space="0" w:color="auto"/>
      </w:divBdr>
    </w:div>
    <w:div w:id="1220045961">
      <w:bodyDiv w:val="1"/>
      <w:marLeft w:val="0"/>
      <w:marRight w:val="0"/>
      <w:marTop w:val="0"/>
      <w:marBottom w:val="0"/>
      <w:divBdr>
        <w:top w:val="none" w:sz="0" w:space="0" w:color="auto"/>
        <w:left w:val="none" w:sz="0" w:space="0" w:color="auto"/>
        <w:bottom w:val="none" w:sz="0" w:space="0" w:color="auto"/>
        <w:right w:val="none" w:sz="0" w:space="0" w:color="auto"/>
      </w:divBdr>
    </w:div>
    <w:div w:id="1434977136">
      <w:bodyDiv w:val="1"/>
      <w:marLeft w:val="0"/>
      <w:marRight w:val="0"/>
      <w:marTop w:val="0"/>
      <w:marBottom w:val="0"/>
      <w:divBdr>
        <w:top w:val="none" w:sz="0" w:space="0" w:color="auto"/>
        <w:left w:val="none" w:sz="0" w:space="0" w:color="auto"/>
        <w:bottom w:val="none" w:sz="0" w:space="0" w:color="auto"/>
        <w:right w:val="none" w:sz="0" w:space="0" w:color="auto"/>
      </w:divBdr>
    </w:div>
    <w:div w:id="1957982759">
      <w:bodyDiv w:val="1"/>
      <w:marLeft w:val="0"/>
      <w:marRight w:val="0"/>
      <w:marTop w:val="0"/>
      <w:marBottom w:val="0"/>
      <w:divBdr>
        <w:top w:val="none" w:sz="0" w:space="0" w:color="auto"/>
        <w:left w:val="none" w:sz="0" w:space="0" w:color="auto"/>
        <w:bottom w:val="none" w:sz="0" w:space="0" w:color="auto"/>
        <w:right w:val="none" w:sz="0" w:space="0" w:color="auto"/>
      </w:divBdr>
    </w:div>
    <w:div w:id="20350314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10</ap:Pages>
  <ap:Words>3045</ap:Words>
  <ap:Characters>16748</ap:Characters>
  <ap:DocSecurity>0</ap:DocSecurity>
  <ap:Lines>139</ap:Lines>
  <ap:Paragraphs>39</ap:Paragraphs>
  <ap:ScaleCrop>false</ap:ScaleCrop>
  <ap:HeadingPairs>
    <vt:vector baseType="variant" size="2">
      <vt:variant>
        <vt:lpstr>Titel</vt:lpstr>
      </vt:variant>
      <vt:variant>
        <vt:i4>1</vt:i4>
      </vt:variant>
    </vt:vector>
  </ap:HeadingPairs>
  <ap:TitlesOfParts>
    <vt:vector baseType="lpstr" size="1">
      <vt:lpstr>Beantwoording vragen Tweede kamer over de Resultaten verantwoordingsonderzoek 2022 bij het Ministerie van X</vt:lpstr>
    </vt:vector>
  </ap:TitlesOfParts>
  <ap:LinksUpToDate>false</ap:LinksUpToDate>
  <ap:CharactersWithSpaces>19754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2026-06-08T13:33:00.0000000Z</lastPrinted>
  <dcterms:created xsi:type="dcterms:W3CDTF">2026-06-03T10:00:00.0000000Z</dcterms:created>
  <dcterms:modified xsi:type="dcterms:W3CDTF">2026-06-08T13:33:00.0000000Z</dcterms:modified>
  <dc:description>------------------------</dc:description>
  <dc:subject/>
  <keywords/>
  <version/>
  <category/>
</coreProperties>
</file>