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E75" w:rsidP="00251E75" w:rsidRDefault="00251E75" w14:paraId="1BD9C865" w14:textId="77777777">
      <w:pPr>
        <w:suppressAutoHyphens/>
      </w:pPr>
    </w:p>
    <w:p w:rsidR="00251E75" w:rsidP="00251E75" w:rsidRDefault="00251E75" w14:paraId="7582DED1" w14:textId="77777777">
      <w:pPr>
        <w:suppressAutoHyphens/>
      </w:pPr>
    </w:p>
    <w:p w:rsidR="00251E75" w:rsidP="00251E75" w:rsidRDefault="00251E75" w14:paraId="761B4698" w14:textId="77777777">
      <w:pPr>
        <w:suppressAutoHyphens/>
      </w:pPr>
    </w:p>
    <w:p w:rsidR="00E91D8B" w:rsidP="00251E75" w:rsidRDefault="008C28F2" w14:paraId="6BC29D2C" w14:textId="0CE9843D">
      <w:pPr>
        <w:suppressAutoHyphens/>
      </w:pPr>
      <w:r>
        <w:t>Geachte voorzitter,</w:t>
      </w:r>
    </w:p>
    <w:p w:rsidR="00E91D8B" w:rsidP="00251E75" w:rsidRDefault="00E91D8B" w14:paraId="2414889D" w14:textId="77777777">
      <w:pPr>
        <w:suppressAutoHyphens/>
      </w:pPr>
    </w:p>
    <w:p w:rsidR="00E91D8B" w:rsidP="00251E75" w:rsidRDefault="005C22AA" w14:paraId="42C9AA9A" w14:textId="5D191523">
      <w:pPr>
        <w:suppressAutoHyphens/>
      </w:pPr>
      <w:r>
        <w:t>Met deze brief gaat h</w:t>
      </w:r>
      <w:r w:rsidR="001538A8">
        <w:t xml:space="preserve">et </w:t>
      </w:r>
      <w:r w:rsidRPr="003A3A76" w:rsidR="003A3A76">
        <w:t xml:space="preserve">kabinet </w:t>
      </w:r>
      <w:r>
        <w:t>in op het</w:t>
      </w:r>
      <w:r w:rsidRPr="003A3A76" w:rsidR="003A3A76">
        <w:t xml:space="preserve"> verzoek van de vaste Kamercommissie voor Volksgezondheid, Welzijn en Sport </w:t>
      </w:r>
      <w:r w:rsidR="001538A8">
        <w:t xml:space="preserve">van </w:t>
      </w:r>
      <w:r w:rsidRPr="001538A8" w:rsidR="001538A8">
        <w:t>27 maart 2026</w:t>
      </w:r>
      <w:r w:rsidR="001538A8">
        <w:t xml:space="preserve"> </w:t>
      </w:r>
      <w:r w:rsidRPr="003A3A76" w:rsidR="003A3A76">
        <w:t xml:space="preserve">om een reactie te geven op </w:t>
      </w:r>
      <w:r w:rsidR="001538A8">
        <w:t>he</w:t>
      </w:r>
      <w:r w:rsidR="003A3A76">
        <w:t xml:space="preserve">t </w:t>
      </w:r>
      <w:r w:rsidR="0085297A">
        <w:t>r</w:t>
      </w:r>
      <w:r w:rsidRPr="003A3A76" w:rsidR="003A3A76">
        <w:t>apport over het thema tabaksontmoediging en het reguleren van aanverwante producten</w:t>
      </w:r>
      <w:r w:rsidR="001538A8">
        <w:t xml:space="preserve"> </w:t>
      </w:r>
      <w:r w:rsidR="00715D43">
        <w:t xml:space="preserve">van 10 maart 2026 </w:t>
      </w:r>
      <w:r w:rsidR="001538A8">
        <w:t xml:space="preserve">van de </w:t>
      </w:r>
      <w:r w:rsidR="008917E1">
        <w:t>Rijksuniversiteit</w:t>
      </w:r>
      <w:r w:rsidR="001538A8">
        <w:t xml:space="preserve"> Groningen en de Universiteit Leiden</w:t>
      </w:r>
      <w:r w:rsidRPr="003A3A76" w:rsidR="003A3A76">
        <w:t xml:space="preserve">. </w:t>
      </w:r>
    </w:p>
    <w:p w:rsidR="00F36773" w:rsidP="00251E75" w:rsidRDefault="00F36773" w14:paraId="33BEA25C" w14:textId="77777777">
      <w:pPr>
        <w:suppressAutoHyphens/>
      </w:pPr>
    </w:p>
    <w:p w:rsidR="00F36773" w:rsidP="00251E75" w:rsidRDefault="00F36773" w14:paraId="193B3502" w14:textId="2BDCA908">
      <w:pPr>
        <w:suppressAutoHyphens/>
      </w:pPr>
      <w:r w:rsidRPr="00F36773">
        <w:t xml:space="preserve">Het </w:t>
      </w:r>
      <w:r w:rsidR="00A965E6">
        <w:t>k</w:t>
      </w:r>
      <w:r w:rsidRPr="00F36773">
        <w:t xml:space="preserve">abinet stuurt met deze brief </w:t>
      </w:r>
      <w:r w:rsidR="00E17E48">
        <w:t>tevens het</w:t>
      </w:r>
      <w:r w:rsidRPr="00F36773">
        <w:t xml:space="preserve"> </w:t>
      </w:r>
      <w:proofErr w:type="spellStart"/>
      <w:r w:rsidRPr="00F36773">
        <w:t>posit</w:t>
      </w:r>
      <w:r>
        <w:t>i</w:t>
      </w:r>
      <w:r w:rsidRPr="00F36773">
        <w:t>on</w:t>
      </w:r>
      <w:proofErr w:type="spellEnd"/>
      <w:r>
        <w:t xml:space="preserve"> </w:t>
      </w:r>
      <w:r w:rsidRPr="00F36773">
        <w:t>paper van de Nederlandse Voedsel</w:t>
      </w:r>
      <w:r w:rsidR="00715D43">
        <w:t>-</w:t>
      </w:r>
      <w:r w:rsidRPr="00F36773">
        <w:t xml:space="preserve"> en </w:t>
      </w:r>
      <w:r w:rsidR="00715D43">
        <w:t>W</w:t>
      </w:r>
      <w:r w:rsidRPr="00F36773">
        <w:t>arenautoriteit</w:t>
      </w:r>
      <w:r w:rsidR="00BD345F">
        <w:t xml:space="preserve"> mee</w:t>
      </w:r>
      <w:r w:rsidR="00715D43">
        <w:t>,</w:t>
      </w:r>
      <w:r w:rsidRPr="00F36773">
        <w:t xml:space="preserve"> </w:t>
      </w:r>
      <w:r w:rsidRPr="00F36773" w:rsidR="005C22AA">
        <w:t>d</w:t>
      </w:r>
      <w:r w:rsidR="005C22AA">
        <w:t>at</w:t>
      </w:r>
      <w:r w:rsidRPr="00F36773" w:rsidR="005C22AA">
        <w:t xml:space="preserve"> </w:t>
      </w:r>
      <w:r w:rsidR="007331B1">
        <w:t>eveneens</w:t>
      </w:r>
      <w:r w:rsidRPr="00F36773" w:rsidR="007331B1">
        <w:t xml:space="preserve"> </w:t>
      </w:r>
      <w:r w:rsidRPr="00F36773">
        <w:t xml:space="preserve">is opgesteld op verzoek </w:t>
      </w:r>
      <w:r w:rsidRPr="005D2BF2">
        <w:t>van de vaste commissie voor Volksgezondheid, Welzijn en Sport</w:t>
      </w:r>
      <w:r w:rsidR="005D2BF2">
        <w:t>.</w:t>
      </w:r>
      <w:r w:rsidRPr="00F36773">
        <w:t xml:space="preserve"> </w:t>
      </w:r>
    </w:p>
    <w:p w:rsidR="005C22AA" w:rsidP="00251E75" w:rsidRDefault="005C22AA" w14:paraId="52D2246B" w14:textId="77777777">
      <w:pPr>
        <w:suppressAutoHyphens/>
      </w:pPr>
    </w:p>
    <w:p w:rsidRPr="00F36773" w:rsidR="005C22AA" w:rsidP="00251E75" w:rsidRDefault="0085297A" w14:paraId="3E366BF1" w14:textId="4B4D5605">
      <w:pPr>
        <w:suppressAutoHyphens/>
      </w:pPr>
      <w:r w:rsidRPr="003A3A76">
        <w:t xml:space="preserve">Het kabinet heeft met interesse kennisgenomen van het </w:t>
      </w:r>
      <w:r>
        <w:t>rapport</w:t>
      </w:r>
      <w:r w:rsidRPr="003A3A76">
        <w:t xml:space="preserve">. </w:t>
      </w:r>
      <w:r w:rsidRPr="00C06736" w:rsidR="00C06736">
        <w:t xml:space="preserve">Het Nederlandse tabaksdossier is de afgelopen </w:t>
      </w:r>
      <w:r w:rsidR="009B589B">
        <w:t>tijd</w:t>
      </w:r>
      <w:r w:rsidRPr="00C06736" w:rsidR="00C06736">
        <w:t xml:space="preserve"> sterk aangescherpt, met als doel een rookvrije generatie in 2040. </w:t>
      </w:r>
      <w:r w:rsidR="009B589B">
        <w:t>Impactvolle m</w:t>
      </w:r>
      <w:r w:rsidRPr="00C06736" w:rsidR="00C06736">
        <w:t xml:space="preserve">aatregelen zoals accijnsverhogingen, strengere regels voor </w:t>
      </w:r>
      <w:proofErr w:type="spellStart"/>
      <w:r w:rsidRPr="00C06736" w:rsidR="00C06736">
        <w:t>vapes</w:t>
      </w:r>
      <w:proofErr w:type="spellEnd"/>
      <w:r w:rsidRPr="00C06736" w:rsidR="00C06736">
        <w:t xml:space="preserve"> en beperkingen op verkooppunten moeten roken en nicotinegebruik ontmoedigen, vooral onder jongeren. Tegelijkertijd spelen discussies over grenshandel, illegale verkoop</w:t>
      </w:r>
      <w:r>
        <w:t xml:space="preserve"> en</w:t>
      </w:r>
      <w:r w:rsidRPr="00C06736" w:rsidR="00C06736">
        <w:t xml:space="preserve"> handhaving een steeds grotere rol. De </w:t>
      </w:r>
      <w:r w:rsidR="00AA1C30">
        <w:t>maatregelen</w:t>
      </w:r>
      <w:r w:rsidRPr="00C06736" w:rsidR="00AA1C30">
        <w:t xml:space="preserve"> </w:t>
      </w:r>
      <w:r w:rsidRPr="00C06736" w:rsidR="00C06736">
        <w:t>uit het rapport zijn binnen deze bredere maatschappelijke en beleidsmatige ontwikkelingen</w:t>
      </w:r>
      <w:r w:rsidR="00C06736">
        <w:t xml:space="preserve"> </w:t>
      </w:r>
      <w:r>
        <w:t>bezien</w:t>
      </w:r>
      <w:r w:rsidRPr="00C06736" w:rsidR="00C06736">
        <w:t>.</w:t>
      </w:r>
      <w:r w:rsidR="00C06736">
        <w:t xml:space="preserve"> </w:t>
      </w:r>
    </w:p>
    <w:p w:rsidR="003A3A76" w:rsidP="00251E75" w:rsidRDefault="003A3A76" w14:paraId="7F537736" w14:textId="77777777">
      <w:pPr>
        <w:suppressAutoHyphens/>
      </w:pPr>
    </w:p>
    <w:p w:rsidR="003A3A76" w:rsidP="00251E75" w:rsidRDefault="003A3A76" w14:paraId="74668B3D" w14:textId="0181181C">
      <w:pPr>
        <w:pStyle w:val="Lijstalinea"/>
        <w:numPr>
          <w:ilvl w:val="0"/>
          <w:numId w:val="5"/>
        </w:numPr>
        <w:suppressAutoHyphens/>
      </w:pPr>
      <w:r>
        <w:rPr>
          <w:b/>
          <w:bCs/>
        </w:rPr>
        <w:t>Prijsmaatregelen</w:t>
      </w:r>
    </w:p>
    <w:p w:rsidR="003A3A76" w:rsidP="00251E75" w:rsidRDefault="00C9080E" w14:paraId="08D9A189" w14:textId="5E57EAF3">
      <w:pPr>
        <w:suppressAutoHyphens/>
      </w:pPr>
      <w:r>
        <w:t xml:space="preserve">Het </w:t>
      </w:r>
      <w:r w:rsidR="001538A8">
        <w:t>k</w:t>
      </w:r>
      <w:r>
        <w:t>abinet deelt de analyse dat</w:t>
      </w:r>
      <w:r w:rsidRPr="003A3A76" w:rsidR="003A3A76">
        <w:t xml:space="preserve"> prijsmaatregelen tot de meest effectieve maatregelen behoren en dat deze aanzienlijk hebben bijgedragen aan de dalende trend in tabaksgebruik, zowel wereldwijd als in Nederland. Hogere prijzen zijn extra effectief onder jongeren, omdat deze groep minder te besteden he</w:t>
      </w:r>
      <w:r w:rsidR="004A6719">
        <w:t>eft</w:t>
      </w:r>
      <w:r w:rsidRPr="003A3A76" w:rsidR="003A3A76">
        <w:t xml:space="preserve"> en daardoor een hogere prijsgevoeligheid er</w:t>
      </w:r>
      <w:r w:rsidR="004A6719">
        <w:t>vaart</w:t>
      </w:r>
      <w:r w:rsidRPr="003A3A76" w:rsidR="003A3A76">
        <w:t>.</w:t>
      </w:r>
      <w:r w:rsidRPr="003A3A76" w:rsidR="003A3A76">
        <w:rPr>
          <w:rFonts w:ascii="Times New Roman" w:hAnsi="Times New Roman" w:cs="Times New Roman"/>
          <w:sz w:val="23"/>
          <w:szCs w:val="23"/>
        </w:rPr>
        <w:t xml:space="preserve"> </w:t>
      </w:r>
      <w:r w:rsidRPr="003A3A76" w:rsidR="003A3A76">
        <w:t xml:space="preserve">Maar, zoals </w:t>
      </w:r>
      <w:r>
        <w:t xml:space="preserve">ook in het rapport </w:t>
      </w:r>
      <w:r w:rsidR="00A965E6">
        <w:t xml:space="preserve">wordt </w:t>
      </w:r>
      <w:r>
        <w:t>benoemd</w:t>
      </w:r>
      <w:r w:rsidRPr="003A3A76" w:rsidR="003A3A76">
        <w:t xml:space="preserve">, </w:t>
      </w:r>
      <w:r w:rsidR="00430802">
        <w:t xml:space="preserve">is </w:t>
      </w:r>
      <w:r>
        <w:t xml:space="preserve">de </w:t>
      </w:r>
      <w:r w:rsidR="00732389">
        <w:t>tabaks</w:t>
      </w:r>
      <w:r>
        <w:t>accijn</w:t>
      </w:r>
      <w:r w:rsidR="00430802">
        <w:t>s</w:t>
      </w:r>
      <w:r>
        <w:t xml:space="preserve"> in</w:t>
      </w:r>
      <w:r w:rsidRPr="003A3A76" w:rsidR="003A3A76">
        <w:t xml:space="preserve"> Nederland </w:t>
      </w:r>
      <w:r w:rsidR="00732389">
        <w:t xml:space="preserve">na </w:t>
      </w:r>
      <w:r w:rsidR="00971DBC">
        <w:t xml:space="preserve">twee opeenvolgende </w:t>
      </w:r>
      <w:r w:rsidR="00732389">
        <w:t xml:space="preserve">verhogingen in 2023 en 2024 </w:t>
      </w:r>
      <w:r w:rsidRPr="003A3A76" w:rsidR="003A3A76">
        <w:t xml:space="preserve">in vergelijking </w:t>
      </w:r>
      <w:r w:rsidR="00732389">
        <w:t xml:space="preserve">met omringende landen </w:t>
      </w:r>
      <w:r w:rsidR="005C22AA">
        <w:t>nu</w:t>
      </w:r>
      <w:r w:rsidRPr="003A3A76" w:rsidR="005C22AA">
        <w:t xml:space="preserve"> </w:t>
      </w:r>
      <w:r w:rsidR="00732389">
        <w:t xml:space="preserve">relatief </w:t>
      </w:r>
      <w:r w:rsidRPr="003A3A76" w:rsidR="003A3A76">
        <w:t>hoog</w:t>
      </w:r>
      <w:r>
        <w:t xml:space="preserve">. </w:t>
      </w:r>
      <w:r w:rsidR="00732389">
        <w:t>De verhogingen hebben tot gevolg gehad dat een deel van de rokers gestopt is met roken</w:t>
      </w:r>
      <w:r w:rsidR="00715D43">
        <w:t>,</w:t>
      </w:r>
      <w:r w:rsidR="00732389">
        <w:t xml:space="preserve"> </w:t>
      </w:r>
      <w:r w:rsidR="0085297A">
        <w:t>alsmede</w:t>
      </w:r>
      <w:r w:rsidR="00732389">
        <w:t xml:space="preserve"> dat rokers in toenemende mate</w:t>
      </w:r>
      <w:r>
        <w:t xml:space="preserve"> </w:t>
      </w:r>
      <w:r w:rsidR="00732389">
        <w:t>tabak</w:t>
      </w:r>
      <w:r>
        <w:t xml:space="preserve"> in buurlanden</w:t>
      </w:r>
      <w:r w:rsidR="00732389">
        <w:t xml:space="preserve"> aanschaffen</w:t>
      </w:r>
      <w:r>
        <w:t xml:space="preserve">. </w:t>
      </w:r>
      <w:r w:rsidR="00732389">
        <w:t xml:space="preserve">Het kabinet </w:t>
      </w:r>
      <w:r>
        <w:t xml:space="preserve">zet zich tijdens de onderhandelingen </w:t>
      </w:r>
      <w:r w:rsidR="00732389">
        <w:t xml:space="preserve">over </w:t>
      </w:r>
      <w:r>
        <w:t>de</w:t>
      </w:r>
      <w:r w:rsidR="00732389">
        <w:t xml:space="preserve"> </w:t>
      </w:r>
      <w:r w:rsidR="00732389">
        <w:lastRenderedPageBreak/>
        <w:t>herziening van de Europes</w:t>
      </w:r>
      <w:r>
        <w:t>e tabaksaccijnsrichtlijn</w:t>
      </w:r>
      <w:r w:rsidR="00715D43">
        <w:rPr>
          <w:rStyle w:val="Voetnootmarkering"/>
        </w:rPr>
        <w:footnoteReference w:id="1"/>
      </w:r>
      <w:r>
        <w:t xml:space="preserve"> </w:t>
      </w:r>
      <w:r w:rsidR="005C22AA">
        <w:t xml:space="preserve">dan ook </w:t>
      </w:r>
      <w:r>
        <w:t xml:space="preserve">in om de prijsverschillen </w:t>
      </w:r>
      <w:r w:rsidR="00732389">
        <w:t>met</w:t>
      </w:r>
      <w:r>
        <w:t xml:space="preserve"> andere lidstaten te verkleinen</w:t>
      </w:r>
      <w:r w:rsidR="00732389">
        <w:t xml:space="preserve"> </w:t>
      </w:r>
      <w:r>
        <w:t xml:space="preserve">door </w:t>
      </w:r>
      <w:r w:rsidR="00F21FA1">
        <w:t>de Europese</w:t>
      </w:r>
      <w:r>
        <w:t xml:space="preserve"> min</w:t>
      </w:r>
      <w:r w:rsidR="0085297A">
        <w:t>i</w:t>
      </w:r>
      <w:r>
        <w:t>mumaccijnstarie</w:t>
      </w:r>
      <w:r w:rsidR="00F21FA1">
        <w:t>ven</w:t>
      </w:r>
      <w:r>
        <w:t xml:space="preserve"> te verhogen. </w:t>
      </w:r>
      <w:r w:rsidRPr="0048489C" w:rsidR="0048489C">
        <w:t>Als deze producten, door het verhogen van de EU-minimumtarieven, duurder worden</w:t>
      </w:r>
      <w:r w:rsidR="00715D43">
        <w:t>,</w:t>
      </w:r>
      <w:r w:rsidRPr="0048489C" w:rsidR="0048489C">
        <w:t xml:space="preserve"> kan het ertoe leiden dat het </w:t>
      </w:r>
      <w:r w:rsidR="00715D43">
        <w:t xml:space="preserve">product </w:t>
      </w:r>
      <w:r w:rsidRPr="0048489C" w:rsidR="0048489C">
        <w:t>minder aantrekkelijk wordt om in andere EU-lidstaten tabaksproducten te kopen. Op deze manier wordt binnen Europa de consumptie van tabak verder ontmoedigd, wat ook in Nederland effect kan hebben.</w:t>
      </w:r>
      <w:r w:rsidR="00732389">
        <w:t xml:space="preserve"> Ook zet Nederland zich </w:t>
      </w:r>
      <w:r w:rsidR="00430802">
        <w:t xml:space="preserve">in </w:t>
      </w:r>
      <w:r w:rsidR="009F563D">
        <w:t xml:space="preserve">voor aanscherping </w:t>
      </w:r>
      <w:r w:rsidR="007331B1">
        <w:t>van</w:t>
      </w:r>
      <w:r w:rsidR="00732389">
        <w:t xml:space="preserve"> de regels over </w:t>
      </w:r>
      <w:r w:rsidR="00430802">
        <w:t xml:space="preserve">de </w:t>
      </w:r>
      <w:r w:rsidR="00732389">
        <w:t>hoeveel</w:t>
      </w:r>
      <w:r w:rsidR="00430802">
        <w:t>heid</w:t>
      </w:r>
      <w:r w:rsidR="00732389">
        <w:t xml:space="preserve"> tabak</w:t>
      </w:r>
      <w:r w:rsidR="00430802">
        <w:t>sproducten</w:t>
      </w:r>
      <w:r w:rsidR="00732389">
        <w:t xml:space="preserve"> </w:t>
      </w:r>
      <w:r w:rsidR="00E17E48">
        <w:t>die over</w:t>
      </w:r>
      <w:r w:rsidR="00430802">
        <w:t xml:space="preserve"> </w:t>
      </w:r>
      <w:r w:rsidR="009F563D">
        <w:t xml:space="preserve">de </w:t>
      </w:r>
      <w:r w:rsidR="00732389">
        <w:t xml:space="preserve">grens mag worden </w:t>
      </w:r>
      <w:r w:rsidR="009F563D">
        <w:t>mee</w:t>
      </w:r>
      <w:r w:rsidR="00732389">
        <w:t>genomen.</w:t>
      </w:r>
      <w:r w:rsidR="00715D43">
        <w:t xml:space="preserve"> </w:t>
      </w:r>
    </w:p>
    <w:p w:rsidR="00B80F75" w:rsidP="00251E75" w:rsidRDefault="00B80F75" w14:paraId="4FC102B3" w14:textId="77777777">
      <w:pPr>
        <w:suppressAutoHyphens/>
      </w:pPr>
    </w:p>
    <w:p w:rsidR="00B80F75" w:rsidP="00251E75" w:rsidRDefault="00B80F75" w14:paraId="2F209F8C" w14:textId="0BD96C7A">
      <w:pPr>
        <w:pStyle w:val="Lijstalinea"/>
        <w:numPr>
          <w:ilvl w:val="0"/>
          <w:numId w:val="5"/>
        </w:numPr>
        <w:suppressAutoHyphens/>
      </w:pPr>
      <w:r w:rsidRPr="00D86F92">
        <w:rPr>
          <w:b/>
          <w:bCs/>
        </w:rPr>
        <w:t>Verbod op verkoop</w:t>
      </w:r>
    </w:p>
    <w:p w:rsidR="00BE4F08" w:rsidP="00251E75" w:rsidRDefault="00B80F75" w14:paraId="1E7F9C03" w14:textId="21009648">
      <w:pPr>
        <w:suppressAutoHyphens/>
      </w:pPr>
      <w:r w:rsidRPr="00B80F75">
        <w:t xml:space="preserve">In </w:t>
      </w:r>
      <w:r>
        <w:t>het</w:t>
      </w:r>
      <w:r w:rsidRPr="00B80F75">
        <w:t xml:space="preserve"> </w:t>
      </w:r>
      <w:r w:rsidR="009F3E89">
        <w:t xml:space="preserve">hoofdstuk ‘Verbod op verkoop’ </w:t>
      </w:r>
      <w:r>
        <w:t>word</w:t>
      </w:r>
      <w:r w:rsidR="009F3E89">
        <w:t>en</w:t>
      </w:r>
      <w:r w:rsidR="005C4361">
        <w:t xml:space="preserve"> een</w:t>
      </w:r>
      <w:r w:rsidRPr="00B80F75">
        <w:t xml:space="preserve"> </w:t>
      </w:r>
      <w:proofErr w:type="spellStart"/>
      <w:r w:rsidRPr="00B80F75" w:rsidR="009F3E89">
        <w:t>generationeel</w:t>
      </w:r>
      <w:proofErr w:type="spellEnd"/>
      <w:r w:rsidRPr="00B80F75" w:rsidR="009F3E89">
        <w:t xml:space="preserve"> verkoopverbod</w:t>
      </w:r>
      <w:r w:rsidR="009F3E89">
        <w:t xml:space="preserve"> en een </w:t>
      </w:r>
      <w:r w:rsidRPr="00B80F75">
        <w:t xml:space="preserve">verbod </w:t>
      </w:r>
      <w:r w:rsidR="005C4361">
        <w:t>op</w:t>
      </w:r>
      <w:r w:rsidRPr="00B80F75">
        <w:t xml:space="preserve"> </w:t>
      </w:r>
      <w:r w:rsidR="005C4361">
        <w:t xml:space="preserve">e-sigaretten voor eenmalig gebruik (ook wel </w:t>
      </w:r>
      <w:proofErr w:type="spellStart"/>
      <w:r w:rsidR="005C4361">
        <w:t>wegwerpvapes</w:t>
      </w:r>
      <w:proofErr w:type="spellEnd"/>
      <w:r w:rsidR="005C4361">
        <w:t xml:space="preserve"> genoemd)</w:t>
      </w:r>
      <w:r w:rsidRPr="00B80F75">
        <w:t xml:space="preserve"> </w:t>
      </w:r>
      <w:r w:rsidR="005C22AA">
        <w:t>beschreven</w:t>
      </w:r>
      <w:r w:rsidR="009F3E89">
        <w:t>. E</w:t>
      </w:r>
      <w:r w:rsidRPr="00B80F75">
        <w:t xml:space="preserve">en </w:t>
      </w:r>
      <w:proofErr w:type="spellStart"/>
      <w:r w:rsidRPr="00B80F75">
        <w:t>generationeel</w:t>
      </w:r>
      <w:proofErr w:type="spellEnd"/>
      <w:r w:rsidRPr="00B80F75">
        <w:t xml:space="preserve"> verkoopverbod</w:t>
      </w:r>
      <w:r w:rsidR="005C4361">
        <w:t xml:space="preserve"> houdt</w:t>
      </w:r>
      <w:r w:rsidR="009F3E89">
        <w:t xml:space="preserve"> in</w:t>
      </w:r>
      <w:r w:rsidR="005C4361">
        <w:t xml:space="preserve"> </w:t>
      </w:r>
      <w:r w:rsidRPr="00B80F75">
        <w:t xml:space="preserve">dat personen </w:t>
      </w:r>
      <w:r w:rsidR="005C4361">
        <w:t xml:space="preserve">die </w:t>
      </w:r>
      <w:r w:rsidRPr="00B80F75">
        <w:t xml:space="preserve">na een </w:t>
      </w:r>
      <w:r w:rsidR="005C4361">
        <w:t xml:space="preserve">bepaalde </w:t>
      </w:r>
      <w:r w:rsidRPr="00B80F75">
        <w:t>datum</w:t>
      </w:r>
      <w:r w:rsidR="005C4361">
        <w:t xml:space="preserve"> geboren zijn nooit meer (legaal)</w:t>
      </w:r>
      <w:r w:rsidRPr="00B80F75">
        <w:t xml:space="preserve"> </w:t>
      </w:r>
      <w:r w:rsidR="005C4361">
        <w:t>rookwaren kunnen</w:t>
      </w:r>
      <w:r w:rsidRPr="00B80F75">
        <w:t xml:space="preserve"> kopen.</w:t>
      </w:r>
      <w:r>
        <w:t xml:space="preserve"> </w:t>
      </w:r>
    </w:p>
    <w:p w:rsidR="00B80F75" w:rsidP="00251E75" w:rsidRDefault="00B80F75" w14:paraId="3CC9B7EC" w14:textId="77777777">
      <w:pPr>
        <w:suppressAutoHyphens/>
      </w:pPr>
    </w:p>
    <w:p w:rsidR="00BE4F08" w:rsidP="00251E75" w:rsidRDefault="00BE4F08" w14:paraId="65F00BB3" w14:textId="45BDC74D">
      <w:pPr>
        <w:suppressAutoHyphens/>
      </w:pPr>
      <w:r w:rsidRPr="00D86F92">
        <w:t>De Tabaksproductenrichtlijn</w:t>
      </w:r>
      <w:r>
        <w:rPr>
          <w:rStyle w:val="Voetnootmarkering"/>
        </w:rPr>
        <w:footnoteReference w:id="2"/>
      </w:r>
      <w:r w:rsidRPr="00D86F92">
        <w:t xml:space="preserve"> (TPD) stelt regels voor </w:t>
      </w:r>
      <w:r>
        <w:t xml:space="preserve">tabaksproducten en aanverwante producten </w:t>
      </w:r>
      <w:r w:rsidRPr="00D86F92">
        <w:t xml:space="preserve">en biedt slechts in een specifiek geval, namelijk in een specifieke situatie binnen een lidstaat, de mogelijkheid om een </w:t>
      </w:r>
      <w:r>
        <w:t>bepaalde categorie producten te verbiede</w:t>
      </w:r>
      <w:r w:rsidRPr="00D86F92">
        <w:t xml:space="preserve">n (artikel 24, derde lid, van de TPD). </w:t>
      </w:r>
      <w:r w:rsidR="00B80F75">
        <w:t xml:space="preserve">Ten aanzien van een </w:t>
      </w:r>
      <w:proofErr w:type="spellStart"/>
      <w:r w:rsidR="00B80F75">
        <w:t>generationeel</w:t>
      </w:r>
      <w:proofErr w:type="spellEnd"/>
      <w:r w:rsidR="00B80F75">
        <w:t xml:space="preserve"> verkoopverbod </w:t>
      </w:r>
      <w:r>
        <w:t xml:space="preserve">stelt het rapport dat het </w:t>
      </w:r>
      <w:r w:rsidRPr="00BE4F08">
        <w:t xml:space="preserve">voortbestaan van roken niet uitzonderlijk is in Nederland, </w:t>
      </w:r>
      <w:r>
        <w:t xml:space="preserve">maar dat wel kan worden </w:t>
      </w:r>
      <w:r w:rsidRPr="00BE4F08">
        <w:t>benadrukt dat de rookcijfers hoog blijven en dat sterkere maatregelen nodig zijn om de doelen van een rookvrije generatie</w:t>
      </w:r>
      <w:r>
        <w:t xml:space="preserve"> te be</w:t>
      </w:r>
      <w:r w:rsidRPr="00BE4F08">
        <w:t>reiken</w:t>
      </w:r>
      <w:r>
        <w:t>.</w:t>
      </w:r>
      <w:r w:rsidRPr="00BE4F08">
        <w:t xml:space="preserve"> Bovendien vereist het Unierecht niet dat de specifieke situatie in Nederland ernstiger is dan in andere lidstaten, maar slechts dat de voorgestelde maatregel, zoals een </w:t>
      </w:r>
      <w:proofErr w:type="spellStart"/>
      <w:r w:rsidRPr="00BE4F08">
        <w:t>generationeel</w:t>
      </w:r>
      <w:proofErr w:type="spellEnd"/>
      <w:r w:rsidRPr="00BE4F08">
        <w:t xml:space="preserve"> rookverbod, noodzakelijk is om de volksgezondheid te beschermen in het kader van de specifieke situatie in Nederland. Cruciaal is dat moet worden vastgesteld dat een </w:t>
      </w:r>
      <w:proofErr w:type="spellStart"/>
      <w:r w:rsidRPr="00BE4F08">
        <w:t>generationeel</w:t>
      </w:r>
      <w:proofErr w:type="spellEnd"/>
      <w:r w:rsidRPr="00BE4F08">
        <w:t xml:space="preserve"> verkoopverbod noodzakelijk en evenredig is om het doel, </w:t>
      </w:r>
      <w:r w:rsidR="0085297A">
        <w:t xml:space="preserve">te weten </w:t>
      </w:r>
      <w:r w:rsidRPr="00BE4F08">
        <w:t>de bescherming van de volksgezondheid, te bereiken. Hoewel duidelijk is dat de maatregel dit doel nastreeft, is de evenredigheid van de maatregel minder duidelijk</w:t>
      </w:r>
      <w:r>
        <w:t xml:space="preserve">. </w:t>
      </w:r>
    </w:p>
    <w:p w:rsidR="00BE4F08" w:rsidP="00251E75" w:rsidRDefault="00BE4F08" w14:paraId="52AFBFA0" w14:textId="77777777">
      <w:pPr>
        <w:suppressAutoHyphens/>
      </w:pPr>
    </w:p>
    <w:p w:rsidR="002114B6" w:rsidP="002114B6" w:rsidRDefault="00BE4F08" w14:paraId="330E8E1D" w14:textId="04FB3203">
      <w:pPr>
        <w:suppressAutoHyphens/>
      </w:pPr>
      <w:r>
        <w:t>Het kabinet heeft</w:t>
      </w:r>
      <w:r w:rsidR="00B80F75">
        <w:t xml:space="preserve"> i</w:t>
      </w:r>
      <w:r w:rsidRPr="00B80F75" w:rsidR="00B80F75">
        <w:t>n de Kamerbrie</w:t>
      </w:r>
      <w:r w:rsidR="000949BC">
        <w:t>ven van 14 juli 2025 en</w:t>
      </w:r>
      <w:r w:rsidRPr="00B80F75" w:rsidR="00B80F75">
        <w:t xml:space="preserve"> van </w:t>
      </w:r>
      <w:r w:rsidR="00B80F75">
        <w:t>13 april</w:t>
      </w:r>
      <w:r w:rsidR="00D86F92">
        <w:rPr>
          <w:rStyle w:val="Voetnootmarkering"/>
        </w:rPr>
        <w:footnoteReference w:id="3"/>
      </w:r>
      <w:r w:rsidR="00B80F75">
        <w:t xml:space="preserve"> 2026 aangegeven</w:t>
      </w:r>
      <w:r w:rsidR="00D86F92">
        <w:t xml:space="preserve"> </w:t>
      </w:r>
      <w:r w:rsidRPr="00B80F75" w:rsidR="00B80F75">
        <w:t>het initiatief</w:t>
      </w:r>
      <w:r>
        <w:t xml:space="preserve"> van een </w:t>
      </w:r>
      <w:proofErr w:type="spellStart"/>
      <w:r>
        <w:t>generationeel</w:t>
      </w:r>
      <w:proofErr w:type="spellEnd"/>
      <w:r>
        <w:t xml:space="preserve"> verkoopverbod</w:t>
      </w:r>
      <w:r w:rsidRPr="00B80F75" w:rsidR="00B80F75">
        <w:t xml:space="preserve"> te ondersteun</w:t>
      </w:r>
      <w:r w:rsidR="00D86F92">
        <w:t>en</w:t>
      </w:r>
      <w:r w:rsidRPr="00B80F75" w:rsidR="00B80F75">
        <w:t>, maar dat door juridische en praktische bezwaren het invoeren van een dergelijke maatregel niet mogelijk is. Een generatiegebonden verkoopverbod kan in juridische zin de facto worden gezien als een algeheel verbod op tabak</w:t>
      </w:r>
      <w:r w:rsidR="00E544E0">
        <w:t>sproducten</w:t>
      </w:r>
      <w:r w:rsidRPr="00B80F75" w:rsidR="00B80F75">
        <w:t xml:space="preserve"> en aanverwante producten met een overgangstermijn van een mensenleven. </w:t>
      </w:r>
      <w:r w:rsidRPr="00D86F92" w:rsidR="00E544E0">
        <w:t xml:space="preserve">Naar het oordeel van </w:t>
      </w:r>
      <w:r w:rsidR="00E544E0">
        <w:t>het kabinet</w:t>
      </w:r>
      <w:r w:rsidRPr="00D86F92" w:rsidR="00E544E0">
        <w:t xml:space="preserve"> kan niet worden beargumenteerd dat de situatie in Nederland dermate afwijkt van de situatie in andere lidstaten dat een dergelijk verbod op grond van artikel</w:t>
      </w:r>
      <w:r w:rsidR="00E544E0">
        <w:t xml:space="preserve"> 24, derde lid,</w:t>
      </w:r>
      <w:r w:rsidRPr="00D86F92" w:rsidR="00E544E0">
        <w:t xml:space="preserve"> gerechtvaardigd is. </w:t>
      </w:r>
      <w:r w:rsidR="002B34CA">
        <w:t xml:space="preserve">In </w:t>
      </w:r>
      <w:r w:rsidRPr="00B80F75" w:rsidR="00B80F75">
        <w:t>die brief is ook aangegeven dat de proportionaliteit van het generatiegebonden verkoopverbod op dit moment nog lastig te onderbouwen is.</w:t>
      </w:r>
      <w:r w:rsidRPr="00F85370" w:rsidR="00F85370">
        <w:t xml:space="preserve"> Om een rookvrijegeneratie te bereiken </w:t>
      </w:r>
      <w:r w:rsidRPr="00F85370" w:rsidR="00F85370">
        <w:lastRenderedPageBreak/>
        <w:t xml:space="preserve">is het van belang dat het aantal rokende en </w:t>
      </w:r>
      <w:proofErr w:type="spellStart"/>
      <w:r w:rsidRPr="00F85370" w:rsidR="00F85370">
        <w:t>vapende</w:t>
      </w:r>
      <w:proofErr w:type="spellEnd"/>
      <w:r w:rsidR="00F85370">
        <w:t xml:space="preserve"> </w:t>
      </w:r>
      <w:r w:rsidRPr="00F85370" w:rsidR="00F85370">
        <w:t>jongeren eerst flink wordt teruggebracht. Daartoe is en wordt eerst een</w:t>
      </w:r>
      <w:r w:rsidR="00F85370">
        <w:t xml:space="preserve"> </w:t>
      </w:r>
      <w:r w:rsidRPr="00F85370" w:rsidR="00F85370">
        <w:t xml:space="preserve">breed pakket aan (minder vergaande) maatregelen ingevoerd. </w:t>
      </w:r>
      <w:r w:rsidRPr="00B80F75" w:rsidR="00B80F75">
        <w:t xml:space="preserve">Daarnaast heeft het kabinet oog voor de gevolgen van de open grenzen met onze buurlanden en onze handelsrelaties. Een ongewenst bijeffect van de maatregel kan onder meer zijn dat grensoverschrijdende aankopen toenemen. </w:t>
      </w:r>
    </w:p>
    <w:p w:rsidR="002114B6" w:rsidP="002114B6" w:rsidRDefault="002114B6" w14:paraId="12810DD5" w14:textId="77777777">
      <w:pPr>
        <w:suppressAutoHyphens/>
      </w:pPr>
    </w:p>
    <w:p w:rsidRPr="002114B6" w:rsidR="002114B6" w:rsidP="002114B6" w:rsidRDefault="00736710" w14:paraId="02E17115" w14:textId="7A956C4E">
      <w:pPr>
        <w:suppressAutoHyphens/>
      </w:pPr>
      <w:r>
        <w:t>Bovendien</w:t>
      </w:r>
      <w:r w:rsidRPr="002114B6" w:rsidR="002114B6">
        <w:t xml:space="preserve"> ligt de rookprevalentie in het Verenigd Koninkrijk, waar een generatiegebonden verkoopverbod zal worden ingevoerd</w:t>
      </w:r>
      <w:r w:rsidR="002114B6">
        <w:t xml:space="preserve"> aanzienlijk</w:t>
      </w:r>
      <w:r w:rsidRPr="002114B6" w:rsidR="002114B6">
        <w:t xml:space="preserve"> lager dan in Nederland.</w:t>
      </w:r>
      <w:r w:rsidR="00FB33F4">
        <w:t xml:space="preserve"> </w:t>
      </w:r>
      <w:r w:rsidRPr="002114B6" w:rsidR="002114B6">
        <w:t xml:space="preserve">Het kabinet is van mening dat eerst moet worden ingezet op verdere Europese harmonisatie van regelgeving, het terugdringen van de illegale handel en het verminderen van nicotinegebruik onder jongeren voordat een generatiegebonden verkoopverbod in Nederland effectief en uitvoerbaar </w:t>
      </w:r>
      <w:r w:rsidR="002114B6">
        <w:t>zou kunnen</w:t>
      </w:r>
      <w:r w:rsidRPr="002114B6" w:rsidR="002114B6">
        <w:t xml:space="preserve"> worden ingevoerd. </w:t>
      </w:r>
    </w:p>
    <w:p w:rsidR="00E91D8B" w:rsidP="00251E75" w:rsidRDefault="00E91D8B" w14:paraId="779188EB" w14:textId="77777777">
      <w:pPr>
        <w:suppressAutoHyphens/>
      </w:pPr>
    </w:p>
    <w:p w:rsidR="000949BC" w:rsidP="00251E75" w:rsidRDefault="00BE4F08" w14:paraId="69C3825A" w14:textId="4376075F">
      <w:pPr>
        <w:suppressAutoHyphens/>
      </w:pPr>
      <w:r>
        <w:t xml:space="preserve">Het kabinet is van oordeel dat voor </w:t>
      </w:r>
      <w:r w:rsidR="000949BC">
        <w:t xml:space="preserve">het verbieden van </w:t>
      </w:r>
      <w:proofErr w:type="spellStart"/>
      <w:r w:rsidR="000949BC">
        <w:t>wegwerpvapes</w:t>
      </w:r>
      <w:proofErr w:type="spellEnd"/>
      <w:r w:rsidR="000949BC">
        <w:t xml:space="preserve"> </w:t>
      </w:r>
      <w:r w:rsidRPr="00D86F92" w:rsidR="000949BC">
        <w:t>in beginsel</w:t>
      </w:r>
      <w:r w:rsidR="00E544E0">
        <w:t xml:space="preserve"> ook</w:t>
      </w:r>
      <w:r>
        <w:t xml:space="preserve"> geldt</w:t>
      </w:r>
      <w:r w:rsidR="000949BC">
        <w:t xml:space="preserve"> dat dit</w:t>
      </w:r>
      <w:r w:rsidRPr="00D86F92" w:rsidR="000949BC">
        <w:t xml:space="preserve"> in strijd is met </w:t>
      </w:r>
      <w:r w:rsidRPr="00D86F92" w:rsidR="00E17E48">
        <w:t>het artikel</w:t>
      </w:r>
      <w:r w:rsidR="00E544E0">
        <w:t xml:space="preserve"> 24, derde lid, van de </w:t>
      </w:r>
      <w:r w:rsidRPr="00D86F92" w:rsidR="000949BC">
        <w:t xml:space="preserve">TPD. </w:t>
      </w:r>
      <w:r w:rsidR="00E544E0">
        <w:t>Ook hiervoor</w:t>
      </w:r>
      <w:r w:rsidRPr="00D86F92" w:rsidR="000949BC">
        <w:t xml:space="preserve"> kan niet worden beargumenteerd dat de situatie in Nederland dermate afwijkt van de situatie in andere lidstaten dat een dergelijk verbod op grond van dit artikel gerechtvaardigd is. Daarbij is het ook de vraag of</w:t>
      </w:r>
      <w:r w:rsidR="000949BC">
        <w:t xml:space="preserve"> een</w:t>
      </w:r>
      <w:r w:rsidRPr="00D86F92" w:rsidR="000949BC">
        <w:t xml:space="preserve"> verbod op e-sigaretten voor eenmalig gebruik nog zinvol is naast </w:t>
      </w:r>
      <w:r w:rsidR="00E544E0">
        <w:t xml:space="preserve">het reeds geldende </w:t>
      </w:r>
      <w:r w:rsidRPr="00D86F92" w:rsidR="000949BC">
        <w:t xml:space="preserve">verbod op smaakjes voor e-sigaretten. </w:t>
      </w:r>
      <w:r w:rsidR="00454476">
        <w:t>J</w:t>
      </w:r>
      <w:r w:rsidRPr="00D86F92" w:rsidR="000949BC">
        <w:t xml:space="preserve">ongeren </w:t>
      </w:r>
      <w:r w:rsidR="00454476">
        <w:t xml:space="preserve">gebruiken </w:t>
      </w:r>
      <w:r w:rsidRPr="00D86F92" w:rsidR="000949BC">
        <w:t xml:space="preserve">voornamelijk </w:t>
      </w:r>
      <w:proofErr w:type="spellStart"/>
      <w:r w:rsidRPr="00D86F92" w:rsidR="000949BC">
        <w:t>vapes</w:t>
      </w:r>
      <w:proofErr w:type="spellEnd"/>
      <w:r w:rsidRPr="00D86F92" w:rsidR="000949BC">
        <w:t xml:space="preserve"> uit het illegale circuit</w:t>
      </w:r>
      <w:r w:rsidR="000E532F">
        <w:rPr>
          <w:rStyle w:val="Voetnootmarkering"/>
        </w:rPr>
        <w:footnoteReference w:id="4"/>
      </w:r>
      <w:r w:rsidRPr="00D86F92" w:rsidR="000949BC">
        <w:t xml:space="preserve">. Een verbod op </w:t>
      </w:r>
      <w:proofErr w:type="spellStart"/>
      <w:r w:rsidRPr="00D86F92" w:rsidR="000949BC">
        <w:t>vapes</w:t>
      </w:r>
      <w:proofErr w:type="spellEnd"/>
      <w:r w:rsidRPr="00D86F92" w:rsidR="000949BC">
        <w:t xml:space="preserve"> voor eenmalig gebruik heeft enkel gevolgen voor het legale aanbod aan </w:t>
      </w:r>
      <w:proofErr w:type="spellStart"/>
      <w:r w:rsidRPr="00D86F92" w:rsidR="000949BC">
        <w:t>vapes</w:t>
      </w:r>
      <w:proofErr w:type="spellEnd"/>
      <w:r w:rsidRPr="00D86F92" w:rsidR="000949BC">
        <w:t>.</w:t>
      </w:r>
    </w:p>
    <w:p w:rsidR="000949BC" w:rsidP="00251E75" w:rsidRDefault="000949BC" w14:paraId="08786F77" w14:textId="77777777">
      <w:pPr>
        <w:suppressAutoHyphens/>
      </w:pPr>
    </w:p>
    <w:p w:rsidRPr="00D86F92" w:rsidR="00E91D8B" w:rsidP="00251E75" w:rsidRDefault="00D86F92" w14:paraId="6D0F8C7F" w14:textId="76FC3406">
      <w:pPr>
        <w:pStyle w:val="WitregelW1bodytekst"/>
        <w:numPr>
          <w:ilvl w:val="0"/>
          <w:numId w:val="5"/>
        </w:numPr>
        <w:suppressAutoHyphens/>
        <w:rPr>
          <w:b/>
          <w:bCs/>
        </w:rPr>
      </w:pPr>
      <w:r w:rsidRPr="00D86F92">
        <w:rPr>
          <w:b/>
          <w:bCs/>
        </w:rPr>
        <w:t xml:space="preserve">Het medicaliseren en </w:t>
      </w:r>
      <w:proofErr w:type="spellStart"/>
      <w:r w:rsidRPr="00D86F92">
        <w:rPr>
          <w:b/>
          <w:bCs/>
        </w:rPr>
        <w:t>farmaceutiseren</w:t>
      </w:r>
      <w:proofErr w:type="spellEnd"/>
      <w:r w:rsidRPr="00D86F92">
        <w:rPr>
          <w:b/>
          <w:bCs/>
        </w:rPr>
        <w:t xml:space="preserve"> van </w:t>
      </w:r>
      <w:proofErr w:type="spellStart"/>
      <w:r w:rsidRPr="00D86F92">
        <w:rPr>
          <w:b/>
          <w:bCs/>
        </w:rPr>
        <w:t>nicotinehoudende</w:t>
      </w:r>
      <w:proofErr w:type="spellEnd"/>
      <w:r w:rsidRPr="00D86F92">
        <w:rPr>
          <w:b/>
          <w:bCs/>
        </w:rPr>
        <w:t xml:space="preserve"> producten</w:t>
      </w:r>
    </w:p>
    <w:p w:rsidR="00D86F92" w:rsidP="00251E75" w:rsidRDefault="00F21FA1" w14:paraId="30B5D9EB" w14:textId="008BFFF5">
      <w:pPr>
        <w:suppressAutoHyphens/>
      </w:pPr>
      <w:r>
        <w:t xml:space="preserve">Deze maatregel houdt in dat verkoop van </w:t>
      </w:r>
      <w:r w:rsidR="001204AC">
        <w:t>nicotine houdende</w:t>
      </w:r>
      <w:r>
        <w:t xml:space="preserve"> producten</w:t>
      </w:r>
      <w:r w:rsidRPr="00D86F92" w:rsidR="00D86F92">
        <w:t xml:space="preserve"> alleen mogelijk is bij een </w:t>
      </w:r>
      <w:r w:rsidRPr="00D86F92">
        <w:t>apotheek</w:t>
      </w:r>
      <w:r w:rsidRPr="00D86F92" w:rsidR="00D86F92">
        <w:t>, zonder of met een doktersvoorschrift. Onder het EU-recht lijkt deze maatregel</w:t>
      </w:r>
      <w:r>
        <w:t xml:space="preserve"> </w:t>
      </w:r>
      <w:r w:rsidRPr="00D86F92" w:rsidR="00D86F92">
        <w:t xml:space="preserve">toegestaan, mits de verkoop uit andere lidstaten niet onnodig wordt belemmerd of dit gerechtvaardigd kan worden op grond van volksgezondheid. </w:t>
      </w:r>
      <w:r>
        <w:t xml:space="preserve">Het </w:t>
      </w:r>
      <w:r w:rsidR="00E544E0">
        <w:t>k</w:t>
      </w:r>
      <w:r>
        <w:t xml:space="preserve">abinet ziet </w:t>
      </w:r>
      <w:r w:rsidR="0048489C">
        <w:t xml:space="preserve">echter </w:t>
      </w:r>
      <w:r>
        <w:t xml:space="preserve">op dit moment geen meerwaarde van invoering van een dergelijke maatregel. </w:t>
      </w:r>
      <w:r w:rsidRPr="00243C2C" w:rsidR="00243C2C">
        <w:t>Apotheken zijn van oudsher gericht op de verstrekking van geneesmiddelen</w:t>
      </w:r>
      <w:r w:rsidR="00B24C0F">
        <w:t>, medische hulpmiddelen</w:t>
      </w:r>
      <w:r w:rsidRPr="00243C2C" w:rsidR="00243C2C">
        <w:t xml:space="preserve"> en gezondheidsproducten</w:t>
      </w:r>
      <w:r w:rsidR="00B24C0F">
        <w:t xml:space="preserve"> zoals </w:t>
      </w:r>
      <w:r w:rsidR="00FA6741">
        <w:t>voedingssupplementen</w:t>
      </w:r>
      <w:r w:rsidRPr="00243C2C" w:rsidR="00243C2C">
        <w:t xml:space="preserve">. </w:t>
      </w:r>
      <w:r w:rsidRPr="00FA6741" w:rsidR="00FA6741">
        <w:t>De TPD positioneert tabaksproducten en aanverwante producten duidelijk als een afzonderlijke categorie, die zich onderscheidt van geneesmiddelen, medische hulpmiddelen, levensmiddelen</w:t>
      </w:r>
      <w:r w:rsidR="00B9475A">
        <w:t xml:space="preserve"> </w:t>
      </w:r>
      <w:r w:rsidRPr="00FA6741" w:rsidR="00FA6741">
        <w:t xml:space="preserve"> en cosmetica.</w:t>
      </w:r>
      <w:r w:rsidR="00FA6741">
        <w:t xml:space="preserve"> H</w:t>
      </w:r>
      <w:r w:rsidRPr="00FA6741" w:rsidR="00FA6741">
        <w:t>et kabinet onderschrijft dit onderscheid nadrukkelijk, aangezien nicotineproducten geen normale producten zijn en dat ook nooit kunnen worden.</w:t>
      </w:r>
      <w:r w:rsidR="00B24C0F">
        <w:t xml:space="preserve"> </w:t>
      </w:r>
      <w:r w:rsidRPr="00243C2C" w:rsidR="00243C2C">
        <w:t xml:space="preserve">Door sigaretten en </w:t>
      </w:r>
      <w:proofErr w:type="spellStart"/>
      <w:r w:rsidRPr="00243C2C" w:rsidR="00243C2C">
        <w:t>vapes</w:t>
      </w:r>
      <w:proofErr w:type="spellEnd"/>
      <w:r w:rsidRPr="00243C2C" w:rsidR="00243C2C">
        <w:t xml:space="preserve"> uitsluitend via apotheken te distribueren, </w:t>
      </w:r>
      <w:r w:rsidR="00B24C0F">
        <w:t>kan er een</w:t>
      </w:r>
      <w:r w:rsidRPr="00243C2C" w:rsidR="00243C2C">
        <w:t xml:space="preserve"> </w:t>
      </w:r>
      <w:r w:rsidRPr="00B24C0F" w:rsidR="00B24C0F">
        <w:t xml:space="preserve">vermenging </w:t>
      </w:r>
      <w:r w:rsidR="00B24C0F">
        <w:t>met</w:t>
      </w:r>
      <w:r w:rsidRPr="00B24C0F" w:rsidR="00B24C0F">
        <w:t xml:space="preserve"> normale</w:t>
      </w:r>
      <w:r w:rsidR="00B24C0F">
        <w:t xml:space="preserve"> en belangrijke producten zoals geneesmiddelen </w:t>
      </w:r>
      <w:r w:rsidR="00FA6741">
        <w:t>en andere gezondheidsproducten optreden</w:t>
      </w:r>
      <w:r w:rsidR="00B24C0F">
        <w:t xml:space="preserve"> die de </w:t>
      </w:r>
      <w:proofErr w:type="spellStart"/>
      <w:r w:rsidR="00B24C0F">
        <w:t>denormalisatie</w:t>
      </w:r>
      <w:proofErr w:type="spellEnd"/>
      <w:r w:rsidR="00B24C0F">
        <w:t xml:space="preserve"> van nicotineproducten die het</w:t>
      </w:r>
      <w:r w:rsidR="00243C2C">
        <w:t xml:space="preserve"> kabinet n</w:t>
      </w:r>
      <w:r w:rsidR="00B24C0F">
        <w:t>astreeft kan ondermijnen</w:t>
      </w:r>
      <w:r w:rsidR="00243C2C">
        <w:t xml:space="preserve">. </w:t>
      </w:r>
      <w:r>
        <w:t xml:space="preserve">Onder het huidige kabinetsbeleid zal de verkoop van </w:t>
      </w:r>
      <w:r w:rsidR="009F563D">
        <w:t>e-sigaretten in 202</w:t>
      </w:r>
      <w:r w:rsidR="00674F90">
        <w:t>7</w:t>
      </w:r>
      <w:r w:rsidR="009F563D">
        <w:t xml:space="preserve"> uitsluitend zijn voorbehouden aan </w:t>
      </w:r>
      <w:r w:rsidR="00092F72">
        <w:t>tabaks</w:t>
      </w:r>
      <w:r w:rsidR="009F563D">
        <w:t xml:space="preserve">speciaalzaken en zal de verkoop van </w:t>
      </w:r>
      <w:r>
        <w:t xml:space="preserve">tabaks- en nicotineproducten vanaf 2032 enkel </w:t>
      </w:r>
      <w:r w:rsidR="009F563D">
        <w:t>nog zijn toegestaan</w:t>
      </w:r>
      <w:r w:rsidR="00E4283E">
        <w:t xml:space="preserve"> </w:t>
      </w:r>
      <w:r w:rsidR="009F563D">
        <w:t>in</w:t>
      </w:r>
      <w:r>
        <w:t xml:space="preserve"> tabaksspeciaalzaken.</w:t>
      </w:r>
      <w:r w:rsidR="00E544E0">
        <w:rPr>
          <w:rStyle w:val="Voetnootmarkering"/>
        </w:rPr>
        <w:footnoteReference w:id="5"/>
      </w:r>
      <w:r>
        <w:t xml:space="preserve"> In dit licht is er dus al een flinke beperking gemaakt in het aantal verkooppunten</w:t>
      </w:r>
      <w:r w:rsidR="00FA6741">
        <w:t xml:space="preserve"> </w:t>
      </w:r>
      <w:r w:rsidR="00FA6741">
        <w:lastRenderedPageBreak/>
        <w:t xml:space="preserve">en </w:t>
      </w:r>
      <w:r w:rsidRPr="00B9475A" w:rsidR="00B9475A">
        <w:t>wordt de scheiding tussen nicotineproducten en de</w:t>
      </w:r>
      <w:r w:rsidR="00B9475A">
        <w:t xml:space="preserve"> andere</w:t>
      </w:r>
      <w:r w:rsidRPr="00B9475A" w:rsidR="00B9475A">
        <w:t xml:space="preserve"> genoemde productcategorieën gehandhaafd</w:t>
      </w:r>
      <w:r>
        <w:t xml:space="preserve">. </w:t>
      </w:r>
    </w:p>
    <w:p w:rsidR="00D86F92" w:rsidP="00251E75" w:rsidRDefault="00D86F92" w14:paraId="01AC3E38" w14:textId="77777777">
      <w:pPr>
        <w:suppressAutoHyphens/>
      </w:pPr>
    </w:p>
    <w:p w:rsidR="00D86F92" w:rsidP="00251E75" w:rsidRDefault="004B6310" w14:paraId="71738293" w14:textId="4DCFE879">
      <w:pPr>
        <w:pStyle w:val="Lijstalinea"/>
        <w:numPr>
          <w:ilvl w:val="0"/>
          <w:numId w:val="5"/>
        </w:numPr>
        <w:suppressAutoHyphens/>
      </w:pPr>
      <w:r w:rsidRPr="004B6310">
        <w:rPr>
          <w:b/>
          <w:bCs/>
        </w:rPr>
        <w:t>Statiegeld op elektronische tabaks- en aanverwante producten</w:t>
      </w:r>
    </w:p>
    <w:p w:rsidR="006C51B2" w:rsidP="00251E75" w:rsidRDefault="00527602" w14:paraId="0F62D646" w14:textId="6464ABAD">
      <w:pPr>
        <w:suppressAutoHyphens/>
      </w:pPr>
      <w:r w:rsidRPr="00527602">
        <w:t>Een statiegeldsysteem op elektronische tabaks- en aanverwante producten is</w:t>
      </w:r>
      <w:r w:rsidR="006C51B2">
        <w:t xml:space="preserve"> voor zover bekend</w:t>
      </w:r>
      <w:r w:rsidRPr="00527602">
        <w:t xml:space="preserve"> nog nergens ter wereld ingevoerd. Er zijn daarom nog geen bevindingen over </w:t>
      </w:r>
      <w:r w:rsidR="006C51B2">
        <w:t>mogelijke</w:t>
      </w:r>
      <w:r w:rsidRPr="00527602">
        <w:t xml:space="preserve"> effecten</w:t>
      </w:r>
      <w:r>
        <w:t xml:space="preserve">. </w:t>
      </w:r>
    </w:p>
    <w:p w:rsidR="006C51B2" w:rsidP="00251E75" w:rsidRDefault="006C51B2" w14:paraId="20F08509" w14:textId="77777777">
      <w:pPr>
        <w:suppressAutoHyphens/>
      </w:pPr>
    </w:p>
    <w:p w:rsidR="004B6310" w:rsidP="00251E75" w:rsidRDefault="008707E8" w14:paraId="7C0D7C1E" w14:textId="67E5BB2F">
      <w:pPr>
        <w:suppressAutoHyphens/>
      </w:pPr>
      <w:r>
        <w:t>Uit het rapport “Donkere wolken” van Bureau Beke</w:t>
      </w:r>
      <w:r>
        <w:rPr>
          <w:rStyle w:val="Voetnootmarkering"/>
        </w:rPr>
        <w:footnoteReference w:id="6"/>
      </w:r>
      <w:r>
        <w:t xml:space="preserve"> </w:t>
      </w:r>
      <w:r w:rsidR="00043DDB">
        <w:t xml:space="preserve">volgt dat </w:t>
      </w:r>
      <w:r w:rsidRPr="00043DDB" w:rsidR="00043DDB">
        <w:t>87</w:t>
      </w:r>
      <w:r w:rsidR="00615959">
        <w:t xml:space="preserve"> </w:t>
      </w:r>
      <w:r w:rsidRPr="00043DDB" w:rsidR="00043DDB">
        <w:t xml:space="preserve">procent van de </w:t>
      </w:r>
      <w:proofErr w:type="spellStart"/>
      <w:r w:rsidRPr="00043DDB" w:rsidR="00043DDB">
        <w:t>vapepopulatie</w:t>
      </w:r>
      <w:proofErr w:type="spellEnd"/>
      <w:r w:rsidRPr="00043DDB" w:rsidR="00043DDB">
        <w:t xml:space="preserve"> </w:t>
      </w:r>
      <w:r w:rsidR="00043DDB">
        <w:t>gebruikmaakt</w:t>
      </w:r>
      <w:r w:rsidRPr="00043DDB" w:rsidR="00043DDB">
        <w:t xml:space="preserve"> van illegale </w:t>
      </w:r>
      <w:proofErr w:type="spellStart"/>
      <w:r w:rsidRPr="00043DDB" w:rsidR="00043DDB">
        <w:t>vapes</w:t>
      </w:r>
      <w:proofErr w:type="spellEnd"/>
      <w:r w:rsidRPr="00043DDB" w:rsidR="00043DDB">
        <w:t xml:space="preserve"> en/of van </w:t>
      </w:r>
      <w:proofErr w:type="spellStart"/>
      <w:r w:rsidRPr="00043DDB" w:rsidR="00043DDB">
        <w:t>vapes</w:t>
      </w:r>
      <w:proofErr w:type="spellEnd"/>
      <w:r w:rsidRPr="00043DDB" w:rsidR="00043DDB">
        <w:t xml:space="preserve"> die via een illegaal verkoopkanaal zijn verstrekt.</w:t>
      </w:r>
      <w:r w:rsidR="006C51B2">
        <w:t xml:space="preserve"> </w:t>
      </w:r>
      <w:r w:rsidR="004B6310">
        <w:t xml:space="preserve">Het is niet mogelijk om statiegeld te heffen op illegale producten. </w:t>
      </w:r>
      <w:r w:rsidR="00CF1C90">
        <w:t>Vanwege het</w:t>
      </w:r>
      <w:r w:rsidR="004B6310">
        <w:t xml:space="preserve"> </w:t>
      </w:r>
      <w:r w:rsidR="00CF1C90">
        <w:t xml:space="preserve">verbod </w:t>
      </w:r>
      <w:r w:rsidR="004B6310">
        <w:t xml:space="preserve">op e-sigaretten met smaakjes, zou het statiegeldsysteem dan ook alleen van toepassing zijn op </w:t>
      </w:r>
      <w:r w:rsidR="00527602">
        <w:t>legale</w:t>
      </w:r>
      <w:r w:rsidR="004B6310">
        <w:t xml:space="preserve"> e-sigaretten</w:t>
      </w:r>
      <w:r w:rsidR="00043DDB">
        <w:t xml:space="preserve"> (de e-sigaretten met een tabakssmaak)</w:t>
      </w:r>
      <w:r w:rsidR="005D2BF2">
        <w:t xml:space="preserve">. </w:t>
      </w:r>
      <w:r w:rsidR="004B6310">
        <w:t xml:space="preserve">Aanvullend zou </w:t>
      </w:r>
      <w:r w:rsidR="006C51B2">
        <w:t xml:space="preserve">statiegeld op e-sigaretten </w:t>
      </w:r>
      <w:r w:rsidR="004B6310">
        <w:t xml:space="preserve">er mogelijk voor kunnen zorgen dat </w:t>
      </w:r>
      <w:r w:rsidR="006C51B2">
        <w:t xml:space="preserve">het </w:t>
      </w:r>
      <w:r w:rsidR="00CF1C90">
        <w:t>aandeel</w:t>
      </w:r>
      <w:r w:rsidR="006C51B2">
        <w:t xml:space="preserve"> illegale e-sigaretten verder </w:t>
      </w:r>
      <w:r w:rsidR="00CF1C90">
        <w:t>stijgt</w:t>
      </w:r>
      <w:r w:rsidR="006C51B2">
        <w:t xml:space="preserve"> vanwege de toegenomen aanschafprijs van de legale variant</w:t>
      </w:r>
      <w:r w:rsidR="004B6310">
        <w:t>. Dit is onwenselijk.</w:t>
      </w:r>
      <w:r w:rsidR="00251E75">
        <w:t xml:space="preserve"> </w:t>
      </w:r>
      <w:r w:rsidR="004B6310">
        <w:t xml:space="preserve">Het opzetten van een landelijk dekkend statiegeldsysteem voor e-sigaretten met tabakssmaak </w:t>
      </w:r>
      <w:r w:rsidR="006C51B2">
        <w:t>acht</w:t>
      </w:r>
      <w:r w:rsidR="004B6310">
        <w:t xml:space="preserve"> het kabinet</w:t>
      </w:r>
      <w:r w:rsidR="006C51B2">
        <w:t xml:space="preserve"> op dit moment</w:t>
      </w:r>
      <w:r w:rsidR="004B6310">
        <w:t xml:space="preserve"> </w:t>
      </w:r>
      <w:r w:rsidR="006C51B2">
        <w:t>niet opportuun.</w:t>
      </w:r>
    </w:p>
    <w:p w:rsidR="00FA6741" w:rsidP="00251E75" w:rsidRDefault="00FA6741" w14:paraId="4CEEBEED" w14:textId="77777777">
      <w:pPr>
        <w:suppressAutoHyphens/>
      </w:pPr>
    </w:p>
    <w:p w:rsidRPr="009B589B" w:rsidR="00D86F92" w:rsidP="00251E75" w:rsidRDefault="00527602" w14:paraId="436A5DF7" w14:textId="7B344589">
      <w:pPr>
        <w:pStyle w:val="WitregelW1bodytekst"/>
        <w:numPr>
          <w:ilvl w:val="0"/>
          <w:numId w:val="5"/>
        </w:numPr>
        <w:suppressAutoHyphens/>
        <w:rPr>
          <w:b/>
          <w:bCs/>
        </w:rPr>
      </w:pPr>
      <w:r w:rsidRPr="00527602">
        <w:rPr>
          <w:b/>
          <w:bCs/>
        </w:rPr>
        <w:t>Regulering van productkenmerken</w:t>
      </w:r>
    </w:p>
    <w:p w:rsidR="00A203C4" w:rsidP="00251E75" w:rsidRDefault="00A203C4" w14:paraId="5B1A4BCC" w14:textId="6B83CE1D">
      <w:pPr>
        <w:suppressAutoHyphens/>
      </w:pPr>
      <w:r w:rsidRPr="00A203C4">
        <w:t>D</w:t>
      </w:r>
      <w:r>
        <w:t>e onderzoekers stellen dat e-</w:t>
      </w:r>
      <w:r w:rsidRPr="00A203C4">
        <w:t xml:space="preserve">sigaretten en </w:t>
      </w:r>
      <w:r>
        <w:t xml:space="preserve">navulverpakkingen </w:t>
      </w:r>
      <w:r w:rsidRPr="00A203C4">
        <w:t xml:space="preserve">zijn onderworpen aan een specifieke set bepalingen in de </w:t>
      </w:r>
      <w:r>
        <w:t>TPD</w:t>
      </w:r>
      <w:r w:rsidRPr="00A203C4">
        <w:t>, opgenomen in Artikel 2</w:t>
      </w:r>
      <w:r>
        <w:t xml:space="preserve">0. Zij stellen dat de TPD geen ruimte biedt om </w:t>
      </w:r>
      <w:r w:rsidRPr="00A203C4">
        <w:t xml:space="preserve">strengere maatregelen </w:t>
      </w:r>
      <w:r>
        <w:t>op dit gebied te nemen en verwijzen daarbij naar artikel 24, eerste lid, van de TPD. In dat artikel staat dat lidstaten,</w:t>
      </w:r>
      <w:r w:rsidRPr="00A203C4">
        <w:t xml:space="preserve"> om redenen die verband houden met aspecten die bij </w:t>
      </w:r>
      <w:r>
        <w:t>de TPD</w:t>
      </w:r>
      <w:r w:rsidRPr="00A203C4">
        <w:t xml:space="preserve"> worden geregeld, het in de handel brengen van tabaks</w:t>
      </w:r>
      <w:r>
        <w:t xml:space="preserve">producten </w:t>
      </w:r>
      <w:r w:rsidRPr="00A203C4">
        <w:t xml:space="preserve">of aanverwante producten die aan </w:t>
      </w:r>
      <w:r>
        <w:t>de TPD</w:t>
      </w:r>
      <w:r w:rsidRPr="00A203C4">
        <w:t xml:space="preserve"> voldoen, niet </w:t>
      </w:r>
      <w:r>
        <w:t xml:space="preserve">mogen </w:t>
      </w:r>
      <w:r w:rsidRPr="00A203C4">
        <w:t>verbieden of beperken.</w:t>
      </w:r>
      <w:r>
        <w:t xml:space="preserve"> De onderzoekers concluderen daarom dat er geen ruimte is om de productmaatregelen, zoals het nicotine-gehalte of het uiterlijk van een e-sigaret, in te voeren. </w:t>
      </w:r>
    </w:p>
    <w:p w:rsidR="002B2E2E" w:rsidP="00251E75" w:rsidRDefault="002B2E2E" w14:paraId="327F0279" w14:textId="77777777">
      <w:pPr>
        <w:suppressAutoHyphens/>
      </w:pPr>
    </w:p>
    <w:p w:rsidR="00CC6EFE" w:rsidP="00251E75" w:rsidRDefault="00E4301A" w14:paraId="3C2B72F9" w14:textId="55BC43B9">
      <w:pPr>
        <w:suppressAutoHyphens/>
      </w:pPr>
      <w:r>
        <w:t xml:space="preserve">Het is juist dat het maximaal toegestane nicotine-gehalte in een e-sigaret is geregeld in de TPD, zodat de lidstaten op dit punt niet vrij zijn om strengere maatregelen in te voeren. De TPD heeft evenwel niets geregeld over het uiterlijk van een e-sigaret. </w:t>
      </w:r>
      <w:bookmarkStart w:name="_Hlk230101734" w:id="0"/>
      <w:r w:rsidR="00EB0E1B">
        <w:t xml:space="preserve">In </w:t>
      </w:r>
      <w:r>
        <w:t>artikel 2, lid 7, van de</w:t>
      </w:r>
      <w:r w:rsidR="00EB0E1B">
        <w:t xml:space="preserve"> Tabaks- en rookwarenwet</w:t>
      </w:r>
      <w:r w:rsidR="00CC6EFE">
        <w:t xml:space="preserve"> </w:t>
      </w:r>
      <w:r w:rsidR="00902762">
        <w:t xml:space="preserve">is reeds </w:t>
      </w:r>
      <w:r w:rsidR="00EB0E1B">
        <w:t xml:space="preserve">de mogelijkheid opgenomen om eisen te stellen aan het uiterlijk van </w:t>
      </w:r>
      <w:r w:rsidR="00902762">
        <w:t xml:space="preserve">aanverwante producten, waaronder </w:t>
      </w:r>
      <w:r w:rsidR="00EB0E1B">
        <w:t>e-sigaret</w:t>
      </w:r>
      <w:r w:rsidR="00902762">
        <w:t>ten</w:t>
      </w:r>
      <w:r w:rsidR="00EB0E1B">
        <w:t xml:space="preserve">. </w:t>
      </w:r>
      <w:r w:rsidR="00902762">
        <w:t xml:space="preserve">Dit betekent dat nu al eisen aan ontwerp, kleur of andere uiterlijke kenmerken kunnen worden vastgesteld. </w:t>
      </w:r>
    </w:p>
    <w:p w:rsidRPr="00A203C4" w:rsidR="00A203C4" w:rsidP="00251E75" w:rsidRDefault="00CC6EFE" w14:paraId="22114203" w14:textId="6CC527E2">
      <w:pPr>
        <w:suppressAutoHyphens/>
      </w:pPr>
      <w:r>
        <w:t>Momenteel wordt</w:t>
      </w:r>
      <w:r w:rsidR="00902762">
        <w:t xml:space="preserve"> een regeling voorbereid </w:t>
      </w:r>
      <w:r>
        <w:t xml:space="preserve">voor de invoering van een </w:t>
      </w:r>
      <w:r w:rsidR="00902762">
        <w:t>standaardverpakking voor e-sigaretten.</w:t>
      </w:r>
    </w:p>
    <w:bookmarkEnd w:id="0"/>
    <w:p w:rsidR="00D86F92" w:rsidP="00251E75" w:rsidRDefault="00D86F92" w14:paraId="49477DD1" w14:textId="77777777">
      <w:pPr>
        <w:suppressAutoHyphens/>
      </w:pPr>
    </w:p>
    <w:p w:rsidRPr="00527602" w:rsidR="00527602" w:rsidP="00251E75" w:rsidRDefault="00527602" w14:paraId="4B20C25F" w14:textId="7A0F5E27">
      <w:pPr>
        <w:suppressAutoHyphens/>
        <w:rPr>
          <w:b/>
          <w:bCs/>
        </w:rPr>
      </w:pPr>
      <w:r>
        <w:rPr>
          <w:b/>
          <w:bCs/>
        </w:rPr>
        <w:t xml:space="preserve">Illegale handel en EU </w:t>
      </w:r>
    </w:p>
    <w:p w:rsidR="00243C2C" w:rsidP="00243C2C" w:rsidRDefault="00527602" w14:paraId="007FA71D" w14:textId="41A30CD4">
      <w:pPr>
        <w:suppressAutoHyphens/>
      </w:pPr>
      <w:r>
        <w:t>Tot slot wordt in het rapport benoemd dat voor</w:t>
      </w:r>
      <w:r w:rsidRPr="00527602">
        <w:t xml:space="preserve"> maatregelen die producten minder toegankelijk maken, de effectiviteit afhankelijk lijkt te zijn van de toegang tot dezelfde producten op de illegale markt of </w:t>
      </w:r>
      <w:r w:rsidR="00A203C4">
        <w:t>in het buitenland</w:t>
      </w:r>
      <w:r w:rsidRPr="00527602">
        <w:t>.</w:t>
      </w:r>
      <w:r w:rsidR="00B44F2A">
        <w:t xml:space="preserve"> Het kabinet deelt de analyse dat o</w:t>
      </w:r>
      <w:r w:rsidRPr="00B44F2A" w:rsidR="00B44F2A">
        <w:t xml:space="preserve">m de effectiviteit van </w:t>
      </w:r>
      <w:r w:rsidR="00A203C4">
        <w:t xml:space="preserve">het </w:t>
      </w:r>
      <w:proofErr w:type="spellStart"/>
      <w:r w:rsidR="00B44F2A">
        <w:t>tabaksontmoedingsbeleid</w:t>
      </w:r>
      <w:proofErr w:type="spellEnd"/>
      <w:r w:rsidR="00B44F2A">
        <w:t xml:space="preserve"> in Nederland </w:t>
      </w:r>
      <w:r w:rsidRPr="00B44F2A" w:rsidR="00B44F2A">
        <w:t xml:space="preserve">te vergroten, </w:t>
      </w:r>
      <w:r w:rsidR="0048489C">
        <w:t xml:space="preserve">er zo min mogelijk substitutie moet plaatsvinden naar de illegale markt of naar de markt van buurlanden. </w:t>
      </w:r>
      <w:r w:rsidR="00B44F2A">
        <w:t>Ten aanzien van</w:t>
      </w:r>
      <w:r w:rsidR="0048489C">
        <w:t xml:space="preserve"> de illegale markt in</w:t>
      </w:r>
      <w:r w:rsidR="00B44F2A">
        <w:t xml:space="preserve"> </w:t>
      </w:r>
      <w:proofErr w:type="spellStart"/>
      <w:r w:rsidR="005D2BF2">
        <w:t>v</w:t>
      </w:r>
      <w:r w:rsidR="00B44F2A">
        <w:t>apes</w:t>
      </w:r>
      <w:proofErr w:type="spellEnd"/>
      <w:r w:rsidR="00B44F2A">
        <w:t xml:space="preserve"> neemt het </w:t>
      </w:r>
      <w:r w:rsidR="00A203C4">
        <w:t>k</w:t>
      </w:r>
      <w:r w:rsidR="00B44F2A">
        <w:t xml:space="preserve">abinet diverse maatregelen om </w:t>
      </w:r>
      <w:r w:rsidR="0048489C">
        <w:t xml:space="preserve">dit te </w:t>
      </w:r>
      <w:r w:rsidR="00B44F2A">
        <w:t>verminderen</w:t>
      </w:r>
      <w:r w:rsidR="00A203C4">
        <w:t xml:space="preserve">. Hierop is </w:t>
      </w:r>
      <w:r w:rsidR="00A203C4">
        <w:lastRenderedPageBreak/>
        <w:t>uitgebreid ingegaan in de brief van</w:t>
      </w:r>
      <w:r w:rsidR="00017DA9">
        <w:t xml:space="preserve"> 10 april</w:t>
      </w:r>
      <w:r w:rsidR="00A203C4">
        <w:rPr>
          <w:rStyle w:val="Voetnootmarkering"/>
        </w:rPr>
        <w:footnoteReference w:id="7"/>
      </w:r>
      <w:r w:rsidR="00243C2C">
        <w:t>.</w:t>
      </w:r>
      <w:r w:rsidR="00B44F2A">
        <w:t xml:space="preserve"> </w:t>
      </w:r>
      <w:r w:rsidR="0048489C">
        <w:t>O</w:t>
      </w:r>
      <w:r w:rsidR="00B44F2A">
        <w:t xml:space="preserve">p Europees </w:t>
      </w:r>
      <w:r w:rsidR="00A203C4">
        <w:t xml:space="preserve">niveau </w:t>
      </w:r>
      <w:r w:rsidR="00B44F2A">
        <w:t>zal het kabinet blijven pleiten voor meer geharmoniseerde Europese regels</w:t>
      </w:r>
      <w:r w:rsidR="0048489C">
        <w:t xml:space="preserve"> om substitutie naar buurlanden te verminderen. Dit gebeurt</w:t>
      </w:r>
      <w:r w:rsidR="00B44F2A">
        <w:t xml:space="preserve"> via de TPD, de Single</w:t>
      </w:r>
      <w:r w:rsidR="00E17E48">
        <w:t>-</w:t>
      </w:r>
      <w:proofErr w:type="spellStart"/>
      <w:r w:rsidR="00B44F2A">
        <w:t>Use</w:t>
      </w:r>
      <w:proofErr w:type="spellEnd"/>
      <w:r w:rsidR="00E17E48">
        <w:t>-</w:t>
      </w:r>
      <w:r w:rsidR="00B44F2A">
        <w:t xml:space="preserve">Plastics richtlijn en de Tabaksaccijnsrichtlijn. </w:t>
      </w:r>
      <w:r w:rsidRPr="00243C2C" w:rsidR="00243C2C">
        <w:t>Nationaal werkt het kabinet door aan verschillende maatregelen die gericht zijn op het ontmoedigen van roken</w:t>
      </w:r>
      <w:r w:rsidR="00B9475A">
        <w:t xml:space="preserve"> en </w:t>
      </w:r>
      <w:proofErr w:type="spellStart"/>
      <w:r w:rsidR="00B9475A">
        <w:t>vapen</w:t>
      </w:r>
      <w:proofErr w:type="spellEnd"/>
      <w:r w:rsidRPr="00243C2C" w:rsidR="00243C2C">
        <w:t>.</w:t>
      </w:r>
    </w:p>
    <w:p w:rsidR="00D86F92" w:rsidP="00251E75" w:rsidRDefault="00D86F92" w14:paraId="2CAE8912" w14:textId="3C3AB3F0">
      <w:pPr>
        <w:suppressAutoHyphens/>
      </w:pPr>
    </w:p>
    <w:p w:rsidRPr="00D86F92" w:rsidR="00243C2C" w:rsidP="00251E75" w:rsidRDefault="00243C2C" w14:paraId="23698285" w14:textId="77777777">
      <w:pPr>
        <w:suppressAutoHyphens/>
      </w:pPr>
    </w:p>
    <w:p w:rsidR="00E91D8B" w:rsidP="00251E75" w:rsidRDefault="008C28F2" w14:paraId="088DD62E" w14:textId="77777777">
      <w:pPr>
        <w:suppressAutoHyphens/>
      </w:pPr>
      <w:r>
        <w:t>Hoogachtend,</w:t>
      </w:r>
    </w:p>
    <w:p w:rsidR="00251E75" w:rsidP="00251E75" w:rsidRDefault="00251E75" w14:paraId="566EA68F" w14:textId="77777777">
      <w:pPr>
        <w:suppressAutoHyphens/>
      </w:pPr>
    </w:p>
    <w:p w:rsidR="003A3A76" w:rsidP="00251E75" w:rsidRDefault="003A3A76" w14:paraId="75137409" w14:textId="251A67AA">
      <w:pPr>
        <w:suppressAutoHyphens/>
      </w:pPr>
      <w:r w:rsidRPr="003A3A76">
        <w:t xml:space="preserve">de minister van Volksgezondheid, </w:t>
      </w:r>
    </w:p>
    <w:p w:rsidR="003A3A76" w:rsidP="00251E75" w:rsidRDefault="003A3A76" w14:paraId="6410ECBD" w14:textId="77777777">
      <w:pPr>
        <w:suppressAutoHyphens/>
      </w:pPr>
      <w:r w:rsidRPr="003A3A76">
        <w:t xml:space="preserve">Welzijn en Sport, </w:t>
      </w:r>
    </w:p>
    <w:p w:rsidR="003A3A76" w:rsidP="00251E75" w:rsidRDefault="003A3A76" w14:paraId="3BF3C7B6" w14:textId="77777777">
      <w:pPr>
        <w:suppressAutoHyphens/>
      </w:pPr>
    </w:p>
    <w:p w:rsidR="003A3A76" w:rsidP="00251E75" w:rsidRDefault="003A3A76" w14:paraId="72D948DD" w14:textId="77777777">
      <w:pPr>
        <w:suppressAutoHyphens/>
      </w:pPr>
    </w:p>
    <w:p w:rsidR="003A3A76" w:rsidP="00251E75" w:rsidRDefault="003A3A76" w14:paraId="1F1F1D4D" w14:textId="77777777">
      <w:pPr>
        <w:suppressAutoHyphens/>
      </w:pPr>
    </w:p>
    <w:p w:rsidR="003A3A76" w:rsidP="00251E75" w:rsidRDefault="003A3A76" w14:paraId="19DBF868" w14:textId="77777777">
      <w:pPr>
        <w:suppressAutoHyphens/>
      </w:pPr>
    </w:p>
    <w:p w:rsidR="003A3A76" w:rsidP="00251E75" w:rsidRDefault="003A3A76" w14:paraId="624BDACB" w14:textId="77777777">
      <w:pPr>
        <w:suppressAutoHyphens/>
      </w:pPr>
    </w:p>
    <w:p w:rsidR="003A3A76" w:rsidP="00251E75" w:rsidRDefault="003A3A76" w14:paraId="3DF1F51E" w14:textId="77777777">
      <w:pPr>
        <w:suppressAutoHyphens/>
      </w:pPr>
    </w:p>
    <w:p w:rsidR="00E91D8B" w:rsidP="00251E75" w:rsidRDefault="003A3A76" w14:paraId="445E67DF" w14:textId="13159496">
      <w:pPr>
        <w:suppressAutoHyphens/>
      </w:pPr>
      <w:r w:rsidRPr="003A3A76">
        <w:t>Sophie Hermans</w:t>
      </w:r>
    </w:p>
    <w:p w:rsidR="00E91D8B" w:rsidP="00251E75" w:rsidRDefault="00E91D8B" w14:paraId="74C3A296" w14:textId="77777777">
      <w:pPr>
        <w:suppressAutoHyphens/>
      </w:pPr>
    </w:p>
    <w:sectPr w:rsidR="00E91D8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8BF1" w14:textId="77777777" w:rsidR="00BE6B45" w:rsidRDefault="00BE6B45">
      <w:pPr>
        <w:spacing w:line="240" w:lineRule="auto"/>
      </w:pPr>
      <w:r>
        <w:separator/>
      </w:r>
    </w:p>
  </w:endnote>
  <w:endnote w:type="continuationSeparator" w:id="0">
    <w:p w14:paraId="3E969629" w14:textId="77777777" w:rsidR="00BE6B45" w:rsidRDefault="00BE6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1582" w14:textId="77777777" w:rsidR="00E91D8B" w:rsidRDefault="00E91D8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4A78" w14:textId="77777777" w:rsidR="00BE6B45" w:rsidRDefault="00BE6B45">
      <w:pPr>
        <w:spacing w:line="240" w:lineRule="auto"/>
      </w:pPr>
      <w:r>
        <w:separator/>
      </w:r>
    </w:p>
  </w:footnote>
  <w:footnote w:type="continuationSeparator" w:id="0">
    <w:p w14:paraId="6F003EA9" w14:textId="77777777" w:rsidR="00BE6B45" w:rsidRDefault="00BE6B45">
      <w:pPr>
        <w:spacing w:line="240" w:lineRule="auto"/>
      </w:pPr>
      <w:r>
        <w:continuationSeparator/>
      </w:r>
    </w:p>
  </w:footnote>
  <w:footnote w:id="1">
    <w:p w14:paraId="56DD6B15" w14:textId="689A68F4" w:rsidR="00715D43" w:rsidRPr="00251E75" w:rsidRDefault="00715D43">
      <w:pPr>
        <w:pStyle w:val="Voetnoottekst"/>
        <w:rPr>
          <w:sz w:val="16"/>
          <w:szCs w:val="16"/>
        </w:rPr>
      </w:pPr>
      <w:r w:rsidRPr="00251E75">
        <w:rPr>
          <w:rStyle w:val="Voetnootmarkering"/>
          <w:sz w:val="16"/>
          <w:szCs w:val="16"/>
        </w:rPr>
        <w:footnoteRef/>
      </w:r>
      <w:r w:rsidRPr="00251E75">
        <w:rPr>
          <w:sz w:val="16"/>
          <w:szCs w:val="16"/>
        </w:rPr>
        <w:t xml:space="preserve"> </w:t>
      </w:r>
      <w:r w:rsidR="004A6719" w:rsidRPr="00251E75">
        <w:rPr>
          <w:sz w:val="16"/>
          <w:szCs w:val="16"/>
        </w:rPr>
        <w:t>Voorstel voor een Richtlijn van de Raad tot wijziging van Richtlijn 2020/262 van de Raad van 19 december 2019 houdende een algemene regeling inzake accijns, ten aanzien van tabak en aan tabak verwante producten</w:t>
      </w:r>
      <w:r w:rsidR="008558B4" w:rsidRPr="00251E75">
        <w:rPr>
          <w:sz w:val="16"/>
          <w:szCs w:val="16"/>
        </w:rPr>
        <w:t>.</w:t>
      </w:r>
    </w:p>
  </w:footnote>
  <w:footnote w:id="2">
    <w:p w14:paraId="396D8B38" w14:textId="77777777" w:rsidR="00BE4F08" w:rsidRPr="00251E75" w:rsidRDefault="00BE4F08" w:rsidP="00BE4F08">
      <w:pPr>
        <w:pStyle w:val="Voetnoottekst"/>
        <w:rPr>
          <w:sz w:val="16"/>
          <w:szCs w:val="16"/>
        </w:rPr>
      </w:pPr>
      <w:r w:rsidRPr="00251E75">
        <w:rPr>
          <w:rStyle w:val="Voetnootmarkering"/>
          <w:sz w:val="16"/>
          <w:szCs w:val="16"/>
        </w:rPr>
        <w:footnoteRef/>
      </w:r>
      <w:r w:rsidRPr="00251E75">
        <w:rPr>
          <w:sz w:val="16"/>
          <w:szCs w:val="16"/>
        </w:rPr>
        <w:t xml:space="preserve"> 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w:t>
      </w:r>
    </w:p>
  </w:footnote>
  <w:footnote w:id="3">
    <w:p w14:paraId="3B772B52" w14:textId="24FB94F5" w:rsidR="00D86F92" w:rsidRPr="00251E75" w:rsidRDefault="00D86F92" w:rsidP="000751CD">
      <w:pPr>
        <w:rPr>
          <w:rFonts w:ascii="Calibri" w:hAnsi="Calibri" w:cs="Calibri"/>
          <w:sz w:val="16"/>
          <w:szCs w:val="16"/>
        </w:rPr>
      </w:pPr>
      <w:r w:rsidRPr="00251E75">
        <w:rPr>
          <w:rStyle w:val="Voetnootmarkering"/>
          <w:sz w:val="16"/>
          <w:szCs w:val="16"/>
        </w:rPr>
        <w:footnoteRef/>
      </w:r>
      <w:r w:rsidRPr="00251E75">
        <w:rPr>
          <w:sz w:val="16"/>
          <w:szCs w:val="16"/>
        </w:rPr>
        <w:t xml:space="preserve"> </w:t>
      </w:r>
      <w:r w:rsidR="000751CD" w:rsidRPr="00251E75">
        <w:rPr>
          <w:sz w:val="16"/>
          <w:szCs w:val="16"/>
        </w:rPr>
        <w:t xml:space="preserve">Kamerstukken II 2025/26, 32 011, </w:t>
      </w:r>
      <w:r w:rsidR="00833389" w:rsidRPr="00251E75">
        <w:rPr>
          <w:sz w:val="16"/>
          <w:szCs w:val="16"/>
        </w:rPr>
        <w:t xml:space="preserve">nr. </w:t>
      </w:r>
      <w:r w:rsidR="000751CD" w:rsidRPr="00251E75">
        <w:rPr>
          <w:sz w:val="16"/>
          <w:szCs w:val="16"/>
        </w:rPr>
        <w:t xml:space="preserve">135. </w:t>
      </w:r>
    </w:p>
  </w:footnote>
  <w:footnote w:id="4">
    <w:p w14:paraId="5D5C50DC" w14:textId="0A4C7460" w:rsidR="000E532F" w:rsidRPr="007C4FEC" w:rsidRDefault="000E532F">
      <w:pPr>
        <w:pStyle w:val="Voetnoottekst"/>
        <w:rPr>
          <w:sz w:val="16"/>
          <w:szCs w:val="16"/>
        </w:rPr>
      </w:pPr>
      <w:r w:rsidRPr="007C4FEC">
        <w:rPr>
          <w:rStyle w:val="Voetnootmarkering"/>
          <w:sz w:val="16"/>
          <w:szCs w:val="16"/>
        </w:rPr>
        <w:footnoteRef/>
      </w:r>
      <w:r w:rsidRPr="007C4FEC">
        <w:rPr>
          <w:sz w:val="16"/>
          <w:szCs w:val="16"/>
        </w:rPr>
        <w:t xml:space="preserve"> Rapport Donkere wolken – Een eerste verkenning van illegale </w:t>
      </w:r>
      <w:proofErr w:type="spellStart"/>
      <w:r w:rsidRPr="007C4FEC">
        <w:rPr>
          <w:sz w:val="16"/>
          <w:szCs w:val="16"/>
        </w:rPr>
        <w:t>vapehandel</w:t>
      </w:r>
      <w:proofErr w:type="spellEnd"/>
      <w:r w:rsidRPr="007C4FEC">
        <w:rPr>
          <w:sz w:val="16"/>
          <w:szCs w:val="16"/>
        </w:rPr>
        <w:t xml:space="preserve"> in Nederland </w:t>
      </w:r>
      <w:hyperlink r:id="rId1" w:history="1">
        <w:r w:rsidRPr="007C4FEC">
          <w:rPr>
            <w:sz w:val="16"/>
            <w:szCs w:val="16"/>
          </w:rPr>
          <w:t xml:space="preserve"> | Rapport | Rijksoverheid.nl</w:t>
        </w:r>
      </w:hyperlink>
      <w:r w:rsidRPr="007C4FEC">
        <w:rPr>
          <w:sz w:val="16"/>
          <w:szCs w:val="16"/>
        </w:rPr>
        <w:t>.</w:t>
      </w:r>
    </w:p>
  </w:footnote>
  <w:footnote w:id="5">
    <w:p w14:paraId="09034CC7" w14:textId="1333009A" w:rsidR="00E544E0" w:rsidRPr="00251E75" w:rsidRDefault="00E544E0">
      <w:pPr>
        <w:pStyle w:val="Voetnoottekst"/>
        <w:rPr>
          <w:sz w:val="16"/>
          <w:szCs w:val="16"/>
        </w:rPr>
      </w:pPr>
      <w:r w:rsidRPr="007C4FEC">
        <w:rPr>
          <w:rStyle w:val="Voetnootmarkering"/>
          <w:sz w:val="16"/>
          <w:szCs w:val="16"/>
        </w:rPr>
        <w:footnoteRef/>
      </w:r>
      <w:r w:rsidRPr="007C4FEC">
        <w:rPr>
          <w:sz w:val="16"/>
          <w:szCs w:val="16"/>
        </w:rPr>
        <w:t xml:space="preserve"> </w:t>
      </w:r>
      <w:r w:rsidR="00C15E50" w:rsidRPr="007C4FEC">
        <w:rPr>
          <w:sz w:val="16"/>
          <w:szCs w:val="16"/>
        </w:rPr>
        <w:t xml:space="preserve">Wijziging van de Tabaks- en rookwarenwet in verband met een verkoopverbod voor tabaksproducten en aanverwante producten in andere verkooppunten dan speciaalzaken, </w:t>
      </w:r>
      <w:r w:rsidR="008558B4" w:rsidRPr="007C4FEC">
        <w:rPr>
          <w:sz w:val="16"/>
          <w:szCs w:val="16"/>
        </w:rPr>
        <w:t xml:space="preserve">Kamerstukken II 2025/26, </w:t>
      </w:r>
      <w:r w:rsidR="00C15E50" w:rsidRPr="007C4FEC">
        <w:rPr>
          <w:sz w:val="16"/>
          <w:szCs w:val="16"/>
        </w:rPr>
        <w:t>36916</w:t>
      </w:r>
      <w:r w:rsidR="005778C6" w:rsidRPr="007C4FEC">
        <w:rPr>
          <w:sz w:val="16"/>
          <w:szCs w:val="16"/>
        </w:rPr>
        <w:t>,</w:t>
      </w:r>
      <w:r w:rsidR="008558B4" w:rsidRPr="007C4FEC">
        <w:rPr>
          <w:sz w:val="16"/>
          <w:szCs w:val="16"/>
        </w:rPr>
        <w:t xml:space="preserve"> </w:t>
      </w:r>
      <w:r w:rsidR="005778C6" w:rsidRPr="007C4FEC">
        <w:rPr>
          <w:sz w:val="16"/>
          <w:szCs w:val="16"/>
        </w:rPr>
        <w:t>n</w:t>
      </w:r>
      <w:r w:rsidR="008558B4" w:rsidRPr="007C4FEC">
        <w:rPr>
          <w:sz w:val="16"/>
          <w:szCs w:val="16"/>
        </w:rPr>
        <w:t>r. 2.</w:t>
      </w:r>
      <w:r w:rsidR="008558B4" w:rsidRPr="00251E75">
        <w:rPr>
          <w:sz w:val="16"/>
          <w:szCs w:val="16"/>
        </w:rPr>
        <w:t xml:space="preserve"> </w:t>
      </w:r>
    </w:p>
  </w:footnote>
  <w:footnote w:id="6">
    <w:p w14:paraId="023C1F8A" w14:textId="026FC974" w:rsidR="008707E8" w:rsidRPr="007C4FEC" w:rsidRDefault="008707E8">
      <w:pPr>
        <w:pStyle w:val="Voetnoottekst"/>
        <w:rPr>
          <w:sz w:val="16"/>
          <w:szCs w:val="16"/>
        </w:rPr>
      </w:pPr>
      <w:r w:rsidRPr="007C4FEC">
        <w:rPr>
          <w:rStyle w:val="Voetnootmarkering"/>
          <w:sz w:val="16"/>
          <w:szCs w:val="16"/>
        </w:rPr>
        <w:footnoteRef/>
      </w:r>
      <w:r w:rsidRPr="007C4FEC">
        <w:rPr>
          <w:sz w:val="16"/>
          <w:szCs w:val="16"/>
        </w:rPr>
        <w:t xml:space="preserve"> </w:t>
      </w:r>
      <w:r w:rsidR="00C15E50" w:rsidRPr="007C4FEC">
        <w:rPr>
          <w:sz w:val="16"/>
          <w:szCs w:val="16"/>
        </w:rPr>
        <w:t xml:space="preserve">Rapport Donkere wolken – Een eerste </w:t>
      </w:r>
      <w:r w:rsidR="00C15E50" w:rsidRPr="007C4FEC">
        <w:rPr>
          <w:sz w:val="16"/>
          <w:szCs w:val="16"/>
        </w:rPr>
        <w:t xml:space="preserve">verkenning van illegale vapehandel in Nederland </w:t>
      </w:r>
      <w:hyperlink r:id="rId2" w:history="1">
        <w:r w:rsidR="00C15E50" w:rsidRPr="007C4FEC">
          <w:rPr>
            <w:sz w:val="16"/>
            <w:szCs w:val="16"/>
          </w:rPr>
          <w:t xml:space="preserve"> | Rapport | Rijksoverheid.nl</w:t>
        </w:r>
      </w:hyperlink>
      <w:r w:rsidR="008558B4" w:rsidRPr="007C4FEC">
        <w:rPr>
          <w:sz w:val="16"/>
          <w:szCs w:val="16"/>
        </w:rPr>
        <w:t>.</w:t>
      </w:r>
    </w:p>
  </w:footnote>
  <w:footnote w:id="7">
    <w:p w14:paraId="5D781565" w14:textId="194B6972" w:rsidR="00833389" w:rsidRPr="00251E75" w:rsidRDefault="00A203C4" w:rsidP="00833389">
      <w:pPr>
        <w:rPr>
          <w:rFonts w:cs="Calibri"/>
          <w:sz w:val="16"/>
          <w:szCs w:val="16"/>
        </w:rPr>
      </w:pPr>
      <w:r w:rsidRPr="00251E75">
        <w:rPr>
          <w:rStyle w:val="Voetnootmarkering"/>
          <w:sz w:val="16"/>
          <w:szCs w:val="16"/>
        </w:rPr>
        <w:footnoteRef/>
      </w:r>
      <w:r w:rsidRPr="00251E75">
        <w:rPr>
          <w:sz w:val="16"/>
          <w:szCs w:val="16"/>
        </w:rPr>
        <w:t xml:space="preserve"> </w:t>
      </w:r>
      <w:r w:rsidR="00833389" w:rsidRPr="00251E75">
        <w:rPr>
          <w:rFonts w:cs="Calibri"/>
          <w:sz w:val="16"/>
          <w:szCs w:val="16"/>
        </w:rPr>
        <w:t xml:space="preserve">Kamerstukken </w:t>
      </w:r>
      <w:r w:rsidR="00833389" w:rsidRPr="00251E75">
        <w:rPr>
          <w:sz w:val="16"/>
          <w:szCs w:val="16"/>
        </w:rPr>
        <w:t>II 2025/26, 32 011,</w:t>
      </w:r>
      <w:r w:rsidR="00833389" w:rsidRPr="00251E75">
        <w:rPr>
          <w:rFonts w:cs="Calibri"/>
          <w:sz w:val="16"/>
          <w:szCs w:val="16"/>
        </w:rPr>
        <w:t xml:space="preserve"> nr. 134</w:t>
      </w:r>
      <w:r w:rsidR="008558B4" w:rsidRPr="00251E75">
        <w:rPr>
          <w:rFonts w:cs="Calibri"/>
          <w:sz w:val="16"/>
          <w:szCs w:val="16"/>
        </w:rPr>
        <w:t>.</w:t>
      </w:r>
    </w:p>
    <w:p w14:paraId="47E82351" w14:textId="62D9997C" w:rsidR="00A203C4" w:rsidRPr="00251E75" w:rsidRDefault="00A203C4">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4A91" w14:textId="77777777" w:rsidR="00E91D8B" w:rsidRDefault="008C28F2">
    <w:r>
      <w:rPr>
        <w:noProof/>
      </w:rPr>
      <mc:AlternateContent>
        <mc:Choice Requires="wps">
          <w:drawing>
            <wp:anchor distT="0" distB="0" distL="0" distR="0" simplePos="0" relativeHeight="251652608" behindDoc="0" locked="1" layoutInCell="1" allowOverlap="1" wp14:anchorId="44FF3142" wp14:editId="0D119D0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42C031" w14:textId="77777777" w:rsidR="00E91D8B" w:rsidRDefault="00E91D8B">
                          <w:pPr>
                            <w:pStyle w:val="WitregelW1"/>
                          </w:pPr>
                        </w:p>
                        <w:p w14:paraId="2DD3F9CF" w14:textId="4830CEB6" w:rsidR="00E91D8B" w:rsidRDefault="002810C5">
                          <w:pPr>
                            <w:pStyle w:val="Referentiegegevensbold"/>
                          </w:pPr>
                          <w:r>
                            <w:t>Kenmerk</w:t>
                          </w:r>
                        </w:p>
                        <w:p w14:paraId="5772D668" w14:textId="6B982CF2" w:rsidR="002810C5" w:rsidRPr="002810C5" w:rsidRDefault="002810C5" w:rsidP="002810C5">
                          <w:r w:rsidRPr="002810C5">
                            <w:rPr>
                              <w:sz w:val="13"/>
                              <w:szCs w:val="13"/>
                            </w:rPr>
                            <w:t>4388551-1099126-VGP</w:t>
                          </w:r>
                        </w:p>
                        <w:p w14:paraId="38234427" w14:textId="45CB0F5E" w:rsidR="00E91D8B" w:rsidRDefault="008C28F2">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4FF3142"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A42C031" w14:textId="77777777" w:rsidR="00E91D8B" w:rsidRDefault="00E91D8B">
                    <w:pPr>
                      <w:pStyle w:val="WitregelW1"/>
                    </w:pPr>
                  </w:p>
                  <w:p w14:paraId="2DD3F9CF" w14:textId="4830CEB6" w:rsidR="00E91D8B" w:rsidRDefault="002810C5">
                    <w:pPr>
                      <w:pStyle w:val="Referentiegegevensbold"/>
                    </w:pPr>
                    <w:r>
                      <w:t>Kenmerk</w:t>
                    </w:r>
                  </w:p>
                  <w:p w14:paraId="5772D668" w14:textId="6B982CF2" w:rsidR="002810C5" w:rsidRPr="002810C5" w:rsidRDefault="002810C5" w:rsidP="002810C5">
                    <w:r w:rsidRPr="002810C5">
                      <w:rPr>
                        <w:sz w:val="13"/>
                        <w:szCs w:val="13"/>
                      </w:rPr>
                      <w:t>4388551-1099126-VGP</w:t>
                    </w:r>
                  </w:p>
                  <w:p w14:paraId="38234427" w14:textId="45CB0F5E" w:rsidR="00E91D8B" w:rsidRDefault="008C28F2">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7C1C62B" wp14:editId="5FDC5B67">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C339E8" w14:textId="77777777" w:rsidR="000D6DC0" w:rsidRDefault="000D6DC0"/>
                      </w:txbxContent>
                    </wps:txbx>
                    <wps:bodyPr vert="horz" wrap="square" lIns="0" tIns="0" rIns="0" bIns="0" anchor="t" anchorCtr="0"/>
                  </wps:wsp>
                </a:graphicData>
              </a:graphic>
            </wp:anchor>
          </w:drawing>
        </mc:Choice>
        <mc:Fallback>
          <w:pict>
            <v:shape w14:anchorId="77C1C62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C339E8" w14:textId="77777777" w:rsidR="000D6DC0" w:rsidRDefault="000D6DC0"/>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3AB5AF5" wp14:editId="7FCD28FD">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0996A3" w14:textId="77777777" w:rsidR="00E91D8B" w:rsidRDefault="008C28F2">
                          <w:pPr>
                            <w:pStyle w:val="Referentiegegevens"/>
                          </w:pPr>
                          <w:r>
                            <w:t xml:space="preserve">Pagina </w:t>
                          </w:r>
                          <w:r>
                            <w:fldChar w:fldCharType="begin"/>
                          </w:r>
                          <w:r>
                            <w:instrText>PAGE</w:instrText>
                          </w:r>
                          <w:r>
                            <w:fldChar w:fldCharType="separate"/>
                          </w:r>
                          <w:r w:rsidR="003A3A76">
                            <w:rPr>
                              <w:noProof/>
                            </w:rPr>
                            <w:t>1</w:t>
                          </w:r>
                          <w:r>
                            <w:fldChar w:fldCharType="end"/>
                          </w:r>
                          <w:r>
                            <w:t xml:space="preserve"> van </w:t>
                          </w:r>
                          <w:r>
                            <w:fldChar w:fldCharType="begin"/>
                          </w:r>
                          <w:r>
                            <w:instrText>NUMPAGES</w:instrText>
                          </w:r>
                          <w:r>
                            <w:fldChar w:fldCharType="separate"/>
                          </w:r>
                          <w:r w:rsidR="003A3A76">
                            <w:rPr>
                              <w:noProof/>
                            </w:rPr>
                            <w:t>1</w:t>
                          </w:r>
                          <w:r>
                            <w:fldChar w:fldCharType="end"/>
                          </w:r>
                        </w:p>
                      </w:txbxContent>
                    </wps:txbx>
                    <wps:bodyPr vert="horz" wrap="square" lIns="0" tIns="0" rIns="0" bIns="0" anchor="t" anchorCtr="0"/>
                  </wps:wsp>
                </a:graphicData>
              </a:graphic>
            </wp:anchor>
          </w:drawing>
        </mc:Choice>
        <mc:Fallback>
          <w:pict>
            <v:shape w14:anchorId="23AB5AF5"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50996A3" w14:textId="77777777" w:rsidR="00E91D8B" w:rsidRDefault="008C28F2">
                    <w:pPr>
                      <w:pStyle w:val="Referentiegegevens"/>
                    </w:pPr>
                    <w:r>
                      <w:t xml:space="preserve">Pagina </w:t>
                    </w:r>
                    <w:r>
                      <w:fldChar w:fldCharType="begin"/>
                    </w:r>
                    <w:r>
                      <w:instrText>PAGE</w:instrText>
                    </w:r>
                    <w:r>
                      <w:fldChar w:fldCharType="separate"/>
                    </w:r>
                    <w:r w:rsidR="003A3A76">
                      <w:rPr>
                        <w:noProof/>
                      </w:rPr>
                      <w:t>1</w:t>
                    </w:r>
                    <w:r>
                      <w:fldChar w:fldCharType="end"/>
                    </w:r>
                    <w:r>
                      <w:t xml:space="preserve"> van </w:t>
                    </w:r>
                    <w:r>
                      <w:fldChar w:fldCharType="begin"/>
                    </w:r>
                    <w:r>
                      <w:instrText>NUMPAGES</w:instrText>
                    </w:r>
                    <w:r>
                      <w:fldChar w:fldCharType="separate"/>
                    </w:r>
                    <w:r w:rsidR="003A3A76">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A2E8" w14:textId="77777777" w:rsidR="00E91D8B" w:rsidRDefault="008C28F2">
    <w:pPr>
      <w:spacing w:after="6377" w:line="14" w:lineRule="exact"/>
    </w:pPr>
    <w:r>
      <w:rPr>
        <w:noProof/>
      </w:rPr>
      <mc:AlternateContent>
        <mc:Choice Requires="wps">
          <w:drawing>
            <wp:anchor distT="0" distB="0" distL="0" distR="0" simplePos="0" relativeHeight="251655680" behindDoc="0" locked="1" layoutInCell="1" allowOverlap="1" wp14:anchorId="7CAA76C1" wp14:editId="329ACC4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0C5611" w14:textId="77777777" w:rsidR="00251E75" w:rsidRDefault="008C28F2">
                          <w:r>
                            <w:t xml:space="preserve">Aan de </w:t>
                          </w:r>
                          <w:r w:rsidR="009372FB">
                            <w:t>v</w:t>
                          </w:r>
                          <w:r>
                            <w:t>oorzitter van de Tweede Kamer</w:t>
                          </w:r>
                        </w:p>
                        <w:p w14:paraId="0F913C7B" w14:textId="0E8088CA" w:rsidR="00E91D8B" w:rsidRDefault="008C28F2">
                          <w:r>
                            <w:t>der Staten-Generaal</w:t>
                          </w:r>
                        </w:p>
                        <w:p w14:paraId="51C9F49A" w14:textId="77777777" w:rsidR="00E91D8B" w:rsidRDefault="008C28F2">
                          <w:r>
                            <w:t>Postbus 20018</w:t>
                          </w:r>
                        </w:p>
                        <w:p w14:paraId="4BB9A172" w14:textId="77777777" w:rsidR="00E91D8B" w:rsidRDefault="008C28F2">
                          <w:r>
                            <w:t>2500 EA Den Haag</w:t>
                          </w:r>
                        </w:p>
                      </w:txbxContent>
                    </wps:txbx>
                    <wps:bodyPr vert="horz" wrap="square" lIns="0" tIns="0" rIns="0" bIns="0" anchor="t" anchorCtr="0"/>
                  </wps:wsp>
                </a:graphicData>
              </a:graphic>
            </wp:anchor>
          </w:drawing>
        </mc:Choice>
        <mc:Fallback>
          <w:pict>
            <v:shapetype w14:anchorId="7CAA76C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0C5611" w14:textId="77777777" w:rsidR="00251E75" w:rsidRDefault="008C28F2">
                    <w:r>
                      <w:t xml:space="preserve">Aan de </w:t>
                    </w:r>
                    <w:r w:rsidR="009372FB">
                      <w:t>v</w:t>
                    </w:r>
                    <w:r>
                      <w:t>oorzitter van de Tweede Kamer</w:t>
                    </w:r>
                  </w:p>
                  <w:p w14:paraId="0F913C7B" w14:textId="0E8088CA" w:rsidR="00E91D8B" w:rsidRDefault="008C28F2">
                    <w:r>
                      <w:t>der Staten-Generaal</w:t>
                    </w:r>
                  </w:p>
                  <w:p w14:paraId="51C9F49A" w14:textId="77777777" w:rsidR="00E91D8B" w:rsidRDefault="008C28F2">
                    <w:r>
                      <w:t>Postbus 20018</w:t>
                    </w:r>
                  </w:p>
                  <w:p w14:paraId="4BB9A172" w14:textId="77777777" w:rsidR="00E91D8B" w:rsidRDefault="008C28F2">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79B13CF" wp14:editId="2F66297B">
              <wp:simplePos x="0" y="0"/>
              <wp:positionH relativeFrom="margin">
                <wp:align>left</wp:align>
              </wp:positionH>
              <wp:positionV relativeFrom="paragraph">
                <wp:posOffset>3357245</wp:posOffset>
              </wp:positionV>
              <wp:extent cx="4787900" cy="4978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78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1D8B" w14:paraId="7B6C06EA" w14:textId="77777777">
                            <w:trPr>
                              <w:trHeight w:val="240"/>
                            </w:trPr>
                            <w:tc>
                              <w:tcPr>
                                <w:tcW w:w="1140" w:type="dxa"/>
                              </w:tcPr>
                              <w:p w14:paraId="049CDBD8" w14:textId="77777777" w:rsidR="00E91D8B" w:rsidRDefault="008C28F2">
                                <w:r>
                                  <w:t>Datum</w:t>
                                </w:r>
                              </w:p>
                            </w:tc>
                            <w:tc>
                              <w:tcPr>
                                <w:tcW w:w="5918" w:type="dxa"/>
                              </w:tcPr>
                              <w:p w14:paraId="10AA96E8" w14:textId="495EF0D9" w:rsidR="00E91D8B" w:rsidRDefault="00DB7EDE">
                                <w:r>
                                  <w:t>9 juni 2026</w:t>
                                </w:r>
                              </w:p>
                            </w:tc>
                          </w:tr>
                          <w:tr w:rsidR="00E91D8B" w14:paraId="317536C5" w14:textId="77777777">
                            <w:trPr>
                              <w:trHeight w:val="240"/>
                            </w:trPr>
                            <w:tc>
                              <w:tcPr>
                                <w:tcW w:w="1140" w:type="dxa"/>
                              </w:tcPr>
                              <w:p w14:paraId="7A522788" w14:textId="77777777" w:rsidR="00E91D8B" w:rsidRDefault="008C28F2">
                                <w:r>
                                  <w:t>Betreft</w:t>
                                </w:r>
                              </w:p>
                            </w:tc>
                            <w:tc>
                              <w:tcPr>
                                <w:tcW w:w="5918" w:type="dxa"/>
                              </w:tcPr>
                              <w:p w14:paraId="3CC3753B" w14:textId="0D3DF33A" w:rsidR="00E91D8B" w:rsidRDefault="008C28F2">
                                <w:r>
                                  <w:t xml:space="preserve">Reactie op </w:t>
                                </w:r>
                                <w:r w:rsidRPr="00A965E6">
                                  <w:t>rapport over het thema tabaksontmoediging en het</w:t>
                                </w:r>
                                <w:r w:rsidR="00A965E6">
                                  <w:t xml:space="preserve"> </w:t>
                                </w:r>
                                <w:r>
                                  <w:t>reguleren van aanverwante producten</w:t>
                                </w:r>
                              </w:p>
                            </w:tc>
                          </w:tr>
                        </w:tbl>
                        <w:p w14:paraId="78C2F157" w14:textId="77777777" w:rsidR="000D6DC0" w:rsidRDefault="000D6DC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9B13CF" id="46feebd0-aa3c-11ea-a756-beb5f67e67be" o:spid="_x0000_s1030" type="#_x0000_t202" style="position:absolute;margin-left:0;margin-top:264.35pt;width:377pt;height:39.2pt;z-index:25165670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1D8B" w14:paraId="7B6C06EA" w14:textId="77777777">
                      <w:trPr>
                        <w:trHeight w:val="240"/>
                      </w:trPr>
                      <w:tc>
                        <w:tcPr>
                          <w:tcW w:w="1140" w:type="dxa"/>
                        </w:tcPr>
                        <w:p w14:paraId="049CDBD8" w14:textId="77777777" w:rsidR="00E91D8B" w:rsidRDefault="008C28F2">
                          <w:r>
                            <w:t>Datum</w:t>
                          </w:r>
                        </w:p>
                      </w:tc>
                      <w:tc>
                        <w:tcPr>
                          <w:tcW w:w="5918" w:type="dxa"/>
                        </w:tcPr>
                        <w:p w14:paraId="10AA96E8" w14:textId="495EF0D9" w:rsidR="00E91D8B" w:rsidRDefault="00DB7EDE">
                          <w:r>
                            <w:t>9 juni 2026</w:t>
                          </w:r>
                        </w:p>
                      </w:tc>
                    </w:tr>
                    <w:tr w:rsidR="00E91D8B" w14:paraId="317536C5" w14:textId="77777777">
                      <w:trPr>
                        <w:trHeight w:val="240"/>
                      </w:trPr>
                      <w:tc>
                        <w:tcPr>
                          <w:tcW w:w="1140" w:type="dxa"/>
                        </w:tcPr>
                        <w:p w14:paraId="7A522788" w14:textId="77777777" w:rsidR="00E91D8B" w:rsidRDefault="008C28F2">
                          <w:r>
                            <w:t>Betreft</w:t>
                          </w:r>
                        </w:p>
                      </w:tc>
                      <w:tc>
                        <w:tcPr>
                          <w:tcW w:w="5918" w:type="dxa"/>
                        </w:tcPr>
                        <w:p w14:paraId="3CC3753B" w14:textId="0D3DF33A" w:rsidR="00E91D8B" w:rsidRDefault="008C28F2">
                          <w:r>
                            <w:t xml:space="preserve">Reactie op </w:t>
                          </w:r>
                          <w:r w:rsidRPr="00A965E6">
                            <w:t>rapport over het thema tabaksontmoediging en het</w:t>
                          </w:r>
                          <w:r w:rsidR="00A965E6">
                            <w:t xml:space="preserve"> </w:t>
                          </w:r>
                          <w:r>
                            <w:t>reguleren van aanverwante producten</w:t>
                          </w:r>
                        </w:p>
                      </w:tc>
                    </w:tr>
                  </w:tbl>
                  <w:p w14:paraId="78C2F157" w14:textId="77777777" w:rsidR="000D6DC0" w:rsidRDefault="000D6DC0"/>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20C0659" wp14:editId="078F1118">
              <wp:simplePos x="0" y="0"/>
              <wp:positionH relativeFrom="page">
                <wp:posOffset>5921375</wp:posOffset>
              </wp:positionH>
              <wp:positionV relativeFrom="paragraph">
                <wp:posOffset>2489200</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A889AE" w14:textId="2FF2819A" w:rsidR="00545C70" w:rsidRPr="009372FB" w:rsidRDefault="00545C70" w:rsidP="009372FB">
                          <w:pPr>
                            <w:spacing w:line="276" w:lineRule="auto"/>
                            <w:rPr>
                              <w:b/>
                              <w:bCs/>
                              <w:sz w:val="13"/>
                              <w:szCs w:val="13"/>
                            </w:rPr>
                          </w:pPr>
                          <w:r w:rsidRPr="00545C70">
                            <w:rPr>
                              <w:b/>
                              <w:bCs/>
                              <w:sz w:val="13"/>
                              <w:szCs w:val="13"/>
                            </w:rPr>
                            <w:t>Directie Voeding,</w:t>
                          </w:r>
                          <w:r w:rsidR="009372FB">
                            <w:rPr>
                              <w:b/>
                              <w:bCs/>
                              <w:sz w:val="13"/>
                              <w:szCs w:val="13"/>
                            </w:rPr>
                            <w:br/>
                          </w:r>
                          <w:r w:rsidRPr="00545C70">
                            <w:rPr>
                              <w:b/>
                              <w:bCs/>
                              <w:sz w:val="13"/>
                              <w:szCs w:val="13"/>
                            </w:rPr>
                            <w:t>Gezondheidsbescherming</w:t>
                          </w:r>
                          <w:r w:rsidR="009372FB">
                            <w:rPr>
                              <w:b/>
                              <w:bCs/>
                              <w:sz w:val="13"/>
                              <w:szCs w:val="13"/>
                            </w:rPr>
                            <w:br/>
                          </w:r>
                          <w:r w:rsidRPr="00545C70">
                            <w:rPr>
                              <w:b/>
                              <w:bCs/>
                              <w:sz w:val="13"/>
                              <w:szCs w:val="13"/>
                            </w:rPr>
                            <w:t>en Preventie</w:t>
                          </w:r>
                          <w:r w:rsidRPr="00545C70">
                            <w:rPr>
                              <w:sz w:val="13"/>
                              <w:szCs w:val="13"/>
                            </w:rPr>
                            <w:t xml:space="preserve"> </w:t>
                          </w:r>
                        </w:p>
                        <w:p w14:paraId="760B3F8D" w14:textId="77777777" w:rsidR="00545C70" w:rsidRDefault="00545C70" w:rsidP="009372FB">
                          <w:pPr>
                            <w:spacing w:line="276" w:lineRule="auto"/>
                            <w:rPr>
                              <w:b/>
                              <w:bCs/>
                              <w:sz w:val="13"/>
                              <w:szCs w:val="13"/>
                            </w:rPr>
                          </w:pPr>
                        </w:p>
                        <w:p w14:paraId="5F78AADB" w14:textId="4AF38572" w:rsidR="002810C5" w:rsidRDefault="00545C70" w:rsidP="009372FB">
                          <w:pPr>
                            <w:spacing w:line="276" w:lineRule="auto"/>
                            <w:rPr>
                              <w:sz w:val="13"/>
                              <w:szCs w:val="13"/>
                            </w:rPr>
                          </w:pPr>
                          <w:r w:rsidRPr="00545C70">
                            <w:rPr>
                              <w:b/>
                              <w:bCs/>
                              <w:sz w:val="13"/>
                              <w:szCs w:val="13"/>
                            </w:rPr>
                            <w:t>Bezoekadres</w:t>
                          </w:r>
                          <w:r w:rsidRPr="00545C70">
                            <w:rPr>
                              <w:sz w:val="13"/>
                              <w:szCs w:val="13"/>
                            </w:rPr>
                            <w:t xml:space="preserve"> </w:t>
                          </w:r>
                          <w:r w:rsidR="009372FB">
                            <w:rPr>
                              <w:sz w:val="13"/>
                              <w:szCs w:val="13"/>
                            </w:rPr>
                            <w:br/>
                          </w:r>
                          <w:r w:rsidRPr="00545C70">
                            <w:rPr>
                              <w:sz w:val="13"/>
                              <w:szCs w:val="13"/>
                            </w:rPr>
                            <w:t xml:space="preserve">Parnassusplein 5 </w:t>
                          </w:r>
                          <w:r w:rsidR="009372FB">
                            <w:rPr>
                              <w:sz w:val="13"/>
                              <w:szCs w:val="13"/>
                            </w:rPr>
                            <w:br/>
                          </w:r>
                          <w:r w:rsidRPr="00545C70">
                            <w:rPr>
                              <w:sz w:val="13"/>
                              <w:szCs w:val="13"/>
                            </w:rPr>
                            <w:t xml:space="preserve">2511 VX Den Haag </w:t>
                          </w:r>
                          <w:r w:rsidR="009372FB">
                            <w:rPr>
                              <w:sz w:val="13"/>
                              <w:szCs w:val="13"/>
                            </w:rPr>
                            <w:br/>
                          </w:r>
                          <w:r w:rsidRPr="00545C70">
                            <w:rPr>
                              <w:sz w:val="13"/>
                              <w:szCs w:val="13"/>
                            </w:rPr>
                            <w:t xml:space="preserve">T 070 340 79 11 </w:t>
                          </w:r>
                          <w:r w:rsidR="009372FB">
                            <w:rPr>
                              <w:sz w:val="13"/>
                              <w:szCs w:val="13"/>
                            </w:rPr>
                            <w:br/>
                          </w:r>
                          <w:r w:rsidRPr="00545C70">
                            <w:rPr>
                              <w:sz w:val="13"/>
                              <w:szCs w:val="13"/>
                            </w:rPr>
                            <w:t xml:space="preserve">F 070 340 78 34 </w:t>
                          </w:r>
                          <w:r w:rsidR="007C4FEC">
                            <w:br/>
                          </w:r>
                          <w:r w:rsidR="007C4FEC" w:rsidRPr="007C4FEC">
                            <w:rPr>
                              <w:sz w:val="13"/>
                              <w:szCs w:val="13"/>
                            </w:rPr>
                            <w:t>www.rijksoverheid.nl</w:t>
                          </w:r>
                        </w:p>
                        <w:p w14:paraId="25C27423" w14:textId="77777777" w:rsidR="00545C70" w:rsidRDefault="00545C70" w:rsidP="009372FB">
                          <w:pPr>
                            <w:pStyle w:val="Referentiegegevensbold"/>
                            <w:spacing w:line="276" w:lineRule="auto"/>
                          </w:pPr>
                        </w:p>
                        <w:p w14:paraId="5D9C530A" w14:textId="77777777" w:rsidR="00545C70" w:rsidRDefault="00545C70" w:rsidP="009372FB">
                          <w:pPr>
                            <w:pStyle w:val="Referentiegegevensbold"/>
                            <w:spacing w:line="276" w:lineRule="auto"/>
                          </w:pPr>
                        </w:p>
                        <w:p w14:paraId="29271BFB" w14:textId="2FEE2208" w:rsidR="002810C5" w:rsidRDefault="002810C5" w:rsidP="009372FB">
                          <w:pPr>
                            <w:pStyle w:val="Referentiegegevensbold"/>
                            <w:spacing w:line="276" w:lineRule="auto"/>
                          </w:pPr>
                          <w:r>
                            <w:t>Kenmerk</w:t>
                          </w:r>
                        </w:p>
                        <w:p w14:paraId="5C6942E0" w14:textId="77777777" w:rsidR="002810C5" w:rsidRPr="002810C5" w:rsidRDefault="002810C5" w:rsidP="009372FB">
                          <w:pPr>
                            <w:spacing w:line="276" w:lineRule="auto"/>
                          </w:pPr>
                          <w:r w:rsidRPr="002810C5">
                            <w:rPr>
                              <w:sz w:val="13"/>
                              <w:szCs w:val="13"/>
                            </w:rPr>
                            <w:t>4388551-1099126-VGP</w:t>
                          </w:r>
                        </w:p>
                        <w:p w14:paraId="404EFD68" w14:textId="5D1F3CC0" w:rsidR="00E91D8B" w:rsidRDefault="008C28F2" w:rsidP="009372FB">
                          <w:pPr>
                            <w:pStyle w:val="Referentiegegevens"/>
                            <w:spacing w:line="276" w:lineRule="auto"/>
                          </w:pPr>
                          <w:r>
                            <w:fldChar w:fldCharType="begin"/>
                          </w:r>
                          <w:r>
                            <w:instrText xml:space="preserve"> DOCPROPERTY  "Kenmerk"  \* MERGEFORMAT </w:instrText>
                          </w:r>
                          <w:r>
                            <w:fldChar w:fldCharType="end"/>
                          </w:r>
                        </w:p>
                        <w:p w14:paraId="315C4EBB" w14:textId="77777777" w:rsidR="00E91D8B" w:rsidRDefault="00E91D8B" w:rsidP="009372FB">
                          <w:pPr>
                            <w:pStyle w:val="WitregelW1"/>
                            <w:spacing w:line="276" w:lineRule="auto"/>
                          </w:pPr>
                        </w:p>
                        <w:p w14:paraId="3D452E81" w14:textId="77777777" w:rsidR="00E91D8B" w:rsidRDefault="008C28F2" w:rsidP="009372FB">
                          <w:pPr>
                            <w:pStyle w:val="Referentiegegevensbold"/>
                            <w:spacing w:line="276" w:lineRule="auto"/>
                          </w:pPr>
                          <w:r>
                            <w:t>Bijlage(n)</w:t>
                          </w:r>
                        </w:p>
                        <w:p w14:paraId="2215EB26" w14:textId="2506B445" w:rsidR="00E91D8B" w:rsidRDefault="009372FB" w:rsidP="009372FB">
                          <w:pPr>
                            <w:pStyle w:val="Referentiegegevens"/>
                            <w:spacing w:line="276" w:lineRule="auto"/>
                          </w:pPr>
                          <w:r>
                            <w:t>1</w:t>
                          </w:r>
                        </w:p>
                        <w:p w14:paraId="3DEAD3F1" w14:textId="77777777" w:rsidR="00E91D8B" w:rsidRDefault="00E91D8B" w:rsidP="009372FB">
                          <w:pPr>
                            <w:pStyle w:val="WitregelW2"/>
                            <w:spacing w:line="276" w:lineRule="auto"/>
                          </w:pPr>
                        </w:p>
                        <w:p w14:paraId="74D194CC" w14:textId="5CBD7595" w:rsidR="00E91D8B" w:rsidRPr="00545C70" w:rsidRDefault="00545C70" w:rsidP="009372FB">
                          <w:pPr>
                            <w:spacing w:line="276" w:lineRule="auto"/>
                            <w:rPr>
                              <w:i/>
                              <w:iCs/>
                              <w:sz w:val="13"/>
                              <w:szCs w:val="13"/>
                            </w:rPr>
                          </w:pPr>
                          <w:r w:rsidRPr="00545C70">
                            <w:rPr>
                              <w:i/>
                              <w:iCs/>
                              <w:sz w:val="13"/>
                              <w:szCs w:val="13"/>
                            </w:rP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120C0659" id="46feec20-aa3c-11ea-a756-beb5f67e67be" o:spid="_x0000_s1031" type="#_x0000_t202" alt="Colofon" style="position:absolute;margin-left:466.25pt;margin-top:196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" filled="f" stroked="f">
              <v:textbox inset="0,0,0,0">
                <w:txbxContent>
                  <w:p w14:paraId="3FA889AE" w14:textId="2FF2819A" w:rsidR="00545C70" w:rsidRPr="009372FB" w:rsidRDefault="00545C70" w:rsidP="009372FB">
                    <w:pPr>
                      <w:spacing w:line="276" w:lineRule="auto"/>
                      <w:rPr>
                        <w:b/>
                        <w:bCs/>
                        <w:sz w:val="13"/>
                        <w:szCs w:val="13"/>
                      </w:rPr>
                    </w:pPr>
                    <w:r w:rsidRPr="00545C70">
                      <w:rPr>
                        <w:b/>
                        <w:bCs/>
                        <w:sz w:val="13"/>
                        <w:szCs w:val="13"/>
                      </w:rPr>
                      <w:t>Directie Voeding,</w:t>
                    </w:r>
                    <w:r w:rsidR="009372FB">
                      <w:rPr>
                        <w:b/>
                        <w:bCs/>
                        <w:sz w:val="13"/>
                        <w:szCs w:val="13"/>
                      </w:rPr>
                      <w:br/>
                    </w:r>
                    <w:r w:rsidRPr="00545C70">
                      <w:rPr>
                        <w:b/>
                        <w:bCs/>
                        <w:sz w:val="13"/>
                        <w:szCs w:val="13"/>
                      </w:rPr>
                      <w:t>Gezondheidsbescherming</w:t>
                    </w:r>
                    <w:r w:rsidR="009372FB">
                      <w:rPr>
                        <w:b/>
                        <w:bCs/>
                        <w:sz w:val="13"/>
                        <w:szCs w:val="13"/>
                      </w:rPr>
                      <w:br/>
                    </w:r>
                    <w:r w:rsidRPr="00545C70">
                      <w:rPr>
                        <w:b/>
                        <w:bCs/>
                        <w:sz w:val="13"/>
                        <w:szCs w:val="13"/>
                      </w:rPr>
                      <w:t>en Preventie</w:t>
                    </w:r>
                    <w:r w:rsidRPr="00545C70">
                      <w:rPr>
                        <w:sz w:val="13"/>
                        <w:szCs w:val="13"/>
                      </w:rPr>
                      <w:t xml:space="preserve"> </w:t>
                    </w:r>
                  </w:p>
                  <w:p w14:paraId="760B3F8D" w14:textId="77777777" w:rsidR="00545C70" w:rsidRDefault="00545C70" w:rsidP="009372FB">
                    <w:pPr>
                      <w:spacing w:line="276" w:lineRule="auto"/>
                      <w:rPr>
                        <w:b/>
                        <w:bCs/>
                        <w:sz w:val="13"/>
                        <w:szCs w:val="13"/>
                      </w:rPr>
                    </w:pPr>
                  </w:p>
                  <w:p w14:paraId="5F78AADB" w14:textId="4AF38572" w:rsidR="002810C5" w:rsidRDefault="00545C70" w:rsidP="009372FB">
                    <w:pPr>
                      <w:spacing w:line="276" w:lineRule="auto"/>
                      <w:rPr>
                        <w:sz w:val="13"/>
                        <w:szCs w:val="13"/>
                      </w:rPr>
                    </w:pPr>
                    <w:r w:rsidRPr="00545C70">
                      <w:rPr>
                        <w:b/>
                        <w:bCs/>
                        <w:sz w:val="13"/>
                        <w:szCs w:val="13"/>
                      </w:rPr>
                      <w:t>Bezoekadres</w:t>
                    </w:r>
                    <w:r w:rsidRPr="00545C70">
                      <w:rPr>
                        <w:sz w:val="13"/>
                        <w:szCs w:val="13"/>
                      </w:rPr>
                      <w:t xml:space="preserve"> </w:t>
                    </w:r>
                    <w:r w:rsidR="009372FB">
                      <w:rPr>
                        <w:sz w:val="13"/>
                        <w:szCs w:val="13"/>
                      </w:rPr>
                      <w:br/>
                    </w:r>
                    <w:r w:rsidRPr="00545C70">
                      <w:rPr>
                        <w:sz w:val="13"/>
                        <w:szCs w:val="13"/>
                      </w:rPr>
                      <w:t xml:space="preserve">Parnassusplein 5 </w:t>
                    </w:r>
                    <w:r w:rsidR="009372FB">
                      <w:rPr>
                        <w:sz w:val="13"/>
                        <w:szCs w:val="13"/>
                      </w:rPr>
                      <w:br/>
                    </w:r>
                    <w:r w:rsidRPr="00545C70">
                      <w:rPr>
                        <w:sz w:val="13"/>
                        <w:szCs w:val="13"/>
                      </w:rPr>
                      <w:t xml:space="preserve">2511 VX Den Haag </w:t>
                    </w:r>
                    <w:r w:rsidR="009372FB">
                      <w:rPr>
                        <w:sz w:val="13"/>
                        <w:szCs w:val="13"/>
                      </w:rPr>
                      <w:br/>
                    </w:r>
                    <w:r w:rsidRPr="00545C70">
                      <w:rPr>
                        <w:sz w:val="13"/>
                        <w:szCs w:val="13"/>
                      </w:rPr>
                      <w:t xml:space="preserve">T 070 340 79 11 </w:t>
                    </w:r>
                    <w:r w:rsidR="009372FB">
                      <w:rPr>
                        <w:sz w:val="13"/>
                        <w:szCs w:val="13"/>
                      </w:rPr>
                      <w:br/>
                    </w:r>
                    <w:r w:rsidRPr="00545C70">
                      <w:rPr>
                        <w:sz w:val="13"/>
                        <w:szCs w:val="13"/>
                      </w:rPr>
                      <w:t xml:space="preserve">F 070 340 78 34 </w:t>
                    </w:r>
                    <w:r w:rsidR="007C4FEC">
                      <w:br/>
                    </w:r>
                    <w:r w:rsidR="007C4FEC" w:rsidRPr="007C4FEC">
                      <w:rPr>
                        <w:sz w:val="13"/>
                        <w:szCs w:val="13"/>
                      </w:rPr>
                      <w:t>www.rijksoverheid.nl</w:t>
                    </w:r>
                  </w:p>
                  <w:p w14:paraId="25C27423" w14:textId="77777777" w:rsidR="00545C70" w:rsidRDefault="00545C70" w:rsidP="009372FB">
                    <w:pPr>
                      <w:pStyle w:val="Referentiegegevensbold"/>
                      <w:spacing w:line="276" w:lineRule="auto"/>
                    </w:pPr>
                  </w:p>
                  <w:p w14:paraId="5D9C530A" w14:textId="77777777" w:rsidR="00545C70" w:rsidRDefault="00545C70" w:rsidP="009372FB">
                    <w:pPr>
                      <w:pStyle w:val="Referentiegegevensbold"/>
                      <w:spacing w:line="276" w:lineRule="auto"/>
                    </w:pPr>
                  </w:p>
                  <w:p w14:paraId="29271BFB" w14:textId="2FEE2208" w:rsidR="002810C5" w:rsidRDefault="002810C5" w:rsidP="009372FB">
                    <w:pPr>
                      <w:pStyle w:val="Referentiegegevensbold"/>
                      <w:spacing w:line="276" w:lineRule="auto"/>
                    </w:pPr>
                    <w:r>
                      <w:t>Kenmerk</w:t>
                    </w:r>
                  </w:p>
                  <w:p w14:paraId="5C6942E0" w14:textId="77777777" w:rsidR="002810C5" w:rsidRPr="002810C5" w:rsidRDefault="002810C5" w:rsidP="009372FB">
                    <w:pPr>
                      <w:spacing w:line="276" w:lineRule="auto"/>
                    </w:pPr>
                    <w:r w:rsidRPr="002810C5">
                      <w:rPr>
                        <w:sz w:val="13"/>
                        <w:szCs w:val="13"/>
                      </w:rPr>
                      <w:t>4388551-1099126-VGP</w:t>
                    </w:r>
                  </w:p>
                  <w:p w14:paraId="404EFD68" w14:textId="5D1F3CC0" w:rsidR="00E91D8B" w:rsidRDefault="008C28F2" w:rsidP="009372FB">
                    <w:pPr>
                      <w:pStyle w:val="Referentiegegevens"/>
                      <w:spacing w:line="276" w:lineRule="auto"/>
                    </w:pPr>
                    <w:r>
                      <w:fldChar w:fldCharType="begin"/>
                    </w:r>
                    <w:r>
                      <w:instrText xml:space="preserve"> DOCPROPERTY  "Kenmerk"  \* MERGEFORMAT </w:instrText>
                    </w:r>
                    <w:r>
                      <w:fldChar w:fldCharType="end"/>
                    </w:r>
                  </w:p>
                  <w:p w14:paraId="315C4EBB" w14:textId="77777777" w:rsidR="00E91D8B" w:rsidRDefault="00E91D8B" w:rsidP="009372FB">
                    <w:pPr>
                      <w:pStyle w:val="WitregelW1"/>
                      <w:spacing w:line="276" w:lineRule="auto"/>
                    </w:pPr>
                  </w:p>
                  <w:p w14:paraId="3D452E81" w14:textId="77777777" w:rsidR="00E91D8B" w:rsidRDefault="008C28F2" w:rsidP="009372FB">
                    <w:pPr>
                      <w:pStyle w:val="Referentiegegevensbold"/>
                      <w:spacing w:line="276" w:lineRule="auto"/>
                    </w:pPr>
                    <w:r>
                      <w:t>Bijlage(n)</w:t>
                    </w:r>
                  </w:p>
                  <w:p w14:paraId="2215EB26" w14:textId="2506B445" w:rsidR="00E91D8B" w:rsidRDefault="009372FB" w:rsidP="009372FB">
                    <w:pPr>
                      <w:pStyle w:val="Referentiegegevens"/>
                      <w:spacing w:line="276" w:lineRule="auto"/>
                    </w:pPr>
                    <w:r>
                      <w:t>1</w:t>
                    </w:r>
                  </w:p>
                  <w:p w14:paraId="3DEAD3F1" w14:textId="77777777" w:rsidR="00E91D8B" w:rsidRDefault="00E91D8B" w:rsidP="009372FB">
                    <w:pPr>
                      <w:pStyle w:val="WitregelW2"/>
                      <w:spacing w:line="276" w:lineRule="auto"/>
                    </w:pPr>
                  </w:p>
                  <w:p w14:paraId="74D194CC" w14:textId="5CBD7595" w:rsidR="00E91D8B" w:rsidRPr="00545C70" w:rsidRDefault="00545C70" w:rsidP="009372FB">
                    <w:pPr>
                      <w:spacing w:line="276" w:lineRule="auto"/>
                      <w:rPr>
                        <w:i/>
                        <w:iCs/>
                        <w:sz w:val="13"/>
                        <w:szCs w:val="13"/>
                      </w:rPr>
                    </w:pPr>
                    <w:r w:rsidRPr="00545C70">
                      <w:rPr>
                        <w:i/>
                        <w:iCs/>
                        <w:sz w:val="13"/>
                        <w:szCs w:val="13"/>
                      </w:rPr>
                      <w:t>Correspondentie uitsluitend richten aan het retouradres met vermelding van de datum en het kenmerk van deze brief</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84E60EE" wp14:editId="51E9612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C0CB89" w14:textId="77777777" w:rsidR="000D6DC0" w:rsidRDefault="000D6DC0"/>
                      </w:txbxContent>
                    </wps:txbx>
                    <wps:bodyPr vert="horz" wrap="square" lIns="0" tIns="0" rIns="0" bIns="0" anchor="t" anchorCtr="0"/>
                  </wps:wsp>
                </a:graphicData>
              </a:graphic>
            </wp:anchor>
          </w:drawing>
        </mc:Choice>
        <mc:Fallback>
          <w:pict>
            <v:shape w14:anchorId="584E60E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DC0CB89" w14:textId="77777777" w:rsidR="000D6DC0" w:rsidRDefault="000D6DC0"/>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140F515" wp14:editId="3406C6ED">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D1FEE3" w14:textId="77777777" w:rsidR="00E91D8B" w:rsidRDefault="008C28F2">
                          <w:pPr>
                            <w:pStyle w:val="Referentiegegevens"/>
                          </w:pPr>
                          <w:r>
                            <w:t xml:space="preserve">Pagina </w:t>
                          </w:r>
                          <w:r>
                            <w:fldChar w:fldCharType="begin"/>
                          </w:r>
                          <w:r>
                            <w:instrText>PAGE</w:instrText>
                          </w:r>
                          <w:r>
                            <w:fldChar w:fldCharType="separate"/>
                          </w:r>
                          <w:r w:rsidR="003A3A76">
                            <w:rPr>
                              <w:noProof/>
                            </w:rPr>
                            <w:t>1</w:t>
                          </w:r>
                          <w:r>
                            <w:fldChar w:fldCharType="end"/>
                          </w:r>
                          <w:r>
                            <w:t xml:space="preserve"> van </w:t>
                          </w:r>
                          <w:r>
                            <w:fldChar w:fldCharType="begin"/>
                          </w:r>
                          <w:r>
                            <w:instrText>NUMPAGES</w:instrText>
                          </w:r>
                          <w:r>
                            <w:fldChar w:fldCharType="separate"/>
                          </w:r>
                          <w:r w:rsidR="003A3A76">
                            <w:rPr>
                              <w:noProof/>
                            </w:rPr>
                            <w:t>1</w:t>
                          </w:r>
                          <w:r>
                            <w:fldChar w:fldCharType="end"/>
                          </w:r>
                        </w:p>
                      </w:txbxContent>
                    </wps:txbx>
                    <wps:bodyPr vert="horz" wrap="square" lIns="0" tIns="0" rIns="0" bIns="0" anchor="t" anchorCtr="0"/>
                  </wps:wsp>
                </a:graphicData>
              </a:graphic>
            </wp:anchor>
          </w:drawing>
        </mc:Choice>
        <mc:Fallback>
          <w:pict>
            <v:shape w14:anchorId="0140F515"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D1FEE3" w14:textId="77777777" w:rsidR="00E91D8B" w:rsidRDefault="008C28F2">
                    <w:pPr>
                      <w:pStyle w:val="Referentiegegevens"/>
                    </w:pPr>
                    <w:r>
                      <w:t xml:space="preserve">Pagina </w:t>
                    </w:r>
                    <w:r>
                      <w:fldChar w:fldCharType="begin"/>
                    </w:r>
                    <w:r>
                      <w:instrText>PAGE</w:instrText>
                    </w:r>
                    <w:r>
                      <w:fldChar w:fldCharType="separate"/>
                    </w:r>
                    <w:r w:rsidR="003A3A76">
                      <w:rPr>
                        <w:noProof/>
                      </w:rPr>
                      <w:t>1</w:t>
                    </w:r>
                    <w:r>
                      <w:fldChar w:fldCharType="end"/>
                    </w:r>
                    <w:r>
                      <w:t xml:space="preserve"> van </w:t>
                    </w:r>
                    <w:r>
                      <w:fldChar w:fldCharType="begin"/>
                    </w:r>
                    <w:r>
                      <w:instrText>NUMPAGES</w:instrText>
                    </w:r>
                    <w:r>
                      <w:fldChar w:fldCharType="separate"/>
                    </w:r>
                    <w:r w:rsidR="003A3A76">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30A3098" wp14:editId="38F6E291">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D53AD9" w14:textId="77777777" w:rsidR="000D6DC0" w:rsidRDefault="000D6DC0"/>
                      </w:txbxContent>
                    </wps:txbx>
                    <wps:bodyPr vert="horz" wrap="square" lIns="0" tIns="0" rIns="0" bIns="0" anchor="t" anchorCtr="0"/>
                  </wps:wsp>
                </a:graphicData>
              </a:graphic>
            </wp:anchor>
          </w:drawing>
        </mc:Choice>
        <mc:Fallback>
          <w:pict>
            <v:shape w14:anchorId="030A3098"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D53AD9" w14:textId="77777777" w:rsidR="000D6DC0" w:rsidRDefault="000D6DC0"/>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25E9E5E" wp14:editId="32EE7276">
              <wp:simplePos x="3995420" y="0"/>
              <wp:positionH relativeFrom="page">
                <wp:posOffset>3995420</wp:posOffset>
              </wp:positionH>
              <wp:positionV relativeFrom="paragraph">
                <wp:posOffset>0</wp:posOffset>
              </wp:positionV>
              <wp:extent cx="2339975" cy="1583690"/>
              <wp:effectExtent l="0" t="0" r="0" b="0"/>
              <wp:wrapNone/>
              <wp:docPr id="10"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4AABB5" w14:textId="77777777" w:rsidR="00E91D8B" w:rsidRDefault="008C28F2">
                          <w:pPr>
                            <w:spacing w:line="240" w:lineRule="auto"/>
                          </w:pPr>
                          <w:r>
                            <w:rPr>
                              <w:noProof/>
                            </w:rPr>
                            <w:drawing>
                              <wp:inline distT="0" distB="0" distL="0" distR="0" wp14:anchorId="08C1EB07" wp14:editId="12621A9A">
                                <wp:extent cx="2339975" cy="1582834"/>
                                <wp:effectExtent l="0" t="0" r="0" b="0"/>
                                <wp:docPr id="11"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5E9E5E"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B4AABB5" w14:textId="77777777" w:rsidR="00E91D8B" w:rsidRDefault="008C28F2">
                    <w:pPr>
                      <w:spacing w:line="240" w:lineRule="auto"/>
                    </w:pPr>
                    <w:r>
                      <w:rPr>
                        <w:noProof/>
                      </w:rPr>
                      <w:drawing>
                        <wp:inline distT="0" distB="0" distL="0" distR="0" wp14:anchorId="08C1EB07" wp14:editId="12621A9A">
                          <wp:extent cx="2339975" cy="1582834"/>
                          <wp:effectExtent l="0" t="0" r="0" b="0"/>
                          <wp:docPr id="11"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00A9EB84" wp14:editId="11BCE7D8">
              <wp:simplePos x="1010919" y="1720214"/>
              <wp:positionH relativeFrom="page">
                <wp:posOffset>1010919</wp:posOffset>
              </wp:positionH>
              <wp:positionV relativeFrom="paragraph">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C9BB92" w14:textId="77777777" w:rsidR="00E91D8B" w:rsidRDefault="008C28F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00A9EB8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6C9BB92" w14:textId="77777777" w:rsidR="00E91D8B" w:rsidRDefault="008C28F2">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B8D3E0"/>
    <w:multiLevelType w:val="multilevel"/>
    <w:tmpl w:val="70E02C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987919"/>
    <w:multiLevelType w:val="multilevel"/>
    <w:tmpl w:val="B14B4B0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0FCF4FE"/>
    <w:multiLevelType w:val="multilevel"/>
    <w:tmpl w:val="4EF0AEC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93B4690"/>
    <w:multiLevelType w:val="hybridMultilevel"/>
    <w:tmpl w:val="C5D2C6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A87A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FA49C0"/>
    <w:multiLevelType w:val="hybridMultilevel"/>
    <w:tmpl w:val="5F10784E"/>
    <w:lvl w:ilvl="0" w:tplc="B6D4797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5700A8"/>
    <w:multiLevelType w:val="multilevel"/>
    <w:tmpl w:val="BEF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8BDC2"/>
    <w:multiLevelType w:val="multilevel"/>
    <w:tmpl w:val="ACEBF3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8455022">
    <w:abstractNumId w:val="0"/>
  </w:num>
  <w:num w:numId="2" w16cid:durableId="1929190387">
    <w:abstractNumId w:val="7"/>
  </w:num>
  <w:num w:numId="3" w16cid:durableId="1219122444">
    <w:abstractNumId w:val="1"/>
  </w:num>
  <w:num w:numId="4" w16cid:durableId="800996046">
    <w:abstractNumId w:val="2"/>
  </w:num>
  <w:num w:numId="5" w16cid:durableId="893544824">
    <w:abstractNumId w:val="5"/>
  </w:num>
  <w:num w:numId="6" w16cid:durableId="1179276488">
    <w:abstractNumId w:val="3"/>
  </w:num>
  <w:num w:numId="7" w16cid:durableId="910624500">
    <w:abstractNumId w:val="6"/>
  </w:num>
  <w:num w:numId="8" w16cid:durableId="92395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6"/>
    <w:rsid w:val="00002898"/>
    <w:rsid w:val="000102AC"/>
    <w:rsid w:val="00017DA9"/>
    <w:rsid w:val="000258E6"/>
    <w:rsid w:val="00025C52"/>
    <w:rsid w:val="00032F1E"/>
    <w:rsid w:val="00043DDB"/>
    <w:rsid w:val="000465EC"/>
    <w:rsid w:val="000751CD"/>
    <w:rsid w:val="00077AE5"/>
    <w:rsid w:val="00085569"/>
    <w:rsid w:val="00092F72"/>
    <w:rsid w:val="000949BC"/>
    <w:rsid w:val="0009650C"/>
    <w:rsid w:val="000C03F7"/>
    <w:rsid w:val="000D6DC0"/>
    <w:rsid w:val="000E208F"/>
    <w:rsid w:val="000E532F"/>
    <w:rsid w:val="000F3EDC"/>
    <w:rsid w:val="00102EB0"/>
    <w:rsid w:val="001204AC"/>
    <w:rsid w:val="00134924"/>
    <w:rsid w:val="00152C00"/>
    <w:rsid w:val="001538A8"/>
    <w:rsid w:val="0015579D"/>
    <w:rsid w:val="00162A23"/>
    <w:rsid w:val="001E1AA8"/>
    <w:rsid w:val="001E5956"/>
    <w:rsid w:val="002114B6"/>
    <w:rsid w:val="002264D6"/>
    <w:rsid w:val="00243C2C"/>
    <w:rsid w:val="00251E75"/>
    <w:rsid w:val="00271BB1"/>
    <w:rsid w:val="002810C5"/>
    <w:rsid w:val="002A54F6"/>
    <w:rsid w:val="002B2E2E"/>
    <w:rsid w:val="002B34CA"/>
    <w:rsid w:val="002C7D7A"/>
    <w:rsid w:val="00331599"/>
    <w:rsid w:val="00332D18"/>
    <w:rsid w:val="00345983"/>
    <w:rsid w:val="00362F35"/>
    <w:rsid w:val="003713F9"/>
    <w:rsid w:val="00382825"/>
    <w:rsid w:val="00387E12"/>
    <w:rsid w:val="003A3A76"/>
    <w:rsid w:val="003B6C73"/>
    <w:rsid w:val="003F7826"/>
    <w:rsid w:val="00420E12"/>
    <w:rsid w:val="00430802"/>
    <w:rsid w:val="00454476"/>
    <w:rsid w:val="00465D31"/>
    <w:rsid w:val="0048489C"/>
    <w:rsid w:val="004A6719"/>
    <w:rsid w:val="004B0D67"/>
    <w:rsid w:val="004B4E05"/>
    <w:rsid w:val="004B6310"/>
    <w:rsid w:val="004D2728"/>
    <w:rsid w:val="004F6649"/>
    <w:rsid w:val="005007AC"/>
    <w:rsid w:val="005017BD"/>
    <w:rsid w:val="00510850"/>
    <w:rsid w:val="00514BE3"/>
    <w:rsid w:val="005165BF"/>
    <w:rsid w:val="00527602"/>
    <w:rsid w:val="00545C70"/>
    <w:rsid w:val="00550598"/>
    <w:rsid w:val="005778C6"/>
    <w:rsid w:val="005A7A68"/>
    <w:rsid w:val="005C22AA"/>
    <w:rsid w:val="005C4361"/>
    <w:rsid w:val="005D2BF2"/>
    <w:rsid w:val="00603BA4"/>
    <w:rsid w:val="00604F28"/>
    <w:rsid w:val="00607652"/>
    <w:rsid w:val="00611197"/>
    <w:rsid w:val="00615959"/>
    <w:rsid w:val="0066001D"/>
    <w:rsid w:val="00664088"/>
    <w:rsid w:val="00673D03"/>
    <w:rsid w:val="00674F90"/>
    <w:rsid w:val="00680220"/>
    <w:rsid w:val="006C51B2"/>
    <w:rsid w:val="006E1626"/>
    <w:rsid w:val="006E7E58"/>
    <w:rsid w:val="00715D43"/>
    <w:rsid w:val="007266EF"/>
    <w:rsid w:val="00726CFB"/>
    <w:rsid w:val="00732389"/>
    <w:rsid w:val="007331B1"/>
    <w:rsid w:val="00734D90"/>
    <w:rsid w:val="00736710"/>
    <w:rsid w:val="007419D5"/>
    <w:rsid w:val="0076084A"/>
    <w:rsid w:val="00777CC1"/>
    <w:rsid w:val="00793649"/>
    <w:rsid w:val="007A6C20"/>
    <w:rsid w:val="007B0B96"/>
    <w:rsid w:val="007C3067"/>
    <w:rsid w:val="007C4FEC"/>
    <w:rsid w:val="007F167A"/>
    <w:rsid w:val="007F1F6A"/>
    <w:rsid w:val="007F7977"/>
    <w:rsid w:val="008010DB"/>
    <w:rsid w:val="00833389"/>
    <w:rsid w:val="0085297A"/>
    <w:rsid w:val="008558B4"/>
    <w:rsid w:val="008707E8"/>
    <w:rsid w:val="00876AED"/>
    <w:rsid w:val="008917E1"/>
    <w:rsid w:val="008C28F2"/>
    <w:rsid w:val="008C4942"/>
    <w:rsid w:val="008D3A82"/>
    <w:rsid w:val="008E7709"/>
    <w:rsid w:val="00902762"/>
    <w:rsid w:val="00926367"/>
    <w:rsid w:val="00932FDE"/>
    <w:rsid w:val="009372FB"/>
    <w:rsid w:val="00946C0E"/>
    <w:rsid w:val="0094731F"/>
    <w:rsid w:val="00971DBC"/>
    <w:rsid w:val="00993FB3"/>
    <w:rsid w:val="009A08E6"/>
    <w:rsid w:val="009B051C"/>
    <w:rsid w:val="009B10E0"/>
    <w:rsid w:val="009B589B"/>
    <w:rsid w:val="009E4ED1"/>
    <w:rsid w:val="009F3E89"/>
    <w:rsid w:val="009F563D"/>
    <w:rsid w:val="00A02D38"/>
    <w:rsid w:val="00A203C4"/>
    <w:rsid w:val="00A36AB9"/>
    <w:rsid w:val="00A527B7"/>
    <w:rsid w:val="00A6647D"/>
    <w:rsid w:val="00A70720"/>
    <w:rsid w:val="00A95376"/>
    <w:rsid w:val="00A965E6"/>
    <w:rsid w:val="00AA1C30"/>
    <w:rsid w:val="00AB4344"/>
    <w:rsid w:val="00AD1021"/>
    <w:rsid w:val="00AD2162"/>
    <w:rsid w:val="00B21BA9"/>
    <w:rsid w:val="00B23F69"/>
    <w:rsid w:val="00B24C0F"/>
    <w:rsid w:val="00B24FE2"/>
    <w:rsid w:val="00B33C93"/>
    <w:rsid w:val="00B44F2A"/>
    <w:rsid w:val="00B66CBE"/>
    <w:rsid w:val="00B67110"/>
    <w:rsid w:val="00B80F75"/>
    <w:rsid w:val="00B9475A"/>
    <w:rsid w:val="00B96E70"/>
    <w:rsid w:val="00BA5D2E"/>
    <w:rsid w:val="00BB403D"/>
    <w:rsid w:val="00BD345F"/>
    <w:rsid w:val="00BD479D"/>
    <w:rsid w:val="00BE4F08"/>
    <w:rsid w:val="00BE5D49"/>
    <w:rsid w:val="00BE6B45"/>
    <w:rsid w:val="00C0046D"/>
    <w:rsid w:val="00C06736"/>
    <w:rsid w:val="00C15E50"/>
    <w:rsid w:val="00C47A67"/>
    <w:rsid w:val="00C77FE1"/>
    <w:rsid w:val="00C9080E"/>
    <w:rsid w:val="00CB027F"/>
    <w:rsid w:val="00CB2501"/>
    <w:rsid w:val="00CC6EFE"/>
    <w:rsid w:val="00CD216A"/>
    <w:rsid w:val="00CF1C90"/>
    <w:rsid w:val="00D212FD"/>
    <w:rsid w:val="00D303C1"/>
    <w:rsid w:val="00D43838"/>
    <w:rsid w:val="00D86F92"/>
    <w:rsid w:val="00DB2FC1"/>
    <w:rsid w:val="00DB7EDE"/>
    <w:rsid w:val="00E0479C"/>
    <w:rsid w:val="00E134B2"/>
    <w:rsid w:val="00E17E48"/>
    <w:rsid w:val="00E369B2"/>
    <w:rsid w:val="00E4283E"/>
    <w:rsid w:val="00E4301A"/>
    <w:rsid w:val="00E544E0"/>
    <w:rsid w:val="00E55981"/>
    <w:rsid w:val="00E608FD"/>
    <w:rsid w:val="00E71A87"/>
    <w:rsid w:val="00E91D8B"/>
    <w:rsid w:val="00E950C7"/>
    <w:rsid w:val="00EB0E1B"/>
    <w:rsid w:val="00EB54FE"/>
    <w:rsid w:val="00ED1A8B"/>
    <w:rsid w:val="00ED5D71"/>
    <w:rsid w:val="00EF74E0"/>
    <w:rsid w:val="00F00418"/>
    <w:rsid w:val="00F21FA1"/>
    <w:rsid w:val="00F36773"/>
    <w:rsid w:val="00F53B92"/>
    <w:rsid w:val="00F75D09"/>
    <w:rsid w:val="00F85370"/>
    <w:rsid w:val="00FA6741"/>
    <w:rsid w:val="00FA7CBC"/>
    <w:rsid w:val="00FB2289"/>
    <w:rsid w:val="00FB33F4"/>
    <w:rsid w:val="00FF4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A3A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3A76"/>
    <w:rPr>
      <w:rFonts w:ascii="Verdana" w:hAnsi="Verdana"/>
      <w:color w:val="000000"/>
      <w:sz w:val="18"/>
      <w:szCs w:val="18"/>
    </w:rPr>
  </w:style>
  <w:style w:type="paragraph" w:styleId="Voettekst">
    <w:name w:val="footer"/>
    <w:basedOn w:val="Standaard"/>
    <w:link w:val="VoettekstChar"/>
    <w:uiPriority w:val="99"/>
    <w:unhideWhenUsed/>
    <w:rsid w:val="003A3A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3A76"/>
    <w:rPr>
      <w:rFonts w:ascii="Verdana" w:hAnsi="Verdana"/>
      <w:color w:val="000000"/>
      <w:sz w:val="18"/>
      <w:szCs w:val="18"/>
    </w:rPr>
  </w:style>
  <w:style w:type="paragraph" w:styleId="Lijstalinea">
    <w:name w:val="List Paragraph"/>
    <w:basedOn w:val="Standaard"/>
    <w:uiPriority w:val="34"/>
    <w:semiHidden/>
    <w:rsid w:val="003A3A76"/>
    <w:pPr>
      <w:ind w:left="720"/>
      <w:contextualSpacing/>
    </w:pPr>
  </w:style>
  <w:style w:type="character" w:styleId="Verwijzingopmerking">
    <w:name w:val="annotation reference"/>
    <w:basedOn w:val="Standaardalinea-lettertype"/>
    <w:uiPriority w:val="99"/>
    <w:semiHidden/>
    <w:unhideWhenUsed/>
    <w:rsid w:val="00C9080E"/>
    <w:rPr>
      <w:sz w:val="16"/>
      <w:szCs w:val="16"/>
    </w:rPr>
  </w:style>
  <w:style w:type="paragraph" w:styleId="Tekstopmerking">
    <w:name w:val="annotation text"/>
    <w:basedOn w:val="Standaard"/>
    <w:link w:val="TekstopmerkingChar"/>
    <w:uiPriority w:val="99"/>
    <w:unhideWhenUsed/>
    <w:rsid w:val="00C9080E"/>
    <w:pPr>
      <w:spacing w:line="240" w:lineRule="auto"/>
    </w:pPr>
    <w:rPr>
      <w:sz w:val="20"/>
      <w:szCs w:val="20"/>
    </w:rPr>
  </w:style>
  <w:style w:type="character" w:customStyle="1" w:styleId="TekstopmerkingChar">
    <w:name w:val="Tekst opmerking Char"/>
    <w:basedOn w:val="Standaardalinea-lettertype"/>
    <w:link w:val="Tekstopmerking"/>
    <w:uiPriority w:val="99"/>
    <w:rsid w:val="00C908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9080E"/>
    <w:rPr>
      <w:b/>
      <w:bCs/>
    </w:rPr>
  </w:style>
  <w:style w:type="character" w:customStyle="1" w:styleId="OnderwerpvanopmerkingChar">
    <w:name w:val="Onderwerp van opmerking Char"/>
    <w:basedOn w:val="TekstopmerkingChar"/>
    <w:link w:val="Onderwerpvanopmerking"/>
    <w:uiPriority w:val="99"/>
    <w:semiHidden/>
    <w:rsid w:val="00C9080E"/>
    <w:rPr>
      <w:rFonts w:ascii="Verdana" w:hAnsi="Verdana"/>
      <w:b/>
      <w:bCs/>
      <w:color w:val="000000"/>
    </w:rPr>
  </w:style>
  <w:style w:type="paragraph" w:styleId="Voetnoottekst">
    <w:name w:val="footnote text"/>
    <w:basedOn w:val="Standaard"/>
    <w:link w:val="VoetnoottekstChar"/>
    <w:uiPriority w:val="99"/>
    <w:semiHidden/>
    <w:unhideWhenUsed/>
    <w:rsid w:val="00D86F9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6F92"/>
    <w:rPr>
      <w:rFonts w:ascii="Verdana" w:hAnsi="Verdana"/>
      <w:color w:val="000000"/>
    </w:rPr>
  </w:style>
  <w:style w:type="character" w:styleId="Voetnootmarkering">
    <w:name w:val="footnote reference"/>
    <w:basedOn w:val="Standaardalinea-lettertype"/>
    <w:uiPriority w:val="99"/>
    <w:semiHidden/>
    <w:unhideWhenUsed/>
    <w:rsid w:val="00D86F92"/>
    <w:rPr>
      <w:vertAlign w:val="superscript"/>
    </w:rPr>
  </w:style>
  <w:style w:type="paragraph" w:styleId="Revisie">
    <w:name w:val="Revision"/>
    <w:hidden/>
    <w:uiPriority w:val="99"/>
    <w:semiHidden/>
    <w:rsid w:val="001538A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15E50"/>
    <w:rPr>
      <w:color w:val="605E5C"/>
      <w:shd w:val="clear" w:color="auto" w:fill="E1DFDD"/>
    </w:rPr>
  </w:style>
  <w:style w:type="paragraph" w:styleId="Normaalweb">
    <w:name w:val="Normal (Web)"/>
    <w:basedOn w:val="Standaard"/>
    <w:uiPriority w:val="99"/>
    <w:semiHidden/>
    <w:unhideWhenUsed/>
    <w:rsid w:val="002114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98741">
      <w:bodyDiv w:val="1"/>
      <w:marLeft w:val="0"/>
      <w:marRight w:val="0"/>
      <w:marTop w:val="0"/>
      <w:marBottom w:val="0"/>
      <w:divBdr>
        <w:top w:val="none" w:sz="0" w:space="0" w:color="auto"/>
        <w:left w:val="none" w:sz="0" w:space="0" w:color="auto"/>
        <w:bottom w:val="none" w:sz="0" w:space="0" w:color="auto"/>
        <w:right w:val="none" w:sz="0" w:space="0" w:color="auto"/>
      </w:divBdr>
    </w:div>
    <w:div w:id="809133116">
      <w:bodyDiv w:val="1"/>
      <w:marLeft w:val="0"/>
      <w:marRight w:val="0"/>
      <w:marTop w:val="0"/>
      <w:marBottom w:val="0"/>
      <w:divBdr>
        <w:top w:val="none" w:sz="0" w:space="0" w:color="auto"/>
        <w:left w:val="none" w:sz="0" w:space="0" w:color="auto"/>
        <w:bottom w:val="none" w:sz="0" w:space="0" w:color="auto"/>
        <w:right w:val="none" w:sz="0" w:space="0" w:color="auto"/>
      </w:divBdr>
      <w:divsChild>
        <w:div w:id="1356540191">
          <w:marLeft w:val="0"/>
          <w:marRight w:val="0"/>
          <w:marTop w:val="0"/>
          <w:marBottom w:val="0"/>
          <w:divBdr>
            <w:top w:val="none" w:sz="0" w:space="0" w:color="auto"/>
            <w:left w:val="none" w:sz="0" w:space="0" w:color="auto"/>
            <w:bottom w:val="none" w:sz="0" w:space="0" w:color="auto"/>
            <w:right w:val="none" w:sz="0" w:space="0" w:color="auto"/>
          </w:divBdr>
          <w:divsChild>
            <w:div w:id="261230165">
              <w:marLeft w:val="0"/>
              <w:marRight w:val="0"/>
              <w:marTop w:val="0"/>
              <w:marBottom w:val="0"/>
              <w:divBdr>
                <w:top w:val="none" w:sz="0" w:space="0" w:color="auto"/>
                <w:left w:val="none" w:sz="0" w:space="0" w:color="auto"/>
                <w:bottom w:val="none" w:sz="0" w:space="0" w:color="auto"/>
                <w:right w:val="none" w:sz="0" w:space="0" w:color="auto"/>
              </w:divBdr>
            </w:div>
          </w:divsChild>
        </w:div>
        <w:div w:id="1450396782">
          <w:marLeft w:val="0"/>
          <w:marRight w:val="0"/>
          <w:marTop w:val="0"/>
          <w:marBottom w:val="0"/>
          <w:divBdr>
            <w:top w:val="none" w:sz="0" w:space="0" w:color="auto"/>
            <w:left w:val="none" w:sz="0" w:space="0" w:color="auto"/>
            <w:bottom w:val="none" w:sz="0" w:space="0" w:color="auto"/>
            <w:right w:val="none" w:sz="0" w:space="0" w:color="auto"/>
          </w:divBdr>
          <w:divsChild>
            <w:div w:id="2051958403">
              <w:marLeft w:val="0"/>
              <w:marRight w:val="0"/>
              <w:marTop w:val="0"/>
              <w:marBottom w:val="0"/>
              <w:divBdr>
                <w:top w:val="none" w:sz="0" w:space="0" w:color="auto"/>
                <w:left w:val="none" w:sz="0" w:space="0" w:color="auto"/>
                <w:bottom w:val="none" w:sz="0" w:space="0" w:color="auto"/>
                <w:right w:val="none" w:sz="0" w:space="0" w:color="auto"/>
              </w:divBdr>
              <w:divsChild>
                <w:div w:id="3482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77683">
      <w:bodyDiv w:val="1"/>
      <w:marLeft w:val="0"/>
      <w:marRight w:val="0"/>
      <w:marTop w:val="0"/>
      <w:marBottom w:val="0"/>
      <w:divBdr>
        <w:top w:val="none" w:sz="0" w:space="0" w:color="auto"/>
        <w:left w:val="none" w:sz="0" w:space="0" w:color="auto"/>
        <w:bottom w:val="none" w:sz="0" w:space="0" w:color="auto"/>
        <w:right w:val="none" w:sz="0" w:space="0" w:color="auto"/>
      </w:divBdr>
    </w:div>
    <w:div w:id="966354581">
      <w:bodyDiv w:val="1"/>
      <w:marLeft w:val="0"/>
      <w:marRight w:val="0"/>
      <w:marTop w:val="0"/>
      <w:marBottom w:val="0"/>
      <w:divBdr>
        <w:top w:val="none" w:sz="0" w:space="0" w:color="auto"/>
        <w:left w:val="none" w:sz="0" w:space="0" w:color="auto"/>
        <w:bottom w:val="none" w:sz="0" w:space="0" w:color="auto"/>
        <w:right w:val="none" w:sz="0" w:space="0" w:color="auto"/>
      </w:divBdr>
      <w:divsChild>
        <w:div w:id="325322741">
          <w:marLeft w:val="0"/>
          <w:marRight w:val="0"/>
          <w:marTop w:val="240"/>
          <w:marBottom w:val="0"/>
          <w:divBdr>
            <w:top w:val="none" w:sz="0" w:space="0" w:color="auto"/>
            <w:left w:val="none" w:sz="0" w:space="0" w:color="auto"/>
            <w:bottom w:val="none" w:sz="0" w:space="0" w:color="auto"/>
            <w:right w:val="none" w:sz="0" w:space="0" w:color="auto"/>
          </w:divBdr>
        </w:div>
      </w:divsChild>
    </w:div>
    <w:div w:id="1038117981">
      <w:bodyDiv w:val="1"/>
      <w:marLeft w:val="0"/>
      <w:marRight w:val="0"/>
      <w:marTop w:val="0"/>
      <w:marBottom w:val="0"/>
      <w:divBdr>
        <w:top w:val="none" w:sz="0" w:space="0" w:color="auto"/>
        <w:left w:val="none" w:sz="0" w:space="0" w:color="auto"/>
        <w:bottom w:val="none" w:sz="0" w:space="0" w:color="auto"/>
        <w:right w:val="none" w:sz="0" w:space="0" w:color="auto"/>
      </w:divBdr>
      <w:divsChild>
        <w:div w:id="1751273341">
          <w:marLeft w:val="0"/>
          <w:marRight w:val="0"/>
          <w:marTop w:val="0"/>
          <w:marBottom w:val="0"/>
          <w:divBdr>
            <w:top w:val="none" w:sz="0" w:space="0" w:color="auto"/>
            <w:left w:val="none" w:sz="0" w:space="0" w:color="auto"/>
            <w:bottom w:val="none" w:sz="0" w:space="0" w:color="auto"/>
            <w:right w:val="none" w:sz="0" w:space="0" w:color="auto"/>
          </w:divBdr>
          <w:divsChild>
            <w:div w:id="1300570194">
              <w:marLeft w:val="0"/>
              <w:marRight w:val="0"/>
              <w:marTop w:val="0"/>
              <w:marBottom w:val="0"/>
              <w:divBdr>
                <w:top w:val="none" w:sz="0" w:space="0" w:color="auto"/>
                <w:left w:val="none" w:sz="0" w:space="0" w:color="auto"/>
                <w:bottom w:val="none" w:sz="0" w:space="0" w:color="auto"/>
                <w:right w:val="none" w:sz="0" w:space="0" w:color="auto"/>
              </w:divBdr>
            </w:div>
          </w:divsChild>
        </w:div>
        <w:div w:id="1954827057">
          <w:marLeft w:val="0"/>
          <w:marRight w:val="0"/>
          <w:marTop w:val="0"/>
          <w:marBottom w:val="0"/>
          <w:divBdr>
            <w:top w:val="none" w:sz="0" w:space="0" w:color="auto"/>
            <w:left w:val="none" w:sz="0" w:space="0" w:color="auto"/>
            <w:bottom w:val="none" w:sz="0" w:space="0" w:color="auto"/>
            <w:right w:val="none" w:sz="0" w:space="0" w:color="auto"/>
          </w:divBdr>
          <w:divsChild>
            <w:div w:id="141654494">
              <w:marLeft w:val="0"/>
              <w:marRight w:val="0"/>
              <w:marTop w:val="0"/>
              <w:marBottom w:val="0"/>
              <w:divBdr>
                <w:top w:val="none" w:sz="0" w:space="0" w:color="auto"/>
                <w:left w:val="none" w:sz="0" w:space="0" w:color="auto"/>
                <w:bottom w:val="none" w:sz="0" w:space="0" w:color="auto"/>
                <w:right w:val="none" w:sz="0" w:space="0" w:color="auto"/>
              </w:divBdr>
              <w:divsChild>
                <w:div w:id="4815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3449">
      <w:bodyDiv w:val="1"/>
      <w:marLeft w:val="0"/>
      <w:marRight w:val="0"/>
      <w:marTop w:val="0"/>
      <w:marBottom w:val="0"/>
      <w:divBdr>
        <w:top w:val="none" w:sz="0" w:space="0" w:color="auto"/>
        <w:left w:val="none" w:sz="0" w:space="0" w:color="auto"/>
        <w:bottom w:val="none" w:sz="0" w:space="0" w:color="auto"/>
        <w:right w:val="none" w:sz="0" w:space="0" w:color="auto"/>
      </w:divBdr>
      <w:divsChild>
        <w:div w:id="168452368">
          <w:marLeft w:val="0"/>
          <w:marRight w:val="0"/>
          <w:marTop w:val="240"/>
          <w:marBottom w:val="0"/>
          <w:divBdr>
            <w:top w:val="none" w:sz="0" w:space="0" w:color="auto"/>
            <w:left w:val="none" w:sz="0" w:space="0" w:color="auto"/>
            <w:bottom w:val="none" w:sz="0" w:space="0" w:color="auto"/>
            <w:right w:val="none" w:sz="0" w:space="0" w:color="auto"/>
          </w:divBdr>
        </w:div>
      </w:divsChild>
    </w:div>
    <w:div w:id="1131707366">
      <w:bodyDiv w:val="1"/>
      <w:marLeft w:val="0"/>
      <w:marRight w:val="0"/>
      <w:marTop w:val="0"/>
      <w:marBottom w:val="0"/>
      <w:divBdr>
        <w:top w:val="none" w:sz="0" w:space="0" w:color="auto"/>
        <w:left w:val="none" w:sz="0" w:space="0" w:color="auto"/>
        <w:bottom w:val="none" w:sz="0" w:space="0" w:color="auto"/>
        <w:right w:val="none" w:sz="0" w:space="0" w:color="auto"/>
      </w:divBdr>
    </w:div>
    <w:div w:id="1314724540">
      <w:bodyDiv w:val="1"/>
      <w:marLeft w:val="0"/>
      <w:marRight w:val="0"/>
      <w:marTop w:val="0"/>
      <w:marBottom w:val="0"/>
      <w:divBdr>
        <w:top w:val="none" w:sz="0" w:space="0" w:color="auto"/>
        <w:left w:val="none" w:sz="0" w:space="0" w:color="auto"/>
        <w:bottom w:val="none" w:sz="0" w:space="0" w:color="auto"/>
        <w:right w:val="none" w:sz="0" w:space="0" w:color="auto"/>
      </w:divBdr>
    </w:div>
    <w:div w:id="1340085433">
      <w:bodyDiv w:val="1"/>
      <w:marLeft w:val="0"/>
      <w:marRight w:val="0"/>
      <w:marTop w:val="0"/>
      <w:marBottom w:val="0"/>
      <w:divBdr>
        <w:top w:val="none" w:sz="0" w:space="0" w:color="auto"/>
        <w:left w:val="none" w:sz="0" w:space="0" w:color="auto"/>
        <w:bottom w:val="none" w:sz="0" w:space="0" w:color="auto"/>
        <w:right w:val="none" w:sz="0" w:space="0" w:color="auto"/>
      </w:divBdr>
    </w:div>
    <w:div w:id="1532765029">
      <w:bodyDiv w:val="1"/>
      <w:marLeft w:val="0"/>
      <w:marRight w:val="0"/>
      <w:marTop w:val="0"/>
      <w:marBottom w:val="0"/>
      <w:divBdr>
        <w:top w:val="none" w:sz="0" w:space="0" w:color="auto"/>
        <w:left w:val="none" w:sz="0" w:space="0" w:color="auto"/>
        <w:bottom w:val="none" w:sz="0" w:space="0" w:color="auto"/>
        <w:right w:val="none" w:sz="0" w:space="0" w:color="auto"/>
      </w:divBdr>
      <w:divsChild>
        <w:div w:id="201480487">
          <w:marLeft w:val="0"/>
          <w:marRight w:val="0"/>
          <w:marTop w:val="0"/>
          <w:marBottom w:val="0"/>
          <w:divBdr>
            <w:top w:val="none" w:sz="0" w:space="0" w:color="auto"/>
            <w:left w:val="none" w:sz="0" w:space="0" w:color="auto"/>
            <w:bottom w:val="none" w:sz="0" w:space="0" w:color="auto"/>
            <w:right w:val="none" w:sz="0" w:space="0" w:color="auto"/>
          </w:divBdr>
          <w:divsChild>
            <w:div w:id="2137678071">
              <w:marLeft w:val="0"/>
              <w:marRight w:val="0"/>
              <w:marTop w:val="0"/>
              <w:marBottom w:val="0"/>
              <w:divBdr>
                <w:top w:val="none" w:sz="0" w:space="0" w:color="auto"/>
                <w:left w:val="none" w:sz="0" w:space="0" w:color="auto"/>
                <w:bottom w:val="none" w:sz="0" w:space="0" w:color="auto"/>
                <w:right w:val="none" w:sz="0" w:space="0" w:color="auto"/>
              </w:divBdr>
            </w:div>
          </w:divsChild>
        </w:div>
        <w:div w:id="568347108">
          <w:marLeft w:val="0"/>
          <w:marRight w:val="0"/>
          <w:marTop w:val="0"/>
          <w:marBottom w:val="0"/>
          <w:divBdr>
            <w:top w:val="none" w:sz="0" w:space="0" w:color="auto"/>
            <w:left w:val="none" w:sz="0" w:space="0" w:color="auto"/>
            <w:bottom w:val="none" w:sz="0" w:space="0" w:color="auto"/>
            <w:right w:val="none" w:sz="0" w:space="0" w:color="auto"/>
          </w:divBdr>
          <w:divsChild>
            <w:div w:id="1187141005">
              <w:marLeft w:val="0"/>
              <w:marRight w:val="0"/>
              <w:marTop w:val="0"/>
              <w:marBottom w:val="0"/>
              <w:divBdr>
                <w:top w:val="none" w:sz="0" w:space="0" w:color="auto"/>
                <w:left w:val="none" w:sz="0" w:space="0" w:color="auto"/>
                <w:bottom w:val="none" w:sz="0" w:space="0" w:color="auto"/>
                <w:right w:val="none" w:sz="0" w:space="0" w:color="auto"/>
              </w:divBdr>
              <w:divsChild>
                <w:div w:id="16498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27047">
      <w:bodyDiv w:val="1"/>
      <w:marLeft w:val="0"/>
      <w:marRight w:val="0"/>
      <w:marTop w:val="0"/>
      <w:marBottom w:val="0"/>
      <w:divBdr>
        <w:top w:val="none" w:sz="0" w:space="0" w:color="auto"/>
        <w:left w:val="none" w:sz="0" w:space="0" w:color="auto"/>
        <w:bottom w:val="none" w:sz="0" w:space="0" w:color="auto"/>
        <w:right w:val="none" w:sz="0" w:space="0" w:color="auto"/>
      </w:divBdr>
    </w:div>
    <w:div w:id="1952669224">
      <w:bodyDiv w:val="1"/>
      <w:marLeft w:val="0"/>
      <w:marRight w:val="0"/>
      <w:marTop w:val="0"/>
      <w:marBottom w:val="0"/>
      <w:divBdr>
        <w:top w:val="none" w:sz="0" w:space="0" w:color="auto"/>
        <w:left w:val="none" w:sz="0" w:space="0" w:color="auto"/>
        <w:bottom w:val="none" w:sz="0" w:space="0" w:color="auto"/>
        <w:right w:val="none" w:sz="0" w:space="0" w:color="auto"/>
      </w:divBdr>
    </w:div>
    <w:div w:id="2092969002">
      <w:bodyDiv w:val="1"/>
      <w:marLeft w:val="0"/>
      <w:marRight w:val="0"/>
      <w:marTop w:val="0"/>
      <w:marBottom w:val="0"/>
      <w:divBdr>
        <w:top w:val="none" w:sz="0" w:space="0" w:color="auto"/>
        <w:left w:val="none" w:sz="0" w:space="0" w:color="auto"/>
        <w:bottom w:val="none" w:sz="0" w:space="0" w:color="auto"/>
        <w:right w:val="none" w:sz="0" w:space="0" w:color="auto"/>
      </w:divBdr>
      <w:divsChild>
        <w:div w:id="1123186582">
          <w:marLeft w:val="0"/>
          <w:marRight w:val="0"/>
          <w:marTop w:val="0"/>
          <w:marBottom w:val="0"/>
          <w:divBdr>
            <w:top w:val="none" w:sz="0" w:space="0" w:color="auto"/>
            <w:left w:val="none" w:sz="0" w:space="0" w:color="auto"/>
            <w:bottom w:val="none" w:sz="0" w:space="0" w:color="auto"/>
            <w:right w:val="none" w:sz="0" w:space="0" w:color="auto"/>
          </w:divBdr>
          <w:divsChild>
            <w:div w:id="1946842595">
              <w:marLeft w:val="0"/>
              <w:marRight w:val="0"/>
              <w:marTop w:val="0"/>
              <w:marBottom w:val="0"/>
              <w:divBdr>
                <w:top w:val="none" w:sz="0" w:space="0" w:color="auto"/>
                <w:left w:val="none" w:sz="0" w:space="0" w:color="auto"/>
                <w:bottom w:val="none" w:sz="0" w:space="0" w:color="auto"/>
                <w:right w:val="none" w:sz="0" w:space="0" w:color="auto"/>
              </w:divBdr>
            </w:div>
          </w:divsChild>
        </w:div>
        <w:div w:id="548808633">
          <w:marLeft w:val="0"/>
          <w:marRight w:val="0"/>
          <w:marTop w:val="0"/>
          <w:marBottom w:val="0"/>
          <w:divBdr>
            <w:top w:val="none" w:sz="0" w:space="0" w:color="auto"/>
            <w:left w:val="none" w:sz="0" w:space="0" w:color="auto"/>
            <w:bottom w:val="none" w:sz="0" w:space="0" w:color="auto"/>
            <w:right w:val="none" w:sz="0" w:space="0" w:color="auto"/>
          </w:divBdr>
          <w:divsChild>
            <w:div w:id="459811687">
              <w:marLeft w:val="0"/>
              <w:marRight w:val="0"/>
              <w:marTop w:val="0"/>
              <w:marBottom w:val="0"/>
              <w:divBdr>
                <w:top w:val="none" w:sz="0" w:space="0" w:color="auto"/>
                <w:left w:val="none" w:sz="0" w:space="0" w:color="auto"/>
                <w:bottom w:val="none" w:sz="0" w:space="0" w:color="auto"/>
                <w:right w:val="none" w:sz="0" w:space="0" w:color="auto"/>
              </w:divBdr>
              <w:divsChild>
                <w:div w:id="15525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6/04/10/rapport-donkere-wolken-een-eerste-verkenning-van-illegale-vapehandel-in-nederland" TargetMode="External"/><Relationship Id="rId1" Type="http://schemas.openxmlformats.org/officeDocument/2006/relationships/hyperlink" Target="https://www.rijksoverheid.nl/documenten/rapporten/2026/04/10/rapport-donkere-wolken-een-eerste-verkenning-van-illegale-vapehandel-in-neder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1786</ap:Words>
  <ap:Characters>9826</ap:Characters>
  <ap:DocSecurity>0</ap:DocSecurity>
  <ap:Lines>81</ap:Lines>
  <ap:Paragraphs>23</ap:Paragraphs>
  <ap:ScaleCrop>false</ap:ScaleCrop>
  <ap:LinksUpToDate>false</ap:LinksUpToDate>
  <ap:CharactersWithSpaces>11589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2026-06-09T09:38:00.0000000Z</dcterms:created>
  <dcterms:modified xsi:type="dcterms:W3CDTF">2026-06-09T09:39:00.0000000Z</dcterms:modified>
  <dc:description>------------------------</dc:description>
  <version/>
  <category/>
</coreProperties>
</file>