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F04B5A" w14:paraId="3F0BF9F5" w14:textId="77777777">
      <w:r>
        <w:t>Geachte Voorzitter,</w:t>
      </w:r>
    </w:p>
    <w:p w:rsidR="00BF2437" w:rsidP="00BF2437" w:rsidRDefault="00BF2437" w14:paraId="49810518" w14:textId="77777777"/>
    <w:p w:rsidR="009F0B46" w:rsidP="009F0B46" w:rsidRDefault="009F0B46" w14:paraId="72D1EEA7" w14:textId="77777777">
      <w:pPr>
        <w:spacing w:line="240" w:lineRule="auto"/>
        <w:rPr>
          <w:szCs w:val="18"/>
        </w:rPr>
      </w:pPr>
      <w:r>
        <w:t xml:space="preserve">Op 4 maart 2026 heeft de vaste commissie voor Landbouw, Visserij, Voedselzekerheid en Natuur (LVVN) mij verzocht om een reactie </w:t>
      </w:r>
      <w:r w:rsidRPr="12CD28B7">
        <w:rPr>
          <w:szCs w:val="18"/>
        </w:rPr>
        <w:t xml:space="preserve">op een door jonge fruittelers op 10 februari aangeboden petitie (Kamerstuk 2026D06616). Met deze brief voldoe ik aan dat verzoek. </w:t>
      </w:r>
    </w:p>
    <w:p w:rsidR="009F0B46" w:rsidP="009F0B46" w:rsidRDefault="009F0B46" w14:paraId="7ABD5FA5" w14:textId="77777777">
      <w:pPr>
        <w:spacing w:line="240" w:lineRule="auto"/>
        <w:rPr>
          <w:szCs w:val="18"/>
        </w:rPr>
      </w:pPr>
    </w:p>
    <w:p w:rsidR="009F0B46" w:rsidP="009F0B46" w:rsidRDefault="009F0B46" w14:paraId="4E0B3B32" w14:textId="77777777">
      <w:r>
        <w:t xml:space="preserve">In de petitie vragen de Nederlandse Fruittelers Organisatie, Glastuinbouw Nederland en de Regio </w:t>
      </w:r>
      <w:proofErr w:type="spellStart"/>
      <w:r>
        <w:t>FruitDelta</w:t>
      </w:r>
      <w:proofErr w:type="spellEnd"/>
      <w:r>
        <w:t xml:space="preserve"> Rivierenland aandacht voor het toekomstperspectief van de groente- en fruitsector. Daarbij wijzen zij onder andere op het belang van voedselzekerheid, gezonde voeding, ruimte voor innovatie en consistent beleid voor gewasbescherming en natuur- en milieudoelen.</w:t>
      </w:r>
    </w:p>
    <w:p w:rsidR="009F0B46" w:rsidP="009F0B46" w:rsidRDefault="009F0B46" w14:paraId="1FEAC98E" w14:textId="77777777"/>
    <w:p w:rsidR="009F0B46" w:rsidP="009F0B46" w:rsidRDefault="009F0B46" w14:paraId="0D42FEA4" w14:textId="51DD4BC1">
      <w:r>
        <w:t xml:space="preserve">De fruit- en groentesector levert een belangrijke bijdrage aan de voedselzekerheid en brede welvaart in Nederland. De sector is stevig maatschappelijk verankerd en geniet een economisch sterke positie. Wereldwijd wordt er met bewondering gekeken naar de voedselproductie, efficiënte teeltmethoden en het ondernemerschap van de Nederlandse fruit- en groenteteelt. De sector draagt dankzij haar kennis en innoverend vermogen ook bij aan een gevarieerd en gezond voedingspatroon van burgers, zowel in Nederland als in het buitenland. </w:t>
      </w:r>
    </w:p>
    <w:p w:rsidR="009F0B46" w:rsidP="009F0B46" w:rsidRDefault="009F0B46" w14:paraId="5E2F99F1" w14:textId="77777777"/>
    <w:p w:rsidR="009F0B46" w:rsidP="009F0B46" w:rsidRDefault="009F0B46" w14:paraId="63318D83" w14:textId="77777777">
      <w:r>
        <w:t xml:space="preserve">Tegelijkertijd staat de sector voor grote opgaven op het gebied van gewasbeschermingsmiddelengebruik, arbeidsmigratie en regeldruk. Juist daarom is het belangrijk dat bedrijven in de land- en tuinbouw, ketenpartijen en overheden hun verantwoordelijkheid nemen en samen optrekken om te werken aan oplossingen voor een toekomstbestendige sector. Het kabinet zet in op beleid dat ruimte biedt voor innovatie, investeringszekerheid en praktische uitvoerbaarheid. Daarbij is het uitgangspunt dat tuinders kunnen blijven ondernemen binnen heldere randvoorwaarden voor natuur, milieu en gezondheid.   </w:t>
      </w:r>
    </w:p>
    <w:p w:rsidR="009F0B46" w:rsidP="009F0B46" w:rsidRDefault="009F0B46" w14:paraId="7F0EC80E" w14:textId="4BB75242">
      <w:r>
        <w:t>Ten aanzien van het terugdringen van het gebruik van schadelijke, chemische gewasbeschermingsmiddelen heeft het kabinet de ambitie om een nationaal bindend convenant af te sluiten, met aandacht voor de bescherming van mens, dier en milieu. Samen met een brede groep partijen, waaronder sectororganisaties, ketenpartijen en medeoverheden, werk ik de komende periode aan de invulling dit convenant. Het doel is om voor de zomer een convenant op hoofdlijnen af te sluiten. Het kabinet wil zich hierbij ook nadrukkelijk richten op het handelingsperspectief voor telers</w:t>
      </w:r>
      <w:r w:rsidR="001161FA">
        <w:t xml:space="preserve"> </w:t>
      </w:r>
      <w:r w:rsidRPr="001161FA" w:rsidR="001161FA">
        <w:t>en een meerjarige aanpak.</w:t>
      </w:r>
      <w:r w:rsidR="006A34DF">
        <w:t xml:space="preserve"> </w:t>
      </w:r>
      <w:r w:rsidRPr="001161FA" w:rsidR="001161FA">
        <w:t>Daarmee moeten telers beschikking krijgen over meer alternatieve maatregelen en middelen om ziekten, plagen en onkruiden -ook in de toekomst- te kunnen blijven beheersen.</w:t>
      </w:r>
      <w:r>
        <w:t xml:space="preserve"> Onderzoek, innovatie, kennisdeling en financiële ondersteuning spelen hierin een sleutelrol. Onder de paraplu’s van de Kennis- en Innovatieagenda Landbouw, Water en Voedsel en het Nationaal Groeifonds subsidieert LVVN een groot aantal activiteiten op dit brede onderwerp.</w:t>
      </w:r>
      <w:r w:rsidRPr="001161FA" w:rsidR="001161FA">
        <w:t xml:space="preserve"> Echter wordt in de context van het convenant bekeken wat aanvullend nodig is.</w:t>
      </w:r>
    </w:p>
    <w:p w:rsidR="009F0B46" w:rsidP="009F0B46" w:rsidRDefault="009F0B46" w14:paraId="751DCFBF" w14:textId="77777777"/>
    <w:p w:rsidR="009F0B46" w:rsidP="009F0B46" w:rsidRDefault="009F0B46" w14:paraId="13B7CC99" w14:textId="069CA7E5">
      <w:r>
        <w:t xml:space="preserve">Precisietoepassingen met moderne technologieën, zoals GPS, sensoren, drones, robots, beeldherkenning en data-analyse, zijn </w:t>
      </w:r>
      <w:r w:rsidR="001161FA">
        <w:t xml:space="preserve">ook </w:t>
      </w:r>
      <w:r>
        <w:t>een speerpunt van dit kabinet. Het is belangrijk dat telers voldoende ruimte hebben om investeringen te doen, bijvoorbeeld met behulp van subsidies en kredieten. Door samen te werken binnen het agrarisch bedrijfsleven en kennisclusters kunnen innovaties worden opgeschaald en de concurrentiekracht van de sector worden versterkt. Daarmee draagt innovatie ook bij aan de productiviteit, verduurzaming en economische slagkracht van de fruit- en groenteteelt. Hiertoe is het programma ‘Robots naar de Boerenpraktijk’ gestart en helpt het project Nationale Proeftuin Precisielandbouw boeren en tuinders verder met het toepassen van precisietechnieken.</w:t>
      </w:r>
    </w:p>
    <w:p w:rsidR="009F0B46" w:rsidP="009F0B46" w:rsidRDefault="009F0B46" w14:paraId="0D30C6F4" w14:textId="77777777"/>
    <w:p w:rsidR="009F0B46" w:rsidP="009F0B46" w:rsidRDefault="009F0B46" w14:paraId="234D290D" w14:textId="77777777">
      <w:r>
        <w:t xml:space="preserve">Ik hecht zeer aan de productie van kwalitatief goed, gezond en voedzaam voedsel in Nederland en voedselzekerheid voor alle Nederlanders. Dit kabinet zet zich in voor het versterken van de voedselzekerheid in Nederland, waar de fruit- en groenteketen een belangrijke rol in heeft. Een toekomstbestendige fruit- en groenteteelt vraagt om stabiel overheidsbeleid waarmee het voedselsysteem weerbaarder en duurzamer kan worden gemaakt, met aandacht voor een uitvoerbare aanpak van de opgaven op het gebied van stikstof, waterkwaliteit en natuur. Dat zorgt ervoor dat ook toekomstige generaties toegang hebben tot voldoende en gezond groente en fruit van Nederlandse bodem. </w:t>
      </w:r>
    </w:p>
    <w:p w:rsidR="009F0B46" w:rsidP="009F0B46" w:rsidRDefault="009F0B46" w14:paraId="622CAA38" w14:textId="77777777"/>
    <w:p w:rsidR="009F0B46" w:rsidP="009F0B46" w:rsidRDefault="009F0B46" w14:paraId="668AFFA8" w14:textId="77777777">
      <w:r>
        <w:t>Het kabinet kijkt uit naar een constructieve samenwerking met de fruit- en groenteketen.</w:t>
      </w:r>
    </w:p>
    <w:p w:rsidR="003F7EF3" w:rsidP="00BF2437" w:rsidRDefault="003F7EF3" w14:paraId="3A176C32" w14:textId="77777777">
      <w:pPr>
        <w:rPr>
          <w:szCs w:val="18"/>
        </w:rPr>
      </w:pPr>
    </w:p>
    <w:p w:rsidR="009850B1" w:rsidP="007F510A" w:rsidRDefault="00F835CD" w14:paraId="2F9E8CBD" w14:textId="2F10ABFB">
      <w:pPr>
        <w:rPr>
          <w:szCs w:val="18"/>
        </w:rPr>
      </w:pPr>
      <w:r>
        <w:rPr>
          <w:szCs w:val="18"/>
        </w:rPr>
        <w:t>Hoogachtend,</w:t>
      </w:r>
    </w:p>
    <w:p w:rsidR="00426BC7" w:rsidP="007F510A" w:rsidRDefault="00426BC7" w14:paraId="7089E894" w14:textId="77777777">
      <w:pPr>
        <w:rPr>
          <w:szCs w:val="18"/>
        </w:rPr>
      </w:pPr>
    </w:p>
    <w:p w:rsidR="00426BC7" w:rsidP="009850B1" w:rsidRDefault="00426BC7" w14:paraId="75AC5F43" w14:textId="77777777">
      <w:pPr>
        <w:tabs>
          <w:tab w:val="left" w:pos="945"/>
        </w:tabs>
        <w:rPr>
          <w:szCs w:val="18"/>
        </w:rPr>
      </w:pPr>
    </w:p>
    <w:p w:rsidR="00980D9C" w:rsidP="009850B1" w:rsidRDefault="00980D9C" w14:paraId="600FD313" w14:textId="77777777">
      <w:pPr>
        <w:tabs>
          <w:tab w:val="left" w:pos="945"/>
        </w:tabs>
        <w:rPr>
          <w:szCs w:val="18"/>
        </w:rPr>
      </w:pPr>
    </w:p>
    <w:p w:rsidR="00F835CD" w:rsidP="009850B1" w:rsidRDefault="00F835CD" w14:paraId="7E35FB1D" w14:textId="77777777">
      <w:pPr>
        <w:tabs>
          <w:tab w:val="left" w:pos="945"/>
        </w:tabs>
        <w:rPr>
          <w:szCs w:val="18"/>
        </w:rPr>
      </w:pPr>
    </w:p>
    <w:p w:rsidR="00F835CD" w:rsidP="009850B1" w:rsidRDefault="00F835CD" w14:paraId="2220C86E" w14:textId="77777777">
      <w:pPr>
        <w:tabs>
          <w:tab w:val="left" w:pos="945"/>
        </w:tabs>
        <w:rPr>
          <w:szCs w:val="18"/>
        </w:rPr>
      </w:pPr>
    </w:p>
    <w:p w:rsidRPr="00A54BCC" w:rsidR="00C90702" w:rsidP="007F510A" w:rsidRDefault="00F04B5A" w14:paraId="70CF83F3"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F04B5A" w14:paraId="6405EFCB"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D15779" w:rsidRDefault="005D32D1" w14:paraId="52CD3BF3" w14:textId="77777777"/>
    <w:p w:rsidR="006F04AF" w:rsidP="00D15779" w:rsidRDefault="006F04AF" w14:paraId="2681C720" w14:textId="77777777"/>
    <w:p w:rsidR="006F04AF" w:rsidP="00D15779" w:rsidRDefault="006F04AF" w14:paraId="5BC0D50A"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8684" w14:textId="77777777" w:rsidR="009B6ADF" w:rsidRDefault="009B6ADF">
      <w:r>
        <w:separator/>
      </w:r>
    </w:p>
    <w:p w14:paraId="7284473F" w14:textId="77777777" w:rsidR="009B6ADF" w:rsidRDefault="009B6ADF"/>
  </w:endnote>
  <w:endnote w:type="continuationSeparator" w:id="0">
    <w:p w14:paraId="52B9EAB9" w14:textId="77777777" w:rsidR="009B6ADF" w:rsidRDefault="009B6ADF">
      <w:r>
        <w:continuationSeparator/>
      </w:r>
    </w:p>
    <w:p w14:paraId="416EAB73" w14:textId="77777777" w:rsidR="009B6ADF" w:rsidRDefault="009B6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3A07" w14:textId="1370359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5592" w14:paraId="697056F9" w14:textId="77777777" w:rsidTr="00CA6A25">
      <w:trPr>
        <w:trHeight w:hRule="exact" w:val="240"/>
      </w:trPr>
      <w:tc>
        <w:tcPr>
          <w:tcW w:w="7601" w:type="dxa"/>
        </w:tcPr>
        <w:p w14:paraId="78B406C4" w14:textId="77777777" w:rsidR="00527BD4" w:rsidRDefault="00527BD4" w:rsidP="003F1F6B">
          <w:pPr>
            <w:pStyle w:val="Huisstijl-Rubricering"/>
          </w:pPr>
        </w:p>
      </w:tc>
      <w:tc>
        <w:tcPr>
          <w:tcW w:w="2156" w:type="dxa"/>
        </w:tcPr>
        <w:p w14:paraId="2D748072" w14:textId="59A74AC2" w:rsidR="00527BD4" w:rsidRPr="00645414" w:rsidRDefault="00F04B5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E0876">
              <w:t>2</w:t>
            </w:r>
          </w:fldSimple>
        </w:p>
      </w:tc>
    </w:tr>
  </w:tbl>
  <w:p w14:paraId="15C58C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5592" w14:paraId="439AC962" w14:textId="77777777" w:rsidTr="00CA6A25">
      <w:trPr>
        <w:trHeight w:hRule="exact" w:val="240"/>
      </w:trPr>
      <w:tc>
        <w:tcPr>
          <w:tcW w:w="7601" w:type="dxa"/>
        </w:tcPr>
        <w:p w14:paraId="1A4A4D6F" w14:textId="26BF496A" w:rsidR="00527BD4" w:rsidRDefault="00527BD4" w:rsidP="008C356D">
          <w:pPr>
            <w:pStyle w:val="Huisstijl-Rubricering"/>
          </w:pPr>
        </w:p>
      </w:tc>
      <w:tc>
        <w:tcPr>
          <w:tcW w:w="2170" w:type="dxa"/>
        </w:tcPr>
        <w:p w14:paraId="2F895BFD" w14:textId="5B31C841" w:rsidR="00527BD4" w:rsidRPr="00ED539E" w:rsidRDefault="00F04B5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E0876">
              <w:t>1</w:t>
            </w:r>
          </w:fldSimple>
        </w:p>
      </w:tc>
    </w:tr>
  </w:tbl>
  <w:p w14:paraId="242C9197" w14:textId="77777777" w:rsidR="00527BD4" w:rsidRPr="00BC3B53" w:rsidRDefault="00527BD4" w:rsidP="008C356D">
    <w:pPr>
      <w:pStyle w:val="Voettekst"/>
      <w:spacing w:line="240" w:lineRule="auto"/>
      <w:rPr>
        <w:sz w:val="2"/>
        <w:szCs w:val="2"/>
      </w:rPr>
    </w:pPr>
  </w:p>
  <w:p w14:paraId="5CDA114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0347" w14:textId="77777777" w:rsidR="009B6ADF" w:rsidRDefault="009B6ADF">
      <w:r>
        <w:separator/>
      </w:r>
    </w:p>
    <w:p w14:paraId="1519A1D3" w14:textId="77777777" w:rsidR="009B6ADF" w:rsidRDefault="009B6ADF"/>
  </w:footnote>
  <w:footnote w:type="continuationSeparator" w:id="0">
    <w:p w14:paraId="28ECA6D4" w14:textId="77777777" w:rsidR="009B6ADF" w:rsidRDefault="009B6ADF">
      <w:r>
        <w:continuationSeparator/>
      </w:r>
    </w:p>
    <w:p w14:paraId="19C8D674" w14:textId="77777777" w:rsidR="009B6ADF" w:rsidRDefault="009B6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5592" w14:paraId="717EB034" w14:textId="77777777" w:rsidTr="00A50CF6">
      <w:tc>
        <w:tcPr>
          <w:tcW w:w="2156" w:type="dxa"/>
        </w:tcPr>
        <w:p w14:paraId="5E334F86" w14:textId="77777777" w:rsidR="00527BD4" w:rsidRPr="005819CE" w:rsidRDefault="00F04B5A" w:rsidP="00A50CF6">
          <w:pPr>
            <w:pStyle w:val="Huisstijl-Adres"/>
          </w:pPr>
          <w:r>
            <w:rPr>
              <w:b/>
            </w:rPr>
            <w:t>Directoraat-generaal Agro</w:t>
          </w:r>
        </w:p>
      </w:tc>
    </w:tr>
    <w:tr w:rsidR="00685592" w14:paraId="78A4A204" w14:textId="77777777" w:rsidTr="00A50CF6">
      <w:trPr>
        <w:trHeight w:hRule="exact" w:val="200"/>
      </w:trPr>
      <w:tc>
        <w:tcPr>
          <w:tcW w:w="2156" w:type="dxa"/>
        </w:tcPr>
        <w:p w14:paraId="243AA3A4" w14:textId="77777777" w:rsidR="00527BD4" w:rsidRPr="005819CE" w:rsidRDefault="00527BD4" w:rsidP="00A50CF6"/>
      </w:tc>
    </w:tr>
    <w:tr w:rsidR="00685592" w14:paraId="30377F07" w14:textId="77777777" w:rsidTr="00502512">
      <w:trPr>
        <w:trHeight w:hRule="exact" w:val="774"/>
      </w:trPr>
      <w:tc>
        <w:tcPr>
          <w:tcW w:w="2156" w:type="dxa"/>
        </w:tcPr>
        <w:p w14:paraId="5EE872AE" w14:textId="77777777" w:rsidR="00527BD4" w:rsidRDefault="00527BD4" w:rsidP="003A5290">
          <w:pPr>
            <w:pStyle w:val="Huisstijl-Kopje"/>
          </w:pPr>
        </w:p>
        <w:p w14:paraId="16846789" w14:textId="77777777" w:rsidR="00502512" w:rsidRPr="00502512" w:rsidRDefault="00F04B5A" w:rsidP="003A5290">
          <w:pPr>
            <w:pStyle w:val="Huisstijl-Kopje"/>
            <w:rPr>
              <w:b w:val="0"/>
            </w:rPr>
          </w:pPr>
          <w:r>
            <w:rPr>
              <w:b w:val="0"/>
            </w:rPr>
            <w:t>DGA-PAV</w:t>
          </w:r>
          <w:r w:rsidRPr="00502512">
            <w:rPr>
              <w:b w:val="0"/>
            </w:rPr>
            <w:t xml:space="preserve"> / </w:t>
          </w:r>
          <w:r>
            <w:rPr>
              <w:b w:val="0"/>
            </w:rPr>
            <w:t>106596327</w:t>
          </w:r>
        </w:p>
        <w:p w14:paraId="7084C2F1" w14:textId="77777777" w:rsidR="00527BD4" w:rsidRPr="005819CE" w:rsidRDefault="00527BD4" w:rsidP="00361A56">
          <w:pPr>
            <w:pStyle w:val="Huisstijl-Kopje"/>
          </w:pPr>
        </w:p>
      </w:tc>
    </w:tr>
  </w:tbl>
  <w:p w14:paraId="5C110389" w14:textId="77777777" w:rsidR="00527BD4" w:rsidRPr="00740712" w:rsidRDefault="00527BD4" w:rsidP="004F44C2"/>
  <w:p w14:paraId="13C1905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5592" w14:paraId="24B4838D" w14:textId="77777777" w:rsidTr="00751A6A">
      <w:trPr>
        <w:trHeight w:val="2636"/>
      </w:trPr>
      <w:tc>
        <w:tcPr>
          <w:tcW w:w="737" w:type="dxa"/>
        </w:tcPr>
        <w:p w14:paraId="4E47AE2C" w14:textId="77777777" w:rsidR="00527BD4" w:rsidRDefault="00527BD4" w:rsidP="00D0609E">
          <w:pPr>
            <w:framePr w:w="6340" w:h="2750" w:hRule="exact" w:hSpace="180" w:wrap="around" w:vAnchor="page" w:hAnchor="text" w:x="3873" w:y="-140"/>
            <w:spacing w:line="240" w:lineRule="auto"/>
          </w:pPr>
        </w:p>
      </w:tc>
      <w:tc>
        <w:tcPr>
          <w:tcW w:w="5156" w:type="dxa"/>
        </w:tcPr>
        <w:p w14:paraId="2EF1B636" w14:textId="77777777" w:rsidR="003B2E54" w:rsidRDefault="00F04B5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9C944DE" wp14:editId="3963EFB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9E8027F" w14:textId="77777777" w:rsidR="00527BD4" w:rsidRDefault="00527BD4" w:rsidP="00651CEE">
          <w:pPr>
            <w:framePr w:w="6340" w:h="2750" w:hRule="exact" w:hSpace="180" w:wrap="around" w:vAnchor="page" w:hAnchor="text" w:x="3873" w:y="-140"/>
            <w:spacing w:line="240" w:lineRule="auto"/>
          </w:pPr>
        </w:p>
      </w:tc>
    </w:tr>
  </w:tbl>
  <w:p w14:paraId="3C2781A7" w14:textId="77777777" w:rsidR="00527BD4" w:rsidRDefault="00527BD4" w:rsidP="00D0609E">
    <w:pPr>
      <w:framePr w:w="6340" w:h="2750" w:hRule="exact" w:hSpace="180" w:wrap="around" w:vAnchor="page" w:hAnchor="text" w:x="3873" w:y="-140"/>
    </w:pPr>
  </w:p>
  <w:p w14:paraId="52A5BD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5592" w:rsidRPr="006A34DF" w14:paraId="41D23A60" w14:textId="77777777" w:rsidTr="00A50CF6">
      <w:tc>
        <w:tcPr>
          <w:tcW w:w="2160" w:type="dxa"/>
        </w:tcPr>
        <w:p w14:paraId="3B6F7562" w14:textId="77777777" w:rsidR="005C07D1" w:rsidRDefault="00F04B5A" w:rsidP="00A50CF6">
          <w:pPr>
            <w:pStyle w:val="Huisstijl-Adres"/>
          </w:pPr>
          <w:r>
            <w:rPr>
              <w:b/>
            </w:rPr>
            <w:t>Directoraat-generaal Agro</w:t>
          </w:r>
          <w:r w:rsidR="00527BD4" w:rsidRPr="005819CE">
            <w:rPr>
              <w:b/>
            </w:rPr>
            <w:br/>
          </w:r>
          <w:r>
            <w:t>Directie Plantaardige Agroketens en Voedselkwaliteit</w:t>
          </w:r>
        </w:p>
        <w:p w14:paraId="3DF6F982" w14:textId="77777777" w:rsidR="00527BD4" w:rsidRPr="009000E4" w:rsidRDefault="00F04B5A" w:rsidP="00A72979">
          <w:pPr>
            <w:pStyle w:val="Huisstijl-Adres"/>
          </w:pPr>
          <w:r>
            <w:rPr>
              <w:b/>
            </w:rPr>
            <w:t>Bezoekadres</w:t>
          </w:r>
          <w:r>
            <w:rPr>
              <w:b/>
            </w:rPr>
            <w:br/>
          </w:r>
          <w:r>
            <w:t>Bezuidenhoutseweg 73</w:t>
          </w:r>
          <w:r w:rsidRPr="005819CE">
            <w:br/>
          </w:r>
          <w:r>
            <w:t>2594 AC Den Haag</w:t>
          </w:r>
        </w:p>
        <w:p w14:paraId="46CEBFF3" w14:textId="77777777" w:rsidR="00EF495B" w:rsidRDefault="00F04B5A" w:rsidP="0098788A">
          <w:pPr>
            <w:pStyle w:val="Huisstijl-Adres"/>
          </w:pPr>
          <w:r>
            <w:rPr>
              <w:b/>
            </w:rPr>
            <w:t>Postadres</w:t>
          </w:r>
          <w:r>
            <w:rPr>
              <w:b/>
            </w:rPr>
            <w:br/>
          </w:r>
          <w:r>
            <w:t>Postbus 20401</w:t>
          </w:r>
          <w:r w:rsidRPr="005819CE">
            <w:br/>
            <w:t>2500 E</w:t>
          </w:r>
          <w:r>
            <w:t>K</w:t>
          </w:r>
          <w:r w:rsidRPr="005819CE">
            <w:t xml:space="preserve"> Den Haag</w:t>
          </w:r>
        </w:p>
        <w:p w14:paraId="04A6B150" w14:textId="77777777" w:rsidR="00556BEE" w:rsidRPr="005B3814" w:rsidRDefault="00F04B5A" w:rsidP="0098788A">
          <w:pPr>
            <w:pStyle w:val="Huisstijl-Adres"/>
          </w:pPr>
          <w:r>
            <w:rPr>
              <w:b/>
            </w:rPr>
            <w:t>Overheidsidentificatienr</w:t>
          </w:r>
          <w:r>
            <w:rPr>
              <w:b/>
            </w:rPr>
            <w:br/>
          </w:r>
          <w:r w:rsidR="00BA129E">
            <w:rPr>
              <w:rFonts w:cs="Agrofont"/>
              <w:iCs/>
            </w:rPr>
            <w:t>00000001858272854000</w:t>
          </w:r>
        </w:p>
        <w:p w14:paraId="06428AC4" w14:textId="2F8E0A33" w:rsidR="00527BD4" w:rsidRPr="00F835CD" w:rsidRDefault="00F04B5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85592" w:rsidRPr="006A34DF" w14:paraId="257DCF2F" w14:textId="77777777" w:rsidTr="00A50CF6">
      <w:trPr>
        <w:trHeight w:hRule="exact" w:val="200"/>
      </w:trPr>
      <w:tc>
        <w:tcPr>
          <w:tcW w:w="2160" w:type="dxa"/>
        </w:tcPr>
        <w:p w14:paraId="39163F0E" w14:textId="77777777" w:rsidR="00527BD4" w:rsidRPr="00A72979" w:rsidRDefault="00527BD4" w:rsidP="00A50CF6">
          <w:pPr>
            <w:rPr>
              <w:lang w:val="fr-FR"/>
            </w:rPr>
          </w:pPr>
        </w:p>
      </w:tc>
    </w:tr>
    <w:tr w:rsidR="00685592" w14:paraId="4A4411C5" w14:textId="77777777" w:rsidTr="00A50CF6">
      <w:tc>
        <w:tcPr>
          <w:tcW w:w="2160" w:type="dxa"/>
        </w:tcPr>
        <w:p w14:paraId="66820268" w14:textId="77777777" w:rsidR="000C0163" w:rsidRPr="005819CE" w:rsidRDefault="00F04B5A" w:rsidP="000C0163">
          <w:pPr>
            <w:pStyle w:val="Huisstijl-Kopje"/>
          </w:pPr>
          <w:r>
            <w:t>Ons kenmerk</w:t>
          </w:r>
        </w:p>
        <w:p w14:paraId="24A342CC" w14:textId="77777777" w:rsidR="000C0163" w:rsidRPr="005819CE" w:rsidRDefault="00F04B5A" w:rsidP="000C0163">
          <w:pPr>
            <w:pStyle w:val="Huisstijl-Gegeven"/>
          </w:pPr>
          <w:r>
            <w:t>DGA-PAV</w:t>
          </w:r>
          <w:r w:rsidR="00926AE2">
            <w:t xml:space="preserve"> / </w:t>
          </w:r>
          <w:r>
            <w:t>106596327</w:t>
          </w:r>
        </w:p>
        <w:p w14:paraId="26465EFB" w14:textId="77777777" w:rsidR="00527BD4" w:rsidRPr="005819CE" w:rsidRDefault="00F04B5A" w:rsidP="00A50CF6">
          <w:pPr>
            <w:pStyle w:val="Huisstijl-Kopje"/>
          </w:pPr>
          <w:r>
            <w:t>Uw kenmerk</w:t>
          </w:r>
        </w:p>
        <w:p w14:paraId="4DC2EE7D" w14:textId="061F14AF" w:rsidR="00527BD4" w:rsidRPr="005819CE" w:rsidRDefault="00F04B5A" w:rsidP="00F835CD">
          <w:pPr>
            <w:pStyle w:val="Huisstijl-Gegeven"/>
          </w:pPr>
          <w:r>
            <w:t>2026Z02845/2026D09778</w:t>
          </w:r>
        </w:p>
      </w:tc>
    </w:tr>
  </w:tbl>
  <w:p w14:paraId="306A7C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85592" w14:paraId="56FAB57D" w14:textId="77777777" w:rsidTr="001B667E">
      <w:trPr>
        <w:trHeight w:val="400"/>
      </w:trPr>
      <w:tc>
        <w:tcPr>
          <w:tcW w:w="7371" w:type="dxa"/>
          <w:gridSpan w:val="2"/>
        </w:tcPr>
        <w:p w14:paraId="003D9E9E" w14:textId="77777777" w:rsidR="00527BD4" w:rsidRPr="00BC3B53" w:rsidRDefault="00F04B5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85592" w14:paraId="16DE2A81" w14:textId="77777777" w:rsidTr="001B667E">
      <w:tc>
        <w:tcPr>
          <w:tcW w:w="7371" w:type="dxa"/>
          <w:gridSpan w:val="2"/>
        </w:tcPr>
        <w:p w14:paraId="6B116F0D" w14:textId="77777777" w:rsidR="00527BD4" w:rsidRPr="00983E8F" w:rsidRDefault="00527BD4" w:rsidP="00A50CF6">
          <w:pPr>
            <w:pStyle w:val="Huisstijl-Rubricering"/>
          </w:pPr>
        </w:p>
      </w:tc>
    </w:tr>
    <w:tr w:rsidR="00685592" w14:paraId="7CFFED06" w14:textId="77777777" w:rsidTr="001B667E">
      <w:trPr>
        <w:trHeight w:hRule="exact" w:val="2440"/>
      </w:trPr>
      <w:tc>
        <w:tcPr>
          <w:tcW w:w="7371" w:type="dxa"/>
          <w:gridSpan w:val="2"/>
        </w:tcPr>
        <w:p w14:paraId="6411562D" w14:textId="77777777" w:rsidR="00527BD4" w:rsidRDefault="00F04B5A" w:rsidP="00A50CF6">
          <w:pPr>
            <w:pStyle w:val="Huisstijl-NAW"/>
          </w:pPr>
          <w:r>
            <w:t xml:space="preserve">De Voorzitter van de Tweede Kamer </w:t>
          </w:r>
        </w:p>
        <w:p w14:paraId="0823E8D9" w14:textId="77777777" w:rsidR="00D87195" w:rsidRDefault="00F04B5A" w:rsidP="00D87195">
          <w:pPr>
            <w:pStyle w:val="Huisstijl-NAW"/>
          </w:pPr>
          <w:r>
            <w:t>der Staten-Generaal</w:t>
          </w:r>
        </w:p>
        <w:p w14:paraId="64A880E8" w14:textId="77777777" w:rsidR="005C769E" w:rsidRDefault="00F04B5A" w:rsidP="005C769E">
          <w:pPr>
            <w:rPr>
              <w:szCs w:val="18"/>
            </w:rPr>
          </w:pPr>
          <w:r>
            <w:rPr>
              <w:szCs w:val="18"/>
            </w:rPr>
            <w:t>Prinses Irenestraat 6</w:t>
          </w:r>
        </w:p>
        <w:p w14:paraId="2F662756" w14:textId="77777777" w:rsidR="005C769E" w:rsidRDefault="00F04B5A" w:rsidP="005C769E">
          <w:pPr>
            <w:pStyle w:val="Huisstijl-NAW"/>
          </w:pPr>
          <w:r>
            <w:t>2595 BD  DEN HAAG</w:t>
          </w:r>
        </w:p>
      </w:tc>
    </w:tr>
    <w:tr w:rsidR="00685592" w14:paraId="67EB9325" w14:textId="77777777" w:rsidTr="001B667E">
      <w:trPr>
        <w:trHeight w:hRule="exact" w:val="400"/>
      </w:trPr>
      <w:tc>
        <w:tcPr>
          <w:tcW w:w="7371" w:type="dxa"/>
          <w:gridSpan w:val="2"/>
        </w:tcPr>
        <w:p w14:paraId="0134F6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5592" w14:paraId="4410487C" w14:textId="77777777" w:rsidTr="001B667E">
      <w:trPr>
        <w:trHeight w:val="240"/>
      </w:trPr>
      <w:tc>
        <w:tcPr>
          <w:tcW w:w="709" w:type="dxa"/>
        </w:tcPr>
        <w:p w14:paraId="5378D965" w14:textId="77777777" w:rsidR="00527BD4" w:rsidRPr="00C21A01" w:rsidRDefault="00F04B5A" w:rsidP="00A50CF6">
          <w:pPr>
            <w:rPr>
              <w:szCs w:val="18"/>
            </w:rPr>
          </w:pPr>
          <w:r>
            <w:rPr>
              <w:szCs w:val="18"/>
            </w:rPr>
            <w:t>Datum</w:t>
          </w:r>
        </w:p>
      </w:tc>
      <w:tc>
        <w:tcPr>
          <w:tcW w:w="6662" w:type="dxa"/>
        </w:tcPr>
        <w:p w14:paraId="5E38CCA9" w14:textId="105D8FDA" w:rsidR="00527BD4" w:rsidRPr="007709EF" w:rsidRDefault="00980D9C" w:rsidP="00A50CF6">
          <w:r>
            <w:t>8 juni 2026</w:t>
          </w:r>
        </w:p>
      </w:tc>
    </w:tr>
    <w:tr w:rsidR="00685592" w14:paraId="6F2E67BE" w14:textId="77777777" w:rsidTr="001B667E">
      <w:trPr>
        <w:trHeight w:val="240"/>
      </w:trPr>
      <w:tc>
        <w:tcPr>
          <w:tcW w:w="709" w:type="dxa"/>
        </w:tcPr>
        <w:p w14:paraId="3FB995C3" w14:textId="77777777" w:rsidR="00527BD4" w:rsidRPr="00C21A01" w:rsidRDefault="00F04B5A" w:rsidP="00A50CF6">
          <w:pPr>
            <w:rPr>
              <w:szCs w:val="18"/>
            </w:rPr>
          </w:pPr>
          <w:r>
            <w:rPr>
              <w:szCs w:val="18"/>
            </w:rPr>
            <w:t>Betreft</w:t>
          </w:r>
        </w:p>
      </w:tc>
      <w:tc>
        <w:tcPr>
          <w:tcW w:w="6662" w:type="dxa"/>
        </w:tcPr>
        <w:p w14:paraId="4DB33613" w14:textId="77777777" w:rsidR="00527BD4" w:rsidRPr="007709EF" w:rsidRDefault="00F04B5A" w:rsidP="00A50CF6">
          <w:r>
            <w:t>Verzoek om reactie op door jonge fruittelers op 10 februari 2026 aangeboden petitie</w:t>
          </w:r>
        </w:p>
      </w:tc>
    </w:tr>
  </w:tbl>
  <w:p w14:paraId="624ED2F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4C4888">
      <w:start w:val="1"/>
      <w:numFmt w:val="bullet"/>
      <w:pStyle w:val="Lijstopsomteken"/>
      <w:lvlText w:val="•"/>
      <w:lvlJc w:val="left"/>
      <w:pPr>
        <w:tabs>
          <w:tab w:val="num" w:pos="227"/>
        </w:tabs>
        <w:ind w:left="227" w:hanging="227"/>
      </w:pPr>
      <w:rPr>
        <w:rFonts w:ascii="Verdana" w:hAnsi="Verdana" w:hint="default"/>
        <w:sz w:val="18"/>
        <w:szCs w:val="18"/>
      </w:rPr>
    </w:lvl>
    <w:lvl w:ilvl="1" w:tplc="E2E4C79A" w:tentative="1">
      <w:start w:val="1"/>
      <w:numFmt w:val="bullet"/>
      <w:lvlText w:val="o"/>
      <w:lvlJc w:val="left"/>
      <w:pPr>
        <w:tabs>
          <w:tab w:val="num" w:pos="1440"/>
        </w:tabs>
        <w:ind w:left="1440" w:hanging="360"/>
      </w:pPr>
      <w:rPr>
        <w:rFonts w:ascii="Courier New" w:hAnsi="Courier New" w:cs="Courier New" w:hint="default"/>
      </w:rPr>
    </w:lvl>
    <w:lvl w:ilvl="2" w:tplc="069ABC5E" w:tentative="1">
      <w:start w:val="1"/>
      <w:numFmt w:val="bullet"/>
      <w:lvlText w:val=""/>
      <w:lvlJc w:val="left"/>
      <w:pPr>
        <w:tabs>
          <w:tab w:val="num" w:pos="2160"/>
        </w:tabs>
        <w:ind w:left="2160" w:hanging="360"/>
      </w:pPr>
      <w:rPr>
        <w:rFonts w:ascii="Wingdings" w:hAnsi="Wingdings" w:hint="default"/>
      </w:rPr>
    </w:lvl>
    <w:lvl w:ilvl="3" w:tplc="E3BC231A" w:tentative="1">
      <w:start w:val="1"/>
      <w:numFmt w:val="bullet"/>
      <w:lvlText w:val=""/>
      <w:lvlJc w:val="left"/>
      <w:pPr>
        <w:tabs>
          <w:tab w:val="num" w:pos="2880"/>
        </w:tabs>
        <w:ind w:left="2880" w:hanging="360"/>
      </w:pPr>
      <w:rPr>
        <w:rFonts w:ascii="Symbol" w:hAnsi="Symbol" w:hint="default"/>
      </w:rPr>
    </w:lvl>
    <w:lvl w:ilvl="4" w:tplc="F7365552" w:tentative="1">
      <w:start w:val="1"/>
      <w:numFmt w:val="bullet"/>
      <w:lvlText w:val="o"/>
      <w:lvlJc w:val="left"/>
      <w:pPr>
        <w:tabs>
          <w:tab w:val="num" w:pos="3600"/>
        </w:tabs>
        <w:ind w:left="3600" w:hanging="360"/>
      </w:pPr>
      <w:rPr>
        <w:rFonts w:ascii="Courier New" w:hAnsi="Courier New" w:cs="Courier New" w:hint="default"/>
      </w:rPr>
    </w:lvl>
    <w:lvl w:ilvl="5" w:tplc="8A985262" w:tentative="1">
      <w:start w:val="1"/>
      <w:numFmt w:val="bullet"/>
      <w:lvlText w:val=""/>
      <w:lvlJc w:val="left"/>
      <w:pPr>
        <w:tabs>
          <w:tab w:val="num" w:pos="4320"/>
        </w:tabs>
        <w:ind w:left="4320" w:hanging="360"/>
      </w:pPr>
      <w:rPr>
        <w:rFonts w:ascii="Wingdings" w:hAnsi="Wingdings" w:hint="default"/>
      </w:rPr>
    </w:lvl>
    <w:lvl w:ilvl="6" w:tplc="DDD0250A" w:tentative="1">
      <w:start w:val="1"/>
      <w:numFmt w:val="bullet"/>
      <w:lvlText w:val=""/>
      <w:lvlJc w:val="left"/>
      <w:pPr>
        <w:tabs>
          <w:tab w:val="num" w:pos="5040"/>
        </w:tabs>
        <w:ind w:left="5040" w:hanging="360"/>
      </w:pPr>
      <w:rPr>
        <w:rFonts w:ascii="Symbol" w:hAnsi="Symbol" w:hint="default"/>
      </w:rPr>
    </w:lvl>
    <w:lvl w:ilvl="7" w:tplc="3CA4E2BA" w:tentative="1">
      <w:start w:val="1"/>
      <w:numFmt w:val="bullet"/>
      <w:lvlText w:val="o"/>
      <w:lvlJc w:val="left"/>
      <w:pPr>
        <w:tabs>
          <w:tab w:val="num" w:pos="5760"/>
        </w:tabs>
        <w:ind w:left="5760" w:hanging="360"/>
      </w:pPr>
      <w:rPr>
        <w:rFonts w:ascii="Courier New" w:hAnsi="Courier New" w:cs="Courier New" w:hint="default"/>
      </w:rPr>
    </w:lvl>
    <w:lvl w:ilvl="8" w:tplc="8ADCBD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3AD5CE">
      <w:start w:val="1"/>
      <w:numFmt w:val="bullet"/>
      <w:pStyle w:val="Lijstopsomteken2"/>
      <w:lvlText w:val="–"/>
      <w:lvlJc w:val="left"/>
      <w:pPr>
        <w:tabs>
          <w:tab w:val="num" w:pos="227"/>
        </w:tabs>
        <w:ind w:left="227" w:firstLine="0"/>
      </w:pPr>
      <w:rPr>
        <w:rFonts w:ascii="Verdana" w:hAnsi="Verdana" w:hint="default"/>
      </w:rPr>
    </w:lvl>
    <w:lvl w:ilvl="1" w:tplc="D1C4CDDE" w:tentative="1">
      <w:start w:val="1"/>
      <w:numFmt w:val="bullet"/>
      <w:lvlText w:val="o"/>
      <w:lvlJc w:val="left"/>
      <w:pPr>
        <w:tabs>
          <w:tab w:val="num" w:pos="1440"/>
        </w:tabs>
        <w:ind w:left="1440" w:hanging="360"/>
      </w:pPr>
      <w:rPr>
        <w:rFonts w:ascii="Courier New" w:hAnsi="Courier New" w:cs="Courier New" w:hint="default"/>
      </w:rPr>
    </w:lvl>
    <w:lvl w:ilvl="2" w:tplc="4F02946E" w:tentative="1">
      <w:start w:val="1"/>
      <w:numFmt w:val="bullet"/>
      <w:lvlText w:val=""/>
      <w:lvlJc w:val="left"/>
      <w:pPr>
        <w:tabs>
          <w:tab w:val="num" w:pos="2160"/>
        </w:tabs>
        <w:ind w:left="2160" w:hanging="360"/>
      </w:pPr>
      <w:rPr>
        <w:rFonts w:ascii="Wingdings" w:hAnsi="Wingdings" w:hint="default"/>
      </w:rPr>
    </w:lvl>
    <w:lvl w:ilvl="3" w:tplc="D6983724" w:tentative="1">
      <w:start w:val="1"/>
      <w:numFmt w:val="bullet"/>
      <w:lvlText w:val=""/>
      <w:lvlJc w:val="left"/>
      <w:pPr>
        <w:tabs>
          <w:tab w:val="num" w:pos="2880"/>
        </w:tabs>
        <w:ind w:left="2880" w:hanging="360"/>
      </w:pPr>
      <w:rPr>
        <w:rFonts w:ascii="Symbol" w:hAnsi="Symbol" w:hint="default"/>
      </w:rPr>
    </w:lvl>
    <w:lvl w:ilvl="4" w:tplc="AD866040" w:tentative="1">
      <w:start w:val="1"/>
      <w:numFmt w:val="bullet"/>
      <w:lvlText w:val="o"/>
      <w:lvlJc w:val="left"/>
      <w:pPr>
        <w:tabs>
          <w:tab w:val="num" w:pos="3600"/>
        </w:tabs>
        <w:ind w:left="3600" w:hanging="360"/>
      </w:pPr>
      <w:rPr>
        <w:rFonts w:ascii="Courier New" w:hAnsi="Courier New" w:cs="Courier New" w:hint="default"/>
      </w:rPr>
    </w:lvl>
    <w:lvl w:ilvl="5" w:tplc="D20E1C40" w:tentative="1">
      <w:start w:val="1"/>
      <w:numFmt w:val="bullet"/>
      <w:lvlText w:val=""/>
      <w:lvlJc w:val="left"/>
      <w:pPr>
        <w:tabs>
          <w:tab w:val="num" w:pos="4320"/>
        </w:tabs>
        <w:ind w:left="4320" w:hanging="360"/>
      </w:pPr>
      <w:rPr>
        <w:rFonts w:ascii="Wingdings" w:hAnsi="Wingdings" w:hint="default"/>
      </w:rPr>
    </w:lvl>
    <w:lvl w:ilvl="6" w:tplc="07D02F08" w:tentative="1">
      <w:start w:val="1"/>
      <w:numFmt w:val="bullet"/>
      <w:lvlText w:val=""/>
      <w:lvlJc w:val="left"/>
      <w:pPr>
        <w:tabs>
          <w:tab w:val="num" w:pos="5040"/>
        </w:tabs>
        <w:ind w:left="5040" w:hanging="360"/>
      </w:pPr>
      <w:rPr>
        <w:rFonts w:ascii="Symbol" w:hAnsi="Symbol" w:hint="default"/>
      </w:rPr>
    </w:lvl>
    <w:lvl w:ilvl="7" w:tplc="93361F04" w:tentative="1">
      <w:start w:val="1"/>
      <w:numFmt w:val="bullet"/>
      <w:lvlText w:val="o"/>
      <w:lvlJc w:val="left"/>
      <w:pPr>
        <w:tabs>
          <w:tab w:val="num" w:pos="5760"/>
        </w:tabs>
        <w:ind w:left="5760" w:hanging="360"/>
      </w:pPr>
      <w:rPr>
        <w:rFonts w:ascii="Courier New" w:hAnsi="Courier New" w:cs="Courier New" w:hint="default"/>
      </w:rPr>
    </w:lvl>
    <w:lvl w:ilvl="8" w:tplc="4D4834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7000457">
    <w:abstractNumId w:val="10"/>
  </w:num>
  <w:num w:numId="2" w16cid:durableId="694621643">
    <w:abstractNumId w:val="7"/>
  </w:num>
  <w:num w:numId="3" w16cid:durableId="543903976">
    <w:abstractNumId w:val="6"/>
  </w:num>
  <w:num w:numId="4" w16cid:durableId="2018578881">
    <w:abstractNumId w:val="5"/>
  </w:num>
  <w:num w:numId="5" w16cid:durableId="2128498335">
    <w:abstractNumId w:val="4"/>
  </w:num>
  <w:num w:numId="6" w16cid:durableId="1763060959">
    <w:abstractNumId w:val="8"/>
  </w:num>
  <w:num w:numId="7" w16cid:durableId="415640350">
    <w:abstractNumId w:val="3"/>
  </w:num>
  <w:num w:numId="8" w16cid:durableId="2082169220">
    <w:abstractNumId w:val="2"/>
  </w:num>
  <w:num w:numId="9" w16cid:durableId="931009714">
    <w:abstractNumId w:val="1"/>
  </w:num>
  <w:num w:numId="10" w16cid:durableId="449787490">
    <w:abstractNumId w:val="0"/>
  </w:num>
  <w:num w:numId="11" w16cid:durableId="96145773">
    <w:abstractNumId w:val="9"/>
  </w:num>
  <w:num w:numId="12" w16cid:durableId="912928672">
    <w:abstractNumId w:val="11"/>
  </w:num>
  <w:num w:numId="13" w16cid:durableId="101532016">
    <w:abstractNumId w:val="13"/>
  </w:num>
  <w:num w:numId="14" w16cid:durableId="8399311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161F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6AA3"/>
    <w:rsid w:val="003F7EF3"/>
    <w:rsid w:val="004008E9"/>
    <w:rsid w:val="00413D48"/>
    <w:rsid w:val="004140EB"/>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4DD1"/>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190"/>
    <w:rsid w:val="00645414"/>
    <w:rsid w:val="00651CEE"/>
    <w:rsid w:val="00653606"/>
    <w:rsid w:val="006610E9"/>
    <w:rsid w:val="00661591"/>
    <w:rsid w:val="00664678"/>
    <w:rsid w:val="0066632F"/>
    <w:rsid w:val="00674A89"/>
    <w:rsid w:val="00674F3D"/>
    <w:rsid w:val="00685545"/>
    <w:rsid w:val="00685592"/>
    <w:rsid w:val="006864B3"/>
    <w:rsid w:val="00692D64"/>
    <w:rsid w:val="006A10F8"/>
    <w:rsid w:val="006A2100"/>
    <w:rsid w:val="006A34DF"/>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1A9D"/>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A55FE"/>
    <w:rsid w:val="007B4503"/>
    <w:rsid w:val="007C406E"/>
    <w:rsid w:val="007C5183"/>
    <w:rsid w:val="007C7573"/>
    <w:rsid w:val="007E0876"/>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0D1C"/>
    <w:rsid w:val="009311C8"/>
    <w:rsid w:val="00933376"/>
    <w:rsid w:val="00933A2F"/>
    <w:rsid w:val="00967600"/>
    <w:rsid w:val="009716D8"/>
    <w:rsid w:val="009718F9"/>
    <w:rsid w:val="00971F42"/>
    <w:rsid w:val="00972FB9"/>
    <w:rsid w:val="00975112"/>
    <w:rsid w:val="00980D9C"/>
    <w:rsid w:val="00981768"/>
    <w:rsid w:val="00983E8F"/>
    <w:rsid w:val="009850B1"/>
    <w:rsid w:val="0098788A"/>
    <w:rsid w:val="00994FDA"/>
    <w:rsid w:val="009A31BF"/>
    <w:rsid w:val="009A3B71"/>
    <w:rsid w:val="009A61BC"/>
    <w:rsid w:val="009B0138"/>
    <w:rsid w:val="009B0FE9"/>
    <w:rsid w:val="009B173A"/>
    <w:rsid w:val="009B6ADF"/>
    <w:rsid w:val="009C3F20"/>
    <w:rsid w:val="009C7CA1"/>
    <w:rsid w:val="009D043D"/>
    <w:rsid w:val="009F0B46"/>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C6F52"/>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34A"/>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2C17"/>
    <w:rsid w:val="00E273C5"/>
    <w:rsid w:val="00E307D1"/>
    <w:rsid w:val="00E30B53"/>
    <w:rsid w:val="00E345C0"/>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4B5A"/>
    <w:rsid w:val="00F11068"/>
    <w:rsid w:val="00F1256D"/>
    <w:rsid w:val="00F13A4E"/>
    <w:rsid w:val="00F172BB"/>
    <w:rsid w:val="00F17B10"/>
    <w:rsid w:val="00F21BEF"/>
    <w:rsid w:val="00F2315B"/>
    <w:rsid w:val="00F41A6F"/>
    <w:rsid w:val="00F45A25"/>
    <w:rsid w:val="00F50F86"/>
    <w:rsid w:val="00F51EDB"/>
    <w:rsid w:val="00F53220"/>
    <w:rsid w:val="00F53F91"/>
    <w:rsid w:val="00F605BF"/>
    <w:rsid w:val="00F61569"/>
    <w:rsid w:val="00F61A72"/>
    <w:rsid w:val="00F62B67"/>
    <w:rsid w:val="00F66F13"/>
    <w:rsid w:val="00F74073"/>
    <w:rsid w:val="00F75603"/>
    <w:rsid w:val="00F835CD"/>
    <w:rsid w:val="00F845B4"/>
    <w:rsid w:val="00F8713B"/>
    <w:rsid w:val="00F93F9E"/>
    <w:rsid w:val="00FA2CD7"/>
    <w:rsid w:val="00FB06ED"/>
    <w:rsid w:val="00FC2311"/>
    <w:rsid w:val="00FC3165"/>
    <w:rsid w:val="00FC36AB"/>
    <w:rsid w:val="00FC4300"/>
    <w:rsid w:val="00FC7F66"/>
    <w:rsid w:val="00FD5776"/>
    <w:rsid w:val="00FD715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customStyle="1" w:styleId="CommentText">
    <w:name w:val="Comment Text"/>
    <w:basedOn w:val="Standaard"/>
    <w:link w:val="CommentTextChar"/>
    <w:uiPriority w:val="99"/>
    <w:unhideWhenUsed/>
    <w:rsid w:val="009F0B46"/>
    <w:pPr>
      <w:spacing w:line="240" w:lineRule="auto"/>
    </w:pPr>
    <w:rPr>
      <w:sz w:val="20"/>
      <w:szCs w:val="20"/>
    </w:rPr>
  </w:style>
  <w:style w:type="character" w:customStyle="1" w:styleId="CommentTextChar">
    <w:name w:val="Comment Text Char"/>
    <w:basedOn w:val="Standaardalinea-lettertype"/>
    <w:link w:val="CommentText"/>
    <w:uiPriority w:val="99"/>
    <w:rsid w:val="009F0B46"/>
    <w:rPr>
      <w:rFonts w:ascii="Verdana" w:hAnsi="Verdana"/>
      <w:lang w:val="nl-NL" w:eastAsia="nl-NL"/>
    </w:rPr>
  </w:style>
  <w:style w:type="character" w:customStyle="1" w:styleId="CommentReference">
    <w:name w:val="Comment Reference"/>
    <w:basedOn w:val="Standaardalinea-lettertype"/>
    <w:semiHidden/>
    <w:unhideWhenUsed/>
    <w:rsid w:val="009F0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697</ap:Words>
  <ap:Characters>3839</ap:Characters>
  <ap:DocSecurity>0</ap:DocSecurity>
  <ap:Lines>31</ap:Lines>
  <ap:Paragraphs>9</ap:Paragraphs>
  <ap:ScaleCrop>false</ap:ScaleCrop>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2026-06-08T13:05:00.0000000Z</dcterms:created>
  <dcterms:modified xsi:type="dcterms:W3CDTF">2026-06-08T13:05:00.0000000Z</dcterms:modified>
  <dc:description>------------------------</dc:description>
  <dc:subject/>
  <keywords/>
  <version/>
  <category/>
</coreProperties>
</file>