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5D94" w:rsidP="00335D94" w:rsidRDefault="00335D94" w14:paraId="779FEF14" w14:textId="765E7197">
      <w:r>
        <w:t xml:space="preserve">Hierbij kondig ik aan dat de </w:t>
      </w:r>
      <w:proofErr w:type="spellStart"/>
      <w:r>
        <w:t>doelgroepflexibele</w:t>
      </w:r>
      <w:proofErr w:type="spellEnd"/>
      <w:r>
        <w:t xml:space="preserve"> regeling op 1 juli a.s. in werking </w:t>
      </w:r>
      <w:r w:rsidR="00137EE8">
        <w:t>zal treden</w:t>
      </w:r>
      <w:r>
        <w:t>. U</w:t>
      </w:r>
      <w:r w:rsidR="005B154C">
        <w:t>w Kamer is</w:t>
      </w:r>
      <w:r>
        <w:t xml:space="preserve"> eerder geïnformeerd over deze nieuwe regeling middels de Kamerbrief maatregelen huisvesting statushouders</w:t>
      </w:r>
      <w:r>
        <w:rPr>
          <w:rStyle w:val="Voetnootmarkering"/>
        </w:rPr>
        <w:footnoteReference w:id="1"/>
      </w:r>
      <w:r>
        <w:t xml:space="preserve"> en de Verzamelbrief Opvang Oekraïne</w:t>
      </w:r>
      <w:r>
        <w:rPr>
          <w:rStyle w:val="Voetnootmarkering"/>
        </w:rPr>
        <w:footnoteReference w:id="2"/>
      </w:r>
      <w:r>
        <w:t xml:space="preserve"> d.d. 28 november 2025. Het kabinet zet middels deze nieuwe regeling een belangrijke stap om flexibeler en houdbaarder opvanglandschap te creëren</w:t>
      </w:r>
      <w:r w:rsidR="007540C8">
        <w:t xml:space="preserve"> voor ontheemden, statushouders en asielzoekers</w:t>
      </w:r>
      <w:r>
        <w:t>.</w:t>
      </w:r>
    </w:p>
    <w:p w:rsidR="00335D94" w:rsidP="00335D94" w:rsidRDefault="00335D94" w14:paraId="4DA3CF3F" w14:textId="77777777"/>
    <w:p w:rsidR="00335D94" w:rsidP="00335D94" w:rsidRDefault="00335D94" w14:paraId="20527CD4" w14:textId="02C68EA7">
      <w:r w:rsidRPr="00D85C72">
        <w:t xml:space="preserve">Het doel van deze regeling is </w:t>
      </w:r>
      <w:r>
        <w:t xml:space="preserve">om gemeenten in staat te stellen betere en duurzame investeringen te kunnen doen voor wat betreft gemeentelijke opvanglocaties voor asielzoekers, huisvesting voor statushouders en opvang of huisvesting voor ontheemden uit Oekraïne. Er wordt voorzien in één consistent en overkoepelende regeling voor tijdelijke bekostiging van opvang en huisvesting van verschillende doelgroepen door gemeenten. De bestaande regelingen lopen per 31 december 2026 af. Deze zijn opgenomen in de nieuwe regeling. Het is voor gemeenten ook mogelijk om daadwerkelijke kosten voor onzelfstandige huisvesting van statushouders vergoed te krijgen via de </w:t>
      </w:r>
      <w:proofErr w:type="spellStart"/>
      <w:r>
        <w:t>doelgroepflexibele</w:t>
      </w:r>
      <w:proofErr w:type="spellEnd"/>
      <w:r>
        <w:t xml:space="preserve"> regeling. </w:t>
      </w:r>
    </w:p>
    <w:p w:rsidR="00335D94" w:rsidP="00335D94" w:rsidRDefault="00335D94" w14:paraId="178B9BCC" w14:textId="77777777"/>
    <w:p w:rsidR="00335D94" w:rsidP="00335D94" w:rsidRDefault="00335D94" w14:paraId="61E49F39" w14:textId="77777777">
      <w:r>
        <w:t>De belangrijkste verbeteringen ten opzichte van de verschillende huidige regelingen zijn:</w:t>
      </w:r>
    </w:p>
    <w:p w:rsidR="00335D94" w:rsidP="00335D94" w:rsidRDefault="00335D94" w14:paraId="1ABD3DCD" w14:textId="77777777">
      <w:pPr>
        <w:pStyle w:val="Lijstalinea"/>
        <w:numPr>
          <w:ilvl w:val="0"/>
          <w:numId w:val="5"/>
        </w:numPr>
      </w:pPr>
      <w:r>
        <w:t>De kosten van de locaties worden</w:t>
      </w:r>
      <w:r w:rsidRPr="00D85C72">
        <w:t xml:space="preserve"> op </w:t>
      </w:r>
      <w:r>
        <w:t xml:space="preserve">aanvraag vergoed, in plaats van een normbedrag; </w:t>
      </w:r>
    </w:p>
    <w:p w:rsidR="00335D94" w:rsidP="00335D94" w:rsidRDefault="00335D94" w14:paraId="68F8B11F" w14:textId="77777777">
      <w:pPr>
        <w:pStyle w:val="Lijstalinea"/>
        <w:numPr>
          <w:ilvl w:val="0"/>
          <w:numId w:val="5"/>
        </w:numPr>
      </w:pPr>
      <w:r>
        <w:t>Gemeenten ontvangen per plek een vaste vergoeding voor indirecte kosten;</w:t>
      </w:r>
    </w:p>
    <w:p w:rsidR="00335D94" w:rsidP="00335D94" w:rsidRDefault="00335D94" w14:paraId="27AFCF53" w14:textId="77777777">
      <w:pPr>
        <w:pStyle w:val="Lijstalinea"/>
        <w:numPr>
          <w:ilvl w:val="0"/>
          <w:numId w:val="5"/>
        </w:numPr>
      </w:pPr>
      <w:r>
        <w:t xml:space="preserve">Locaties kunnen voor een langere periode worden vergoed, waardoor de kosten lager worden; </w:t>
      </w:r>
    </w:p>
    <w:p w:rsidRPr="00D85C72" w:rsidR="00335D94" w:rsidP="00335D94" w:rsidRDefault="00335D94" w14:paraId="1EB16D8F" w14:textId="77777777">
      <w:pPr>
        <w:pStyle w:val="Lijstalinea"/>
        <w:numPr>
          <w:ilvl w:val="0"/>
          <w:numId w:val="5"/>
        </w:numPr>
      </w:pPr>
      <w:r w:rsidRPr="00D85C72">
        <w:t xml:space="preserve">Door ruimte </w:t>
      </w:r>
      <w:r>
        <w:t xml:space="preserve">te </w:t>
      </w:r>
      <w:r w:rsidRPr="00D85C72">
        <w:t xml:space="preserve">bieden aan multi-inzetbare locaties stimuleren we ook de </w:t>
      </w:r>
      <w:r>
        <w:t>ontwikkeling</w:t>
      </w:r>
      <w:r w:rsidRPr="00D85C72">
        <w:t xml:space="preserve"> van </w:t>
      </w:r>
      <w:r>
        <w:t xml:space="preserve">meer </w:t>
      </w:r>
      <w:r w:rsidRPr="00D85C72">
        <w:t xml:space="preserve">locaties die aan de </w:t>
      </w:r>
      <w:r>
        <w:t>Huisvestingswet 2014 voldoen.</w:t>
      </w:r>
    </w:p>
    <w:p w:rsidR="00335D94" w:rsidP="00335D94" w:rsidRDefault="00335D94" w14:paraId="17C4C897" w14:textId="77777777"/>
    <w:p w:rsidR="00335D94" w:rsidP="00335D94" w:rsidRDefault="00335D94" w14:paraId="735000D3" w14:textId="77777777">
      <w:r>
        <w:t>De</w:t>
      </w:r>
      <w:r w:rsidRPr="00D85C72">
        <w:t xml:space="preserve"> eisen aan de</w:t>
      </w:r>
      <w:r>
        <w:t xml:space="preserve"> </w:t>
      </w:r>
      <w:r w:rsidRPr="00D85C72">
        <w:t>locatie</w:t>
      </w:r>
      <w:r>
        <w:t xml:space="preserve"> voor de relevante doelgroep blijven ongewijzigd, en de regeling heeft geen effect op de</w:t>
      </w:r>
      <w:r w:rsidRPr="00D85C72">
        <w:t xml:space="preserve"> taakstellingen </w:t>
      </w:r>
      <w:r>
        <w:t>per doelgroep</w:t>
      </w:r>
      <w:r w:rsidRPr="00D85C72">
        <w:t>.</w:t>
      </w:r>
      <w:r>
        <w:t xml:space="preserve"> </w:t>
      </w:r>
    </w:p>
    <w:p w:rsidR="00335D94" w:rsidP="00335D94" w:rsidRDefault="00335D94" w14:paraId="5F3C92CA" w14:textId="77777777"/>
    <w:p w:rsidR="00335D94" w:rsidP="00335D94" w:rsidRDefault="00335D94" w14:paraId="31D83E34" w14:textId="38B5B2D9">
      <w:r w:rsidRPr="00D85C72">
        <w:lastRenderedPageBreak/>
        <w:t xml:space="preserve">Met </w:t>
      </w:r>
      <w:r>
        <w:t>deze regeling</w:t>
      </w:r>
      <w:r w:rsidRPr="00D85C72">
        <w:t xml:space="preserve"> komen we</w:t>
      </w:r>
      <w:r>
        <w:t xml:space="preserve"> onder andere</w:t>
      </w:r>
      <w:r w:rsidRPr="00D85C72">
        <w:t xml:space="preserve"> tegemoet aan de aangenomen moties van</w:t>
      </w:r>
      <w:r>
        <w:t xml:space="preserve"> </w:t>
      </w:r>
      <w:r w:rsidRPr="00D85C72">
        <w:t xml:space="preserve">zowel </w:t>
      </w:r>
      <w:proofErr w:type="spellStart"/>
      <w:r w:rsidRPr="00D85C72">
        <w:t>Piri</w:t>
      </w:r>
      <w:proofErr w:type="spellEnd"/>
      <w:r w:rsidRPr="00D85C72">
        <w:rPr>
          <w:rStyle w:val="Voetnootmarkering"/>
        </w:rPr>
        <w:footnoteReference w:id="3"/>
      </w:r>
      <w:r w:rsidRPr="00D85C72">
        <w:t xml:space="preserve"> als Van Vroonhoven</w:t>
      </w:r>
      <w:r w:rsidRPr="00D85C72">
        <w:rPr>
          <w:rStyle w:val="Voetnootmarkering"/>
        </w:rPr>
        <w:footnoteReference w:id="4"/>
      </w:r>
      <w:r w:rsidRPr="00D85C72">
        <w:t xml:space="preserve">. </w:t>
      </w:r>
      <w:r>
        <w:t xml:space="preserve">De regeling wordt </w:t>
      </w:r>
      <w:r w:rsidR="00F057B6">
        <w:t>zo spoedig mogelijk</w:t>
      </w:r>
      <w:r>
        <w:t xml:space="preserve"> gepubliceerd</w:t>
      </w:r>
      <w:r w:rsidR="005B154C">
        <w:t xml:space="preserve"> in de Staatscourant</w:t>
      </w:r>
      <w:r>
        <w:t xml:space="preserve">. Mijn </w:t>
      </w:r>
      <w:r w:rsidR="005B154C">
        <w:t>m</w:t>
      </w:r>
      <w:r>
        <w:t>inisterie zal uitleg van de regeling en ondersteuning aan gemeenten verzorgen en in aanvullende communicatie richting gemeenten meer duidelijkheid over geven</w:t>
      </w:r>
      <w:r w:rsidR="007540C8">
        <w:t>.</w:t>
      </w:r>
      <w:r w:rsidRPr="00EB3AB3">
        <w:t xml:space="preserve"> </w:t>
      </w:r>
      <w:r>
        <w:t xml:space="preserve">Daarnaast zal de regeling voortdurend geëvalueerd en waar nodig aangepast worden, onder andere in samenwerking met de gemeenten en de VNG. </w:t>
      </w:r>
    </w:p>
    <w:p w:rsidR="00335D94" w:rsidP="00335D94" w:rsidRDefault="00335D94" w14:paraId="4FD71D2B" w14:textId="77777777"/>
    <w:p w:rsidR="00335D94" w:rsidP="00335D94" w:rsidRDefault="00335D94" w14:paraId="25EF748E" w14:textId="77777777"/>
    <w:p w:rsidR="00335D94" w:rsidP="00335D94" w:rsidRDefault="003472A4" w14:paraId="20BF69EF" w14:textId="40F054B0">
      <w:r>
        <w:t xml:space="preserve">De </w:t>
      </w:r>
      <w:r w:rsidR="00335D94">
        <w:t>Minister van Asiel en Migratie</w:t>
      </w:r>
      <w:r w:rsidR="00C6447F">
        <w:t>,</w:t>
      </w:r>
    </w:p>
    <w:tbl>
      <w:tblPr>
        <w:tblStyle w:val="Tabelzonderranden"/>
        <w:tblW w:w="7541" w:type="dxa"/>
        <w:tblInd w:w="0" w:type="dxa"/>
        <w:tblLayout w:type="fixed"/>
        <w:tblLook w:val="0740" w:firstRow="0" w:lastRow="1" w:firstColumn="0" w:lastColumn="1" w:noHBand="1" w:noVBand="1"/>
      </w:tblPr>
      <w:tblGrid>
        <w:gridCol w:w="6960"/>
        <w:gridCol w:w="581"/>
      </w:tblGrid>
      <w:tr w:rsidR="00335D94" w:rsidTr="00FA7AF0" w14:paraId="59EC9DC6" w14:textId="77777777">
        <w:tc>
          <w:tcPr>
            <w:tcW w:w="3619" w:type="dxa"/>
          </w:tcPr>
          <w:p w:rsidR="005B154C" w:rsidP="00FA7AF0" w:rsidRDefault="005B154C" w14:paraId="1999DC37" w14:textId="77777777"/>
          <w:p w:rsidR="005B154C" w:rsidP="00FA7AF0" w:rsidRDefault="005B154C" w14:paraId="6742EEED" w14:textId="77777777"/>
          <w:p w:rsidR="001D3884" w:rsidP="00FA7AF0" w:rsidRDefault="001D3884" w14:paraId="20F10C74" w14:textId="77777777"/>
          <w:p w:rsidR="00335D94" w:rsidP="00FA7AF0" w:rsidRDefault="005B154C" w14:paraId="6A4FB297" w14:textId="5418F712">
            <w:r>
              <w:br/>
              <w:t>Bart</w:t>
            </w:r>
            <w:r w:rsidR="00335D94">
              <w:t xml:space="preserve"> van den Brink</w:t>
            </w:r>
          </w:p>
        </w:tc>
        <w:tc>
          <w:tcPr>
            <w:tcW w:w="302" w:type="dxa"/>
          </w:tcPr>
          <w:p w:rsidR="00335D94" w:rsidP="00FA7AF0" w:rsidRDefault="00335D94" w14:paraId="0E83309D" w14:textId="77777777"/>
        </w:tc>
      </w:tr>
    </w:tbl>
    <w:p w:rsidR="00335D94" w:rsidP="00335D94" w:rsidRDefault="00335D94" w14:paraId="656D8B3F" w14:textId="77777777"/>
    <w:p w:rsidRPr="00335D94" w:rsidR="00F11A2B" w:rsidP="00335D94" w:rsidRDefault="00F11A2B" w14:paraId="6542D35A" w14:textId="77777777"/>
    <w:sectPr w:rsidRPr="00335D94" w:rsidR="00F11A2B">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FA9F9" w14:textId="77777777" w:rsidR="002A2652" w:rsidRDefault="002A2652">
      <w:pPr>
        <w:spacing w:line="240" w:lineRule="auto"/>
      </w:pPr>
      <w:r>
        <w:separator/>
      </w:r>
    </w:p>
  </w:endnote>
  <w:endnote w:type="continuationSeparator" w:id="0">
    <w:p w14:paraId="3093613E" w14:textId="77777777" w:rsidR="002A2652" w:rsidRDefault="002A26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9666E" w14:textId="77777777" w:rsidR="00F11A2B" w:rsidRDefault="00F11A2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D703E" w14:textId="77777777" w:rsidR="002A2652" w:rsidRDefault="002A2652">
      <w:pPr>
        <w:pStyle w:val="Voetnoottekst"/>
      </w:pPr>
    </w:p>
  </w:footnote>
  <w:footnote w:type="continuationSeparator" w:id="0">
    <w:p w14:paraId="7D7CDC54" w14:textId="77777777" w:rsidR="002A2652" w:rsidRDefault="002A2652">
      <w:pPr>
        <w:pStyle w:val="Voetnoottekst"/>
      </w:pPr>
    </w:p>
  </w:footnote>
  <w:footnote w:id="1">
    <w:p w14:paraId="3683D351" w14:textId="77777777" w:rsidR="00335D94" w:rsidRDefault="00335D94" w:rsidP="00335D94">
      <w:pPr>
        <w:pStyle w:val="Voetnoottekst"/>
      </w:pPr>
      <w:r>
        <w:rPr>
          <w:rStyle w:val="Voetnootmarkering"/>
        </w:rPr>
        <w:footnoteRef/>
      </w:r>
      <w:r>
        <w:t xml:space="preserve"> Tweede Kamer, vergaderjaar 2025-2026, 19637, nr. 3457</w:t>
      </w:r>
    </w:p>
  </w:footnote>
  <w:footnote w:id="2">
    <w:p w14:paraId="7A4EA5AF" w14:textId="77777777" w:rsidR="00335D94" w:rsidRDefault="00335D94" w:rsidP="00335D94">
      <w:pPr>
        <w:pStyle w:val="Voetnoottekst"/>
      </w:pPr>
      <w:r>
        <w:rPr>
          <w:rStyle w:val="Voetnootmarkering"/>
        </w:rPr>
        <w:footnoteRef/>
      </w:r>
      <w:r>
        <w:t xml:space="preserve"> </w:t>
      </w:r>
      <w:r w:rsidRPr="00666C5D">
        <w:t>Tweede Kamer, vergaderjaar 2025–2026, 19 637, nr. 3497</w:t>
      </w:r>
    </w:p>
  </w:footnote>
  <w:footnote w:id="3">
    <w:p w14:paraId="363733EB" w14:textId="77777777" w:rsidR="00335D94" w:rsidRPr="00062AAA" w:rsidRDefault="00335D94" w:rsidP="00335D94">
      <w:pPr>
        <w:pStyle w:val="Voetnoottekst"/>
        <w:rPr>
          <w:sz w:val="16"/>
          <w:szCs w:val="16"/>
        </w:rPr>
      </w:pPr>
      <w:r w:rsidRPr="00062AAA">
        <w:rPr>
          <w:rStyle w:val="Voetnootmarkering"/>
          <w:sz w:val="16"/>
          <w:szCs w:val="16"/>
        </w:rPr>
        <w:footnoteRef/>
      </w:r>
      <w:r w:rsidRPr="00062AAA">
        <w:rPr>
          <w:sz w:val="16"/>
          <w:szCs w:val="16"/>
        </w:rPr>
        <w:t xml:space="preserve"> </w:t>
      </w:r>
      <w:proofErr w:type="spellStart"/>
      <w:r w:rsidRPr="00062AAA">
        <w:rPr>
          <w:sz w:val="16"/>
          <w:szCs w:val="16"/>
        </w:rPr>
        <w:t>Piri</w:t>
      </w:r>
      <w:proofErr w:type="spellEnd"/>
      <w:r w:rsidRPr="00062AAA">
        <w:rPr>
          <w:sz w:val="16"/>
          <w:szCs w:val="16"/>
        </w:rPr>
        <w:t>, 19 637, nr. 3466, om de normbedragen voor de opvang van Oekraïners in lijn te brengen met de daadwerkelijke kosten.</w:t>
      </w:r>
    </w:p>
  </w:footnote>
  <w:footnote w:id="4">
    <w:p w14:paraId="7ECF9642" w14:textId="77777777" w:rsidR="00335D94" w:rsidRDefault="00335D94" w:rsidP="00335D94">
      <w:pPr>
        <w:pStyle w:val="Voetnoottekst"/>
      </w:pPr>
      <w:r w:rsidRPr="00062AAA">
        <w:rPr>
          <w:rStyle w:val="Voetnootmarkering"/>
          <w:sz w:val="16"/>
          <w:szCs w:val="16"/>
        </w:rPr>
        <w:footnoteRef/>
      </w:r>
      <w:r w:rsidRPr="00062AAA">
        <w:rPr>
          <w:sz w:val="16"/>
          <w:szCs w:val="16"/>
        </w:rPr>
        <w:t xml:space="preserve"> </w:t>
      </w:r>
      <w:proofErr w:type="spellStart"/>
      <w:r w:rsidRPr="00062AAA">
        <w:rPr>
          <w:sz w:val="16"/>
          <w:szCs w:val="16"/>
        </w:rPr>
        <w:t>Podt</w:t>
      </w:r>
      <w:proofErr w:type="spellEnd"/>
      <w:r w:rsidRPr="00062AAA">
        <w:rPr>
          <w:sz w:val="16"/>
          <w:szCs w:val="16"/>
        </w:rPr>
        <w:t>, Vroonhoven, 19 637, nr. 3467, om meerjarige contracten voor opvangvoorzieningen voor Oek</w:t>
      </w:r>
      <w:r>
        <w:rPr>
          <w:sz w:val="16"/>
          <w:szCs w:val="16"/>
        </w:rPr>
        <w:t>r</w:t>
      </w:r>
      <w:r w:rsidRPr="00062AAA">
        <w:rPr>
          <w:sz w:val="16"/>
          <w:szCs w:val="16"/>
        </w:rPr>
        <w:t xml:space="preserve">aïners </w:t>
      </w:r>
      <w:r>
        <w:rPr>
          <w:sz w:val="16"/>
          <w:szCs w:val="16"/>
        </w:rPr>
        <w:t xml:space="preserve">juridisch en financieel </w:t>
      </w:r>
      <w:r w:rsidRPr="00062AAA">
        <w:rPr>
          <w:sz w:val="16"/>
          <w:szCs w:val="16"/>
        </w:rPr>
        <w:t>mogelijk te maken en een kader op te stellen voor flexibele inzet van deze locaties op de langere termijn.</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9EDD2" w14:textId="77777777" w:rsidR="00F11A2B" w:rsidRDefault="004010A3">
    <w:r>
      <w:rPr>
        <w:noProof/>
      </w:rPr>
      <mc:AlternateContent>
        <mc:Choice Requires="wps">
          <w:drawing>
            <wp:anchor distT="0" distB="0" distL="0" distR="0" simplePos="0" relativeHeight="251652608" behindDoc="0" locked="1" layoutInCell="1" allowOverlap="1" wp14:anchorId="05AC7DFE" wp14:editId="456A1C91">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B9F6B46" w14:textId="0258ECA3" w:rsidR="00F11A2B" w:rsidRDefault="004010A3" w:rsidP="001D3884">
                          <w:pPr>
                            <w:pStyle w:val="Referentiegegevensbold"/>
                          </w:pPr>
                          <w:r>
                            <w:t>Datum</w:t>
                          </w:r>
                          <w:r w:rsidR="001D3884">
                            <w:br/>
                          </w:r>
                          <w:r w:rsidR="001D3884" w:rsidRPr="001D3884">
                            <w:rPr>
                              <w:b w:val="0"/>
                              <w:bCs/>
                            </w:rPr>
                            <w:t>8 juni 2026</w:t>
                          </w:r>
                        </w:p>
                      </w:txbxContent>
                    </wps:txbx>
                    <wps:bodyPr vert="horz" wrap="square" lIns="0" tIns="0" rIns="0" bIns="0" anchor="t" anchorCtr="0"/>
                  </wps:wsp>
                </a:graphicData>
              </a:graphic>
            </wp:anchor>
          </w:drawing>
        </mc:Choice>
        <mc:Fallback>
          <w:pict>
            <v:shapetype w14:anchorId="05AC7DFE"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B9F6B46" w14:textId="0258ECA3" w:rsidR="00F11A2B" w:rsidRDefault="004010A3" w:rsidP="001D3884">
                    <w:pPr>
                      <w:pStyle w:val="Referentiegegevensbold"/>
                    </w:pPr>
                    <w:r>
                      <w:t>Datum</w:t>
                    </w:r>
                    <w:r w:rsidR="001D3884">
                      <w:br/>
                    </w:r>
                    <w:r w:rsidR="001D3884" w:rsidRPr="001D3884">
                      <w:rPr>
                        <w:b w:val="0"/>
                        <w:bCs/>
                      </w:rPr>
                      <w:t>8 juni 2026</w:t>
                    </w: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12D6AF5C" wp14:editId="5112173D">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FD9AFEB" w14:textId="1B5A0212" w:rsidR="00F11A2B" w:rsidRDefault="00F11A2B">
                          <w:pPr>
                            <w:pStyle w:val="Rubricering"/>
                          </w:pPr>
                        </w:p>
                      </w:txbxContent>
                    </wps:txbx>
                    <wps:bodyPr vert="horz" wrap="square" lIns="0" tIns="0" rIns="0" bIns="0" anchor="t" anchorCtr="0"/>
                  </wps:wsp>
                </a:graphicData>
              </a:graphic>
            </wp:anchor>
          </w:drawing>
        </mc:Choice>
        <mc:Fallback>
          <w:pict>
            <v:shape w14:anchorId="12D6AF5C"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FD9AFEB" w14:textId="1B5A0212" w:rsidR="00F11A2B" w:rsidRDefault="00F11A2B">
                    <w:pPr>
                      <w:pStyle w:val="Rubricering"/>
                    </w:pPr>
                  </w:p>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3E126F8E" wp14:editId="644E5FBE">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AB7F48E" w14:textId="568D2C54" w:rsidR="00F11A2B" w:rsidRDefault="004010A3">
                          <w:pPr>
                            <w:pStyle w:val="Referentiegegevens"/>
                          </w:pPr>
                          <w:r>
                            <w:t xml:space="preserve">Pagina </w:t>
                          </w:r>
                          <w:r>
                            <w:fldChar w:fldCharType="begin"/>
                          </w:r>
                          <w:r>
                            <w:instrText>PAGE</w:instrText>
                          </w:r>
                          <w:r>
                            <w:fldChar w:fldCharType="separate"/>
                          </w:r>
                          <w:r w:rsidR="00666C5D">
                            <w:rPr>
                              <w:noProof/>
                            </w:rPr>
                            <w:t>2</w:t>
                          </w:r>
                          <w:r>
                            <w:fldChar w:fldCharType="end"/>
                          </w:r>
                          <w:r>
                            <w:t xml:space="preserve"> van </w:t>
                          </w:r>
                          <w:r>
                            <w:fldChar w:fldCharType="begin"/>
                          </w:r>
                          <w:r>
                            <w:instrText>NUMPAGES</w:instrText>
                          </w:r>
                          <w:r>
                            <w:fldChar w:fldCharType="separate"/>
                          </w:r>
                          <w:r w:rsidR="00666C5D">
                            <w:rPr>
                              <w:noProof/>
                            </w:rPr>
                            <w:t>2</w:t>
                          </w:r>
                          <w:r>
                            <w:fldChar w:fldCharType="end"/>
                          </w:r>
                        </w:p>
                      </w:txbxContent>
                    </wps:txbx>
                    <wps:bodyPr vert="horz" wrap="square" lIns="0" tIns="0" rIns="0" bIns="0" anchor="t" anchorCtr="0"/>
                  </wps:wsp>
                </a:graphicData>
              </a:graphic>
            </wp:anchor>
          </w:drawing>
        </mc:Choice>
        <mc:Fallback>
          <w:pict>
            <v:shape w14:anchorId="3E126F8E"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AB7F48E" w14:textId="568D2C54" w:rsidR="00F11A2B" w:rsidRDefault="004010A3">
                    <w:pPr>
                      <w:pStyle w:val="Referentiegegevens"/>
                    </w:pPr>
                    <w:r>
                      <w:t xml:space="preserve">Pagina </w:t>
                    </w:r>
                    <w:r>
                      <w:fldChar w:fldCharType="begin"/>
                    </w:r>
                    <w:r>
                      <w:instrText>PAGE</w:instrText>
                    </w:r>
                    <w:r>
                      <w:fldChar w:fldCharType="separate"/>
                    </w:r>
                    <w:r w:rsidR="00666C5D">
                      <w:rPr>
                        <w:noProof/>
                      </w:rPr>
                      <w:t>2</w:t>
                    </w:r>
                    <w:r>
                      <w:fldChar w:fldCharType="end"/>
                    </w:r>
                    <w:r>
                      <w:t xml:space="preserve"> van </w:t>
                    </w:r>
                    <w:r>
                      <w:fldChar w:fldCharType="begin"/>
                    </w:r>
                    <w:r>
                      <w:instrText>NUMPAGES</w:instrText>
                    </w:r>
                    <w:r>
                      <w:fldChar w:fldCharType="separate"/>
                    </w:r>
                    <w:r w:rsidR="00666C5D">
                      <w:rPr>
                        <w:noProof/>
                      </w:rP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8F100" w14:textId="77777777" w:rsidR="00F11A2B" w:rsidRDefault="004010A3">
    <w:pPr>
      <w:spacing w:after="6377" w:line="14" w:lineRule="exact"/>
    </w:pPr>
    <w:r>
      <w:rPr>
        <w:noProof/>
      </w:rPr>
      <mc:AlternateContent>
        <mc:Choice Requires="wps">
          <w:drawing>
            <wp:anchor distT="0" distB="0" distL="0" distR="0" simplePos="0" relativeHeight="251655680" behindDoc="0" locked="1" layoutInCell="1" allowOverlap="1" wp14:anchorId="2DBBEEF7" wp14:editId="1DCB45A3">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BB0D3C9" w14:textId="77777777" w:rsidR="001D3884" w:rsidRDefault="001D3884" w:rsidP="001D3884">
                          <w:r>
                            <w:t>Aan de Voorzitter van de Tweede Kamer</w:t>
                          </w:r>
                        </w:p>
                        <w:p w14:paraId="69B994D8" w14:textId="77777777" w:rsidR="001D3884" w:rsidRDefault="001D3884" w:rsidP="001D3884">
                          <w:r>
                            <w:t>der Staten-Generaal</w:t>
                          </w:r>
                        </w:p>
                        <w:p w14:paraId="0F8FFF9C" w14:textId="77777777" w:rsidR="001D3884" w:rsidRDefault="001D3884" w:rsidP="001D3884">
                          <w:r>
                            <w:t>Postbus 20018</w:t>
                          </w:r>
                        </w:p>
                        <w:p w14:paraId="224DAEAF" w14:textId="77777777" w:rsidR="001D3884" w:rsidRDefault="001D3884" w:rsidP="001D3884">
                          <w:r>
                            <w:t>2500 EA  DEN HAAG</w:t>
                          </w:r>
                        </w:p>
                        <w:p w14:paraId="202439F9" w14:textId="172C5B22" w:rsidR="005B154C" w:rsidRDefault="005B154C" w:rsidP="005B154C"/>
                      </w:txbxContent>
                    </wps:txbx>
                    <wps:bodyPr vert="horz" wrap="square" lIns="0" tIns="0" rIns="0" bIns="0" anchor="t" anchorCtr="0"/>
                  </wps:wsp>
                </a:graphicData>
              </a:graphic>
            </wp:anchor>
          </w:drawing>
        </mc:Choice>
        <mc:Fallback>
          <w:pict>
            <v:shapetype w14:anchorId="2DBBEEF7"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BB0D3C9" w14:textId="77777777" w:rsidR="001D3884" w:rsidRDefault="001D3884" w:rsidP="001D3884">
                    <w:r>
                      <w:t>Aan de Voorzitter van de Tweede Kamer</w:t>
                    </w:r>
                  </w:p>
                  <w:p w14:paraId="69B994D8" w14:textId="77777777" w:rsidR="001D3884" w:rsidRDefault="001D3884" w:rsidP="001D3884">
                    <w:r>
                      <w:t>der Staten-Generaal</w:t>
                    </w:r>
                  </w:p>
                  <w:p w14:paraId="0F8FFF9C" w14:textId="77777777" w:rsidR="001D3884" w:rsidRDefault="001D3884" w:rsidP="001D3884">
                    <w:r>
                      <w:t>Postbus 20018</w:t>
                    </w:r>
                  </w:p>
                  <w:p w14:paraId="224DAEAF" w14:textId="77777777" w:rsidR="001D3884" w:rsidRDefault="001D3884" w:rsidP="001D3884">
                    <w:r>
                      <w:t>2500 EA  DEN HAAG</w:t>
                    </w:r>
                  </w:p>
                  <w:p w14:paraId="202439F9" w14:textId="172C5B22" w:rsidR="005B154C" w:rsidRDefault="005B154C" w:rsidP="005B154C"/>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1A3B31C5" wp14:editId="2CCA1442">
              <wp:simplePos x="0" y="0"/>
              <wp:positionH relativeFrom="margin">
                <wp:align>right</wp:align>
              </wp:positionH>
              <wp:positionV relativeFrom="paragraph">
                <wp:posOffset>3352800</wp:posOffset>
              </wp:positionV>
              <wp:extent cx="4787900" cy="6096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09600"/>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F11A2B" w14:paraId="6EB68AAE" w14:textId="77777777">
                            <w:trPr>
                              <w:trHeight w:val="240"/>
                            </w:trPr>
                            <w:tc>
                              <w:tcPr>
                                <w:tcW w:w="1140" w:type="dxa"/>
                              </w:tcPr>
                              <w:p w14:paraId="61DFC318" w14:textId="77777777" w:rsidR="00F11A2B" w:rsidRDefault="004010A3">
                                <w:r>
                                  <w:t>Datum</w:t>
                                </w:r>
                              </w:p>
                            </w:tc>
                            <w:tc>
                              <w:tcPr>
                                <w:tcW w:w="5918" w:type="dxa"/>
                              </w:tcPr>
                              <w:p w14:paraId="604C6B20" w14:textId="0C453CD8" w:rsidR="00F11A2B" w:rsidRDefault="003472A4">
                                <w:fldSimple w:instr=" DOCPROPERTY  &quot;Datum&quot;  \* MERGEFORMAT ">
                                  <w:r>
                                    <w:t>8</w:t>
                                  </w:r>
                                  <w:r w:rsidR="00F11A2B">
                                    <w:t xml:space="preserve"> </w:t>
                                  </w:r>
                                  <w:r>
                                    <w:t>juni</w:t>
                                  </w:r>
                                  <w:r w:rsidR="00F11A2B">
                                    <w:t xml:space="preserve"> 2026</w:t>
                                  </w:r>
                                </w:fldSimple>
                              </w:p>
                            </w:tc>
                          </w:tr>
                          <w:tr w:rsidR="00F11A2B" w14:paraId="6B10AAB3" w14:textId="77777777">
                            <w:trPr>
                              <w:trHeight w:val="240"/>
                            </w:trPr>
                            <w:tc>
                              <w:tcPr>
                                <w:tcW w:w="1140" w:type="dxa"/>
                              </w:tcPr>
                              <w:p w14:paraId="6BF3302A" w14:textId="77777777" w:rsidR="00F11A2B" w:rsidRDefault="004010A3">
                                <w:r>
                                  <w:t>Betreft</w:t>
                                </w:r>
                              </w:p>
                            </w:tc>
                            <w:tc>
                              <w:tcPr>
                                <w:tcW w:w="5918" w:type="dxa"/>
                              </w:tcPr>
                              <w:p w14:paraId="6B8BBE4E" w14:textId="4E050D3A" w:rsidR="00F11A2B" w:rsidRDefault="005B154C">
                                <w:proofErr w:type="spellStart"/>
                                <w:r>
                                  <w:t>Doelgroepflexibele</w:t>
                                </w:r>
                                <w:proofErr w:type="spellEnd"/>
                                <w:r>
                                  <w:t xml:space="preserve"> regeling</w:t>
                                </w:r>
                              </w:p>
                            </w:tc>
                          </w:tr>
                        </w:tbl>
                        <w:p w14:paraId="7971724F" w14:textId="77777777" w:rsidR="0066753A" w:rsidRDefault="0066753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A3B31C5" id="46feebd0-aa3c-11ea-a756-beb5f67e67be" o:spid="_x0000_s1030" type="#_x0000_t202" style="position:absolute;margin-left:325.8pt;margin-top:264pt;width:377pt;height:48pt;z-index:251656704;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" filled="f" stroked="f">
              <v:textbox inset="0,0,0,0">
                <w:txbxContent>
                  <w:tbl>
                    <w:tblPr>
                      <w:tblW w:w="0" w:type="auto"/>
                      <w:tblLayout w:type="fixed"/>
                      <w:tblLook w:val="0740" w:firstRow="0" w:lastRow="1" w:firstColumn="0" w:lastColumn="1" w:noHBand="1" w:noVBand="1"/>
                    </w:tblPr>
                    <w:tblGrid>
                      <w:gridCol w:w="1140"/>
                      <w:gridCol w:w="5918"/>
                    </w:tblGrid>
                    <w:tr w:rsidR="00F11A2B" w14:paraId="6EB68AAE" w14:textId="77777777">
                      <w:trPr>
                        <w:trHeight w:val="240"/>
                      </w:trPr>
                      <w:tc>
                        <w:tcPr>
                          <w:tcW w:w="1140" w:type="dxa"/>
                        </w:tcPr>
                        <w:p w14:paraId="61DFC318" w14:textId="77777777" w:rsidR="00F11A2B" w:rsidRDefault="004010A3">
                          <w:r>
                            <w:t>Datum</w:t>
                          </w:r>
                        </w:p>
                      </w:tc>
                      <w:tc>
                        <w:tcPr>
                          <w:tcW w:w="5918" w:type="dxa"/>
                        </w:tcPr>
                        <w:p w14:paraId="604C6B20" w14:textId="0C453CD8" w:rsidR="00F11A2B" w:rsidRDefault="003472A4">
                          <w:fldSimple w:instr=" DOCPROPERTY  &quot;Datum&quot;  \* MERGEFORMAT ">
                            <w:r>
                              <w:t>8</w:t>
                            </w:r>
                            <w:r w:rsidR="00F11A2B">
                              <w:t xml:space="preserve"> </w:t>
                            </w:r>
                            <w:r>
                              <w:t>juni</w:t>
                            </w:r>
                            <w:r w:rsidR="00F11A2B">
                              <w:t xml:space="preserve"> 2026</w:t>
                            </w:r>
                          </w:fldSimple>
                        </w:p>
                      </w:tc>
                    </w:tr>
                    <w:tr w:rsidR="00F11A2B" w14:paraId="6B10AAB3" w14:textId="77777777">
                      <w:trPr>
                        <w:trHeight w:val="240"/>
                      </w:trPr>
                      <w:tc>
                        <w:tcPr>
                          <w:tcW w:w="1140" w:type="dxa"/>
                        </w:tcPr>
                        <w:p w14:paraId="6BF3302A" w14:textId="77777777" w:rsidR="00F11A2B" w:rsidRDefault="004010A3">
                          <w:r>
                            <w:t>Betreft</w:t>
                          </w:r>
                        </w:p>
                      </w:tc>
                      <w:tc>
                        <w:tcPr>
                          <w:tcW w:w="5918" w:type="dxa"/>
                        </w:tcPr>
                        <w:p w14:paraId="6B8BBE4E" w14:textId="4E050D3A" w:rsidR="00F11A2B" w:rsidRDefault="005B154C">
                          <w:proofErr w:type="spellStart"/>
                          <w:r>
                            <w:t>Doelgroepflexibele</w:t>
                          </w:r>
                          <w:proofErr w:type="spellEnd"/>
                          <w:r>
                            <w:t xml:space="preserve"> regeling</w:t>
                          </w:r>
                        </w:p>
                      </w:tc>
                    </w:tr>
                  </w:tbl>
                  <w:p w14:paraId="7971724F" w14:textId="77777777" w:rsidR="0066753A" w:rsidRDefault="0066753A"/>
                </w:txbxContent>
              </v:textbox>
              <w10:wrap anchorx="margin"/>
              <w10:anchorlock/>
            </v:shape>
          </w:pict>
        </mc:Fallback>
      </mc:AlternateContent>
    </w:r>
    <w:r>
      <w:rPr>
        <w:noProof/>
      </w:rPr>
      <mc:AlternateContent>
        <mc:Choice Requires="wps">
          <w:drawing>
            <wp:anchor distT="0" distB="0" distL="0" distR="0" simplePos="0" relativeHeight="251657728" behindDoc="0" locked="1" layoutInCell="1" allowOverlap="1" wp14:anchorId="1853A7BD" wp14:editId="5C56CC69">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D0A6618" w14:textId="77777777" w:rsidR="00F11A2B" w:rsidRPr="004010A3" w:rsidRDefault="004010A3">
                          <w:pPr>
                            <w:pStyle w:val="Referentiegegevens"/>
                            <w:rPr>
                              <w:lang w:val="de-DE"/>
                            </w:rPr>
                          </w:pPr>
                          <w:proofErr w:type="spellStart"/>
                          <w:r w:rsidRPr="004010A3">
                            <w:rPr>
                              <w:lang w:val="de-DE"/>
                            </w:rPr>
                            <w:t>Turfmarkt</w:t>
                          </w:r>
                          <w:proofErr w:type="spellEnd"/>
                          <w:r w:rsidRPr="004010A3">
                            <w:rPr>
                              <w:lang w:val="de-DE"/>
                            </w:rPr>
                            <w:t xml:space="preserve"> 147</w:t>
                          </w:r>
                        </w:p>
                        <w:p w14:paraId="22FB8907" w14:textId="77777777" w:rsidR="00F11A2B" w:rsidRPr="004010A3" w:rsidRDefault="004010A3">
                          <w:pPr>
                            <w:pStyle w:val="Referentiegegevens"/>
                            <w:rPr>
                              <w:lang w:val="de-DE"/>
                            </w:rPr>
                          </w:pPr>
                          <w:r w:rsidRPr="004010A3">
                            <w:rPr>
                              <w:lang w:val="de-DE"/>
                            </w:rPr>
                            <w:t>2511 DP  Den Haag</w:t>
                          </w:r>
                        </w:p>
                        <w:p w14:paraId="26C49102" w14:textId="77777777" w:rsidR="00F11A2B" w:rsidRPr="004010A3" w:rsidRDefault="004010A3">
                          <w:pPr>
                            <w:pStyle w:val="Referentiegegevens"/>
                            <w:rPr>
                              <w:lang w:val="de-DE"/>
                            </w:rPr>
                          </w:pPr>
                          <w:r w:rsidRPr="004010A3">
                            <w:rPr>
                              <w:lang w:val="de-DE"/>
                            </w:rPr>
                            <w:t>Postbus 20301</w:t>
                          </w:r>
                        </w:p>
                        <w:p w14:paraId="5DFBCDCB" w14:textId="77777777" w:rsidR="00F11A2B" w:rsidRDefault="004010A3">
                          <w:pPr>
                            <w:pStyle w:val="Referentiegegevens"/>
                          </w:pPr>
                          <w:r>
                            <w:t>2500 EH  Den Haag</w:t>
                          </w:r>
                        </w:p>
                        <w:p w14:paraId="2012DD4F" w14:textId="77777777" w:rsidR="00F11A2B" w:rsidRDefault="00F11A2B">
                          <w:pPr>
                            <w:pStyle w:val="WitregelW2"/>
                          </w:pPr>
                        </w:p>
                        <w:p w14:paraId="71469F84" w14:textId="77777777" w:rsidR="001D3884" w:rsidRDefault="001D3884" w:rsidP="001D3884">
                          <w:pPr>
                            <w:pStyle w:val="Referentiegegevensbold"/>
                          </w:pPr>
                          <w:r>
                            <w:t>Onze referentie</w:t>
                          </w:r>
                        </w:p>
                        <w:p w14:paraId="014A97AB" w14:textId="33115A01" w:rsidR="00F11A2B" w:rsidRPr="001D3884" w:rsidRDefault="001D3884">
                          <w:pPr>
                            <w:pStyle w:val="WitregelW2"/>
                            <w:rPr>
                              <w:sz w:val="13"/>
                              <w:szCs w:val="13"/>
                            </w:rPr>
                          </w:pPr>
                          <w:r w:rsidRPr="001D3884">
                            <w:rPr>
                              <w:sz w:val="13"/>
                              <w:szCs w:val="13"/>
                            </w:rPr>
                            <w:t>7604017</w:t>
                          </w:r>
                        </w:p>
                      </w:txbxContent>
                    </wps:txbx>
                    <wps:bodyPr vert="horz" wrap="square" lIns="0" tIns="0" rIns="0" bIns="0" anchor="t" anchorCtr="0"/>
                  </wps:wsp>
                </a:graphicData>
              </a:graphic>
            </wp:anchor>
          </w:drawing>
        </mc:Choice>
        <mc:Fallback>
          <w:pict>
            <v:shape w14:anchorId="1853A7BD"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D0A6618" w14:textId="77777777" w:rsidR="00F11A2B" w:rsidRPr="004010A3" w:rsidRDefault="004010A3">
                    <w:pPr>
                      <w:pStyle w:val="Referentiegegevens"/>
                      <w:rPr>
                        <w:lang w:val="de-DE"/>
                      </w:rPr>
                    </w:pPr>
                    <w:proofErr w:type="spellStart"/>
                    <w:r w:rsidRPr="004010A3">
                      <w:rPr>
                        <w:lang w:val="de-DE"/>
                      </w:rPr>
                      <w:t>Turfmarkt</w:t>
                    </w:r>
                    <w:proofErr w:type="spellEnd"/>
                    <w:r w:rsidRPr="004010A3">
                      <w:rPr>
                        <w:lang w:val="de-DE"/>
                      </w:rPr>
                      <w:t xml:space="preserve"> 147</w:t>
                    </w:r>
                  </w:p>
                  <w:p w14:paraId="22FB8907" w14:textId="77777777" w:rsidR="00F11A2B" w:rsidRPr="004010A3" w:rsidRDefault="004010A3">
                    <w:pPr>
                      <w:pStyle w:val="Referentiegegevens"/>
                      <w:rPr>
                        <w:lang w:val="de-DE"/>
                      </w:rPr>
                    </w:pPr>
                    <w:r w:rsidRPr="004010A3">
                      <w:rPr>
                        <w:lang w:val="de-DE"/>
                      </w:rPr>
                      <w:t>2511 DP  Den Haag</w:t>
                    </w:r>
                  </w:p>
                  <w:p w14:paraId="26C49102" w14:textId="77777777" w:rsidR="00F11A2B" w:rsidRPr="004010A3" w:rsidRDefault="004010A3">
                    <w:pPr>
                      <w:pStyle w:val="Referentiegegevens"/>
                      <w:rPr>
                        <w:lang w:val="de-DE"/>
                      </w:rPr>
                    </w:pPr>
                    <w:r w:rsidRPr="004010A3">
                      <w:rPr>
                        <w:lang w:val="de-DE"/>
                      </w:rPr>
                      <w:t>Postbus 20301</w:t>
                    </w:r>
                  </w:p>
                  <w:p w14:paraId="5DFBCDCB" w14:textId="77777777" w:rsidR="00F11A2B" w:rsidRDefault="004010A3">
                    <w:pPr>
                      <w:pStyle w:val="Referentiegegevens"/>
                    </w:pPr>
                    <w:r>
                      <w:t>2500 EH  Den Haag</w:t>
                    </w:r>
                  </w:p>
                  <w:p w14:paraId="2012DD4F" w14:textId="77777777" w:rsidR="00F11A2B" w:rsidRDefault="00F11A2B">
                    <w:pPr>
                      <w:pStyle w:val="WitregelW2"/>
                    </w:pPr>
                  </w:p>
                  <w:p w14:paraId="71469F84" w14:textId="77777777" w:rsidR="001D3884" w:rsidRDefault="001D3884" w:rsidP="001D3884">
                    <w:pPr>
                      <w:pStyle w:val="Referentiegegevensbold"/>
                    </w:pPr>
                    <w:r>
                      <w:t>Onze referentie</w:t>
                    </w:r>
                  </w:p>
                  <w:p w14:paraId="014A97AB" w14:textId="33115A01" w:rsidR="00F11A2B" w:rsidRPr="001D3884" w:rsidRDefault="001D3884">
                    <w:pPr>
                      <w:pStyle w:val="WitregelW2"/>
                      <w:rPr>
                        <w:sz w:val="13"/>
                        <w:szCs w:val="13"/>
                      </w:rPr>
                    </w:pPr>
                    <w:r w:rsidRPr="001D3884">
                      <w:rPr>
                        <w:sz w:val="13"/>
                        <w:szCs w:val="13"/>
                      </w:rPr>
                      <w:t>7604017</w:t>
                    </w: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08ECAE51" wp14:editId="7AE8088D">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667B583" w14:textId="670E3C09" w:rsidR="00F11A2B" w:rsidRDefault="00F11A2B">
                          <w:pPr>
                            <w:pStyle w:val="Rubricering"/>
                          </w:pPr>
                        </w:p>
                      </w:txbxContent>
                    </wps:txbx>
                    <wps:bodyPr vert="horz" wrap="square" lIns="0" tIns="0" rIns="0" bIns="0" anchor="t" anchorCtr="0"/>
                  </wps:wsp>
                </a:graphicData>
              </a:graphic>
            </wp:anchor>
          </w:drawing>
        </mc:Choice>
        <mc:Fallback>
          <w:pict>
            <v:shape w14:anchorId="08ECAE51"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667B583" w14:textId="670E3C09" w:rsidR="00F11A2B" w:rsidRDefault="00F11A2B">
                    <w:pPr>
                      <w:pStyle w:val="Rubricering"/>
                    </w:pPr>
                  </w:p>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329D1318" wp14:editId="4EF23B96">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E1E485E" w14:textId="77777777" w:rsidR="00F11A2B" w:rsidRDefault="004010A3">
                          <w:pPr>
                            <w:pStyle w:val="Referentiegegevens"/>
                          </w:pPr>
                          <w:r>
                            <w:t xml:space="preserve">Pagina </w:t>
                          </w:r>
                          <w:r>
                            <w:fldChar w:fldCharType="begin"/>
                          </w:r>
                          <w:r>
                            <w:instrText>PAGE</w:instrText>
                          </w:r>
                          <w:r>
                            <w:fldChar w:fldCharType="separate"/>
                          </w:r>
                          <w:r w:rsidR="006C4108">
                            <w:rPr>
                              <w:noProof/>
                            </w:rPr>
                            <w:t>1</w:t>
                          </w:r>
                          <w:r>
                            <w:fldChar w:fldCharType="end"/>
                          </w:r>
                          <w:r>
                            <w:t xml:space="preserve"> van </w:t>
                          </w:r>
                          <w:r>
                            <w:fldChar w:fldCharType="begin"/>
                          </w:r>
                          <w:r>
                            <w:instrText>NUMPAGES</w:instrText>
                          </w:r>
                          <w:r>
                            <w:fldChar w:fldCharType="separate"/>
                          </w:r>
                          <w:r w:rsidR="006C4108">
                            <w:rPr>
                              <w:noProof/>
                            </w:rPr>
                            <w:t>1</w:t>
                          </w:r>
                          <w:r>
                            <w:fldChar w:fldCharType="end"/>
                          </w:r>
                        </w:p>
                      </w:txbxContent>
                    </wps:txbx>
                    <wps:bodyPr vert="horz" wrap="square" lIns="0" tIns="0" rIns="0" bIns="0" anchor="t" anchorCtr="0"/>
                  </wps:wsp>
                </a:graphicData>
              </a:graphic>
            </wp:anchor>
          </w:drawing>
        </mc:Choice>
        <mc:Fallback>
          <w:pict>
            <v:shape w14:anchorId="329D1318"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E1E485E" w14:textId="77777777" w:rsidR="00F11A2B" w:rsidRDefault="004010A3">
                    <w:pPr>
                      <w:pStyle w:val="Referentiegegevens"/>
                    </w:pPr>
                    <w:r>
                      <w:t xml:space="preserve">Pagina </w:t>
                    </w:r>
                    <w:r>
                      <w:fldChar w:fldCharType="begin"/>
                    </w:r>
                    <w:r>
                      <w:instrText>PAGE</w:instrText>
                    </w:r>
                    <w:r>
                      <w:fldChar w:fldCharType="separate"/>
                    </w:r>
                    <w:r w:rsidR="006C4108">
                      <w:rPr>
                        <w:noProof/>
                      </w:rPr>
                      <w:t>1</w:t>
                    </w:r>
                    <w:r>
                      <w:fldChar w:fldCharType="end"/>
                    </w:r>
                    <w:r>
                      <w:t xml:space="preserve"> van </w:t>
                    </w:r>
                    <w:r>
                      <w:fldChar w:fldCharType="begin"/>
                    </w:r>
                    <w:r>
                      <w:instrText>NUMPAGES</w:instrText>
                    </w:r>
                    <w:r>
                      <w:fldChar w:fldCharType="separate"/>
                    </w:r>
                    <w:r w:rsidR="006C4108">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3DE4C85A" wp14:editId="0CE6FCE4">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ECB3AE8" w14:textId="77777777" w:rsidR="00F11A2B" w:rsidRDefault="004010A3">
                          <w:pPr>
                            <w:spacing w:line="240" w:lineRule="auto"/>
                          </w:pPr>
                          <w:r>
                            <w:rPr>
                              <w:noProof/>
                            </w:rPr>
                            <w:drawing>
                              <wp:inline distT="0" distB="0" distL="0" distR="0" wp14:anchorId="2E331A18" wp14:editId="797CD665">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DE4C85A"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ECB3AE8" w14:textId="77777777" w:rsidR="00F11A2B" w:rsidRDefault="004010A3">
                    <w:pPr>
                      <w:spacing w:line="240" w:lineRule="auto"/>
                    </w:pPr>
                    <w:r>
                      <w:rPr>
                        <w:noProof/>
                      </w:rPr>
                      <w:drawing>
                        <wp:inline distT="0" distB="0" distL="0" distR="0" wp14:anchorId="2E331A18" wp14:editId="797CD665">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1480624A" wp14:editId="1C4771D9">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A3466EF" w14:textId="71D72748" w:rsidR="0066753A" w:rsidRDefault="007A5D51">
                          <w:r>
                            <w:rPr>
                              <w:noProof/>
                            </w:rPr>
                            <w:drawing>
                              <wp:inline distT="0" distB="0" distL="0" distR="0" wp14:anchorId="660AE21A" wp14:editId="2D7C3CB5">
                                <wp:extent cx="2339975" cy="1582420"/>
                                <wp:effectExtent l="0" t="0" r="3175" b="0"/>
                                <wp:docPr id="1229282739"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42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480624A"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A3466EF" w14:textId="71D72748" w:rsidR="0066753A" w:rsidRDefault="007A5D51">
                    <w:r>
                      <w:rPr>
                        <w:noProof/>
                      </w:rPr>
                      <w:drawing>
                        <wp:inline distT="0" distB="0" distL="0" distR="0" wp14:anchorId="660AE21A" wp14:editId="2D7C3CB5">
                          <wp:extent cx="2339975" cy="1582420"/>
                          <wp:effectExtent l="0" t="0" r="3175" b="0"/>
                          <wp:docPr id="1229282739"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420"/>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7BE757D0" wp14:editId="7520B96D">
              <wp:simplePos x="1010919" y="1720214"/>
              <wp:positionH relativeFrom="page">
                <wp:posOffset>1010919</wp:posOffset>
              </wp:positionH>
              <wp:positionV relativeFrom="paragraph">
                <wp:posOffset>1720214</wp:posOffset>
              </wp:positionV>
              <wp:extent cx="4787900" cy="161925"/>
              <wp:effectExtent l="0" t="0" r="0" b="0"/>
              <wp:wrapNone/>
              <wp:docPr id="12"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170E435" w14:textId="77777777" w:rsidR="00F11A2B" w:rsidRDefault="004010A3">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BE757D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170E435" w14:textId="77777777" w:rsidR="00F11A2B" w:rsidRDefault="004010A3">
                    <w:pPr>
                      <w:pStyle w:val="Referentiegegevens"/>
                    </w:pPr>
                    <w:r>
                      <w:t>&gt; Retouradres Postbus 20301 2500 EH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1D017"/>
    <w:multiLevelType w:val="multilevel"/>
    <w:tmpl w:val="1F1E4C7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47A549A9"/>
    <w:multiLevelType w:val="hybridMultilevel"/>
    <w:tmpl w:val="B9FEE1CE"/>
    <w:lvl w:ilvl="0" w:tplc="B038DC36">
      <w:start w:val="1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2A9F409"/>
    <w:multiLevelType w:val="multilevel"/>
    <w:tmpl w:val="8D0F3A94"/>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5744BDFC"/>
    <w:multiLevelType w:val="multilevel"/>
    <w:tmpl w:val="7F163017"/>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61C16398"/>
    <w:multiLevelType w:val="multilevel"/>
    <w:tmpl w:val="7290979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478419769">
    <w:abstractNumId w:val="4"/>
  </w:num>
  <w:num w:numId="2" w16cid:durableId="368264241">
    <w:abstractNumId w:val="0"/>
  </w:num>
  <w:num w:numId="3" w16cid:durableId="1685013927">
    <w:abstractNumId w:val="2"/>
  </w:num>
  <w:num w:numId="4" w16cid:durableId="1727408248">
    <w:abstractNumId w:val="3"/>
  </w:num>
  <w:num w:numId="5" w16cid:durableId="186070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A2B"/>
    <w:rsid w:val="000264E3"/>
    <w:rsid w:val="000B022B"/>
    <w:rsid w:val="000E71C8"/>
    <w:rsid w:val="000F61E1"/>
    <w:rsid w:val="00137EE8"/>
    <w:rsid w:val="001917E2"/>
    <w:rsid w:val="001A1216"/>
    <w:rsid w:val="001B2AB0"/>
    <w:rsid w:val="001B46C6"/>
    <w:rsid w:val="001D249D"/>
    <w:rsid w:val="001D3884"/>
    <w:rsid w:val="002141A9"/>
    <w:rsid w:val="00225C70"/>
    <w:rsid w:val="00246177"/>
    <w:rsid w:val="002A2652"/>
    <w:rsid w:val="002A297F"/>
    <w:rsid w:val="002B05C6"/>
    <w:rsid w:val="00335D94"/>
    <w:rsid w:val="00340A93"/>
    <w:rsid w:val="003472A4"/>
    <w:rsid w:val="004010A3"/>
    <w:rsid w:val="00435577"/>
    <w:rsid w:val="004B4676"/>
    <w:rsid w:val="004D304E"/>
    <w:rsid w:val="004E5502"/>
    <w:rsid w:val="004E5B63"/>
    <w:rsid w:val="00501442"/>
    <w:rsid w:val="005062B6"/>
    <w:rsid w:val="00593768"/>
    <w:rsid w:val="005B154C"/>
    <w:rsid w:val="005F1BEC"/>
    <w:rsid w:val="0060761F"/>
    <w:rsid w:val="00666C5D"/>
    <w:rsid w:val="0066753A"/>
    <w:rsid w:val="006A70F8"/>
    <w:rsid w:val="006C09AC"/>
    <w:rsid w:val="006C22C7"/>
    <w:rsid w:val="006C4108"/>
    <w:rsid w:val="006C73DE"/>
    <w:rsid w:val="007533EA"/>
    <w:rsid w:val="007540C8"/>
    <w:rsid w:val="007A5D51"/>
    <w:rsid w:val="007C0493"/>
    <w:rsid w:val="007D62C1"/>
    <w:rsid w:val="00827BD4"/>
    <w:rsid w:val="00867048"/>
    <w:rsid w:val="009671FD"/>
    <w:rsid w:val="00A80442"/>
    <w:rsid w:val="00AF756B"/>
    <w:rsid w:val="00B20428"/>
    <w:rsid w:val="00B722F6"/>
    <w:rsid w:val="00BB6FF5"/>
    <w:rsid w:val="00BF219C"/>
    <w:rsid w:val="00C45B06"/>
    <w:rsid w:val="00C6447F"/>
    <w:rsid w:val="00C703A3"/>
    <w:rsid w:val="00D9289D"/>
    <w:rsid w:val="00DA48B2"/>
    <w:rsid w:val="00DC4893"/>
    <w:rsid w:val="00DF045E"/>
    <w:rsid w:val="00E16588"/>
    <w:rsid w:val="00EB2019"/>
    <w:rsid w:val="00EB3AB3"/>
    <w:rsid w:val="00F01D93"/>
    <w:rsid w:val="00F057B6"/>
    <w:rsid w:val="00F11A2B"/>
    <w:rsid w:val="00F6266F"/>
    <w:rsid w:val="00F86CA8"/>
    <w:rsid w:val="00F96DA0"/>
    <w:rsid w:val="00FA0C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66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link w:val="VoetnoottekstChar"/>
    <w:uiPriority w:val="99"/>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customStyle="1" w:styleId="VoetnoottekstChar">
    <w:name w:val="Voetnoottekst Char"/>
    <w:basedOn w:val="Standaardalinea-lettertype"/>
    <w:link w:val="Voetnoottekst"/>
    <w:uiPriority w:val="99"/>
    <w:rsid w:val="00666C5D"/>
    <w:rPr>
      <w:rFonts w:ascii="Verdana" w:hAnsi="Verdana"/>
      <w:sz w:val="13"/>
      <w:szCs w:val="13"/>
    </w:rPr>
  </w:style>
  <w:style w:type="character" w:styleId="Voetnootmarkering">
    <w:name w:val="footnote reference"/>
    <w:basedOn w:val="Standaardalinea-lettertype"/>
    <w:uiPriority w:val="99"/>
    <w:semiHidden/>
    <w:unhideWhenUsed/>
    <w:rsid w:val="00666C5D"/>
    <w:rPr>
      <w:vertAlign w:val="superscript"/>
    </w:rPr>
  </w:style>
  <w:style w:type="paragraph" w:styleId="Revisie">
    <w:name w:val="Revision"/>
    <w:hidden/>
    <w:uiPriority w:val="99"/>
    <w:semiHidden/>
    <w:rsid w:val="004010A3"/>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E16588"/>
    <w:rPr>
      <w:sz w:val="16"/>
      <w:szCs w:val="16"/>
    </w:rPr>
  </w:style>
  <w:style w:type="paragraph" w:styleId="Tekstopmerking">
    <w:name w:val="annotation text"/>
    <w:basedOn w:val="Standaard"/>
    <w:link w:val="TekstopmerkingChar"/>
    <w:uiPriority w:val="99"/>
    <w:unhideWhenUsed/>
    <w:rsid w:val="00E16588"/>
    <w:pPr>
      <w:spacing w:line="240" w:lineRule="auto"/>
    </w:pPr>
    <w:rPr>
      <w:sz w:val="20"/>
      <w:szCs w:val="20"/>
    </w:rPr>
  </w:style>
  <w:style w:type="character" w:customStyle="1" w:styleId="TekstopmerkingChar">
    <w:name w:val="Tekst opmerking Char"/>
    <w:basedOn w:val="Standaardalinea-lettertype"/>
    <w:link w:val="Tekstopmerking"/>
    <w:uiPriority w:val="99"/>
    <w:rsid w:val="00E1658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16588"/>
    <w:rPr>
      <w:b/>
      <w:bCs/>
    </w:rPr>
  </w:style>
  <w:style w:type="character" w:customStyle="1" w:styleId="OnderwerpvanopmerkingChar">
    <w:name w:val="Onderwerp van opmerking Char"/>
    <w:basedOn w:val="TekstopmerkingChar"/>
    <w:link w:val="Onderwerpvanopmerking"/>
    <w:uiPriority w:val="99"/>
    <w:semiHidden/>
    <w:rsid w:val="00E16588"/>
    <w:rPr>
      <w:rFonts w:ascii="Verdana" w:hAnsi="Verdana"/>
      <w:b/>
      <w:bCs/>
      <w:color w:val="000000"/>
    </w:rPr>
  </w:style>
  <w:style w:type="paragraph" w:styleId="Lijstalinea">
    <w:name w:val="List Paragraph"/>
    <w:basedOn w:val="Standaard"/>
    <w:uiPriority w:val="34"/>
    <w:semiHidden/>
    <w:rsid w:val="002A297F"/>
    <w:pPr>
      <w:ind w:left="720"/>
      <w:contextualSpacing/>
    </w:pPr>
  </w:style>
  <w:style w:type="paragraph" w:styleId="Koptekst">
    <w:name w:val="header"/>
    <w:basedOn w:val="Standaard"/>
    <w:link w:val="KoptekstChar"/>
    <w:uiPriority w:val="99"/>
    <w:unhideWhenUsed/>
    <w:rsid w:val="00C703A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703A3"/>
    <w:rPr>
      <w:rFonts w:ascii="Verdana" w:hAnsi="Verdana"/>
      <w:color w:val="000000"/>
      <w:sz w:val="18"/>
      <w:szCs w:val="18"/>
    </w:rPr>
  </w:style>
  <w:style w:type="paragraph" w:styleId="Voettekst">
    <w:name w:val="footer"/>
    <w:basedOn w:val="Standaard"/>
    <w:link w:val="VoettekstChar"/>
    <w:uiPriority w:val="99"/>
    <w:unhideWhenUsed/>
    <w:rsid w:val="00C703A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703A3"/>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356</ap:Words>
  <ap:Characters>1959</ap:Characters>
  <ap:DocSecurity>0</ap:DocSecurity>
  <ap:Lines>16</ap:Lines>
  <ap:Paragraphs>4</ap:Paragraphs>
  <ap:ScaleCrop>false</ap:ScaleCrop>
  <ap:LinksUpToDate>false</ap:LinksUpToDate>
  <ap:CharactersWithSpaces>2311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2026-06-08T11:01:00.0000000Z</dcterms:created>
  <dcterms:modified xsi:type="dcterms:W3CDTF">2026-06-08T11:07:00.0000000Z</dcterms:modified>
  <dc:description>------------------------</dc:description>
  <dc:subject/>
  <keywords/>
  <version/>
  <category/>
</coreProperties>
</file>