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3A1" w:rsidRDefault="00A943A1" w14:paraId="3F682C42" w14:textId="77777777"/>
    <w:p w:rsidR="005459AD" w:rsidP="00BB01EC" w:rsidRDefault="005459AD" w14:paraId="1A76C090" w14:textId="77777777">
      <w:pPr>
        <w:pStyle w:val="WitregelW1bodytekst"/>
      </w:pPr>
      <w:r>
        <w:t>Geachte voorzitter,</w:t>
      </w:r>
    </w:p>
    <w:p w:rsidRPr="005601E0" w:rsidR="005601E0" w:rsidP="002C1BA1" w:rsidRDefault="005601E0" w14:paraId="58C60CF5" w14:textId="77777777"/>
    <w:p w:rsidRPr="003B1F30" w:rsidR="003B1F30" w:rsidP="003B1F30" w:rsidRDefault="002D18F8" w14:paraId="40EBF922" w14:textId="77777777">
      <w:pPr>
        <w:pStyle w:val="WitregelW1bodytekst"/>
      </w:pPr>
      <w:r>
        <w:t xml:space="preserve">Op 27 mei </w:t>
      </w:r>
      <w:r w:rsidR="005E59DB">
        <w:t xml:space="preserve">jl. </w:t>
      </w:r>
      <w:r>
        <w:t xml:space="preserve">vond het plenaire debat plaats over het </w:t>
      </w:r>
      <w:r w:rsidRPr="00BB01EC">
        <w:t>wetsvoorstel Wijziging van de Arbeidsomstandighedenwet in verband met een nieuwe vergunningplicht bij bepaalde asbestwerkzaamheden ten behoeve van de implementatie van Richtlijn (EU) 2023/2668 (36843)</w:t>
      </w:r>
      <w:r>
        <w:t xml:space="preserve">. Daarin heb ik toegezegd een brief voor de stemmingen te sturen. Namelijk over de gevolgen </w:t>
      </w:r>
      <w:r w:rsidR="0061049B">
        <w:t xml:space="preserve">van de </w:t>
      </w:r>
      <w:r>
        <w:t xml:space="preserve">overgang van de meldplichten van </w:t>
      </w:r>
      <w:r w:rsidRPr="00BB01EC">
        <w:t>het Landelijk Asbestvolgsysteem (LAVS)</w:t>
      </w:r>
      <w:r>
        <w:t xml:space="preserve"> naar </w:t>
      </w:r>
      <w:r w:rsidRPr="00BB01EC">
        <w:t>het Digitaal Stelsel Omgevingswet (DSO)</w:t>
      </w:r>
      <w:r>
        <w:t xml:space="preserve">. Over </w:t>
      </w:r>
      <w:r w:rsidR="006600DC">
        <w:t>deze overgang</w:t>
      </w:r>
      <w:r>
        <w:t xml:space="preserve"> heeft uw Kamer op 10 februari 2026 ook een brief ontvangen</w:t>
      </w:r>
      <w:r w:rsidR="005459AD">
        <w:rPr>
          <w:rStyle w:val="Voetnootmarkering"/>
        </w:rPr>
        <w:footnoteReference w:id="1"/>
      </w:r>
      <w:r w:rsidRPr="00BB01EC" w:rsidR="005459AD">
        <w:t xml:space="preserve">. </w:t>
      </w:r>
      <w:r w:rsidR="003B1F30">
        <w:t xml:space="preserve">Met deze brief geef ik daarnaast mijn visie op motie </w:t>
      </w:r>
      <w:r w:rsidRPr="003B1F30" w:rsidR="003B1F30">
        <w:t>36843-13</w:t>
      </w:r>
      <w:r w:rsidRPr="00B410DC" w:rsidR="003B1F30">
        <w:rPr>
          <w:rStyle w:val="Voetnootmarkering"/>
        </w:rPr>
        <w:footnoteReference w:id="2"/>
      </w:r>
      <w:r w:rsidR="003B1F30">
        <w:t xml:space="preserve">, ingediend door leden van Ark en Patijn. </w:t>
      </w:r>
    </w:p>
    <w:p w:rsidR="0003111A" w:rsidP="0003111A" w:rsidRDefault="0003111A" w14:paraId="37C156EF" w14:textId="77777777"/>
    <w:p w:rsidRPr="00C9225F" w:rsidR="006F368B" w:rsidP="00C9225F" w:rsidRDefault="006F368B" w14:paraId="0F30D08A" w14:textId="77777777">
      <w:pPr>
        <w:rPr>
          <w:i/>
          <w:iCs/>
        </w:rPr>
      </w:pPr>
      <w:r w:rsidRPr="00C9225F">
        <w:rPr>
          <w:i/>
          <w:iCs/>
        </w:rPr>
        <w:t>Stopzetten LAVS</w:t>
      </w:r>
    </w:p>
    <w:p w:rsidR="009E1FF7" w:rsidP="009C5A44" w:rsidRDefault="0005274F" w14:paraId="5EBCFD12" w14:textId="77777777">
      <w:r>
        <w:t xml:space="preserve">Met </w:t>
      </w:r>
      <w:r w:rsidRPr="00800BC4" w:rsidR="00800BC4">
        <w:t>Richtlijn (EU) 2023/2668 (hierna: Richtlijn)</w:t>
      </w:r>
      <w:r w:rsidR="00800BC4">
        <w:t xml:space="preserve"> </w:t>
      </w:r>
      <w:r w:rsidRPr="0005274F">
        <w:t xml:space="preserve">wordt het stelsel op een andere manier vormgegeven met ingrijpende wijzigingen in de regelgeving </w:t>
      </w:r>
      <w:r>
        <w:t>tot</w:t>
      </w:r>
      <w:r w:rsidRPr="0005274F">
        <w:t xml:space="preserve"> gevolg.</w:t>
      </w:r>
      <w:r>
        <w:t xml:space="preserve"> De Richtlijn </w:t>
      </w:r>
      <w:r w:rsidRPr="001C57A3" w:rsidR="00800BC4">
        <w:t>breidt</w:t>
      </w:r>
      <w:r w:rsidR="00F52E3F">
        <w:t xml:space="preserve"> </w:t>
      </w:r>
      <w:r w:rsidR="001C673A">
        <w:t>daarnaast</w:t>
      </w:r>
      <w:r w:rsidRPr="001C57A3" w:rsidR="00800BC4">
        <w:t xml:space="preserve"> de omvang </w:t>
      </w:r>
      <w:r w:rsidRPr="001C57A3" w:rsidR="00CF155B">
        <w:t>van de melding op projectbasis</w:t>
      </w:r>
      <w:r w:rsidR="00800BC4">
        <w:t xml:space="preserve"> uit</w:t>
      </w:r>
      <w:r w:rsidRPr="00800BC4" w:rsidR="00CF155B">
        <w:t>.</w:t>
      </w:r>
      <w:r w:rsidR="00D46C2B">
        <w:t xml:space="preserve"> </w:t>
      </w:r>
    </w:p>
    <w:p w:rsidR="009E1FF7" w:rsidP="009C5A44" w:rsidRDefault="009E1FF7" w14:paraId="13458B8F" w14:textId="77777777"/>
    <w:p w:rsidRPr="009C5A44" w:rsidR="009C5A44" w:rsidP="009C5A44" w:rsidRDefault="00CF155B" w14:paraId="6E07B5A1" w14:textId="77777777">
      <w:r w:rsidRPr="00800BC4">
        <w:t xml:space="preserve">Daardoor kan het LAVS </w:t>
      </w:r>
      <w:r w:rsidRPr="00800BC4" w:rsidR="008D7663">
        <w:t xml:space="preserve">in zijn huidige vorm </w:t>
      </w:r>
      <w:r w:rsidRPr="00800BC4">
        <w:t>niet meer worden gebruikt voor de meldingen</w:t>
      </w:r>
      <w:r w:rsidR="001C57A3">
        <w:t xml:space="preserve"> </w:t>
      </w:r>
      <w:r w:rsidRPr="00800BC4">
        <w:t>vanuit de nieuwe regelgeving</w:t>
      </w:r>
      <w:r w:rsidR="009C5A44">
        <w:t xml:space="preserve">. </w:t>
      </w:r>
      <w:r w:rsidDel="00D46C2B" w:rsidR="009C5A44">
        <w:t>Z</w:t>
      </w:r>
      <w:r w:rsidRPr="009C5A44" w:rsidDel="00D46C2B" w:rsidR="009C5A44">
        <w:t>o moet uit de meldingen blijken of aan het opleidingsvereiste voor de werknemers en het aanbieden van een arbeidsgezondheidskundig onderzoek wordt voldaan.</w:t>
      </w:r>
      <w:r w:rsidDel="00D46C2B" w:rsidR="00F52E3F">
        <w:t xml:space="preserve"> </w:t>
      </w:r>
      <w:r w:rsidR="0028671F">
        <w:t xml:space="preserve">De </w:t>
      </w:r>
      <w:r w:rsidR="00D46C2B">
        <w:t>benodigde</w:t>
      </w:r>
      <w:r w:rsidR="00F52E3F">
        <w:t xml:space="preserve"> aanpassing</w:t>
      </w:r>
      <w:r w:rsidR="00D46C2B">
        <w:t>en</w:t>
      </w:r>
      <w:r w:rsidR="00F52E3F">
        <w:t xml:space="preserve"> </w:t>
      </w:r>
      <w:r w:rsidR="0028671F">
        <w:t>a</w:t>
      </w:r>
      <w:r w:rsidR="00F52E3F">
        <w:t>an het LAVS</w:t>
      </w:r>
      <w:r w:rsidR="00D46C2B">
        <w:t xml:space="preserve"> zijn ingrijpender dan alleen </w:t>
      </w:r>
      <w:r w:rsidR="00C64C41">
        <w:t xml:space="preserve">het </w:t>
      </w:r>
      <w:r w:rsidR="00D46C2B">
        <w:t xml:space="preserve">toevoegen van </w:t>
      </w:r>
      <w:r w:rsidR="001F6174">
        <w:t xml:space="preserve">dergelijke </w:t>
      </w:r>
      <w:r w:rsidR="00D46C2B">
        <w:t>meldingsvereisten</w:t>
      </w:r>
      <w:r w:rsidR="00F52E3F">
        <w:t>.</w:t>
      </w:r>
      <w:r w:rsidR="00D46C2B">
        <w:t xml:space="preserve"> Zo komen de bestaande risicoklassen te vervallen en moeten de werkmethoden en rollen</w:t>
      </w:r>
      <w:r w:rsidR="00C64C41">
        <w:t xml:space="preserve"> in het systeem</w:t>
      </w:r>
      <w:r w:rsidR="00D46C2B">
        <w:t xml:space="preserve"> worden aangepast. </w:t>
      </w:r>
    </w:p>
    <w:p w:rsidR="000B6667" w:rsidP="00A47F59" w:rsidRDefault="000B6667" w14:paraId="38CFC2AC" w14:textId="77777777">
      <w:pPr>
        <w:rPr>
          <w:color w:val="FF0000"/>
        </w:rPr>
      </w:pPr>
    </w:p>
    <w:p w:rsidR="005459AD" w:rsidP="00A47F59" w:rsidRDefault="00F52E3F" w14:paraId="156C0A97" w14:textId="77777777">
      <w:r>
        <w:t>Bovendien heeft h</w:t>
      </w:r>
      <w:r w:rsidRPr="00BB01EC" w:rsidR="005459AD">
        <w:t xml:space="preserve">et LAVS </w:t>
      </w:r>
      <w:r w:rsidR="009727AA">
        <w:t>nog slechts</w:t>
      </w:r>
      <w:r w:rsidRPr="00BB01EC" w:rsidR="005459AD">
        <w:t xml:space="preserve"> een beperkte levensduur tot uiterlijk 2030. </w:t>
      </w:r>
      <w:r w:rsidRPr="00C43F98" w:rsidR="00C43F98">
        <w:t xml:space="preserve">Het huidige systeem brengt </w:t>
      </w:r>
      <w:r w:rsidR="00C43F98">
        <w:t>momenteel</w:t>
      </w:r>
      <w:r w:rsidRPr="00C43F98" w:rsidR="00C43F98">
        <w:t xml:space="preserve"> hoge jaarlijkse kosten met zich mee </w:t>
      </w:r>
      <w:bookmarkStart w:name="_Hlk231228004" w:id="0"/>
      <w:r w:rsidRPr="00C43F98" w:rsidR="00C43F98">
        <w:t>voor beheer, onderhoud en noodzakelijke doorontwikkeling</w:t>
      </w:r>
      <w:r w:rsidR="00C43F98">
        <w:t xml:space="preserve"> (€</w:t>
      </w:r>
      <w:r w:rsidR="00D025A5">
        <w:t xml:space="preserve"> </w:t>
      </w:r>
      <w:r w:rsidR="00C43F98">
        <w:t>2,3</w:t>
      </w:r>
      <w:r w:rsidR="005E59DB">
        <w:t xml:space="preserve"> miljoen</w:t>
      </w:r>
      <w:r w:rsidR="00C43F98">
        <w:t>)</w:t>
      </w:r>
      <w:bookmarkEnd w:id="0"/>
      <w:r w:rsidRPr="00C43F98" w:rsidR="00C43F98">
        <w:t xml:space="preserve">. </w:t>
      </w:r>
      <w:bookmarkStart w:name="_Hlk231228529" w:id="1"/>
      <w:r w:rsidRPr="00C43F98" w:rsidR="00C43F98">
        <w:t xml:space="preserve">Het systeem ingrijpend aanpassen aan de </w:t>
      </w:r>
      <w:r w:rsidR="00D46C2B">
        <w:t>gewijzigde regelgeving</w:t>
      </w:r>
      <w:r w:rsidRPr="00C43F98" w:rsidR="00C43F98">
        <w:t xml:space="preserve"> zou een </w:t>
      </w:r>
      <w:r w:rsidRPr="00C43F98" w:rsidR="00C43F98">
        <w:lastRenderedPageBreak/>
        <w:t>aanvullende, onevenredige (financiële) inspanning vergen,</w:t>
      </w:r>
      <w:bookmarkStart w:name="_Hlk231228119" w:id="2"/>
      <w:r w:rsidRPr="00C43F98" w:rsidR="00C43F98">
        <w:t xml:space="preserve"> met een</w:t>
      </w:r>
      <w:r w:rsidR="003308DF">
        <w:t xml:space="preserve"> </w:t>
      </w:r>
      <w:r w:rsidRPr="00C43F98" w:rsidR="00C43F98">
        <w:t>initiële investering van</w:t>
      </w:r>
      <w:r w:rsidR="003308DF">
        <w:t xml:space="preserve"> </w:t>
      </w:r>
      <w:r w:rsidR="00562033">
        <w:t>naar schatting 1</w:t>
      </w:r>
      <w:r w:rsidRPr="00C43F98" w:rsidR="00C43F98">
        <w:t xml:space="preserve"> miljoen euro</w:t>
      </w:r>
      <w:r w:rsidR="00C43F98">
        <w:t>.</w:t>
      </w:r>
      <w:r w:rsidR="00C64C41">
        <w:t xml:space="preserve"> </w:t>
      </w:r>
      <w:bookmarkEnd w:id="1"/>
      <w:bookmarkEnd w:id="2"/>
    </w:p>
    <w:p w:rsidR="005459AD" w:rsidP="005459AD" w:rsidRDefault="005459AD" w14:paraId="6CDF0EFB" w14:textId="77777777">
      <w:pPr>
        <w:pStyle w:val="WitregelW1bodytekst"/>
      </w:pPr>
    </w:p>
    <w:p w:rsidR="0061049B" w:rsidP="0096087A" w:rsidRDefault="00C43F98" w14:paraId="444EA201" w14:textId="77777777">
      <w:pPr>
        <w:pStyle w:val="WitregelW1bodytekst"/>
      </w:pPr>
      <w:bookmarkStart w:name="_Hlk231223967" w:id="3"/>
      <w:bookmarkStart w:name="_Hlk230964416" w:id="4"/>
      <w:r>
        <w:t xml:space="preserve">Naast financiële inspanningen vragen de aanpassingen ook om </w:t>
      </w:r>
      <w:r w:rsidR="00923C8F">
        <w:t xml:space="preserve">de nodige extra </w:t>
      </w:r>
      <w:r>
        <w:t>doorlooptijd, waardoor</w:t>
      </w:r>
      <w:r w:rsidR="00A02783">
        <w:t xml:space="preserve"> de</w:t>
      </w:r>
      <w:r>
        <w:t xml:space="preserve"> implementatie van de Richtlijn </w:t>
      </w:r>
      <w:r w:rsidR="00B44BE5">
        <w:t>verder</w:t>
      </w:r>
      <w:r w:rsidR="002C405F">
        <w:t xml:space="preserve"> kan</w:t>
      </w:r>
      <w:r w:rsidR="00B44BE5">
        <w:t xml:space="preserve"> </w:t>
      </w:r>
      <w:r w:rsidR="002C405F">
        <w:t>vertragen</w:t>
      </w:r>
      <w:r w:rsidR="00EE0BFC">
        <w:t xml:space="preserve">. </w:t>
      </w:r>
      <w:r w:rsidRPr="00B44BE5" w:rsidR="00EE0BFC">
        <w:t>De boete</w:t>
      </w:r>
      <w:r w:rsidRPr="00B44BE5" w:rsidR="00800BC4">
        <w:t xml:space="preserve"> </w:t>
      </w:r>
      <w:r w:rsidR="009727AA">
        <w:t xml:space="preserve">die de Europese Commissie kan opleggen </w:t>
      </w:r>
      <w:r w:rsidRPr="00B44BE5" w:rsidR="00800BC4">
        <w:t>voor het niet tijdig implementeren van de Richtlijn</w:t>
      </w:r>
      <w:r w:rsidRPr="00B44BE5" w:rsidR="00EE0BFC">
        <w:t xml:space="preserve"> </w:t>
      </w:r>
      <w:r w:rsidR="002C405F">
        <w:t>kan dan</w:t>
      </w:r>
      <w:r w:rsidRPr="00B44BE5" w:rsidR="00EE0BFC">
        <w:t xml:space="preserve"> op</w:t>
      </w:r>
      <w:r w:rsidR="002C405F">
        <w:t>lopen</w:t>
      </w:r>
      <w:r w:rsidRPr="00B44BE5" w:rsidR="00EE0BFC">
        <w:t xml:space="preserve"> met </w:t>
      </w:r>
      <w:r w:rsidR="0003111A">
        <w:rPr>
          <w:color w:val="auto"/>
        </w:rPr>
        <w:t>enkele</w:t>
      </w:r>
      <w:r w:rsidRPr="00C9225F" w:rsidR="0003111A">
        <w:rPr>
          <w:color w:val="auto"/>
        </w:rPr>
        <w:t xml:space="preserve"> </w:t>
      </w:r>
      <w:r w:rsidRPr="00C9225F" w:rsidR="00800BC4">
        <w:rPr>
          <w:color w:val="auto"/>
        </w:rPr>
        <w:t>miljoenen</w:t>
      </w:r>
      <w:r w:rsidRPr="001C57A3" w:rsidR="00D41542">
        <w:rPr>
          <w:color w:val="auto"/>
        </w:rPr>
        <w:t>.</w:t>
      </w:r>
      <w:r w:rsidRPr="001C57A3" w:rsidR="00A47F59">
        <w:rPr>
          <w:color w:val="auto"/>
        </w:rPr>
        <w:t xml:space="preserve"> </w:t>
      </w:r>
      <w:r w:rsidR="009E1FF7">
        <w:rPr>
          <w:color w:val="auto"/>
        </w:rPr>
        <w:t>Dit bovenop de circa € 9 miljoen boete die kan volgen b</w:t>
      </w:r>
      <w:r w:rsidRPr="009E1FF7" w:rsidR="009E1FF7">
        <w:rPr>
          <w:color w:val="auto"/>
        </w:rPr>
        <w:t xml:space="preserve">ij inwerkingtreding op 1 januari 2027 met een overgangstermijn van een half jaar. </w:t>
      </w:r>
      <w:r w:rsidRPr="00B44BE5" w:rsidR="00EE0BFC">
        <w:t>Verder</w:t>
      </w:r>
      <w:r w:rsidR="00EE0BFC">
        <w:t xml:space="preserve"> neemt het risico op een dwangsom toe.</w:t>
      </w:r>
      <w:r w:rsidR="009E1FF7">
        <w:t xml:space="preserve"> </w:t>
      </w:r>
      <w:r w:rsidR="00EE0BFC">
        <w:t xml:space="preserve"> </w:t>
      </w:r>
      <w:bookmarkStart w:name="_Hlk231051236" w:id="5"/>
      <w:bookmarkEnd w:id="3"/>
      <w:bookmarkEnd w:id="4"/>
      <w:r w:rsidR="0061049B">
        <w:t xml:space="preserve"> </w:t>
      </w:r>
    </w:p>
    <w:bookmarkEnd w:id="5"/>
    <w:p w:rsidR="006F368B" w:rsidP="005459AD" w:rsidRDefault="006F368B" w14:paraId="17A9CCB8" w14:textId="77777777"/>
    <w:p w:rsidRPr="0061049B" w:rsidR="006F368B" w:rsidP="00C9225F" w:rsidRDefault="003C3608" w14:paraId="681F65D7" w14:textId="77777777">
      <w:r>
        <w:rPr>
          <w:i/>
          <w:iCs/>
        </w:rPr>
        <w:t>Motivering o</w:t>
      </w:r>
      <w:r w:rsidRPr="009A6CE5" w:rsidR="006F368B">
        <w:rPr>
          <w:i/>
          <w:iCs/>
        </w:rPr>
        <w:t>verstap naar DSO</w:t>
      </w:r>
    </w:p>
    <w:p w:rsidR="00206FDA" w:rsidP="00B50A78" w:rsidRDefault="008C4496" w14:paraId="1792CF63" w14:textId="77777777">
      <w:pPr>
        <w:pStyle w:val="WitregelW1bodytekst"/>
      </w:pPr>
      <w:r>
        <w:t>Met de keuze voor het afschaffen van het LAVS</w:t>
      </w:r>
      <w:r w:rsidR="00610EA0">
        <w:rPr>
          <w:rStyle w:val="Voetnootmarkering"/>
        </w:rPr>
        <w:footnoteReference w:id="3"/>
      </w:r>
      <w:r>
        <w:t xml:space="preserve"> zal er elders aan de wettelijke meldplichten moeten worden voldaan. </w:t>
      </w:r>
      <w:r w:rsidRPr="00153534" w:rsidR="005459AD">
        <w:t xml:space="preserve">Meldplichten op basis van het Besluit bouwwerken leefomgeving, waaronder sloopmeldingen waarbij asbest aan de orde is, lopen </w:t>
      </w:r>
      <w:r w:rsidR="00E7356C">
        <w:t>al</w:t>
      </w:r>
      <w:r w:rsidRPr="00153534" w:rsidR="00E7356C">
        <w:t xml:space="preserve"> </w:t>
      </w:r>
      <w:r w:rsidRPr="00153534" w:rsidR="005459AD">
        <w:t xml:space="preserve">via het </w:t>
      </w:r>
      <w:r w:rsidR="00390C95">
        <w:t>DSO</w:t>
      </w:r>
      <w:r w:rsidRPr="00153534" w:rsidR="005459AD">
        <w:t xml:space="preserve">. </w:t>
      </w:r>
      <w:r w:rsidRPr="00153534" w:rsidR="00206FDA">
        <w:t>D</w:t>
      </w:r>
      <w:r w:rsidR="00206FDA">
        <w:t xml:space="preserve">e keuze om </w:t>
      </w:r>
      <w:r w:rsidRPr="00153534" w:rsidR="005459AD">
        <w:t xml:space="preserve">ook de meldplicht die </w:t>
      </w:r>
      <w:r w:rsidRPr="00153534" w:rsidR="00063F6C">
        <w:t>volg</w:t>
      </w:r>
      <w:r w:rsidR="00063F6C">
        <w:t>t</w:t>
      </w:r>
      <w:r w:rsidRPr="00153534" w:rsidR="00063F6C">
        <w:t xml:space="preserve"> </w:t>
      </w:r>
      <w:r w:rsidRPr="00153534" w:rsidR="005459AD">
        <w:t xml:space="preserve">uit de Richtlijn via het DSO te laten verlopen, </w:t>
      </w:r>
      <w:r w:rsidRPr="00153534" w:rsidR="00206FDA">
        <w:t xml:space="preserve">sluit aan bij de uitgangspunten van de Omgevingswet: één digitaal loket, uniforme processen en hergebruik van gegevens. </w:t>
      </w:r>
      <w:r w:rsidR="00206FDA">
        <w:t>Dit vermindert de</w:t>
      </w:r>
      <w:r w:rsidRPr="00153534" w:rsidR="00206FDA">
        <w:t xml:space="preserve"> administratieve lasten voor bedrijven</w:t>
      </w:r>
      <w:r w:rsidR="00607812">
        <w:t>. Ook geeft het</w:t>
      </w:r>
      <w:r w:rsidR="00206FDA">
        <w:t xml:space="preserve"> in lijn met de bevindingen uit het ILT-onderzoek</w:t>
      </w:r>
      <w:r w:rsidR="00206FDA">
        <w:rPr>
          <w:rStyle w:val="Voetnootmarkering"/>
        </w:rPr>
        <w:footnoteReference w:id="4"/>
      </w:r>
      <w:r w:rsidR="00206FDA">
        <w:t xml:space="preserve"> en de daaropvolgende beleidsreactie aan uw Kamer, uitvoering aan de </w:t>
      </w:r>
      <w:r w:rsidRPr="0088751B" w:rsidR="00206FDA">
        <w:t>stelselbrede inzet op generieke voorzieningen voor informatievoorziening en gegevensdeling binnen het VTH-stelsel</w:t>
      </w:r>
      <w:r w:rsidR="00206FDA">
        <w:rPr>
          <w:rStyle w:val="Voetnootmarkering"/>
        </w:rPr>
        <w:footnoteReference w:id="5"/>
      </w:r>
      <w:r w:rsidR="00206FDA">
        <w:t xml:space="preserve">. Tegen die achtergrond wordt </w:t>
      </w:r>
      <w:r w:rsidR="00FC39B8">
        <w:t xml:space="preserve">gekozen voor het DSO </w:t>
      </w:r>
      <w:r w:rsidR="00206FDA">
        <w:t xml:space="preserve">als </w:t>
      </w:r>
      <w:r w:rsidRPr="001E6F04" w:rsidR="00206FDA">
        <w:t>centraal en juridisch geborgd loket</w:t>
      </w:r>
      <w:r w:rsidR="00206FDA">
        <w:t xml:space="preserve"> voor meldingen.</w:t>
      </w:r>
    </w:p>
    <w:p w:rsidR="003C3608" w:rsidP="00390C95" w:rsidRDefault="003C3608" w14:paraId="762ABA1D" w14:textId="77777777">
      <w:pPr>
        <w:pStyle w:val="WitregelW1bodytekst"/>
        <w:rPr>
          <w:color w:val="auto"/>
        </w:rPr>
      </w:pPr>
    </w:p>
    <w:p w:rsidRPr="005F5CC7" w:rsidR="007B518B" w:rsidP="007B518B" w:rsidRDefault="007B518B" w14:paraId="6032F0BB" w14:textId="77777777">
      <w:pPr>
        <w:rPr>
          <w:i/>
          <w:iCs/>
        </w:rPr>
      </w:pPr>
      <w:r w:rsidRPr="005F5CC7">
        <w:rPr>
          <w:i/>
          <w:iCs/>
        </w:rPr>
        <w:t>Verschil LAVS en DSO</w:t>
      </w:r>
    </w:p>
    <w:p w:rsidR="00735736" w:rsidP="007B518B" w:rsidRDefault="007B518B" w14:paraId="1D4A1C10" w14:textId="77777777">
      <w:r>
        <w:t xml:space="preserve">Voordat ik inga op de gevolgen voor het risicogerichte toezicht, merk ik op dat het LAVS en DSO </w:t>
      </w:r>
      <w:r w:rsidR="00D46C2B">
        <w:t>verschillende functies vervullen binnen het stelsel</w:t>
      </w:r>
      <w:r>
        <w:t xml:space="preserve">. Het LAVS is een ketenvolgsysteem. Het DSO is een meldingensysteem. </w:t>
      </w:r>
      <w:r w:rsidR="00807EF9">
        <w:t>Het merendeel van de informatie</w:t>
      </w:r>
      <w:r>
        <w:t xml:space="preserve"> uit het LAVS komt terug in het DSO.</w:t>
      </w:r>
      <w:r w:rsidR="00807EF9">
        <w:t xml:space="preserve"> Deze wordt echter niet in dezelfde vorm en samenhang ontsloten.</w:t>
      </w:r>
      <w:r>
        <w:t xml:space="preserve"> Toezichthouders blijven informatie krijgen over de locatie van werkzaamheden, de start, de afronding en de eindbeoordeling. Alle arbomeldplichten zijn aan de asbestsaneerder opgelegd. </w:t>
      </w:r>
      <w:r w:rsidR="00A171C7">
        <w:t>De</w:t>
      </w:r>
      <w:r w:rsidR="00807EF9">
        <w:t xml:space="preserve"> saneerder </w:t>
      </w:r>
      <w:r w:rsidR="00A171C7">
        <w:t xml:space="preserve">moet </w:t>
      </w:r>
      <w:r w:rsidR="00807EF9">
        <w:t xml:space="preserve">het asbestinventarisatierapport en eindbeoordelingsrapport bij asbestwerkzaamheden melden. </w:t>
      </w:r>
      <w:r w:rsidR="00A171C7">
        <w:t xml:space="preserve">Wat niet terugkomt, is dat iedere schakel in de keten een eigen melding doet. </w:t>
      </w:r>
      <w:r>
        <w:t xml:space="preserve">Na de implementatie </w:t>
      </w:r>
      <w:r w:rsidR="001C673A">
        <w:t>kijk</w:t>
      </w:r>
      <w:r w:rsidR="00D732D0">
        <w:t>t</w:t>
      </w:r>
      <w:r w:rsidR="001C673A">
        <w:t xml:space="preserve"> </w:t>
      </w:r>
      <w:r w:rsidR="00A171C7">
        <w:t>het kabinet</w:t>
      </w:r>
      <w:r>
        <w:t xml:space="preserve"> nog wel naar een eventuele verplichte melding van alle inventarisatierapporten. </w:t>
      </w:r>
      <w:r w:rsidRPr="00A85B8E">
        <w:t xml:space="preserve">Die ruimte biedt het wetsvoorstel wel, maar dit </w:t>
      </w:r>
      <w:r>
        <w:t>is geen richtlijnvereiste.</w:t>
      </w:r>
      <w:r w:rsidR="0090085E">
        <w:t xml:space="preserve"> </w:t>
      </w:r>
      <w:r w:rsidR="002C7207">
        <w:t xml:space="preserve"> Door de melding van alle inventarisatierapporten te verplichten is voor </w:t>
      </w:r>
      <w:r w:rsidRPr="002C7207" w:rsidR="002C7207">
        <w:t xml:space="preserve">iedere toezichthouder </w:t>
      </w:r>
      <w:r w:rsidR="002C7207">
        <w:t xml:space="preserve">beter </w:t>
      </w:r>
      <w:r w:rsidRPr="002C7207" w:rsidR="002C7207">
        <w:t>na te gaan of op een bouw- of slooplocatie sprake is van asbest en is voldaan aan de verplichtingen.</w:t>
      </w:r>
      <w:r w:rsidR="00735736">
        <w:t xml:space="preserve"> </w:t>
      </w:r>
      <w:r w:rsidRPr="007A03B4" w:rsidR="007A03B4">
        <w:t>De toezichthouders maken gebruik van voorgaande inventarisatierapporten om illegale saneringen te kunnen aantonen bij vermoedens daarop.</w:t>
      </w:r>
      <w:r w:rsidR="00735736">
        <w:t xml:space="preserve"> </w:t>
      </w:r>
      <w:r w:rsidR="002C7207">
        <w:t>Tegelijkertijd</w:t>
      </w:r>
      <w:r w:rsidRPr="002C7207" w:rsidR="0090085E">
        <w:t xml:space="preserve"> zou </w:t>
      </w:r>
      <w:r w:rsidR="00735736">
        <w:t xml:space="preserve">deze verplichting </w:t>
      </w:r>
      <w:r w:rsidR="00DA5AB7">
        <w:t xml:space="preserve">kunnen </w:t>
      </w:r>
      <w:r w:rsidRPr="002C7207" w:rsidR="0090085E">
        <w:t>leiden tot een lastenverzwaring voor burger en bedrijf.</w:t>
      </w:r>
      <w:r>
        <w:t xml:space="preserve"> </w:t>
      </w:r>
      <w:r w:rsidR="00D732D0">
        <w:t>Het maken van een gedegen afweging hierover vergt meer tijd.</w:t>
      </w:r>
      <w:r w:rsidRPr="00A85B8E">
        <w:t xml:space="preserve"> </w:t>
      </w:r>
    </w:p>
    <w:p w:rsidRPr="0003111A" w:rsidR="00735736" w:rsidP="007B518B" w:rsidRDefault="00735736" w14:paraId="3F235B64" w14:textId="77777777"/>
    <w:p w:rsidR="0096087A" w:rsidP="001C57A3" w:rsidRDefault="0096087A" w14:paraId="4A75F367" w14:textId="77777777"/>
    <w:p w:rsidR="0096087A" w:rsidP="0096087A" w:rsidRDefault="0096087A" w14:paraId="2A079BB9" w14:textId="77777777">
      <w:r>
        <w:rPr>
          <w:i/>
          <w:iCs/>
        </w:rPr>
        <w:t>Gevolgen voor risicogericht toezicht</w:t>
      </w:r>
      <w:r w:rsidR="00DF0A20">
        <w:rPr>
          <w:i/>
          <w:iCs/>
        </w:rPr>
        <w:t xml:space="preserve"> Arbeidsinspectie</w:t>
      </w:r>
    </w:p>
    <w:p w:rsidR="0096087A" w:rsidP="0096087A" w:rsidRDefault="0096087A" w14:paraId="00EDD1DE" w14:textId="77777777">
      <w:pPr>
        <w:pStyle w:val="WitregelW1bodytekst"/>
      </w:pPr>
      <w:r>
        <w:t xml:space="preserve">De Arbeidsinspectie geeft aan dat de overgang naar DSO twee effecten heeft voor het toezicht: 1) </w:t>
      </w:r>
      <w:r w:rsidRPr="0051001C">
        <w:t xml:space="preserve">er </w:t>
      </w:r>
      <w:r w:rsidRPr="0051001C" w:rsidR="005E59DB">
        <w:t xml:space="preserve">is </w:t>
      </w:r>
      <w:r w:rsidRPr="0051001C" w:rsidR="00727D39">
        <w:t xml:space="preserve">tijdelijk geen risicogericht toezicht </w:t>
      </w:r>
      <w:r w:rsidRPr="0051001C">
        <w:t xml:space="preserve">en 2) structureel moet het </w:t>
      </w:r>
      <w:r w:rsidRPr="0051001C">
        <w:lastRenderedPageBreak/>
        <w:t>risicomodel voor het risicogerichte toezicht aangepast worden, waarbij het onzeker is hoe effectief het risicogerichte toezicht wordt.</w:t>
      </w:r>
      <w:r>
        <w:t xml:space="preserve"> Onderstaand </w:t>
      </w:r>
      <w:r w:rsidR="00FC39B8">
        <w:t xml:space="preserve">licht ik </w:t>
      </w:r>
      <w:r>
        <w:t xml:space="preserve">deze punten toe. </w:t>
      </w:r>
    </w:p>
    <w:p w:rsidR="0096087A" w:rsidP="0096087A" w:rsidRDefault="0096087A" w14:paraId="3E98D3F7" w14:textId="77777777"/>
    <w:p w:rsidRPr="00C9225F" w:rsidR="0096087A" w:rsidP="0096087A" w:rsidRDefault="00727D39" w14:paraId="08088BEB" w14:textId="77777777">
      <w:pPr>
        <w:pStyle w:val="WitregelW1bodytekst"/>
        <w:numPr>
          <w:ilvl w:val="0"/>
          <w:numId w:val="9"/>
        </w:numPr>
      </w:pPr>
      <w:r>
        <w:t>Tijdelijk geen</w:t>
      </w:r>
      <w:r w:rsidRPr="00C9225F" w:rsidR="0096087A">
        <w:t xml:space="preserve"> risicogericht toezicht Arbeidsinspectie</w:t>
      </w:r>
    </w:p>
    <w:p w:rsidR="0096087A" w:rsidP="0096087A" w:rsidRDefault="0096087A" w14:paraId="4AEC6580" w14:textId="77777777">
      <w:pPr>
        <w:pStyle w:val="WitregelW1bodytekst"/>
      </w:pPr>
      <w:r>
        <w:t xml:space="preserve">Vanaf de overgang naar het DSO kost het de Arbeidsinspectie naar verwachting minimaal negen maanden om een vorm van risicogericht toezicht opnieuw in te richten. </w:t>
      </w:r>
      <w:r w:rsidR="00807EF9">
        <w:t xml:space="preserve">Uitgaande van </w:t>
      </w:r>
      <w:r w:rsidR="006243FF">
        <w:t>inwerkingtreding van het wetsvoorstel</w:t>
      </w:r>
      <w:r w:rsidR="00F52E3F">
        <w:t xml:space="preserve"> </w:t>
      </w:r>
      <w:r w:rsidR="00A171C7">
        <w:t xml:space="preserve">en DSO </w:t>
      </w:r>
      <w:r w:rsidR="00F52E3F">
        <w:t xml:space="preserve">per 1 januari 2027 betekent dit dat de Arbeidsinspectie minimaal tot 1 oktober 2027 geen risicogericht toezicht kan uitvoeren. </w:t>
      </w:r>
      <w:r w:rsidR="000248E7">
        <w:t xml:space="preserve">Dit schuift op bij eventueel latere invoering van het stelsel. </w:t>
      </w:r>
      <w:r>
        <w:t>Die periode is nodig om een nieuw risicomodel te maken voor het risicogerichte toezicht, dit model te voeden met voldoende nieuwe data uit het DSO, en om dit model te trainen met de nieuwe data. In deze periode kan de Arbeidsinsp</w:t>
      </w:r>
      <w:r w:rsidRPr="0051001C">
        <w:t>ectie geen risicogericht toezicht</w:t>
      </w:r>
      <w:r>
        <w:t xml:space="preserve"> houden, maar blijft </w:t>
      </w:r>
      <w:r w:rsidR="00457E29">
        <w:t xml:space="preserve">zij </w:t>
      </w:r>
      <w:r>
        <w:t xml:space="preserve">wel op andere wijze toezicht houden op asbestsaneringen. De Arbeidsinspectie zal in deze periode ad random inspecteren op basis van de meldingen die via het DSO gedaan worden (ter illustratie nu ontvangt de Arbeidsinspectie via het LAVS zo’n 80.000 meldingen per jaar). Daarnaast blijft de Arbeidsinspectie in deze periode reactief inspecteren op basis van klachten of signalen dat er ergens een asbestsanering niet goed wordt uitgevoerd. </w:t>
      </w:r>
    </w:p>
    <w:p w:rsidR="0096087A" w:rsidP="0096087A" w:rsidRDefault="0096087A" w14:paraId="69FEC301" w14:textId="77777777"/>
    <w:p w:rsidRPr="00C9225F" w:rsidR="0096087A" w:rsidP="0096087A" w:rsidRDefault="0096087A" w14:paraId="6D8BDF98" w14:textId="77777777">
      <w:pPr>
        <w:pStyle w:val="WitregelW1bodytekst"/>
        <w:numPr>
          <w:ilvl w:val="0"/>
          <w:numId w:val="9"/>
        </w:numPr>
      </w:pPr>
      <w:r w:rsidRPr="00C9225F">
        <w:t xml:space="preserve">Onzekerheid over effectiviteit </w:t>
      </w:r>
      <w:r w:rsidR="005E59DB">
        <w:t xml:space="preserve">structureel </w:t>
      </w:r>
      <w:r w:rsidRPr="00C9225F">
        <w:t>risicogericht toezicht</w:t>
      </w:r>
      <w:r w:rsidR="00DF0A20">
        <w:t xml:space="preserve"> Arbeidsinspectie</w:t>
      </w:r>
    </w:p>
    <w:p w:rsidR="00D732D0" w:rsidP="0096087A" w:rsidRDefault="0096087A" w14:paraId="2A0DA914" w14:textId="77777777">
      <w:r>
        <w:t xml:space="preserve">Na afloop van deze periode, is de Arbeidsinspectie naar verwachting weer in staat om, naast het reactieve toezicht, ook risicogericht toezicht te houden. De praktijk moet uitwijzen in hoeverre dat risicogerichte toezicht net zo effectief is als het huidige toezicht. Dat is onzeker. Dit </w:t>
      </w:r>
      <w:r w:rsidR="007F6EA1">
        <w:t>zal duidelijker worden met de uitwerking die de komende tijd plaatsvindt</w:t>
      </w:r>
      <w:r>
        <w:t xml:space="preserve">. </w:t>
      </w:r>
    </w:p>
    <w:p w:rsidR="00D732D0" w:rsidP="0096087A" w:rsidRDefault="00D732D0" w14:paraId="691C3C9B" w14:textId="77777777"/>
    <w:p w:rsidR="00E7356C" w:rsidP="001C57A3" w:rsidRDefault="007F6EA1" w14:paraId="7B4DE610" w14:textId="77777777">
      <w:pPr>
        <w:pStyle w:val="WitregelW1bodytekst"/>
      </w:pPr>
      <w:r>
        <w:t xml:space="preserve">Daarnaast </w:t>
      </w:r>
      <w:r w:rsidR="00943263">
        <w:t>zijn er ook ontwikkelingen die kunnen bijdragen aan een verbetering binnen het asbestlandschap, waaronder de vergunningverlening en veranderingen in het certificatiestelsel.</w:t>
      </w:r>
      <w:r w:rsidR="007A03B4">
        <w:t xml:space="preserve"> </w:t>
      </w:r>
      <w:r w:rsidRPr="00F024F6" w:rsidR="00F024F6">
        <w:t>Dit versterkt het toezicht op bedrijven die asbest verwijderen, in het bijzonder het toezicht op malafide bedrijven</w:t>
      </w:r>
      <w:r w:rsidR="006005F2">
        <w:t>.</w:t>
      </w:r>
      <w:r w:rsidR="0007557F">
        <w:t xml:space="preserve"> Naar verwachting draagt dit bij aan het verminderen van zware overtredingen. Zoals hiervoor is vermeld</w:t>
      </w:r>
      <w:r w:rsidR="00B7296A">
        <w:t>,</w:t>
      </w:r>
      <w:r w:rsidR="0007557F">
        <w:t xml:space="preserve"> kijk ik verder nog naar een eventuele verplichte melding van alle inventarisatierapporten.    </w:t>
      </w:r>
    </w:p>
    <w:p w:rsidR="004A7736" w:rsidP="004A7736" w:rsidRDefault="004A7736" w14:paraId="767FF942" w14:textId="77777777">
      <w:pPr>
        <w:pStyle w:val="WitregelW1bodytekst"/>
      </w:pPr>
      <w:r>
        <w:t xml:space="preserve">Tot slot </w:t>
      </w:r>
      <w:r w:rsidR="00DB1C79">
        <w:t>merk ik op dat</w:t>
      </w:r>
      <w:r>
        <w:t xml:space="preserve"> bestaande</w:t>
      </w:r>
      <w:r w:rsidRPr="00153534">
        <w:t xml:space="preserve"> LAVS-gegevens zorgvuldig </w:t>
      </w:r>
      <w:r w:rsidR="00DB1C79">
        <w:t xml:space="preserve">worden </w:t>
      </w:r>
      <w:r w:rsidRPr="00153534">
        <w:t xml:space="preserve">gearchiveerd en beschikbaar </w:t>
      </w:r>
      <w:r w:rsidR="00DB1C79">
        <w:t xml:space="preserve">blijven </w:t>
      </w:r>
      <w:r w:rsidRPr="00153534">
        <w:t>voor toezicht, handhaving en verantwoording.</w:t>
      </w:r>
      <w:r w:rsidR="000B6667">
        <w:t xml:space="preserve"> </w:t>
      </w:r>
      <w:r w:rsidR="008B5D86">
        <w:t>Over de manier waarop dit wordt vormgegeven vinden de komende tijd gesprekken plaats.</w:t>
      </w:r>
    </w:p>
    <w:p w:rsidR="004A7736" w:rsidP="005459AD" w:rsidRDefault="004A7736" w14:paraId="268A4626" w14:textId="77777777"/>
    <w:p w:rsidR="005459AD" w:rsidP="005459AD" w:rsidRDefault="004A7736" w14:paraId="21B1EC4F" w14:textId="77777777">
      <w:r>
        <w:t xml:space="preserve">Samenvattend is het implementeren van </w:t>
      </w:r>
      <w:r w:rsidRPr="00153534" w:rsidR="005459AD">
        <w:t xml:space="preserve">de meldplichten via het </w:t>
      </w:r>
      <w:r w:rsidR="00DB1C79">
        <w:t xml:space="preserve">DSO </w:t>
      </w:r>
      <w:r>
        <w:t xml:space="preserve">de meest doelmatige oplossing met </w:t>
      </w:r>
      <w:r w:rsidRPr="00153534" w:rsidR="005459AD">
        <w:t xml:space="preserve">de minste vertraging </w:t>
      </w:r>
      <w:r>
        <w:t>voor de implementatie</w:t>
      </w:r>
      <w:r w:rsidRPr="00153534" w:rsidR="005459AD">
        <w:t xml:space="preserve"> van de richtlijn</w:t>
      </w:r>
      <w:r>
        <w:t xml:space="preserve"> en lagere administratieve lasten. </w:t>
      </w:r>
    </w:p>
    <w:p w:rsidR="005459AD" w:rsidP="005459AD" w:rsidRDefault="005459AD" w14:paraId="41C357A2" w14:textId="77777777"/>
    <w:p w:rsidR="005459AD" w:rsidP="005459AD" w:rsidRDefault="005459AD" w14:paraId="7E05BFE2" w14:textId="77777777">
      <w:r>
        <w:t>In het najaar</w:t>
      </w:r>
      <w:r w:rsidRPr="00294E55">
        <w:t xml:space="preserve"> zal ik de Kamer nader informeren over de voortgang van dit proces en de concrete vervolgstappen.</w:t>
      </w:r>
      <w:r w:rsidR="0010682E">
        <w:t xml:space="preserve"> Verder ontvangt uw Kamer</w:t>
      </w:r>
      <w:r w:rsidR="009E1FF7">
        <w:t>,</w:t>
      </w:r>
      <w:r w:rsidR="0010682E">
        <w:t xml:space="preserve"> overeenkomstig mijn toezegging</w:t>
      </w:r>
      <w:r w:rsidR="009E1FF7">
        <w:t>,</w:t>
      </w:r>
      <w:r w:rsidR="0010682E">
        <w:t xml:space="preserve"> </w:t>
      </w:r>
      <w:r w:rsidR="00491C43">
        <w:t xml:space="preserve">te zijner tijd </w:t>
      </w:r>
      <w:r w:rsidR="0010682E">
        <w:t>de Raad van State versie van de lagere regelgeving en de bijbehorende uitvoeringstoetsen.</w:t>
      </w:r>
    </w:p>
    <w:p w:rsidR="00420B3C" w:rsidP="005459AD" w:rsidRDefault="00420B3C" w14:paraId="3D9F3FBB" w14:textId="77777777"/>
    <w:p w:rsidRPr="003B1F30" w:rsidR="00420B3C" w:rsidP="00420B3C" w:rsidRDefault="00420B3C" w14:paraId="215CC1E0" w14:textId="77777777">
      <w:r>
        <w:t xml:space="preserve">De motie van de leden van Ark en Patijn is na het debat nog gewijzigd. De motie verzoekt de regering om ervoor zorg te dragen dat de periode waarin geen risicogericht toezicht mogelijk is zo kort mogelijk is, en in die periode het toezicht op asbestsaneringen zoveel mogelijk te borgen via andere vormen van toezicht. Ik </w:t>
      </w:r>
      <w:r>
        <w:lastRenderedPageBreak/>
        <w:t xml:space="preserve">deel deze inzet en deze oproep sluit ook aan bij de aanpak van de Arbeidsinspectie, zoals ik heb toegelicht in deze brief. Omwille hiervan laat ik het oordeel op de motie over aan de Kamer. </w:t>
      </w:r>
    </w:p>
    <w:p w:rsidRPr="00153534" w:rsidR="00420B3C" w:rsidP="005459AD" w:rsidRDefault="00420B3C" w14:paraId="7E867926" w14:textId="77777777"/>
    <w:p w:rsidR="00BB01EC" w:rsidRDefault="00BB01EC" w14:paraId="07E2B1A7" w14:textId="77777777"/>
    <w:p w:rsidR="00BB01EC" w:rsidRDefault="00BB01EC" w14:paraId="1EC5F71D" w14:textId="77777777"/>
    <w:p w:rsidR="00A943A1" w:rsidRDefault="00317247" w14:paraId="2BA5C3CA" w14:textId="77777777">
      <w:r>
        <w:t>De Minister van Werk en Participatie,</w:t>
      </w:r>
    </w:p>
    <w:p w:rsidR="00A943A1" w:rsidRDefault="00A943A1" w14:paraId="1154F553" w14:textId="77777777"/>
    <w:p w:rsidR="00A943A1" w:rsidRDefault="00A943A1" w14:paraId="03543BEF" w14:textId="77777777"/>
    <w:p w:rsidR="00A943A1" w:rsidRDefault="00A943A1" w14:paraId="518BFDF0" w14:textId="77777777"/>
    <w:p w:rsidR="00A943A1" w:rsidRDefault="00A943A1" w14:paraId="0299D049" w14:textId="77777777"/>
    <w:p w:rsidR="00A943A1" w:rsidRDefault="00A943A1" w14:paraId="61D840CE" w14:textId="77777777"/>
    <w:p w:rsidR="00A943A1" w:rsidRDefault="00317247" w14:paraId="403B1932" w14:textId="77777777">
      <w:r>
        <w:t>A.A. Aartsen</w:t>
      </w:r>
    </w:p>
    <w:sectPr w:rsidR="00A943A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DE59A" w14:textId="77777777" w:rsidR="00CE0B84" w:rsidRDefault="00CE0B84">
      <w:pPr>
        <w:spacing w:line="240" w:lineRule="auto"/>
      </w:pPr>
      <w:r>
        <w:separator/>
      </w:r>
    </w:p>
  </w:endnote>
  <w:endnote w:type="continuationSeparator" w:id="0">
    <w:p w14:paraId="27CE82AA" w14:textId="77777777" w:rsidR="00CE0B84" w:rsidRDefault="00CE0B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111D" w14:textId="77777777" w:rsidR="00654D83" w:rsidRDefault="00654D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8D12" w14:textId="77777777" w:rsidR="00654D83" w:rsidRDefault="00654D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EC4D" w14:textId="77777777" w:rsidR="00654D83" w:rsidRDefault="00654D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B7822" w14:textId="77777777" w:rsidR="00CE0B84" w:rsidRDefault="00CE0B84">
      <w:pPr>
        <w:spacing w:line="240" w:lineRule="auto"/>
      </w:pPr>
      <w:r>
        <w:separator/>
      </w:r>
    </w:p>
  </w:footnote>
  <w:footnote w:type="continuationSeparator" w:id="0">
    <w:p w14:paraId="1F192D79" w14:textId="77777777" w:rsidR="00CE0B84" w:rsidRDefault="00CE0B84">
      <w:pPr>
        <w:spacing w:line="240" w:lineRule="auto"/>
      </w:pPr>
      <w:r>
        <w:continuationSeparator/>
      </w:r>
    </w:p>
  </w:footnote>
  <w:footnote w:id="1">
    <w:p w14:paraId="1EA34B04" w14:textId="77777777" w:rsidR="005459AD" w:rsidRPr="0010682E" w:rsidRDefault="005459AD" w:rsidP="005459AD">
      <w:pPr>
        <w:pStyle w:val="Voetnoottekst"/>
        <w:rPr>
          <w:sz w:val="16"/>
          <w:szCs w:val="16"/>
        </w:rPr>
      </w:pPr>
      <w:r>
        <w:rPr>
          <w:rStyle w:val="Voetnootmarkering"/>
        </w:rPr>
        <w:footnoteRef/>
      </w:r>
      <w:r>
        <w:t xml:space="preserve"> </w:t>
      </w:r>
      <w:hyperlink r:id="rId1" w:history="1">
        <w:r w:rsidRPr="0010682E">
          <w:rPr>
            <w:rStyle w:val="Hyperlink"/>
            <w:sz w:val="16"/>
            <w:szCs w:val="16"/>
          </w:rPr>
          <w:t>Kamerbrief over besluit stopzetten asbestvolgsysteem LAVS en borging meldplichten | Kamerstuk | Rijksoverheid.nl</w:t>
        </w:r>
      </w:hyperlink>
    </w:p>
  </w:footnote>
  <w:footnote w:id="2">
    <w:p w14:paraId="79819092" w14:textId="77777777" w:rsidR="003B1F30" w:rsidRDefault="003B1F30">
      <w:pPr>
        <w:pStyle w:val="Voetnoottekst"/>
      </w:pPr>
      <w:r>
        <w:rPr>
          <w:rStyle w:val="Voetnootmarkering"/>
        </w:rPr>
        <w:footnoteRef/>
      </w:r>
      <w:r>
        <w:t xml:space="preserve"> </w:t>
      </w:r>
      <w:hyperlink r:id="rId2" w:history="1">
        <w:r w:rsidRPr="00B410DC">
          <w:rPr>
            <w:rStyle w:val="Hyperlink"/>
            <w:sz w:val="16"/>
            <w:szCs w:val="16"/>
          </w:rPr>
          <w:t>Wijziging van de Arbeidsomstandighedenwet in verband met een nieuwe vergunningplicht bij bepaalde asbestwerkzaamheden ten behoeve van de implementatie van Richtlijn (EU) 2023/2668 | Tweede Kamer der Staten-Generaal</w:t>
        </w:r>
      </w:hyperlink>
    </w:p>
  </w:footnote>
  <w:footnote w:id="3">
    <w:p w14:paraId="7A94331C" w14:textId="77777777" w:rsidR="00610EA0" w:rsidRPr="00610EA0" w:rsidRDefault="00610EA0">
      <w:pPr>
        <w:pStyle w:val="Voetnoottekst"/>
        <w:rPr>
          <w:sz w:val="16"/>
          <w:szCs w:val="16"/>
        </w:rPr>
      </w:pPr>
      <w:r w:rsidRPr="00610EA0">
        <w:rPr>
          <w:rStyle w:val="Voetnootmarkering"/>
          <w:sz w:val="16"/>
          <w:szCs w:val="16"/>
        </w:rPr>
        <w:footnoteRef/>
      </w:r>
      <w:r w:rsidRPr="00610EA0">
        <w:rPr>
          <w:sz w:val="16"/>
          <w:szCs w:val="16"/>
        </w:rPr>
        <w:t xml:space="preserve"> Kamerstukken 2025-2026, 25834, nr. 200</w:t>
      </w:r>
    </w:p>
  </w:footnote>
  <w:footnote w:id="4">
    <w:p w14:paraId="2279C5F7" w14:textId="77777777" w:rsidR="00206FDA" w:rsidRPr="0010682E" w:rsidRDefault="00206FDA" w:rsidP="00206FDA">
      <w:pPr>
        <w:pStyle w:val="Voetnoottekst"/>
        <w:rPr>
          <w:sz w:val="16"/>
          <w:szCs w:val="16"/>
        </w:rPr>
      </w:pPr>
      <w:r w:rsidRPr="0010682E">
        <w:rPr>
          <w:rStyle w:val="Voetnootmarkering"/>
          <w:sz w:val="16"/>
          <w:szCs w:val="16"/>
        </w:rPr>
        <w:footnoteRef/>
      </w:r>
      <w:r w:rsidRPr="0010682E">
        <w:rPr>
          <w:sz w:val="16"/>
          <w:szCs w:val="16"/>
        </w:rPr>
        <w:t xml:space="preserve"> Asbestverwijdering en het VTH-stelsel – 26 oktober 2023 – ILT rapport</w:t>
      </w:r>
    </w:p>
  </w:footnote>
  <w:footnote w:id="5">
    <w:p w14:paraId="34AC53E5" w14:textId="77777777" w:rsidR="00206FDA" w:rsidRPr="0010682E" w:rsidRDefault="00206FDA" w:rsidP="00206FDA">
      <w:pPr>
        <w:pStyle w:val="Voetnoottekst"/>
        <w:rPr>
          <w:sz w:val="16"/>
          <w:szCs w:val="16"/>
        </w:rPr>
      </w:pPr>
      <w:r w:rsidRPr="0010682E">
        <w:rPr>
          <w:rStyle w:val="Voetnootmarkering"/>
          <w:sz w:val="16"/>
          <w:szCs w:val="16"/>
        </w:rPr>
        <w:footnoteRef/>
      </w:r>
      <w:r w:rsidRPr="0010682E">
        <w:rPr>
          <w:sz w:val="16"/>
          <w:szCs w:val="16"/>
        </w:rPr>
        <w:t xml:space="preserve"> Kamerstukken 2023-2024, 28663 en 22343, nr. 390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5896" w14:textId="77777777" w:rsidR="00654D83" w:rsidRDefault="00654D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34E5" w14:textId="77777777" w:rsidR="00A943A1" w:rsidRDefault="00317247">
    <w:r>
      <w:rPr>
        <w:noProof/>
      </w:rPr>
      <mc:AlternateContent>
        <mc:Choice Requires="wps">
          <w:drawing>
            <wp:anchor distT="0" distB="0" distL="0" distR="0" simplePos="0" relativeHeight="251654144" behindDoc="0" locked="1" layoutInCell="1" allowOverlap="1" wp14:anchorId="0492DF51" wp14:editId="118DE944">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DDBE66D" w14:textId="77777777" w:rsidR="00A943A1" w:rsidRDefault="00A943A1">
                          <w:pPr>
                            <w:pStyle w:val="WitregelW2"/>
                          </w:pPr>
                        </w:p>
                        <w:p w14:paraId="7823EC44" w14:textId="77777777" w:rsidR="00A943A1" w:rsidRDefault="00317247">
                          <w:pPr>
                            <w:pStyle w:val="Referentiegegevenskopjes"/>
                          </w:pPr>
                          <w:r>
                            <w:t>Datum</w:t>
                          </w:r>
                        </w:p>
                        <w:p w14:paraId="152BD289" w14:textId="4E20E71B" w:rsidR="002D7743" w:rsidRDefault="006E6E3E">
                          <w:pPr>
                            <w:pStyle w:val="Referentiegegevens"/>
                          </w:pPr>
                          <w:r>
                            <w:t>8 juni 2026</w:t>
                          </w:r>
                          <w:r>
                            <w:fldChar w:fldCharType="begin"/>
                          </w:r>
                          <w:r>
                            <w:instrText xml:space="preserve"> DOCPROPERTY  "iDatum"  \* MERGEFORMAT </w:instrText>
                          </w:r>
                          <w:r>
                            <w:fldChar w:fldCharType="end"/>
                          </w:r>
                        </w:p>
                        <w:p w14:paraId="4D387F8D" w14:textId="77777777" w:rsidR="00A943A1" w:rsidRDefault="00A943A1">
                          <w:pPr>
                            <w:pStyle w:val="WitregelW1"/>
                          </w:pPr>
                        </w:p>
                        <w:p w14:paraId="0B821D64" w14:textId="77777777" w:rsidR="00A943A1" w:rsidRDefault="00317247">
                          <w:pPr>
                            <w:pStyle w:val="Referentiegegevenskopjes"/>
                          </w:pPr>
                          <w:r>
                            <w:t>Onze referentie</w:t>
                          </w:r>
                        </w:p>
                        <w:p w14:paraId="19AE3EA7" w14:textId="70228565" w:rsidR="00736F6C" w:rsidRDefault="00336D23">
                          <w:pPr>
                            <w:pStyle w:val="ReferentiegegevensHL"/>
                          </w:pPr>
                          <w:fldSimple w:instr=" DOCPROPERTY  &quot;iOnsKenmerk&quot;  \* MERGEFORMAT ">
                            <w:r w:rsidR="00E43C91">
                              <w:t>2026-0000196014</w:t>
                            </w:r>
                          </w:fldSimple>
                        </w:p>
                      </w:txbxContent>
                    </wps:txbx>
                    <wps:bodyPr vert="horz" wrap="square" lIns="0" tIns="0" rIns="0" bIns="0" anchor="t" anchorCtr="0"/>
                  </wps:wsp>
                </a:graphicData>
              </a:graphic>
            </wp:anchor>
          </w:drawing>
        </mc:Choice>
        <mc:Fallback>
          <w:pict>
            <v:shapetype w14:anchorId="0492DF5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DDBE66D" w14:textId="77777777" w:rsidR="00A943A1" w:rsidRDefault="00A943A1">
                    <w:pPr>
                      <w:pStyle w:val="WitregelW2"/>
                    </w:pPr>
                  </w:p>
                  <w:p w14:paraId="7823EC44" w14:textId="77777777" w:rsidR="00A943A1" w:rsidRDefault="00317247">
                    <w:pPr>
                      <w:pStyle w:val="Referentiegegevenskopjes"/>
                    </w:pPr>
                    <w:r>
                      <w:t>Datum</w:t>
                    </w:r>
                  </w:p>
                  <w:p w14:paraId="152BD289" w14:textId="4E20E71B" w:rsidR="002D7743" w:rsidRDefault="006E6E3E">
                    <w:pPr>
                      <w:pStyle w:val="Referentiegegevens"/>
                    </w:pPr>
                    <w:r>
                      <w:t>8 juni 2026</w:t>
                    </w:r>
                    <w:r>
                      <w:fldChar w:fldCharType="begin"/>
                    </w:r>
                    <w:r>
                      <w:instrText xml:space="preserve"> DOCPROPERTY  "iDatum"  \* MERGEFORMAT </w:instrText>
                    </w:r>
                    <w:r>
                      <w:fldChar w:fldCharType="end"/>
                    </w:r>
                  </w:p>
                  <w:p w14:paraId="4D387F8D" w14:textId="77777777" w:rsidR="00A943A1" w:rsidRDefault="00A943A1">
                    <w:pPr>
                      <w:pStyle w:val="WitregelW1"/>
                    </w:pPr>
                  </w:p>
                  <w:p w14:paraId="0B821D64" w14:textId="77777777" w:rsidR="00A943A1" w:rsidRDefault="00317247">
                    <w:pPr>
                      <w:pStyle w:val="Referentiegegevenskopjes"/>
                    </w:pPr>
                    <w:r>
                      <w:t>Onze referentie</w:t>
                    </w:r>
                  </w:p>
                  <w:p w14:paraId="19AE3EA7" w14:textId="70228565" w:rsidR="00736F6C" w:rsidRDefault="00336D23">
                    <w:pPr>
                      <w:pStyle w:val="ReferentiegegevensHL"/>
                    </w:pPr>
                    <w:fldSimple w:instr=" DOCPROPERTY  &quot;iOnsKenmerk&quot;  \* MERGEFORMAT ">
                      <w:r w:rsidR="00E43C91">
                        <w:t>2026-0000196014</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C3A8A15" wp14:editId="3CCFF9D5">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0B58017" w14:textId="77777777" w:rsidR="002D7743" w:rsidRDefault="006E6E3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C3A8A15"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0B58017" w14:textId="77777777" w:rsidR="002D7743" w:rsidRDefault="006E6E3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78E7" w14:textId="77777777" w:rsidR="00A943A1" w:rsidRDefault="00317247">
    <w:pPr>
      <w:spacing w:after="7029" w:line="14" w:lineRule="exact"/>
    </w:pPr>
    <w:r>
      <w:rPr>
        <w:noProof/>
      </w:rPr>
      <mc:AlternateContent>
        <mc:Choice Requires="wps">
          <w:drawing>
            <wp:anchor distT="0" distB="0" distL="0" distR="0" simplePos="0" relativeHeight="251656192" behindDoc="0" locked="1" layoutInCell="1" allowOverlap="1" wp14:anchorId="11B02EAF" wp14:editId="2EFB9BEF">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2D2FAA" w14:textId="77777777" w:rsidR="00A943A1" w:rsidRDefault="00317247">
                          <w:pPr>
                            <w:spacing w:line="240" w:lineRule="auto"/>
                          </w:pPr>
                          <w:r>
                            <w:rPr>
                              <w:noProof/>
                            </w:rPr>
                            <w:drawing>
                              <wp:inline distT="0" distB="0" distL="0" distR="0" wp14:anchorId="2DD49079" wp14:editId="4EB7464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1B02EAF"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62D2FAA" w14:textId="77777777" w:rsidR="00A943A1" w:rsidRDefault="00317247">
                    <w:pPr>
                      <w:spacing w:line="240" w:lineRule="auto"/>
                    </w:pPr>
                    <w:r>
                      <w:rPr>
                        <w:noProof/>
                      </w:rPr>
                      <w:drawing>
                        <wp:inline distT="0" distB="0" distL="0" distR="0" wp14:anchorId="2DD49079" wp14:editId="4EB7464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599E7AF" wp14:editId="7C59DF77">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7596047" w14:textId="77777777" w:rsidR="00A943A1" w:rsidRDefault="00A943A1">
                          <w:pPr>
                            <w:pStyle w:val="WitregelW1"/>
                          </w:pPr>
                        </w:p>
                        <w:p w14:paraId="6ACF8232" w14:textId="77777777" w:rsidR="00A943A1" w:rsidRDefault="00317247">
                          <w:pPr>
                            <w:pStyle w:val="Afzendgegevens"/>
                          </w:pPr>
                          <w:r>
                            <w:t>Postbus 90801</w:t>
                          </w:r>
                        </w:p>
                        <w:p w14:paraId="35C2A26A" w14:textId="77777777" w:rsidR="00A943A1" w:rsidRDefault="00317247">
                          <w:pPr>
                            <w:pStyle w:val="Afzendgegevens"/>
                          </w:pPr>
                          <w:r>
                            <w:t>2509 LV  Den Haag</w:t>
                          </w:r>
                        </w:p>
                        <w:p w14:paraId="06DD85DE" w14:textId="77777777" w:rsidR="00A943A1" w:rsidRDefault="00317247">
                          <w:pPr>
                            <w:pStyle w:val="Afzendgegevens"/>
                          </w:pPr>
                          <w:r>
                            <w:t>T   070 333 44 44</w:t>
                          </w:r>
                        </w:p>
                        <w:p w14:paraId="7B654274" w14:textId="77777777" w:rsidR="00A943A1" w:rsidRDefault="00A943A1">
                          <w:pPr>
                            <w:pStyle w:val="WitregelW2"/>
                          </w:pPr>
                        </w:p>
                        <w:p w14:paraId="76B34DCE" w14:textId="77777777" w:rsidR="00A943A1" w:rsidRDefault="00317247">
                          <w:pPr>
                            <w:pStyle w:val="Referentiegegevenskopjes"/>
                          </w:pPr>
                          <w:r>
                            <w:t>Onze referentie</w:t>
                          </w:r>
                        </w:p>
                        <w:p w14:paraId="57BCC6CE" w14:textId="5F6C3BCD" w:rsidR="00736F6C" w:rsidRDefault="00336D23">
                          <w:pPr>
                            <w:pStyle w:val="ReferentiegegevensHL"/>
                          </w:pPr>
                          <w:fldSimple w:instr=" DOCPROPERTY  &quot;iOnsKenmerk&quot;  \* MERGEFORMAT ">
                            <w:r w:rsidR="00E43C91">
                              <w:t>2026-0000196014</w:t>
                            </w:r>
                          </w:fldSimple>
                        </w:p>
                        <w:p w14:paraId="0023A721" w14:textId="77777777" w:rsidR="00A943A1" w:rsidRDefault="00A943A1">
                          <w:pPr>
                            <w:pStyle w:val="WitregelW1"/>
                          </w:pPr>
                        </w:p>
                        <w:p w14:paraId="72CF4BBE" w14:textId="4E387CA9" w:rsidR="002D7743" w:rsidRDefault="006E6E3E">
                          <w:pPr>
                            <w:pStyle w:val="Referentiegegevens"/>
                          </w:pPr>
                          <w:r>
                            <w:fldChar w:fldCharType="begin"/>
                          </w:r>
                          <w:r>
                            <w:instrText xml:space="preserve"> DOCPROPERTY  "iCC"  \* MERGEFORMAT </w:instrText>
                          </w:r>
                          <w:r>
                            <w:fldChar w:fldCharType="end"/>
                          </w:r>
                        </w:p>
                        <w:p w14:paraId="15999F0E" w14:textId="77777777" w:rsidR="00A943A1" w:rsidRDefault="00A943A1">
                          <w:pPr>
                            <w:pStyle w:val="WitregelW1"/>
                          </w:pPr>
                        </w:p>
                        <w:p w14:paraId="417794A8" w14:textId="43E0CBF8" w:rsidR="002D7743" w:rsidRDefault="006E6E3E">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599E7AF"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7596047" w14:textId="77777777" w:rsidR="00A943A1" w:rsidRDefault="00A943A1">
                    <w:pPr>
                      <w:pStyle w:val="WitregelW1"/>
                    </w:pPr>
                  </w:p>
                  <w:p w14:paraId="6ACF8232" w14:textId="77777777" w:rsidR="00A943A1" w:rsidRDefault="00317247">
                    <w:pPr>
                      <w:pStyle w:val="Afzendgegevens"/>
                    </w:pPr>
                    <w:r>
                      <w:t>Postbus 90801</w:t>
                    </w:r>
                  </w:p>
                  <w:p w14:paraId="35C2A26A" w14:textId="77777777" w:rsidR="00A943A1" w:rsidRDefault="00317247">
                    <w:pPr>
                      <w:pStyle w:val="Afzendgegevens"/>
                    </w:pPr>
                    <w:r>
                      <w:t>2509 LV  Den Haag</w:t>
                    </w:r>
                  </w:p>
                  <w:p w14:paraId="06DD85DE" w14:textId="77777777" w:rsidR="00A943A1" w:rsidRDefault="00317247">
                    <w:pPr>
                      <w:pStyle w:val="Afzendgegevens"/>
                    </w:pPr>
                    <w:r>
                      <w:t>T   070 333 44 44</w:t>
                    </w:r>
                  </w:p>
                  <w:p w14:paraId="7B654274" w14:textId="77777777" w:rsidR="00A943A1" w:rsidRDefault="00A943A1">
                    <w:pPr>
                      <w:pStyle w:val="WitregelW2"/>
                    </w:pPr>
                  </w:p>
                  <w:p w14:paraId="76B34DCE" w14:textId="77777777" w:rsidR="00A943A1" w:rsidRDefault="00317247">
                    <w:pPr>
                      <w:pStyle w:val="Referentiegegevenskopjes"/>
                    </w:pPr>
                    <w:r>
                      <w:t>Onze referentie</w:t>
                    </w:r>
                  </w:p>
                  <w:p w14:paraId="57BCC6CE" w14:textId="5F6C3BCD" w:rsidR="00736F6C" w:rsidRDefault="00336D23">
                    <w:pPr>
                      <w:pStyle w:val="ReferentiegegevensHL"/>
                    </w:pPr>
                    <w:fldSimple w:instr=" DOCPROPERTY  &quot;iOnsKenmerk&quot;  \* MERGEFORMAT ">
                      <w:r w:rsidR="00E43C91">
                        <w:t>2026-0000196014</w:t>
                      </w:r>
                    </w:fldSimple>
                  </w:p>
                  <w:p w14:paraId="0023A721" w14:textId="77777777" w:rsidR="00A943A1" w:rsidRDefault="00A943A1">
                    <w:pPr>
                      <w:pStyle w:val="WitregelW1"/>
                    </w:pPr>
                  </w:p>
                  <w:p w14:paraId="72CF4BBE" w14:textId="4E387CA9" w:rsidR="002D7743" w:rsidRDefault="006E6E3E">
                    <w:pPr>
                      <w:pStyle w:val="Referentiegegevens"/>
                    </w:pPr>
                    <w:r>
                      <w:fldChar w:fldCharType="begin"/>
                    </w:r>
                    <w:r>
                      <w:instrText xml:space="preserve"> DOCPROPERTY  "iCC"  \* MERGEFORMAT </w:instrText>
                    </w:r>
                    <w:r>
                      <w:fldChar w:fldCharType="end"/>
                    </w:r>
                  </w:p>
                  <w:p w14:paraId="15999F0E" w14:textId="77777777" w:rsidR="00A943A1" w:rsidRDefault="00A943A1">
                    <w:pPr>
                      <w:pStyle w:val="WitregelW1"/>
                    </w:pPr>
                  </w:p>
                  <w:p w14:paraId="417794A8" w14:textId="43E0CBF8" w:rsidR="002D7743" w:rsidRDefault="006E6E3E">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EDECF98" wp14:editId="64CEBB54">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8D5B581" w14:textId="77777777" w:rsidR="00A943A1" w:rsidRDefault="00317247">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A943A1" w:rsidRDefault="00317247" w14:paraId="065E0CD7"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9F57FCC" wp14:editId="0A349FBC">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A6CA85B" w14:textId="77777777" w:rsidR="00A943A1" w:rsidRDefault="00317247">
                          <w:r>
                            <w:t>De voorzitter van de Tweede Kamer der Staten-Generaal</w:t>
                          </w:r>
                        </w:p>
                        <w:p w14:paraId="25836308" w14:textId="77777777" w:rsidR="00A943A1" w:rsidRDefault="00317247">
                          <w:r>
                            <w:t xml:space="preserve">Postbus 20018 </w:t>
                          </w:r>
                        </w:p>
                        <w:p w14:paraId="3C7AF7AF" w14:textId="77777777" w:rsidR="00A943A1" w:rsidRDefault="00317247">
                          <w:r>
                            <w:t>2500 EA  Den Haag</w:t>
                          </w:r>
                        </w:p>
                        <w:p w14:paraId="547CBCE1" w14:textId="77777777" w:rsidR="00A943A1" w:rsidRDefault="00317247">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A943A1" w:rsidRDefault="00317247" w14:paraId="07775766" w14:textId="77777777">
                    <w:r>
                      <w:t>De voorzitter van de Tweede Kamer der Staten-Generaal</w:t>
                    </w:r>
                  </w:p>
                  <w:p w:rsidR="00A943A1" w:rsidRDefault="00317247" w14:paraId="0860A971" w14:textId="77777777">
                    <w:r>
                      <w:t xml:space="preserve">Postbus 20018 </w:t>
                    </w:r>
                  </w:p>
                  <w:p w:rsidR="00A943A1" w:rsidRDefault="00317247" w14:paraId="7F510F2A" w14:textId="77777777">
                    <w:r>
                      <w:t>2500 EA  Den Haag</w:t>
                    </w:r>
                  </w:p>
                  <w:p w:rsidR="00A943A1" w:rsidRDefault="00317247" w14:paraId="63BFCA86"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FE0B4FC" wp14:editId="0A8BD82E">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943A1" w14:paraId="34809CE5" w14:textId="77777777">
                            <w:trPr>
                              <w:trHeight w:val="200"/>
                            </w:trPr>
                            <w:tc>
                              <w:tcPr>
                                <w:tcW w:w="1134" w:type="dxa"/>
                              </w:tcPr>
                              <w:p w14:paraId="16F015B0" w14:textId="77777777" w:rsidR="00A943A1" w:rsidRDefault="00A943A1"/>
                            </w:tc>
                            <w:tc>
                              <w:tcPr>
                                <w:tcW w:w="5244" w:type="dxa"/>
                              </w:tcPr>
                              <w:p w14:paraId="137CC43A" w14:textId="77777777" w:rsidR="00A943A1" w:rsidRDefault="00A943A1"/>
                            </w:tc>
                          </w:tr>
                          <w:tr w:rsidR="00A943A1" w14:paraId="5E8BC218" w14:textId="77777777">
                            <w:trPr>
                              <w:trHeight w:val="240"/>
                            </w:trPr>
                            <w:tc>
                              <w:tcPr>
                                <w:tcW w:w="1134" w:type="dxa"/>
                              </w:tcPr>
                              <w:p w14:paraId="450FBD08" w14:textId="77777777" w:rsidR="00A943A1" w:rsidRDefault="00317247">
                                <w:r>
                                  <w:t>Datum</w:t>
                                </w:r>
                              </w:p>
                            </w:tc>
                            <w:tc>
                              <w:tcPr>
                                <w:tcW w:w="5244" w:type="dxa"/>
                              </w:tcPr>
                              <w:p w14:paraId="07D3AC75" w14:textId="206E0E04" w:rsidR="002D7743" w:rsidRDefault="006E6E3E">
                                <w:r>
                                  <w:t>8 juni 2026</w:t>
                                </w:r>
                                <w:r>
                                  <w:fldChar w:fldCharType="begin"/>
                                </w:r>
                                <w:r>
                                  <w:instrText xml:space="preserve"> DOCPROPERTY  "iDatum"  \* MERGEFORMAT </w:instrText>
                                </w:r>
                                <w:r>
                                  <w:fldChar w:fldCharType="end"/>
                                </w:r>
                              </w:p>
                            </w:tc>
                          </w:tr>
                          <w:tr w:rsidR="00A943A1" w14:paraId="7BC336DF" w14:textId="77777777">
                            <w:trPr>
                              <w:trHeight w:val="240"/>
                            </w:trPr>
                            <w:tc>
                              <w:tcPr>
                                <w:tcW w:w="1134" w:type="dxa"/>
                              </w:tcPr>
                              <w:p w14:paraId="32A1F866" w14:textId="77777777" w:rsidR="00A943A1" w:rsidRDefault="00317247">
                                <w:r>
                                  <w:t>Betreft</w:t>
                                </w:r>
                              </w:p>
                            </w:tc>
                            <w:tc>
                              <w:tcPr>
                                <w:tcW w:w="5244" w:type="dxa"/>
                              </w:tcPr>
                              <w:p w14:paraId="0AC32731" w14:textId="10CCD8FB" w:rsidR="00736F6C" w:rsidRDefault="00336D23">
                                <w:fldSimple w:instr=" DOCPROPERTY  &quot;iOnderwerp&quot;  \* MERGEFORMAT ">
                                  <w:r w:rsidR="00E43C91">
                                    <w:t>LAVS/DSO</w:t>
                                  </w:r>
                                </w:fldSimple>
                              </w:p>
                            </w:tc>
                          </w:tr>
                          <w:tr w:rsidR="00A943A1" w14:paraId="6E520459" w14:textId="77777777">
                            <w:trPr>
                              <w:trHeight w:val="200"/>
                            </w:trPr>
                            <w:tc>
                              <w:tcPr>
                                <w:tcW w:w="1134" w:type="dxa"/>
                              </w:tcPr>
                              <w:p w14:paraId="0B1D126F" w14:textId="77777777" w:rsidR="00A943A1" w:rsidRDefault="00A943A1"/>
                            </w:tc>
                            <w:tc>
                              <w:tcPr>
                                <w:tcW w:w="5244" w:type="dxa"/>
                              </w:tcPr>
                              <w:p w14:paraId="7558E4E4" w14:textId="77777777" w:rsidR="00A943A1" w:rsidRDefault="00A943A1"/>
                            </w:tc>
                          </w:tr>
                        </w:tbl>
                        <w:p w14:paraId="5B7DBE8B" w14:textId="77777777" w:rsidR="00317247" w:rsidRDefault="00317247"/>
                      </w:txbxContent>
                    </wps:txbx>
                    <wps:bodyPr vert="horz" wrap="square" lIns="0" tIns="0" rIns="0" bIns="0" anchor="t" anchorCtr="0"/>
                  </wps:wsp>
                </a:graphicData>
              </a:graphic>
            </wp:anchor>
          </w:drawing>
        </mc:Choice>
        <mc:Fallback>
          <w:pict>
            <v:shape w14:anchorId="1FE0B4FC"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943A1" w14:paraId="34809CE5" w14:textId="77777777">
                      <w:trPr>
                        <w:trHeight w:val="200"/>
                      </w:trPr>
                      <w:tc>
                        <w:tcPr>
                          <w:tcW w:w="1134" w:type="dxa"/>
                        </w:tcPr>
                        <w:p w14:paraId="16F015B0" w14:textId="77777777" w:rsidR="00A943A1" w:rsidRDefault="00A943A1"/>
                      </w:tc>
                      <w:tc>
                        <w:tcPr>
                          <w:tcW w:w="5244" w:type="dxa"/>
                        </w:tcPr>
                        <w:p w14:paraId="137CC43A" w14:textId="77777777" w:rsidR="00A943A1" w:rsidRDefault="00A943A1"/>
                      </w:tc>
                    </w:tr>
                    <w:tr w:rsidR="00A943A1" w14:paraId="5E8BC218" w14:textId="77777777">
                      <w:trPr>
                        <w:trHeight w:val="240"/>
                      </w:trPr>
                      <w:tc>
                        <w:tcPr>
                          <w:tcW w:w="1134" w:type="dxa"/>
                        </w:tcPr>
                        <w:p w14:paraId="450FBD08" w14:textId="77777777" w:rsidR="00A943A1" w:rsidRDefault="00317247">
                          <w:r>
                            <w:t>Datum</w:t>
                          </w:r>
                        </w:p>
                      </w:tc>
                      <w:tc>
                        <w:tcPr>
                          <w:tcW w:w="5244" w:type="dxa"/>
                        </w:tcPr>
                        <w:p w14:paraId="07D3AC75" w14:textId="206E0E04" w:rsidR="002D7743" w:rsidRDefault="006E6E3E">
                          <w:r>
                            <w:t>8 juni 2026</w:t>
                          </w:r>
                          <w:r>
                            <w:fldChar w:fldCharType="begin"/>
                          </w:r>
                          <w:r>
                            <w:instrText xml:space="preserve"> DOCPROPERTY  "iDatum"  \* MERGEFORMAT </w:instrText>
                          </w:r>
                          <w:r>
                            <w:fldChar w:fldCharType="end"/>
                          </w:r>
                        </w:p>
                      </w:tc>
                    </w:tr>
                    <w:tr w:rsidR="00A943A1" w14:paraId="7BC336DF" w14:textId="77777777">
                      <w:trPr>
                        <w:trHeight w:val="240"/>
                      </w:trPr>
                      <w:tc>
                        <w:tcPr>
                          <w:tcW w:w="1134" w:type="dxa"/>
                        </w:tcPr>
                        <w:p w14:paraId="32A1F866" w14:textId="77777777" w:rsidR="00A943A1" w:rsidRDefault="00317247">
                          <w:r>
                            <w:t>Betreft</w:t>
                          </w:r>
                        </w:p>
                      </w:tc>
                      <w:tc>
                        <w:tcPr>
                          <w:tcW w:w="5244" w:type="dxa"/>
                        </w:tcPr>
                        <w:p w14:paraId="0AC32731" w14:textId="10CCD8FB" w:rsidR="00736F6C" w:rsidRDefault="00336D23">
                          <w:fldSimple w:instr=" DOCPROPERTY  &quot;iOnderwerp&quot;  \* MERGEFORMAT ">
                            <w:r w:rsidR="00E43C91">
                              <w:t>LAVS/DSO</w:t>
                            </w:r>
                          </w:fldSimple>
                        </w:p>
                      </w:tc>
                    </w:tr>
                    <w:tr w:rsidR="00A943A1" w14:paraId="6E520459" w14:textId="77777777">
                      <w:trPr>
                        <w:trHeight w:val="200"/>
                      </w:trPr>
                      <w:tc>
                        <w:tcPr>
                          <w:tcW w:w="1134" w:type="dxa"/>
                        </w:tcPr>
                        <w:p w14:paraId="0B1D126F" w14:textId="77777777" w:rsidR="00A943A1" w:rsidRDefault="00A943A1"/>
                      </w:tc>
                      <w:tc>
                        <w:tcPr>
                          <w:tcW w:w="5244" w:type="dxa"/>
                        </w:tcPr>
                        <w:p w14:paraId="7558E4E4" w14:textId="77777777" w:rsidR="00A943A1" w:rsidRDefault="00A943A1"/>
                      </w:tc>
                    </w:tr>
                  </w:tbl>
                  <w:p w14:paraId="5B7DBE8B" w14:textId="77777777" w:rsidR="00317247" w:rsidRDefault="00317247"/>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1F10BC4" wp14:editId="075D3ABE">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75768CD" w14:textId="77777777" w:rsidR="002D7743" w:rsidRDefault="006E6E3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1F10BC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75768CD" w14:textId="77777777" w:rsidR="002D7743" w:rsidRDefault="006E6E3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4A1CD8"/>
    <w:multiLevelType w:val="multilevel"/>
    <w:tmpl w:val="543A71B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003508F"/>
    <w:multiLevelType w:val="multilevel"/>
    <w:tmpl w:val="E58527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88C18AB"/>
    <w:multiLevelType w:val="hybridMultilevel"/>
    <w:tmpl w:val="9594B2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7AC6E3"/>
    <w:multiLevelType w:val="multilevel"/>
    <w:tmpl w:val="1C3D8B3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7B12E9"/>
    <w:multiLevelType w:val="multilevel"/>
    <w:tmpl w:val="E4908BE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AA6514"/>
    <w:multiLevelType w:val="multilevel"/>
    <w:tmpl w:val="0EB96D3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29EBE17D"/>
    <w:multiLevelType w:val="multilevel"/>
    <w:tmpl w:val="6A1B46E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193264"/>
    <w:multiLevelType w:val="hybridMultilevel"/>
    <w:tmpl w:val="9DC03B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2622F60"/>
    <w:multiLevelType w:val="hybridMultilevel"/>
    <w:tmpl w:val="56B4C7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6552C77B"/>
    <w:multiLevelType w:val="multilevel"/>
    <w:tmpl w:val="AFF89EE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FFBF61"/>
    <w:multiLevelType w:val="multilevel"/>
    <w:tmpl w:val="BEAB1DA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7720287">
    <w:abstractNumId w:val="9"/>
  </w:num>
  <w:num w:numId="2" w16cid:durableId="121585284">
    <w:abstractNumId w:val="4"/>
  </w:num>
  <w:num w:numId="3" w16cid:durableId="403459033">
    <w:abstractNumId w:val="5"/>
  </w:num>
  <w:num w:numId="4" w16cid:durableId="812716208">
    <w:abstractNumId w:val="1"/>
  </w:num>
  <w:num w:numId="5" w16cid:durableId="1323464862">
    <w:abstractNumId w:val="3"/>
  </w:num>
  <w:num w:numId="6" w16cid:durableId="276639937">
    <w:abstractNumId w:val="10"/>
  </w:num>
  <w:num w:numId="7" w16cid:durableId="1763062241">
    <w:abstractNumId w:val="0"/>
  </w:num>
  <w:num w:numId="8" w16cid:durableId="830289681">
    <w:abstractNumId w:val="6"/>
  </w:num>
  <w:num w:numId="9" w16cid:durableId="1716464617">
    <w:abstractNumId w:val="7"/>
  </w:num>
  <w:num w:numId="10" w16cid:durableId="312608090">
    <w:abstractNumId w:val="2"/>
  </w:num>
  <w:num w:numId="11" w16cid:durableId="20936252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A1"/>
    <w:rsid w:val="00001154"/>
    <w:rsid w:val="00015079"/>
    <w:rsid w:val="00015B99"/>
    <w:rsid w:val="000248E7"/>
    <w:rsid w:val="0003015A"/>
    <w:rsid w:val="0003111A"/>
    <w:rsid w:val="00031372"/>
    <w:rsid w:val="00045373"/>
    <w:rsid w:val="0005274F"/>
    <w:rsid w:val="00063F6C"/>
    <w:rsid w:val="000710D8"/>
    <w:rsid w:val="0007557F"/>
    <w:rsid w:val="00076080"/>
    <w:rsid w:val="00081FF5"/>
    <w:rsid w:val="000B0FF5"/>
    <w:rsid w:val="000B3B56"/>
    <w:rsid w:val="000B6667"/>
    <w:rsid w:val="000F5CEF"/>
    <w:rsid w:val="0010682E"/>
    <w:rsid w:val="00113D49"/>
    <w:rsid w:val="00114FE0"/>
    <w:rsid w:val="00116253"/>
    <w:rsid w:val="00117E1C"/>
    <w:rsid w:val="001232F3"/>
    <w:rsid w:val="00133099"/>
    <w:rsid w:val="00133EFF"/>
    <w:rsid w:val="00164BF5"/>
    <w:rsid w:val="00170243"/>
    <w:rsid w:val="00175619"/>
    <w:rsid w:val="00190F10"/>
    <w:rsid w:val="0019415D"/>
    <w:rsid w:val="001A490E"/>
    <w:rsid w:val="001C57A3"/>
    <w:rsid w:val="001C673A"/>
    <w:rsid w:val="001E6F04"/>
    <w:rsid w:val="001F150B"/>
    <w:rsid w:val="001F6174"/>
    <w:rsid w:val="00206FDA"/>
    <w:rsid w:val="00214828"/>
    <w:rsid w:val="00227ABF"/>
    <w:rsid w:val="00241EA7"/>
    <w:rsid w:val="0025517E"/>
    <w:rsid w:val="00266B32"/>
    <w:rsid w:val="00275B76"/>
    <w:rsid w:val="00280E39"/>
    <w:rsid w:val="0028671F"/>
    <w:rsid w:val="002905F3"/>
    <w:rsid w:val="00297C6D"/>
    <w:rsid w:val="002C1BA1"/>
    <w:rsid w:val="002C405F"/>
    <w:rsid w:val="002C7207"/>
    <w:rsid w:val="002C7816"/>
    <w:rsid w:val="002C7E1C"/>
    <w:rsid w:val="002D172E"/>
    <w:rsid w:val="002D18F8"/>
    <w:rsid w:val="002D7743"/>
    <w:rsid w:val="002E736C"/>
    <w:rsid w:val="003075B4"/>
    <w:rsid w:val="00317247"/>
    <w:rsid w:val="003308DF"/>
    <w:rsid w:val="00336D23"/>
    <w:rsid w:val="00371CC1"/>
    <w:rsid w:val="00380684"/>
    <w:rsid w:val="00390C95"/>
    <w:rsid w:val="00391D91"/>
    <w:rsid w:val="00393501"/>
    <w:rsid w:val="003B1F30"/>
    <w:rsid w:val="003B610B"/>
    <w:rsid w:val="003C1AA6"/>
    <w:rsid w:val="003C3608"/>
    <w:rsid w:val="003E0C4F"/>
    <w:rsid w:val="003F027A"/>
    <w:rsid w:val="00412B8D"/>
    <w:rsid w:val="00420B3C"/>
    <w:rsid w:val="0042309B"/>
    <w:rsid w:val="004232EA"/>
    <w:rsid w:val="00435AA5"/>
    <w:rsid w:val="00457E29"/>
    <w:rsid w:val="00491C43"/>
    <w:rsid w:val="004A7736"/>
    <w:rsid w:val="004C0241"/>
    <w:rsid w:val="004C5177"/>
    <w:rsid w:val="004E47D6"/>
    <w:rsid w:val="004F14CE"/>
    <w:rsid w:val="00500767"/>
    <w:rsid w:val="00504710"/>
    <w:rsid w:val="0051001C"/>
    <w:rsid w:val="00517696"/>
    <w:rsid w:val="00520D6E"/>
    <w:rsid w:val="00526D00"/>
    <w:rsid w:val="0053599B"/>
    <w:rsid w:val="005459AD"/>
    <w:rsid w:val="005601E0"/>
    <w:rsid w:val="00562033"/>
    <w:rsid w:val="005623E1"/>
    <w:rsid w:val="005B5417"/>
    <w:rsid w:val="005C15C9"/>
    <w:rsid w:val="005E59DB"/>
    <w:rsid w:val="005F078B"/>
    <w:rsid w:val="005F5CC7"/>
    <w:rsid w:val="006005F2"/>
    <w:rsid w:val="00605BD5"/>
    <w:rsid w:val="00607812"/>
    <w:rsid w:val="0061049B"/>
    <w:rsid w:val="00610EA0"/>
    <w:rsid w:val="006243FF"/>
    <w:rsid w:val="00640F5E"/>
    <w:rsid w:val="00654D83"/>
    <w:rsid w:val="00655A44"/>
    <w:rsid w:val="006600DC"/>
    <w:rsid w:val="00661688"/>
    <w:rsid w:val="006645BF"/>
    <w:rsid w:val="0068772A"/>
    <w:rsid w:val="006A4994"/>
    <w:rsid w:val="006A4CDE"/>
    <w:rsid w:val="006D58C6"/>
    <w:rsid w:val="006E6984"/>
    <w:rsid w:val="006E6E3E"/>
    <w:rsid w:val="006F368B"/>
    <w:rsid w:val="006F68CE"/>
    <w:rsid w:val="00706B17"/>
    <w:rsid w:val="00720EEA"/>
    <w:rsid w:val="0072166A"/>
    <w:rsid w:val="00727D39"/>
    <w:rsid w:val="00732539"/>
    <w:rsid w:val="00735736"/>
    <w:rsid w:val="00736F6C"/>
    <w:rsid w:val="00740547"/>
    <w:rsid w:val="0075386F"/>
    <w:rsid w:val="00764AAA"/>
    <w:rsid w:val="007A03B4"/>
    <w:rsid w:val="007B518B"/>
    <w:rsid w:val="007C0245"/>
    <w:rsid w:val="007F6EA1"/>
    <w:rsid w:val="00800BC4"/>
    <w:rsid w:val="00801AEA"/>
    <w:rsid w:val="00802A94"/>
    <w:rsid w:val="00803713"/>
    <w:rsid w:val="00807EF9"/>
    <w:rsid w:val="008106FF"/>
    <w:rsid w:val="00816DB0"/>
    <w:rsid w:val="00820119"/>
    <w:rsid w:val="00826AD4"/>
    <w:rsid w:val="0083732D"/>
    <w:rsid w:val="0087055A"/>
    <w:rsid w:val="008B5D86"/>
    <w:rsid w:val="008C4496"/>
    <w:rsid w:val="008D7663"/>
    <w:rsid w:val="008E46C3"/>
    <w:rsid w:val="0090085E"/>
    <w:rsid w:val="00923C8F"/>
    <w:rsid w:val="0094004B"/>
    <w:rsid w:val="00941E05"/>
    <w:rsid w:val="00943263"/>
    <w:rsid w:val="0096087A"/>
    <w:rsid w:val="009660D3"/>
    <w:rsid w:val="009727AA"/>
    <w:rsid w:val="009817FF"/>
    <w:rsid w:val="009864ED"/>
    <w:rsid w:val="00996CD6"/>
    <w:rsid w:val="009B107C"/>
    <w:rsid w:val="009C5A44"/>
    <w:rsid w:val="009E1FF7"/>
    <w:rsid w:val="00A02783"/>
    <w:rsid w:val="00A11807"/>
    <w:rsid w:val="00A138B9"/>
    <w:rsid w:val="00A171C7"/>
    <w:rsid w:val="00A20F7D"/>
    <w:rsid w:val="00A302FD"/>
    <w:rsid w:val="00A47F59"/>
    <w:rsid w:val="00A54209"/>
    <w:rsid w:val="00A6268F"/>
    <w:rsid w:val="00A8171D"/>
    <w:rsid w:val="00A85A81"/>
    <w:rsid w:val="00A85B8E"/>
    <w:rsid w:val="00A94228"/>
    <w:rsid w:val="00A943A1"/>
    <w:rsid w:val="00AC31F2"/>
    <w:rsid w:val="00AC52B3"/>
    <w:rsid w:val="00AE6D50"/>
    <w:rsid w:val="00B03351"/>
    <w:rsid w:val="00B13BC2"/>
    <w:rsid w:val="00B26C81"/>
    <w:rsid w:val="00B31B0A"/>
    <w:rsid w:val="00B40C04"/>
    <w:rsid w:val="00B410DC"/>
    <w:rsid w:val="00B44BE5"/>
    <w:rsid w:val="00B50A78"/>
    <w:rsid w:val="00B515CC"/>
    <w:rsid w:val="00B56CE1"/>
    <w:rsid w:val="00B62DA6"/>
    <w:rsid w:val="00B7296A"/>
    <w:rsid w:val="00B87BEA"/>
    <w:rsid w:val="00BA65F8"/>
    <w:rsid w:val="00BB01EC"/>
    <w:rsid w:val="00BD6700"/>
    <w:rsid w:val="00C10903"/>
    <w:rsid w:val="00C13407"/>
    <w:rsid w:val="00C178E2"/>
    <w:rsid w:val="00C20F87"/>
    <w:rsid w:val="00C32C95"/>
    <w:rsid w:val="00C43F98"/>
    <w:rsid w:val="00C64C41"/>
    <w:rsid w:val="00C70CE0"/>
    <w:rsid w:val="00C81177"/>
    <w:rsid w:val="00C9225F"/>
    <w:rsid w:val="00CE0B84"/>
    <w:rsid w:val="00CF155B"/>
    <w:rsid w:val="00D025A5"/>
    <w:rsid w:val="00D127F4"/>
    <w:rsid w:val="00D41542"/>
    <w:rsid w:val="00D415B2"/>
    <w:rsid w:val="00D46C2B"/>
    <w:rsid w:val="00D5145E"/>
    <w:rsid w:val="00D526A9"/>
    <w:rsid w:val="00D653D4"/>
    <w:rsid w:val="00D732D0"/>
    <w:rsid w:val="00D80FDB"/>
    <w:rsid w:val="00DA5AB7"/>
    <w:rsid w:val="00DB1C79"/>
    <w:rsid w:val="00DD5B29"/>
    <w:rsid w:val="00DF0A20"/>
    <w:rsid w:val="00DF759E"/>
    <w:rsid w:val="00E32025"/>
    <w:rsid w:val="00E369CF"/>
    <w:rsid w:val="00E43C91"/>
    <w:rsid w:val="00E61E2F"/>
    <w:rsid w:val="00E7356C"/>
    <w:rsid w:val="00E77ED6"/>
    <w:rsid w:val="00E96A7F"/>
    <w:rsid w:val="00EA0279"/>
    <w:rsid w:val="00EE0BFC"/>
    <w:rsid w:val="00EE1710"/>
    <w:rsid w:val="00EE6DBC"/>
    <w:rsid w:val="00F01929"/>
    <w:rsid w:val="00F024F6"/>
    <w:rsid w:val="00F107B3"/>
    <w:rsid w:val="00F12A73"/>
    <w:rsid w:val="00F50794"/>
    <w:rsid w:val="00F52E3F"/>
    <w:rsid w:val="00F77B4E"/>
    <w:rsid w:val="00F8132A"/>
    <w:rsid w:val="00F8356B"/>
    <w:rsid w:val="00F93687"/>
    <w:rsid w:val="00F9622F"/>
    <w:rsid w:val="00FC39B8"/>
    <w:rsid w:val="00FE42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D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unhideWhenUsed/>
    <w:rsid w:val="00BB01EC"/>
    <w:pPr>
      <w:spacing w:line="240" w:lineRule="auto"/>
    </w:pPr>
    <w:rPr>
      <w:sz w:val="20"/>
      <w:szCs w:val="20"/>
    </w:rPr>
  </w:style>
  <w:style w:type="character" w:customStyle="1" w:styleId="VoetnoottekstChar">
    <w:name w:val="Voetnoottekst Char"/>
    <w:basedOn w:val="Standaardalinea-lettertype"/>
    <w:link w:val="Voetnoottekst"/>
    <w:uiPriority w:val="99"/>
    <w:rsid w:val="00BB01EC"/>
    <w:rPr>
      <w:rFonts w:ascii="Verdana" w:hAnsi="Verdana"/>
      <w:color w:val="000000"/>
    </w:rPr>
  </w:style>
  <w:style w:type="character" w:styleId="Voetnootmarkering">
    <w:name w:val="footnote reference"/>
    <w:basedOn w:val="Standaardalinea-lettertype"/>
    <w:uiPriority w:val="99"/>
    <w:semiHidden/>
    <w:unhideWhenUsed/>
    <w:rsid w:val="00BB01EC"/>
    <w:rPr>
      <w:vertAlign w:val="superscript"/>
    </w:rPr>
  </w:style>
  <w:style w:type="character" w:styleId="Onopgelostemelding">
    <w:name w:val="Unresolved Mention"/>
    <w:basedOn w:val="Standaardalinea-lettertype"/>
    <w:uiPriority w:val="99"/>
    <w:semiHidden/>
    <w:unhideWhenUsed/>
    <w:rsid w:val="00BB01EC"/>
    <w:rPr>
      <w:color w:val="605E5C"/>
      <w:shd w:val="clear" w:color="auto" w:fill="E1DFDD"/>
    </w:rPr>
  </w:style>
  <w:style w:type="character" w:styleId="Verwijzingopmerking">
    <w:name w:val="annotation reference"/>
    <w:basedOn w:val="Standaardalinea-lettertype"/>
    <w:uiPriority w:val="99"/>
    <w:semiHidden/>
    <w:unhideWhenUsed/>
    <w:rsid w:val="005459AD"/>
    <w:rPr>
      <w:sz w:val="16"/>
      <w:szCs w:val="16"/>
    </w:rPr>
  </w:style>
  <w:style w:type="paragraph" w:styleId="Tekstopmerking">
    <w:name w:val="annotation text"/>
    <w:basedOn w:val="Standaard"/>
    <w:link w:val="TekstopmerkingChar"/>
    <w:uiPriority w:val="99"/>
    <w:unhideWhenUsed/>
    <w:rsid w:val="005459AD"/>
    <w:pPr>
      <w:spacing w:line="240" w:lineRule="auto"/>
    </w:pPr>
    <w:rPr>
      <w:sz w:val="20"/>
      <w:szCs w:val="20"/>
    </w:rPr>
  </w:style>
  <w:style w:type="character" w:customStyle="1" w:styleId="TekstopmerkingChar">
    <w:name w:val="Tekst opmerking Char"/>
    <w:basedOn w:val="Standaardalinea-lettertype"/>
    <w:link w:val="Tekstopmerking"/>
    <w:uiPriority w:val="99"/>
    <w:rsid w:val="005459AD"/>
    <w:rPr>
      <w:rFonts w:ascii="Verdana" w:hAnsi="Verdana"/>
      <w:color w:val="000000"/>
    </w:rPr>
  </w:style>
  <w:style w:type="paragraph" w:styleId="Revisie">
    <w:name w:val="Revision"/>
    <w:hidden/>
    <w:uiPriority w:val="99"/>
    <w:semiHidden/>
    <w:rsid w:val="002D18F8"/>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D18F8"/>
    <w:rPr>
      <w:b/>
      <w:bCs/>
    </w:rPr>
  </w:style>
  <w:style w:type="character" w:customStyle="1" w:styleId="OnderwerpvanopmerkingChar">
    <w:name w:val="Onderwerp van opmerking Char"/>
    <w:basedOn w:val="TekstopmerkingChar"/>
    <w:link w:val="Onderwerpvanopmerking"/>
    <w:uiPriority w:val="99"/>
    <w:semiHidden/>
    <w:rsid w:val="002D18F8"/>
    <w:rPr>
      <w:rFonts w:ascii="Verdana" w:hAnsi="Verdana"/>
      <w:b/>
      <w:bCs/>
      <w:color w:val="000000"/>
    </w:rPr>
  </w:style>
  <w:style w:type="paragraph" w:styleId="Lijstalinea">
    <w:name w:val="List Paragraph"/>
    <w:basedOn w:val="Standaard"/>
    <w:uiPriority w:val="34"/>
    <w:qFormat/>
    <w:rsid w:val="00A85B8E"/>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6355">
      <w:bodyDiv w:val="1"/>
      <w:marLeft w:val="0"/>
      <w:marRight w:val="0"/>
      <w:marTop w:val="0"/>
      <w:marBottom w:val="0"/>
      <w:divBdr>
        <w:top w:val="none" w:sz="0" w:space="0" w:color="auto"/>
        <w:left w:val="none" w:sz="0" w:space="0" w:color="auto"/>
        <w:bottom w:val="none" w:sz="0" w:space="0" w:color="auto"/>
        <w:right w:val="none" w:sz="0" w:space="0" w:color="auto"/>
      </w:divBdr>
    </w:div>
    <w:div w:id="405423167">
      <w:bodyDiv w:val="1"/>
      <w:marLeft w:val="0"/>
      <w:marRight w:val="0"/>
      <w:marTop w:val="0"/>
      <w:marBottom w:val="0"/>
      <w:divBdr>
        <w:top w:val="none" w:sz="0" w:space="0" w:color="auto"/>
        <w:left w:val="none" w:sz="0" w:space="0" w:color="auto"/>
        <w:bottom w:val="none" w:sz="0" w:space="0" w:color="auto"/>
        <w:right w:val="none" w:sz="0" w:space="0" w:color="auto"/>
      </w:divBdr>
    </w:div>
    <w:div w:id="487592892">
      <w:bodyDiv w:val="1"/>
      <w:marLeft w:val="0"/>
      <w:marRight w:val="0"/>
      <w:marTop w:val="0"/>
      <w:marBottom w:val="0"/>
      <w:divBdr>
        <w:top w:val="none" w:sz="0" w:space="0" w:color="auto"/>
        <w:left w:val="none" w:sz="0" w:space="0" w:color="auto"/>
        <w:bottom w:val="none" w:sz="0" w:space="0" w:color="auto"/>
        <w:right w:val="none" w:sz="0" w:space="0" w:color="auto"/>
      </w:divBdr>
    </w:div>
    <w:div w:id="645281596">
      <w:bodyDiv w:val="1"/>
      <w:marLeft w:val="0"/>
      <w:marRight w:val="0"/>
      <w:marTop w:val="0"/>
      <w:marBottom w:val="0"/>
      <w:divBdr>
        <w:top w:val="none" w:sz="0" w:space="0" w:color="auto"/>
        <w:left w:val="none" w:sz="0" w:space="0" w:color="auto"/>
        <w:bottom w:val="none" w:sz="0" w:space="0" w:color="auto"/>
        <w:right w:val="none" w:sz="0" w:space="0" w:color="auto"/>
      </w:divBdr>
    </w:div>
    <w:div w:id="658075973">
      <w:bodyDiv w:val="1"/>
      <w:marLeft w:val="0"/>
      <w:marRight w:val="0"/>
      <w:marTop w:val="0"/>
      <w:marBottom w:val="0"/>
      <w:divBdr>
        <w:top w:val="none" w:sz="0" w:space="0" w:color="auto"/>
        <w:left w:val="none" w:sz="0" w:space="0" w:color="auto"/>
        <w:bottom w:val="none" w:sz="0" w:space="0" w:color="auto"/>
        <w:right w:val="none" w:sz="0" w:space="0" w:color="auto"/>
      </w:divBdr>
    </w:div>
    <w:div w:id="737165110">
      <w:bodyDiv w:val="1"/>
      <w:marLeft w:val="0"/>
      <w:marRight w:val="0"/>
      <w:marTop w:val="0"/>
      <w:marBottom w:val="0"/>
      <w:divBdr>
        <w:top w:val="none" w:sz="0" w:space="0" w:color="auto"/>
        <w:left w:val="none" w:sz="0" w:space="0" w:color="auto"/>
        <w:bottom w:val="none" w:sz="0" w:space="0" w:color="auto"/>
        <w:right w:val="none" w:sz="0" w:space="0" w:color="auto"/>
      </w:divBdr>
    </w:div>
    <w:div w:id="976177778">
      <w:bodyDiv w:val="1"/>
      <w:marLeft w:val="0"/>
      <w:marRight w:val="0"/>
      <w:marTop w:val="0"/>
      <w:marBottom w:val="0"/>
      <w:divBdr>
        <w:top w:val="none" w:sz="0" w:space="0" w:color="auto"/>
        <w:left w:val="none" w:sz="0" w:space="0" w:color="auto"/>
        <w:bottom w:val="none" w:sz="0" w:space="0" w:color="auto"/>
        <w:right w:val="none" w:sz="0" w:space="0" w:color="auto"/>
      </w:divBdr>
    </w:div>
    <w:div w:id="1139150285">
      <w:bodyDiv w:val="1"/>
      <w:marLeft w:val="0"/>
      <w:marRight w:val="0"/>
      <w:marTop w:val="0"/>
      <w:marBottom w:val="0"/>
      <w:divBdr>
        <w:top w:val="none" w:sz="0" w:space="0" w:color="auto"/>
        <w:left w:val="none" w:sz="0" w:space="0" w:color="auto"/>
        <w:bottom w:val="none" w:sz="0" w:space="0" w:color="auto"/>
        <w:right w:val="none" w:sz="0" w:space="0" w:color="auto"/>
      </w:divBdr>
    </w:div>
    <w:div w:id="1201473165">
      <w:bodyDiv w:val="1"/>
      <w:marLeft w:val="0"/>
      <w:marRight w:val="0"/>
      <w:marTop w:val="0"/>
      <w:marBottom w:val="0"/>
      <w:divBdr>
        <w:top w:val="none" w:sz="0" w:space="0" w:color="auto"/>
        <w:left w:val="none" w:sz="0" w:space="0" w:color="auto"/>
        <w:bottom w:val="none" w:sz="0" w:space="0" w:color="auto"/>
        <w:right w:val="none" w:sz="0" w:space="0" w:color="auto"/>
      </w:divBdr>
    </w:div>
    <w:div w:id="1484004607">
      <w:bodyDiv w:val="1"/>
      <w:marLeft w:val="0"/>
      <w:marRight w:val="0"/>
      <w:marTop w:val="0"/>
      <w:marBottom w:val="0"/>
      <w:divBdr>
        <w:top w:val="none" w:sz="0" w:space="0" w:color="auto"/>
        <w:left w:val="none" w:sz="0" w:space="0" w:color="auto"/>
        <w:bottom w:val="none" w:sz="0" w:space="0" w:color="auto"/>
        <w:right w:val="none" w:sz="0" w:space="0" w:color="auto"/>
      </w:divBdr>
    </w:div>
    <w:div w:id="1682465013">
      <w:bodyDiv w:val="1"/>
      <w:marLeft w:val="0"/>
      <w:marRight w:val="0"/>
      <w:marTop w:val="0"/>
      <w:marBottom w:val="0"/>
      <w:divBdr>
        <w:top w:val="none" w:sz="0" w:space="0" w:color="auto"/>
        <w:left w:val="none" w:sz="0" w:space="0" w:color="auto"/>
        <w:bottom w:val="none" w:sz="0" w:space="0" w:color="auto"/>
        <w:right w:val="none" w:sz="0" w:space="0" w:color="auto"/>
      </w:divBdr>
    </w:div>
    <w:div w:id="175401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moties/detail?id=2026Z12077&amp;did=2026D27417" TargetMode="External"/><Relationship Id="rId1" Type="http://schemas.openxmlformats.org/officeDocument/2006/relationships/hyperlink" Target="https://www.rijksoverheid.nl/documenten/kamerstukken/2026/02/10/geen-verdere-doorontwikkeling-landelijk-asbestvolgsysteem-lavs-en-borging-meldplicht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1307</ap:Words>
  <ap:Characters>7189</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Brief Kamer - LAVS/DSO</vt:lpstr>
    </vt:vector>
  </ap:TitlesOfParts>
  <ap:LinksUpToDate>false</ap:LinksUpToDate>
  <ap:CharactersWithSpaces>8480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2026-06-05T13:37:00.0000000Z</dcterms:created>
  <dcterms:modified xsi:type="dcterms:W3CDTF">2026-06-08T10:19:00.0000000Z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LAVS/DSO</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 Balestra</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LAVS/DSO</vt:lpwstr>
  </property>
  <property fmtid="{D5CDD505-2E9C-101B-9397-08002B2CF9AE}" pid="36" name="iOnsKenmerk">
    <vt:lpwstr>2026-0000196014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