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4CF9" w:rsidRDefault="00634317" w14:paraId="2E7284C1" w14:textId="77777777">
      <w:pPr>
        <w:pStyle w:val="StandaardAanhef"/>
      </w:pPr>
      <w:r>
        <w:t>Geachte voorzitter,</w:t>
      </w:r>
    </w:p>
    <w:p w:rsidR="00634317" w:rsidP="00634317" w:rsidRDefault="00634317" w14:paraId="7A5BA558" w14:textId="77777777">
      <w:pPr>
        <w:pStyle w:val="StandaardSlotzin"/>
      </w:pPr>
      <w:r w:rsidRPr="00F332B6">
        <w:t>Hierbij bied ik uw Kamer de Jaarrapportage 202</w:t>
      </w:r>
      <w:r>
        <w:t>5</w:t>
      </w:r>
      <w:r w:rsidRPr="00F332B6">
        <w:t xml:space="preserve"> van de Belastingdienst aan. De Jaarrapportage geeft inzicht in de realisatie van de doelstellingen en ambities die zijn vastgelegd in het Jaarplan 202</w:t>
      </w:r>
      <w:r>
        <w:t>5</w:t>
      </w:r>
      <w:r w:rsidRPr="00F332B6">
        <w:t xml:space="preserve"> van de Belastingdienst. Naast de Jaarrapportage zend ik u ook het In Control Statement </w:t>
      </w:r>
      <w:r>
        <w:t xml:space="preserve">(ICS) </w:t>
      </w:r>
      <w:r w:rsidRPr="00F332B6">
        <w:t>van de Belastingdienst over 202</w:t>
      </w:r>
      <w:r>
        <w:t xml:space="preserve">5 </w:t>
      </w:r>
      <w:r w:rsidRPr="00F332B6">
        <w:t xml:space="preserve">en het jaarverslag over </w:t>
      </w:r>
      <w:proofErr w:type="spellStart"/>
      <w:r w:rsidRPr="00F332B6">
        <w:t>rulings</w:t>
      </w:r>
      <w:proofErr w:type="spellEnd"/>
      <w:r w:rsidRPr="00F332B6">
        <w:t xml:space="preserve"> met een internationaal karakter.</w:t>
      </w:r>
    </w:p>
    <w:p w:rsidRPr="00F332B6" w:rsidR="00634317" w:rsidP="00634317" w:rsidRDefault="00634317" w14:paraId="28E31AE1" w14:textId="77777777">
      <w:pPr>
        <w:pStyle w:val="StandaardSlotzin"/>
        <w:rPr>
          <w:i/>
          <w:iCs/>
        </w:rPr>
      </w:pPr>
      <w:r w:rsidRPr="00F332B6">
        <w:rPr>
          <w:i/>
          <w:iCs/>
        </w:rPr>
        <w:t xml:space="preserve">Jaarrapportage </w:t>
      </w:r>
    </w:p>
    <w:p w:rsidR="00634317" w:rsidP="00634317" w:rsidRDefault="00634317" w14:paraId="2B8AF199" w14:textId="77777777">
      <w:pPr>
        <w:pStyle w:val="StandaardSlotzin"/>
        <w:spacing w:before="0"/>
      </w:pPr>
      <w:r>
        <w:t>Met de</w:t>
      </w:r>
      <w:r w:rsidRPr="00F332B6">
        <w:t xml:space="preserve"> Jaarrapportage </w:t>
      </w:r>
      <w:r>
        <w:t xml:space="preserve">rapporteert de Belastingdienst </w:t>
      </w:r>
      <w:r w:rsidRPr="00F332B6">
        <w:t xml:space="preserve">over de </w:t>
      </w:r>
      <w:r>
        <w:t>realisatie van</w:t>
      </w:r>
      <w:r w:rsidRPr="00F332B6">
        <w:t xml:space="preserve"> het Jaarplan</w:t>
      </w:r>
      <w:r>
        <w:t xml:space="preserve"> Belastingdienst 2025</w:t>
      </w:r>
      <w:r w:rsidRPr="00F332B6">
        <w:t xml:space="preserve">. </w:t>
      </w:r>
      <w:bookmarkStart w:name="_Hlk229146996" w:id="0"/>
      <w:r>
        <w:t xml:space="preserve">Ook in 2025 heeft de Belastingdienst zijn essentiële rol in het financieel gezond houden van Nederland goed kunnen vervullen. In 2025 heeft de Belastingdienst ruim € 390 </w:t>
      </w:r>
      <w:proofErr w:type="gramStart"/>
      <w:r>
        <w:t>miljard  belastingen</w:t>
      </w:r>
      <w:proofErr w:type="gramEnd"/>
      <w:r>
        <w:t xml:space="preserve"> en premies geïnd</w:t>
      </w:r>
      <w:r w:rsidRPr="08941CEF">
        <w:t xml:space="preserve">. </w:t>
      </w:r>
      <w:r>
        <w:t>Dat is ongeveer € 15 miljard</w:t>
      </w:r>
      <w:r w:rsidRPr="08941CEF">
        <w:t xml:space="preserve"> </w:t>
      </w:r>
      <w:r>
        <w:t>meer dan in 2024. Veel van de gestelde doelstellingen zijn behaald, maar er zijn ook doelstellingen die pas op de langere termijn bereikbaar zijn en zaken die verbetering behoeven. Hier moet ook in de komende jaren aan gewerkt worden.</w:t>
      </w:r>
    </w:p>
    <w:bookmarkEnd w:id="0"/>
    <w:p w:rsidR="00634317" w:rsidP="00634317" w:rsidRDefault="00634317" w14:paraId="0C63357B" w14:textId="77777777">
      <w:pPr>
        <w:pStyle w:val="StandaardSlotzin"/>
        <w:spacing w:before="0"/>
      </w:pPr>
    </w:p>
    <w:p w:rsidR="00634317" w:rsidP="00634317" w:rsidRDefault="00634317" w14:paraId="55075A51" w14:textId="77777777">
      <w:pPr>
        <w:pStyle w:val="StandaardSlotzin"/>
        <w:spacing w:before="0"/>
      </w:pPr>
      <w:r>
        <w:t xml:space="preserve">Het Jaarplan 2025 is gebaseerd op de </w:t>
      </w:r>
      <w:proofErr w:type="spellStart"/>
      <w:r w:rsidRPr="00BD007B">
        <w:t>Meerjarenstrategie</w:t>
      </w:r>
      <w:proofErr w:type="spellEnd"/>
      <w:r w:rsidRPr="00BD007B">
        <w:t xml:space="preserve"> 2025-203</w:t>
      </w:r>
      <w:r>
        <w:t xml:space="preserve">0 waarin de </w:t>
      </w:r>
      <w:r w:rsidRPr="00BD007B">
        <w:t xml:space="preserve">prioriteiten </w:t>
      </w:r>
      <w:r>
        <w:t xml:space="preserve">van de Belastingdienst </w:t>
      </w:r>
      <w:r w:rsidRPr="00BD007B">
        <w:t>voor d</w:t>
      </w:r>
      <w:r>
        <w:t>i</w:t>
      </w:r>
      <w:r w:rsidRPr="00BD007B">
        <w:t>e vijfjaar</w:t>
      </w:r>
      <w:r>
        <w:t>periode zijn opgenomen:</w:t>
      </w:r>
      <w:r>
        <w:rPr>
          <w:rStyle w:val="Voetnootmarkering"/>
        </w:rPr>
        <w:footnoteReference w:id="1"/>
      </w:r>
      <w:r>
        <w:t xml:space="preserve"> </w:t>
      </w:r>
    </w:p>
    <w:p w:rsidR="00634317" w:rsidP="00634317" w:rsidRDefault="00634317" w14:paraId="1620BCD4" w14:textId="77777777">
      <w:pPr>
        <w:pStyle w:val="Lijstalinea"/>
        <w:numPr>
          <w:ilvl w:val="0"/>
          <w:numId w:val="7"/>
        </w:numPr>
        <w:autoSpaceDN/>
        <w:spacing w:after="160" w:line="259" w:lineRule="auto"/>
        <w:textAlignment w:val="auto"/>
      </w:pPr>
      <w:r w:rsidRPr="008379FC">
        <w:t>We verbinden met de samenleving</w:t>
      </w:r>
      <w:r>
        <w:t>;</w:t>
      </w:r>
    </w:p>
    <w:p w:rsidR="00634317" w:rsidP="00634317" w:rsidRDefault="00634317" w14:paraId="00F8DDF9" w14:textId="77777777">
      <w:pPr>
        <w:pStyle w:val="Lijstalinea"/>
        <w:numPr>
          <w:ilvl w:val="0"/>
          <w:numId w:val="7"/>
        </w:numPr>
        <w:autoSpaceDN/>
        <w:spacing w:after="160" w:line="259" w:lineRule="auto"/>
        <w:textAlignment w:val="auto"/>
      </w:pPr>
      <w:r w:rsidRPr="008379FC">
        <w:t>We brengen en houden de basis op orde</w:t>
      </w:r>
      <w:r>
        <w:t>;</w:t>
      </w:r>
    </w:p>
    <w:p w:rsidR="00634317" w:rsidP="00634317" w:rsidRDefault="00634317" w14:paraId="66683B79" w14:textId="77777777">
      <w:pPr>
        <w:pStyle w:val="Lijstalinea"/>
        <w:numPr>
          <w:ilvl w:val="0"/>
          <w:numId w:val="7"/>
        </w:numPr>
        <w:autoSpaceDN/>
        <w:spacing w:after="160" w:line="259" w:lineRule="auto"/>
        <w:textAlignment w:val="auto"/>
      </w:pPr>
      <w:r w:rsidRPr="008379FC">
        <w:t>We verbeteren dienstverlening, toezicht en opsporing continu</w:t>
      </w:r>
      <w:r>
        <w:t>;</w:t>
      </w:r>
    </w:p>
    <w:p w:rsidR="00634317" w:rsidP="00634317" w:rsidRDefault="00634317" w14:paraId="47BE7CA1" w14:textId="77777777">
      <w:pPr>
        <w:pStyle w:val="Lijstalinea"/>
        <w:numPr>
          <w:ilvl w:val="0"/>
          <w:numId w:val="7"/>
        </w:numPr>
        <w:autoSpaceDN/>
        <w:spacing w:after="160" w:line="259" w:lineRule="auto"/>
        <w:textAlignment w:val="auto"/>
      </w:pPr>
      <w:r w:rsidRPr="008379FC">
        <w:t>We werken met plezier en vanuit vakmanschap</w:t>
      </w:r>
      <w:r>
        <w:t>.</w:t>
      </w:r>
    </w:p>
    <w:p w:rsidR="00634317" w:rsidP="00634317" w:rsidRDefault="00634317" w14:paraId="71C01277" w14:textId="77777777">
      <w:pPr>
        <w:autoSpaceDN/>
        <w:spacing w:after="160" w:line="259" w:lineRule="auto"/>
        <w:textAlignment w:val="auto"/>
      </w:pPr>
      <w:r>
        <w:t>In hoofdstuk 1 van de Jaarrapportage worden per strategische prioriteit enkele belangrijke resultaten en ontwikkelingen benoemd. Daarmee wordt een algemeen beeld geschetst van de Belastingdienst in 2025. In hoofdstuk 2 wordt aan de hand van de belangrijkste cijfers inzicht gegeven in de uitvoeringsprocessen.</w:t>
      </w:r>
      <w:r w:rsidRPr="08941CEF">
        <w:t xml:space="preserve"> </w:t>
      </w:r>
      <w:r>
        <w:t xml:space="preserve">In de hoofdstukken 3 tot en met 6 van de Jaarrapportage wordt aan de hand van de vier hierboven genoemde strategische prioriteiten dieper ingegaan op de activiteiten van de Belastingdienst. Het laatste hoofdstuk over het strategisch </w:t>
      </w:r>
      <w:proofErr w:type="gramStart"/>
      <w:r>
        <w:lastRenderedPageBreak/>
        <w:t>risicomanagement</w:t>
      </w:r>
      <w:proofErr w:type="gramEnd"/>
      <w:r>
        <w:t xml:space="preserve"> geeft inzicht in beheersmaatregelen die de Belastingdienst neemt op het gebied van negen belangrijke risico’s.</w:t>
      </w:r>
    </w:p>
    <w:p w:rsidRPr="00F332B6" w:rsidR="00634317" w:rsidP="00634317" w:rsidRDefault="00634317" w14:paraId="7091413C" w14:textId="77777777">
      <w:pPr>
        <w:rPr>
          <w:i/>
          <w:iCs/>
        </w:rPr>
      </w:pPr>
      <w:r w:rsidRPr="00F332B6">
        <w:rPr>
          <w:i/>
          <w:iCs/>
        </w:rPr>
        <w:t xml:space="preserve">In Control Statement </w:t>
      </w:r>
    </w:p>
    <w:p w:rsidR="00634317" w:rsidP="00634317" w:rsidRDefault="00634317" w14:paraId="0F808B1E" w14:textId="77777777">
      <w:r w:rsidRPr="00F332B6">
        <w:t>Over 202</w:t>
      </w:r>
      <w:r>
        <w:t>5</w:t>
      </w:r>
      <w:r w:rsidRPr="00F332B6">
        <w:t xml:space="preserve"> is voor de </w:t>
      </w:r>
      <w:r>
        <w:t>vierde</w:t>
      </w:r>
      <w:r w:rsidRPr="00F332B6">
        <w:t xml:space="preserve"> keer een In Control Statement (ICS) afgegeven door de Belastingdienst (bijlage 2). In het ICS staat hoe het eind 202</w:t>
      </w:r>
      <w:r>
        <w:t>5</w:t>
      </w:r>
      <w:r w:rsidRPr="00F332B6">
        <w:t xml:space="preserve"> gesteld is met de kwaliteit van beheersing van de financiële processen en controles. Het ICS laat zien dat de Belastingdienst een risicogericht systeem heeft ingericht voor de adequate en effectieve werking van beheersingsmaatregelen, zodat fouten zoveel mogelijk worden voorkomen of ontdekt. Ook is de Belastingdienst in het ICS transparant over de aspecten waarop het interne beheersingssysteem nog verbeterd moet worden om zo te komen tot een optimale dienstverlening aan burgers en bedrijven. </w:t>
      </w:r>
    </w:p>
    <w:p w:rsidR="00634317" w:rsidP="00634317" w:rsidRDefault="00634317" w14:paraId="5165BC2A" w14:textId="77777777"/>
    <w:p w:rsidRPr="00F332B6" w:rsidR="00634317" w:rsidP="00634317" w:rsidRDefault="00634317" w14:paraId="46F06EEC" w14:textId="77777777">
      <w:pPr>
        <w:rPr>
          <w:i/>
          <w:iCs/>
        </w:rPr>
      </w:pPr>
      <w:r w:rsidRPr="00F332B6">
        <w:rPr>
          <w:i/>
          <w:iCs/>
        </w:rPr>
        <w:t xml:space="preserve">Jaarverslag </w:t>
      </w:r>
      <w:proofErr w:type="spellStart"/>
      <w:r w:rsidRPr="00F332B6">
        <w:rPr>
          <w:i/>
          <w:iCs/>
        </w:rPr>
        <w:t>rulings</w:t>
      </w:r>
      <w:proofErr w:type="spellEnd"/>
      <w:r w:rsidRPr="00F332B6">
        <w:rPr>
          <w:i/>
          <w:iCs/>
        </w:rPr>
        <w:t xml:space="preserve"> met een internationaal karakter </w:t>
      </w:r>
    </w:p>
    <w:p w:rsidRPr="00F332B6" w:rsidR="00634317" w:rsidP="00634317" w:rsidRDefault="00634317" w14:paraId="10DC4182" w14:textId="77777777">
      <w:r w:rsidRPr="00F332B6">
        <w:t>Als bijlage 3 vindt u het ‘jaarverslag 202</w:t>
      </w:r>
      <w:r>
        <w:t>5</w:t>
      </w:r>
      <w:r w:rsidRPr="00F332B6">
        <w:t xml:space="preserve"> </w:t>
      </w:r>
      <w:proofErr w:type="spellStart"/>
      <w:r w:rsidRPr="00F332B6">
        <w:t>rulings</w:t>
      </w:r>
      <w:proofErr w:type="spellEnd"/>
      <w:r w:rsidRPr="00F332B6">
        <w:t xml:space="preserve"> met een internationaal karakter’. </w:t>
      </w:r>
      <w:proofErr w:type="spellStart"/>
      <w:r w:rsidRPr="00F332B6">
        <w:t>Rulings</w:t>
      </w:r>
      <w:proofErr w:type="spellEnd"/>
      <w:r w:rsidRPr="00F332B6">
        <w:t xml:space="preserve"> zijn afspraken tussen de Belastingdienst en een bepaalde onderneming of persoon die zekerheid bieden over de toepassing van wet- en regelgeving op het gebied van belastingen en duidelijkheid over de te betalen belasting. Het jaarverslag omvat alle </w:t>
      </w:r>
      <w:proofErr w:type="spellStart"/>
      <w:r w:rsidRPr="00F332B6">
        <w:t>rulings</w:t>
      </w:r>
      <w:proofErr w:type="spellEnd"/>
      <w:r w:rsidRPr="00F332B6">
        <w:t xml:space="preserve"> met een internationaal karakter, zowel </w:t>
      </w:r>
      <w:proofErr w:type="spellStart"/>
      <w:r w:rsidRPr="00F332B6">
        <w:t>rulings</w:t>
      </w:r>
      <w:proofErr w:type="spellEnd"/>
      <w:r w:rsidRPr="00F332B6">
        <w:t xml:space="preserve"> met grote ondernemingen als met ondernemingen uit het midden</w:t>
      </w:r>
      <w:r>
        <w:t xml:space="preserve">- </w:t>
      </w:r>
      <w:r w:rsidRPr="00F332B6">
        <w:t>en kleinbedrijf.</w:t>
      </w:r>
    </w:p>
    <w:p w:rsidR="00064CF9" w:rsidRDefault="00634317" w14:paraId="6CC9CFAC" w14:textId="77777777">
      <w:pPr>
        <w:pStyle w:val="StandaardSlotzin"/>
      </w:pPr>
      <w:r>
        <w:t>Hoogachtend,</w:t>
      </w:r>
    </w:p>
    <w:p w:rsidR="00064CF9" w:rsidRDefault="00064CF9" w14:paraId="1530E336"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064CF9" w14:paraId="201C091A" w14:textId="77777777">
        <w:tc>
          <w:tcPr>
            <w:tcW w:w="3592" w:type="dxa"/>
          </w:tcPr>
          <w:p w:rsidR="00064CF9" w:rsidRDefault="00634317" w14:paraId="0F894D7C" w14:textId="77777777">
            <w:proofErr w:type="gramStart"/>
            <w:r>
              <w:t>de</w:t>
            </w:r>
            <w:proofErr w:type="gramEnd"/>
            <w:r>
              <w:t xml:space="preserve"> staatssecretaris van Financiën,</w:t>
            </w:r>
            <w:r>
              <w:br/>
            </w:r>
            <w:r>
              <w:br/>
            </w:r>
            <w:r>
              <w:br/>
            </w:r>
            <w:r>
              <w:br/>
            </w:r>
            <w:r>
              <w:br/>
            </w:r>
            <w:r>
              <w:br/>
            </w:r>
            <w:r>
              <w:br/>
              <w:t xml:space="preserve">Eelco </w:t>
            </w:r>
            <w:proofErr w:type="spellStart"/>
            <w:r>
              <w:t>Eerenberg</w:t>
            </w:r>
            <w:proofErr w:type="spellEnd"/>
          </w:p>
        </w:tc>
        <w:tc>
          <w:tcPr>
            <w:tcW w:w="3892" w:type="dxa"/>
          </w:tcPr>
          <w:p w:rsidR="00064CF9" w:rsidRDefault="00064CF9" w14:paraId="216E50BC" w14:textId="77777777"/>
        </w:tc>
      </w:tr>
      <w:tr w:rsidR="00064CF9" w14:paraId="0CFF7F15" w14:textId="77777777">
        <w:tc>
          <w:tcPr>
            <w:tcW w:w="3592" w:type="dxa"/>
          </w:tcPr>
          <w:p w:rsidR="00064CF9" w:rsidRDefault="00064CF9" w14:paraId="6E95E4E3" w14:textId="77777777"/>
        </w:tc>
        <w:tc>
          <w:tcPr>
            <w:tcW w:w="3892" w:type="dxa"/>
          </w:tcPr>
          <w:p w:rsidR="00064CF9" w:rsidRDefault="00064CF9" w14:paraId="077ACC62" w14:textId="77777777"/>
        </w:tc>
      </w:tr>
      <w:tr w:rsidR="00064CF9" w14:paraId="5FEE56FD" w14:textId="77777777">
        <w:tc>
          <w:tcPr>
            <w:tcW w:w="3592" w:type="dxa"/>
          </w:tcPr>
          <w:p w:rsidR="00064CF9" w:rsidRDefault="00064CF9" w14:paraId="40BAF3F0" w14:textId="77777777"/>
        </w:tc>
        <w:tc>
          <w:tcPr>
            <w:tcW w:w="3892" w:type="dxa"/>
          </w:tcPr>
          <w:p w:rsidR="00064CF9" w:rsidRDefault="00064CF9" w14:paraId="5F2D1793" w14:textId="77777777"/>
        </w:tc>
      </w:tr>
      <w:tr w:rsidR="00064CF9" w14:paraId="7D6AB132" w14:textId="77777777">
        <w:tc>
          <w:tcPr>
            <w:tcW w:w="3592" w:type="dxa"/>
          </w:tcPr>
          <w:p w:rsidR="00064CF9" w:rsidRDefault="00064CF9" w14:paraId="558C1A06" w14:textId="77777777"/>
        </w:tc>
        <w:tc>
          <w:tcPr>
            <w:tcW w:w="3892" w:type="dxa"/>
          </w:tcPr>
          <w:p w:rsidR="00064CF9" w:rsidRDefault="00064CF9" w14:paraId="7ACF4A84" w14:textId="77777777"/>
        </w:tc>
      </w:tr>
      <w:tr w:rsidR="00064CF9" w14:paraId="61788B34" w14:textId="77777777">
        <w:tc>
          <w:tcPr>
            <w:tcW w:w="3592" w:type="dxa"/>
          </w:tcPr>
          <w:p w:rsidR="00064CF9" w:rsidRDefault="00064CF9" w14:paraId="011CC620" w14:textId="77777777"/>
        </w:tc>
        <w:tc>
          <w:tcPr>
            <w:tcW w:w="3892" w:type="dxa"/>
          </w:tcPr>
          <w:p w:rsidR="00064CF9" w:rsidRDefault="00064CF9" w14:paraId="47E96FF3" w14:textId="77777777"/>
        </w:tc>
      </w:tr>
    </w:tbl>
    <w:p w:rsidR="00064CF9" w:rsidRDefault="00064CF9" w14:paraId="68812B98" w14:textId="77777777">
      <w:pPr>
        <w:pStyle w:val="WitregelW1bodytekst"/>
      </w:pPr>
    </w:p>
    <w:p w:rsidR="00064CF9" w:rsidRDefault="00064CF9" w14:paraId="3E726107" w14:textId="77777777">
      <w:pPr>
        <w:pStyle w:val="Verdana7"/>
      </w:pPr>
    </w:p>
    <w:sectPr w:rsidR="00064CF9">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D2F2A" w14:textId="77777777" w:rsidR="00634317" w:rsidRDefault="00634317">
      <w:pPr>
        <w:spacing w:line="240" w:lineRule="auto"/>
      </w:pPr>
      <w:r>
        <w:separator/>
      </w:r>
    </w:p>
  </w:endnote>
  <w:endnote w:type="continuationSeparator" w:id="0">
    <w:p w14:paraId="72FADB4D" w14:textId="77777777" w:rsidR="00634317" w:rsidRDefault="006343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FFD1C" w14:textId="77777777" w:rsidR="00634317" w:rsidRDefault="00634317">
      <w:pPr>
        <w:spacing w:line="240" w:lineRule="auto"/>
      </w:pPr>
      <w:r>
        <w:separator/>
      </w:r>
    </w:p>
  </w:footnote>
  <w:footnote w:type="continuationSeparator" w:id="0">
    <w:p w14:paraId="56DD0B99" w14:textId="77777777" w:rsidR="00634317" w:rsidRDefault="00634317">
      <w:pPr>
        <w:spacing w:line="240" w:lineRule="auto"/>
      </w:pPr>
      <w:r>
        <w:continuationSeparator/>
      </w:r>
    </w:p>
  </w:footnote>
  <w:footnote w:id="1">
    <w:p w14:paraId="4DD64931" w14:textId="77777777" w:rsidR="00634317" w:rsidRPr="009709F5" w:rsidRDefault="00634317" w:rsidP="00634317">
      <w:pPr>
        <w:pStyle w:val="Voetnoottekst"/>
        <w:rPr>
          <w:sz w:val="14"/>
          <w:szCs w:val="14"/>
        </w:rPr>
      </w:pPr>
      <w:r w:rsidRPr="009709F5">
        <w:rPr>
          <w:rStyle w:val="Voetnootmarkering"/>
          <w:sz w:val="14"/>
          <w:szCs w:val="14"/>
        </w:rPr>
        <w:footnoteRef/>
      </w:r>
      <w:r w:rsidRPr="009709F5">
        <w:rPr>
          <w:sz w:val="14"/>
          <w:szCs w:val="14"/>
        </w:rPr>
        <w:t xml:space="preserve"> Handelingen II, 2024/25 31066, nr. 1446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CD84F" w14:textId="77777777" w:rsidR="00064CF9" w:rsidRDefault="00634317">
    <w:r>
      <w:rPr>
        <w:noProof/>
      </w:rPr>
      <mc:AlternateContent>
        <mc:Choice Requires="wps">
          <w:drawing>
            <wp:anchor distT="0" distB="0" distL="0" distR="0" simplePos="0" relativeHeight="251652096" behindDoc="0" locked="1" layoutInCell="1" allowOverlap="1" wp14:anchorId="1CAA62C7" wp14:editId="4F9C1EDE">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8B78552" w14:textId="77777777" w:rsidR="00064CF9" w:rsidRDefault="00634317">
                          <w:pPr>
                            <w:pStyle w:val="StandaardReferentiegegevensKop"/>
                          </w:pPr>
                          <w:r>
                            <w:t>Ons kenmerk</w:t>
                          </w:r>
                        </w:p>
                        <w:p w14:paraId="73826963" w14:textId="77777777" w:rsidR="00FD2519" w:rsidRDefault="00DE0677">
                          <w:pPr>
                            <w:pStyle w:val="StandaardReferentiegegevens"/>
                          </w:pPr>
                          <w:r>
                            <w:fldChar w:fldCharType="begin"/>
                          </w:r>
                          <w:r>
                            <w:instrText xml:space="preserve"> DOCPROPERTY  "Kenmerk"  \* MERGEFORMAT </w:instrText>
                          </w:r>
                          <w:r>
                            <w:fldChar w:fldCharType="separate"/>
                          </w:r>
                          <w:r>
                            <w:t>2026-0000242381</w:t>
                          </w:r>
                          <w:r>
                            <w:fldChar w:fldCharType="end"/>
                          </w:r>
                        </w:p>
                      </w:txbxContent>
                    </wps:txbx>
                    <wps:bodyPr vert="horz" wrap="square" lIns="0" tIns="0" rIns="0" bIns="0" anchor="t" anchorCtr="0"/>
                  </wps:wsp>
                </a:graphicData>
              </a:graphic>
            </wp:anchor>
          </w:drawing>
        </mc:Choice>
        <mc:Fallback>
          <w:pict>
            <v:shapetype w14:anchorId="1CAA62C7"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8B78552" w14:textId="77777777" w:rsidR="00064CF9" w:rsidRDefault="00634317">
                    <w:pPr>
                      <w:pStyle w:val="StandaardReferentiegegevensKop"/>
                    </w:pPr>
                    <w:r>
                      <w:t>Ons kenmerk</w:t>
                    </w:r>
                  </w:p>
                  <w:p w14:paraId="73826963" w14:textId="77777777" w:rsidR="00FD2519" w:rsidRDefault="00DE0677">
                    <w:pPr>
                      <w:pStyle w:val="StandaardReferentiegegevens"/>
                    </w:pPr>
                    <w:r>
                      <w:fldChar w:fldCharType="begin"/>
                    </w:r>
                    <w:r>
                      <w:instrText xml:space="preserve"> DOCPROPERTY  "Kenmerk"  \* MERGEFORMAT </w:instrText>
                    </w:r>
                    <w:r>
                      <w:fldChar w:fldCharType="separate"/>
                    </w:r>
                    <w:r>
                      <w:t>2026-0000242381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3591BCB" wp14:editId="7C8BF8DC">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339F0AF" w14:textId="77777777" w:rsidR="00FD2519" w:rsidRDefault="00DE067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3591BCB"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339F0AF" w14:textId="77777777" w:rsidR="00FD2519" w:rsidRDefault="00DE067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20D70004" wp14:editId="73286919">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526FBAA" w14:textId="77777777" w:rsidR="00FD2519" w:rsidRDefault="00DE067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0D70004"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526FBAA" w14:textId="77777777" w:rsidR="00FD2519" w:rsidRDefault="00DE0677">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4309" w14:textId="77777777" w:rsidR="00064CF9" w:rsidRDefault="00634317">
    <w:pPr>
      <w:spacing w:after="7029" w:line="14" w:lineRule="exact"/>
    </w:pPr>
    <w:r>
      <w:rPr>
        <w:noProof/>
      </w:rPr>
      <mc:AlternateContent>
        <mc:Choice Requires="wps">
          <w:drawing>
            <wp:anchor distT="0" distB="0" distL="0" distR="0" simplePos="0" relativeHeight="251655168" behindDoc="0" locked="1" layoutInCell="1" allowOverlap="1" wp14:anchorId="7054E781" wp14:editId="044230C9">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B1BF501" w14:textId="77777777" w:rsidR="00064CF9" w:rsidRDefault="00634317">
                          <w:pPr>
                            <w:spacing w:line="240" w:lineRule="auto"/>
                          </w:pPr>
                          <w:r>
                            <w:rPr>
                              <w:noProof/>
                            </w:rPr>
                            <w:drawing>
                              <wp:inline distT="0" distB="0" distL="0" distR="0" wp14:anchorId="522B5065" wp14:editId="62B8134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054E781"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B1BF501" w14:textId="77777777" w:rsidR="00064CF9" w:rsidRDefault="00634317">
                    <w:pPr>
                      <w:spacing w:line="240" w:lineRule="auto"/>
                    </w:pPr>
                    <w:r>
                      <w:rPr>
                        <w:noProof/>
                      </w:rPr>
                      <w:drawing>
                        <wp:inline distT="0" distB="0" distL="0" distR="0" wp14:anchorId="522B5065" wp14:editId="62B8134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7A56384D" wp14:editId="58BAE565">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26E92E9" w14:textId="77777777" w:rsidR="00634317" w:rsidRDefault="00634317"/>
                      </w:txbxContent>
                    </wps:txbx>
                    <wps:bodyPr vert="horz" wrap="square" lIns="0" tIns="0" rIns="0" bIns="0" anchor="t" anchorCtr="0"/>
                  </wps:wsp>
                </a:graphicData>
              </a:graphic>
            </wp:anchor>
          </w:drawing>
        </mc:Choice>
        <mc:Fallback>
          <w:pict>
            <v:shape w14:anchorId="7A56384D"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26E92E9" w14:textId="77777777" w:rsidR="00634317" w:rsidRDefault="00634317"/>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4FF449C" wp14:editId="1FF7E43F">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B6B79E0" w14:textId="77777777" w:rsidR="00064CF9" w:rsidRDefault="00634317">
                          <w:pPr>
                            <w:pStyle w:val="StandaardReferentiegegevens"/>
                          </w:pPr>
                          <w:r>
                            <w:t>Korte Voorhout 7</w:t>
                          </w:r>
                        </w:p>
                        <w:p w14:paraId="252F51D4" w14:textId="77777777" w:rsidR="00064CF9" w:rsidRDefault="00634317">
                          <w:pPr>
                            <w:pStyle w:val="StandaardReferentiegegevens"/>
                          </w:pPr>
                          <w:r>
                            <w:t>2511 CW  's-Gravenhage</w:t>
                          </w:r>
                        </w:p>
                        <w:p w14:paraId="2363087C" w14:textId="77777777" w:rsidR="00064CF9" w:rsidRDefault="00634317">
                          <w:pPr>
                            <w:pStyle w:val="StandaardReferentiegegevens"/>
                          </w:pPr>
                          <w:r>
                            <w:t>POSTBUS 20201</w:t>
                          </w:r>
                        </w:p>
                        <w:p w14:paraId="2949480D" w14:textId="77777777" w:rsidR="00064CF9" w:rsidRPr="00DE0677" w:rsidRDefault="00634317">
                          <w:pPr>
                            <w:pStyle w:val="StandaardReferentiegegevens"/>
                            <w:rPr>
                              <w:lang w:val="es-ES"/>
                            </w:rPr>
                          </w:pPr>
                          <w:r w:rsidRPr="00DE0677">
                            <w:rPr>
                              <w:lang w:val="es-ES"/>
                            </w:rPr>
                            <w:t xml:space="preserve">2500 </w:t>
                          </w:r>
                          <w:proofErr w:type="gramStart"/>
                          <w:r w:rsidRPr="00DE0677">
                            <w:rPr>
                              <w:lang w:val="es-ES"/>
                            </w:rPr>
                            <w:t>EE  '</w:t>
                          </w:r>
                          <w:proofErr w:type="gramEnd"/>
                          <w:r w:rsidRPr="00DE0677">
                            <w:rPr>
                              <w:lang w:val="es-ES"/>
                            </w:rPr>
                            <w:t>s-</w:t>
                          </w:r>
                          <w:proofErr w:type="spellStart"/>
                          <w:r w:rsidRPr="00DE0677">
                            <w:rPr>
                              <w:lang w:val="es-ES"/>
                            </w:rPr>
                            <w:t>Gravenhage</w:t>
                          </w:r>
                          <w:proofErr w:type="spellEnd"/>
                        </w:p>
                        <w:p w14:paraId="7B5DEDBD" w14:textId="77777777" w:rsidR="00064CF9" w:rsidRPr="00DE0677" w:rsidRDefault="00634317">
                          <w:pPr>
                            <w:pStyle w:val="StandaardReferentiegegevens"/>
                            <w:rPr>
                              <w:lang w:val="es-ES"/>
                            </w:rPr>
                          </w:pPr>
                          <w:r w:rsidRPr="00DE0677">
                            <w:rPr>
                              <w:lang w:val="es-ES"/>
                            </w:rPr>
                            <w:t>www.rijksoverheid.nl/fin</w:t>
                          </w:r>
                        </w:p>
                        <w:p w14:paraId="5D7675C0" w14:textId="77777777" w:rsidR="00064CF9" w:rsidRPr="00DE0677" w:rsidRDefault="00064CF9">
                          <w:pPr>
                            <w:pStyle w:val="WitregelW2"/>
                            <w:rPr>
                              <w:lang w:val="es-ES"/>
                            </w:rPr>
                          </w:pPr>
                        </w:p>
                        <w:p w14:paraId="24903DF7" w14:textId="77777777" w:rsidR="00064CF9" w:rsidRDefault="00634317">
                          <w:pPr>
                            <w:pStyle w:val="StandaardReferentiegegevensKop"/>
                          </w:pPr>
                          <w:r>
                            <w:t>Ons kenmerk</w:t>
                          </w:r>
                        </w:p>
                        <w:p w14:paraId="4CA5DFD5" w14:textId="77777777" w:rsidR="00FD2519" w:rsidRDefault="00DE0677">
                          <w:pPr>
                            <w:pStyle w:val="StandaardReferentiegegevens"/>
                          </w:pPr>
                          <w:r>
                            <w:fldChar w:fldCharType="begin"/>
                          </w:r>
                          <w:r>
                            <w:instrText xml:space="preserve"> DOCPROPERTY  "Kenmerk"  \* MERGEFORMAT </w:instrText>
                          </w:r>
                          <w:r>
                            <w:fldChar w:fldCharType="separate"/>
                          </w:r>
                          <w:r>
                            <w:t>2026-0000242381</w:t>
                          </w:r>
                          <w:r>
                            <w:fldChar w:fldCharType="end"/>
                          </w:r>
                        </w:p>
                        <w:p w14:paraId="1288C393" w14:textId="77777777" w:rsidR="00064CF9" w:rsidRDefault="00064CF9">
                          <w:pPr>
                            <w:pStyle w:val="WitregelW1"/>
                          </w:pPr>
                        </w:p>
                        <w:p w14:paraId="23C3A609" w14:textId="77777777" w:rsidR="00064CF9" w:rsidRDefault="00634317">
                          <w:pPr>
                            <w:pStyle w:val="StandaardReferentiegegevensKop"/>
                          </w:pPr>
                          <w:r>
                            <w:t>Uw brief (kenmerk)</w:t>
                          </w:r>
                        </w:p>
                        <w:p w14:paraId="23C573A0" w14:textId="77777777" w:rsidR="00FD2519" w:rsidRDefault="00DE0677">
                          <w:pPr>
                            <w:pStyle w:val="StandaardReferentiegegevens"/>
                          </w:pPr>
                          <w:r>
                            <w:fldChar w:fldCharType="begin"/>
                          </w:r>
                          <w:r>
                            <w:instrText xml:space="preserve"> DOCPROPERTY  "UwKenmerk"  \* MERGEFORMAT </w:instrText>
                          </w:r>
                          <w:r>
                            <w:fldChar w:fldCharType="end"/>
                          </w:r>
                        </w:p>
                        <w:p w14:paraId="68F1781F" w14:textId="77777777" w:rsidR="00064CF9" w:rsidRDefault="00064CF9">
                          <w:pPr>
                            <w:pStyle w:val="WitregelW1"/>
                          </w:pPr>
                        </w:p>
                        <w:p w14:paraId="129A238B" w14:textId="77777777" w:rsidR="00064CF9" w:rsidRDefault="00634317">
                          <w:pPr>
                            <w:pStyle w:val="StandaardReferentiegegevensKop"/>
                          </w:pPr>
                          <w:r>
                            <w:t>Bijlagen</w:t>
                          </w:r>
                        </w:p>
                        <w:p w14:paraId="3E523CA6" w14:textId="77777777" w:rsidR="00064CF9" w:rsidRDefault="00634317">
                          <w:pPr>
                            <w:pStyle w:val="StandaardReferentiegegevens"/>
                          </w:pPr>
                          <w:r>
                            <w:t>1. Jaarrapportage</w:t>
                          </w:r>
                        </w:p>
                        <w:p w14:paraId="73ED8C23" w14:textId="77777777" w:rsidR="00064CF9" w:rsidRDefault="00634317">
                          <w:pPr>
                            <w:pStyle w:val="StandaardReferentiegegevens"/>
                          </w:pPr>
                          <w:r>
                            <w:t>2. In control statement</w:t>
                          </w:r>
                        </w:p>
                        <w:p w14:paraId="7B2600C4" w14:textId="77777777" w:rsidR="00064CF9" w:rsidRDefault="00634317">
                          <w:pPr>
                            <w:pStyle w:val="StandaardReferentiegegevens"/>
                          </w:pPr>
                          <w:r>
                            <w:t xml:space="preserve">3. Jaarverslag </w:t>
                          </w:r>
                          <w:proofErr w:type="spellStart"/>
                          <w:r>
                            <w:t>rulings</w:t>
                          </w:r>
                          <w:proofErr w:type="spellEnd"/>
                        </w:p>
                      </w:txbxContent>
                    </wps:txbx>
                    <wps:bodyPr vert="horz" wrap="square" lIns="0" tIns="0" rIns="0" bIns="0" anchor="t" anchorCtr="0"/>
                  </wps:wsp>
                </a:graphicData>
              </a:graphic>
            </wp:anchor>
          </w:drawing>
        </mc:Choice>
        <mc:Fallback>
          <w:pict>
            <v:shape w14:anchorId="14FF449C"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B6B79E0" w14:textId="77777777" w:rsidR="00064CF9" w:rsidRDefault="00634317">
                    <w:pPr>
                      <w:pStyle w:val="StandaardReferentiegegevens"/>
                    </w:pPr>
                    <w:r>
                      <w:t>Korte Voorhout 7</w:t>
                    </w:r>
                  </w:p>
                  <w:p w14:paraId="252F51D4" w14:textId="77777777" w:rsidR="00064CF9" w:rsidRDefault="00634317">
                    <w:pPr>
                      <w:pStyle w:val="StandaardReferentiegegevens"/>
                    </w:pPr>
                    <w:r>
                      <w:t>2511 CW  's-Gravenhage</w:t>
                    </w:r>
                  </w:p>
                  <w:p w14:paraId="2363087C" w14:textId="77777777" w:rsidR="00064CF9" w:rsidRDefault="00634317">
                    <w:pPr>
                      <w:pStyle w:val="StandaardReferentiegegevens"/>
                    </w:pPr>
                    <w:r>
                      <w:t>POSTBUS 20201</w:t>
                    </w:r>
                  </w:p>
                  <w:p w14:paraId="2949480D" w14:textId="77777777" w:rsidR="00064CF9" w:rsidRPr="00DE0677" w:rsidRDefault="00634317">
                    <w:pPr>
                      <w:pStyle w:val="StandaardReferentiegegevens"/>
                      <w:rPr>
                        <w:lang w:val="es-ES"/>
                      </w:rPr>
                    </w:pPr>
                    <w:r w:rsidRPr="00DE0677">
                      <w:rPr>
                        <w:lang w:val="es-ES"/>
                      </w:rPr>
                      <w:t xml:space="preserve">2500 </w:t>
                    </w:r>
                    <w:proofErr w:type="gramStart"/>
                    <w:r w:rsidRPr="00DE0677">
                      <w:rPr>
                        <w:lang w:val="es-ES"/>
                      </w:rPr>
                      <w:t>EE  '</w:t>
                    </w:r>
                    <w:proofErr w:type="gramEnd"/>
                    <w:r w:rsidRPr="00DE0677">
                      <w:rPr>
                        <w:lang w:val="es-ES"/>
                      </w:rPr>
                      <w:t>s-</w:t>
                    </w:r>
                    <w:proofErr w:type="spellStart"/>
                    <w:r w:rsidRPr="00DE0677">
                      <w:rPr>
                        <w:lang w:val="es-ES"/>
                      </w:rPr>
                      <w:t>Gravenhage</w:t>
                    </w:r>
                    <w:proofErr w:type="spellEnd"/>
                  </w:p>
                  <w:p w14:paraId="7B5DEDBD" w14:textId="77777777" w:rsidR="00064CF9" w:rsidRPr="00DE0677" w:rsidRDefault="00634317">
                    <w:pPr>
                      <w:pStyle w:val="StandaardReferentiegegevens"/>
                      <w:rPr>
                        <w:lang w:val="es-ES"/>
                      </w:rPr>
                    </w:pPr>
                    <w:r w:rsidRPr="00DE0677">
                      <w:rPr>
                        <w:lang w:val="es-ES"/>
                      </w:rPr>
                      <w:t>www.rijksoverheid.nl/fin</w:t>
                    </w:r>
                  </w:p>
                  <w:p w14:paraId="5D7675C0" w14:textId="77777777" w:rsidR="00064CF9" w:rsidRPr="00DE0677" w:rsidRDefault="00064CF9">
                    <w:pPr>
                      <w:pStyle w:val="WitregelW2"/>
                      <w:rPr>
                        <w:lang w:val="es-ES"/>
                      </w:rPr>
                    </w:pPr>
                  </w:p>
                  <w:p w14:paraId="24903DF7" w14:textId="77777777" w:rsidR="00064CF9" w:rsidRDefault="00634317">
                    <w:pPr>
                      <w:pStyle w:val="StandaardReferentiegegevensKop"/>
                    </w:pPr>
                    <w:r>
                      <w:t>Ons kenmerk</w:t>
                    </w:r>
                  </w:p>
                  <w:p w14:paraId="4CA5DFD5" w14:textId="77777777" w:rsidR="00FD2519" w:rsidRDefault="00DE0677">
                    <w:pPr>
                      <w:pStyle w:val="StandaardReferentiegegevens"/>
                    </w:pPr>
                    <w:r>
                      <w:fldChar w:fldCharType="begin"/>
                    </w:r>
                    <w:r>
                      <w:instrText xml:space="preserve"> DOCPROPERTY  "Kenmerk"  \* MERGEFORMAT </w:instrText>
                    </w:r>
                    <w:r>
                      <w:fldChar w:fldCharType="separate"/>
                    </w:r>
                    <w:r>
                      <w:t>2026-0000242381</w:t>
                    </w:r>
                    <w:r>
                      <w:fldChar w:fldCharType="end"/>
                    </w:r>
                  </w:p>
                  <w:p w14:paraId="1288C393" w14:textId="77777777" w:rsidR="00064CF9" w:rsidRDefault="00064CF9">
                    <w:pPr>
                      <w:pStyle w:val="WitregelW1"/>
                    </w:pPr>
                  </w:p>
                  <w:p w14:paraId="23C3A609" w14:textId="77777777" w:rsidR="00064CF9" w:rsidRDefault="00634317">
                    <w:pPr>
                      <w:pStyle w:val="StandaardReferentiegegevensKop"/>
                    </w:pPr>
                    <w:r>
                      <w:t>Uw brief (kenmerk)</w:t>
                    </w:r>
                  </w:p>
                  <w:p w14:paraId="23C573A0" w14:textId="77777777" w:rsidR="00FD2519" w:rsidRDefault="00DE0677">
                    <w:pPr>
                      <w:pStyle w:val="StandaardReferentiegegevens"/>
                    </w:pPr>
                    <w:r>
                      <w:fldChar w:fldCharType="begin"/>
                    </w:r>
                    <w:r>
                      <w:instrText xml:space="preserve"> DOCPROPERTY  "UwKenmerk"  \* MERGEFORMAT </w:instrText>
                    </w:r>
                    <w:r>
                      <w:fldChar w:fldCharType="end"/>
                    </w:r>
                  </w:p>
                  <w:p w14:paraId="68F1781F" w14:textId="77777777" w:rsidR="00064CF9" w:rsidRDefault="00064CF9">
                    <w:pPr>
                      <w:pStyle w:val="WitregelW1"/>
                    </w:pPr>
                  </w:p>
                  <w:p w14:paraId="129A238B" w14:textId="77777777" w:rsidR="00064CF9" w:rsidRDefault="00634317">
                    <w:pPr>
                      <w:pStyle w:val="StandaardReferentiegegevensKop"/>
                    </w:pPr>
                    <w:r>
                      <w:t>Bijlagen</w:t>
                    </w:r>
                  </w:p>
                  <w:p w14:paraId="3E523CA6" w14:textId="77777777" w:rsidR="00064CF9" w:rsidRDefault="00634317">
                    <w:pPr>
                      <w:pStyle w:val="StandaardReferentiegegevens"/>
                    </w:pPr>
                    <w:r>
                      <w:t>1. Jaarrapportage</w:t>
                    </w:r>
                  </w:p>
                  <w:p w14:paraId="73ED8C23" w14:textId="77777777" w:rsidR="00064CF9" w:rsidRDefault="00634317">
                    <w:pPr>
                      <w:pStyle w:val="StandaardReferentiegegevens"/>
                    </w:pPr>
                    <w:r>
                      <w:t>2. In control statement</w:t>
                    </w:r>
                  </w:p>
                  <w:p w14:paraId="7B2600C4" w14:textId="77777777" w:rsidR="00064CF9" w:rsidRDefault="00634317">
                    <w:pPr>
                      <w:pStyle w:val="StandaardReferentiegegevens"/>
                    </w:pPr>
                    <w:r>
                      <w:t xml:space="preserve">3. Jaarverslag </w:t>
                    </w:r>
                    <w:proofErr w:type="spellStart"/>
                    <w:r>
                      <w:t>rulings</w:t>
                    </w:r>
                    <w:proofErr w:type="spellEnd"/>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3FC1AFC" wp14:editId="79A3DDB5">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EFB925B" w14:textId="77777777" w:rsidR="00064CF9" w:rsidRDefault="00634317">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3FC1AFC"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EFB925B" w14:textId="77777777" w:rsidR="00064CF9" w:rsidRDefault="00634317">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E7D5062" wp14:editId="48817B2B">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5C12404" w14:textId="77777777" w:rsidR="00FD2519" w:rsidRDefault="00DE0677">
                          <w:pPr>
                            <w:pStyle w:val="Rubricering"/>
                          </w:pPr>
                          <w:r>
                            <w:fldChar w:fldCharType="begin"/>
                          </w:r>
                          <w:r>
                            <w:instrText xml:space="preserve"> DOCPROPERTY  "Rubricering"  \* MERGEFORMAT </w:instrText>
                          </w:r>
                          <w:r>
                            <w:fldChar w:fldCharType="end"/>
                          </w:r>
                        </w:p>
                        <w:p w14:paraId="1D8F86EC" w14:textId="77777777" w:rsidR="00DE0677" w:rsidRDefault="00634317">
                          <w:r>
                            <w:fldChar w:fldCharType="begin"/>
                          </w:r>
                          <w:r w:rsidR="00DE0677">
                            <w:instrText xml:space="preserve"> DOCPROPERTY  "Aan"  \* MERGEFORMAT </w:instrText>
                          </w:r>
                          <w:r>
                            <w:fldChar w:fldCharType="separate"/>
                          </w:r>
                          <w:r w:rsidR="00DE0677">
                            <w:t>Voorzitter van de Tweede Kamer der Staten-Generaal
Postbus 20018
2500 EA DEN HAAG</w:t>
                          </w:r>
                        </w:p>
                        <w:p w14:paraId="2637BA91" w14:textId="77777777" w:rsidR="00064CF9" w:rsidRDefault="00634317">
                          <w:r>
                            <w:fldChar w:fldCharType="end"/>
                          </w:r>
                        </w:p>
                      </w:txbxContent>
                    </wps:txbx>
                    <wps:bodyPr vert="horz" wrap="square" lIns="0" tIns="0" rIns="0" bIns="0" anchor="t" anchorCtr="0"/>
                  </wps:wsp>
                </a:graphicData>
              </a:graphic>
            </wp:anchor>
          </w:drawing>
        </mc:Choice>
        <mc:Fallback>
          <w:pict>
            <v:shape w14:anchorId="1E7D5062"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5C12404" w14:textId="77777777" w:rsidR="00FD2519" w:rsidRDefault="00DE0677">
                    <w:pPr>
                      <w:pStyle w:val="Rubricering"/>
                    </w:pPr>
                    <w:r>
                      <w:fldChar w:fldCharType="begin"/>
                    </w:r>
                    <w:r>
                      <w:instrText xml:space="preserve"> DOCPROPERTY  "Rubricering"  \* MERGEFORMAT </w:instrText>
                    </w:r>
                    <w:r>
                      <w:fldChar w:fldCharType="end"/>
                    </w:r>
                  </w:p>
                  <w:p w14:paraId="1D8F86EC" w14:textId="77777777" w:rsidR="00DE0677" w:rsidRDefault="00634317">
                    <w:r>
                      <w:fldChar w:fldCharType="begin"/>
                    </w:r>
                    <w:r w:rsidR="00DE0677">
                      <w:instrText xml:space="preserve"> DOCPROPERTY  "Aan"  \* MERGEFORMAT </w:instrText>
                    </w:r>
                    <w:r>
                      <w:fldChar w:fldCharType="separate"/>
                    </w:r>
                    <w:r w:rsidR="00DE0677">
                      <w:t>Voorzitter van de Tweede Kamer der Staten-Generaal
Postbus 20018
2500 EA DEN HAAG</w:t>
                    </w:r>
                  </w:p>
                  <w:p w14:paraId="2637BA91" w14:textId="77777777" w:rsidR="00064CF9" w:rsidRDefault="00634317">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A5F09F9" wp14:editId="1B0E57C5">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200E70E" w14:textId="77777777" w:rsidR="00FD2519" w:rsidRDefault="00DE067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A5F09F9"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200E70E" w14:textId="77777777" w:rsidR="00FD2519" w:rsidRDefault="00DE067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049F0E5" wp14:editId="7FAB29E0">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64CF9" w14:paraId="461A833D" w14:textId="77777777">
                            <w:trPr>
                              <w:trHeight w:val="200"/>
                            </w:trPr>
                            <w:tc>
                              <w:tcPr>
                                <w:tcW w:w="1140" w:type="dxa"/>
                              </w:tcPr>
                              <w:p w14:paraId="3891FAE9" w14:textId="77777777" w:rsidR="00064CF9" w:rsidRDefault="00064CF9"/>
                            </w:tc>
                            <w:tc>
                              <w:tcPr>
                                <w:tcW w:w="5400" w:type="dxa"/>
                              </w:tcPr>
                              <w:p w14:paraId="535384CD" w14:textId="77777777" w:rsidR="00064CF9" w:rsidRDefault="00064CF9"/>
                            </w:tc>
                          </w:tr>
                          <w:tr w:rsidR="00064CF9" w14:paraId="5A5782DA" w14:textId="77777777">
                            <w:trPr>
                              <w:trHeight w:val="240"/>
                            </w:trPr>
                            <w:tc>
                              <w:tcPr>
                                <w:tcW w:w="1140" w:type="dxa"/>
                              </w:tcPr>
                              <w:p w14:paraId="0229A20A" w14:textId="77777777" w:rsidR="00064CF9" w:rsidRDefault="00634317">
                                <w:r>
                                  <w:t>Datum</w:t>
                                </w:r>
                              </w:p>
                            </w:tc>
                            <w:tc>
                              <w:tcPr>
                                <w:tcW w:w="5400" w:type="dxa"/>
                              </w:tcPr>
                              <w:p w14:paraId="123A1C2C" w14:textId="0629E338" w:rsidR="00064CF9" w:rsidRDefault="00DE0677">
                                <w:r>
                                  <w:t>8 juni 2026</w:t>
                                </w:r>
                              </w:p>
                            </w:tc>
                          </w:tr>
                          <w:tr w:rsidR="00064CF9" w14:paraId="21395C29" w14:textId="77777777">
                            <w:trPr>
                              <w:trHeight w:val="240"/>
                            </w:trPr>
                            <w:tc>
                              <w:tcPr>
                                <w:tcW w:w="1140" w:type="dxa"/>
                              </w:tcPr>
                              <w:p w14:paraId="6A43BEE2" w14:textId="77777777" w:rsidR="00064CF9" w:rsidRDefault="00634317">
                                <w:r>
                                  <w:t>Betreft</w:t>
                                </w:r>
                              </w:p>
                            </w:tc>
                            <w:tc>
                              <w:tcPr>
                                <w:tcW w:w="5400" w:type="dxa"/>
                              </w:tcPr>
                              <w:p w14:paraId="43FECE33" w14:textId="77777777" w:rsidR="00FD2519" w:rsidRDefault="00DE0677">
                                <w:r>
                                  <w:fldChar w:fldCharType="begin"/>
                                </w:r>
                                <w:r>
                                  <w:instrText xml:space="preserve"> DOCPROPERTY  "Onderwerp"  \* MERGEFORMAT </w:instrText>
                                </w:r>
                                <w:r>
                                  <w:fldChar w:fldCharType="separate"/>
                                </w:r>
                                <w:r>
                                  <w:t>Jaarrapportage Belastingdienst 2025</w:t>
                                </w:r>
                                <w:r>
                                  <w:fldChar w:fldCharType="end"/>
                                </w:r>
                              </w:p>
                            </w:tc>
                          </w:tr>
                          <w:tr w:rsidR="00064CF9" w14:paraId="0EAFE687" w14:textId="77777777">
                            <w:trPr>
                              <w:trHeight w:val="200"/>
                            </w:trPr>
                            <w:tc>
                              <w:tcPr>
                                <w:tcW w:w="1140" w:type="dxa"/>
                              </w:tcPr>
                              <w:p w14:paraId="30915E5F" w14:textId="77777777" w:rsidR="00064CF9" w:rsidRDefault="00064CF9"/>
                            </w:tc>
                            <w:tc>
                              <w:tcPr>
                                <w:tcW w:w="4738" w:type="dxa"/>
                              </w:tcPr>
                              <w:p w14:paraId="53DE354E" w14:textId="77777777" w:rsidR="00064CF9" w:rsidRDefault="00064CF9"/>
                            </w:tc>
                          </w:tr>
                        </w:tbl>
                        <w:p w14:paraId="0D2B7FD2" w14:textId="77777777" w:rsidR="00634317" w:rsidRDefault="00634317"/>
                      </w:txbxContent>
                    </wps:txbx>
                    <wps:bodyPr vert="horz" wrap="square" lIns="0" tIns="0" rIns="0" bIns="0" anchor="t" anchorCtr="0"/>
                  </wps:wsp>
                </a:graphicData>
              </a:graphic>
            </wp:anchor>
          </w:drawing>
        </mc:Choice>
        <mc:Fallback>
          <w:pict>
            <v:shape w14:anchorId="1049F0E5"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064CF9" w14:paraId="461A833D" w14:textId="77777777">
                      <w:trPr>
                        <w:trHeight w:val="200"/>
                      </w:trPr>
                      <w:tc>
                        <w:tcPr>
                          <w:tcW w:w="1140" w:type="dxa"/>
                        </w:tcPr>
                        <w:p w14:paraId="3891FAE9" w14:textId="77777777" w:rsidR="00064CF9" w:rsidRDefault="00064CF9"/>
                      </w:tc>
                      <w:tc>
                        <w:tcPr>
                          <w:tcW w:w="5400" w:type="dxa"/>
                        </w:tcPr>
                        <w:p w14:paraId="535384CD" w14:textId="77777777" w:rsidR="00064CF9" w:rsidRDefault="00064CF9"/>
                      </w:tc>
                    </w:tr>
                    <w:tr w:rsidR="00064CF9" w14:paraId="5A5782DA" w14:textId="77777777">
                      <w:trPr>
                        <w:trHeight w:val="240"/>
                      </w:trPr>
                      <w:tc>
                        <w:tcPr>
                          <w:tcW w:w="1140" w:type="dxa"/>
                        </w:tcPr>
                        <w:p w14:paraId="0229A20A" w14:textId="77777777" w:rsidR="00064CF9" w:rsidRDefault="00634317">
                          <w:r>
                            <w:t>Datum</w:t>
                          </w:r>
                        </w:p>
                      </w:tc>
                      <w:tc>
                        <w:tcPr>
                          <w:tcW w:w="5400" w:type="dxa"/>
                        </w:tcPr>
                        <w:p w14:paraId="123A1C2C" w14:textId="0629E338" w:rsidR="00064CF9" w:rsidRDefault="00DE0677">
                          <w:r>
                            <w:t>8 juni 2026</w:t>
                          </w:r>
                        </w:p>
                      </w:tc>
                    </w:tr>
                    <w:tr w:rsidR="00064CF9" w14:paraId="21395C29" w14:textId="77777777">
                      <w:trPr>
                        <w:trHeight w:val="240"/>
                      </w:trPr>
                      <w:tc>
                        <w:tcPr>
                          <w:tcW w:w="1140" w:type="dxa"/>
                        </w:tcPr>
                        <w:p w14:paraId="6A43BEE2" w14:textId="77777777" w:rsidR="00064CF9" w:rsidRDefault="00634317">
                          <w:r>
                            <w:t>Betreft</w:t>
                          </w:r>
                        </w:p>
                      </w:tc>
                      <w:tc>
                        <w:tcPr>
                          <w:tcW w:w="5400" w:type="dxa"/>
                        </w:tcPr>
                        <w:p w14:paraId="43FECE33" w14:textId="77777777" w:rsidR="00FD2519" w:rsidRDefault="00DE0677">
                          <w:r>
                            <w:fldChar w:fldCharType="begin"/>
                          </w:r>
                          <w:r>
                            <w:instrText xml:space="preserve"> DOCPROPERTY  "Onderwerp"  \* MERGEFORMAT </w:instrText>
                          </w:r>
                          <w:r>
                            <w:fldChar w:fldCharType="separate"/>
                          </w:r>
                          <w:r>
                            <w:t>Jaarrapportage Belastingdienst 2025</w:t>
                          </w:r>
                          <w:r>
                            <w:fldChar w:fldCharType="end"/>
                          </w:r>
                        </w:p>
                      </w:tc>
                    </w:tr>
                    <w:tr w:rsidR="00064CF9" w14:paraId="0EAFE687" w14:textId="77777777">
                      <w:trPr>
                        <w:trHeight w:val="200"/>
                      </w:trPr>
                      <w:tc>
                        <w:tcPr>
                          <w:tcW w:w="1140" w:type="dxa"/>
                        </w:tcPr>
                        <w:p w14:paraId="30915E5F" w14:textId="77777777" w:rsidR="00064CF9" w:rsidRDefault="00064CF9"/>
                      </w:tc>
                      <w:tc>
                        <w:tcPr>
                          <w:tcW w:w="4738" w:type="dxa"/>
                        </w:tcPr>
                        <w:p w14:paraId="53DE354E" w14:textId="77777777" w:rsidR="00064CF9" w:rsidRDefault="00064CF9"/>
                      </w:tc>
                    </w:tr>
                  </w:tbl>
                  <w:p w14:paraId="0D2B7FD2" w14:textId="77777777" w:rsidR="00634317" w:rsidRDefault="00634317"/>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472686A" wp14:editId="141C9608">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C3CB57D" w14:textId="77777777" w:rsidR="00FD2519" w:rsidRDefault="00DE067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472686A"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C3CB57D" w14:textId="77777777" w:rsidR="00FD2519" w:rsidRDefault="00DE0677">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27B47D7C" wp14:editId="523EC9F3">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EB37E84" w14:textId="77777777" w:rsidR="00634317" w:rsidRDefault="00634317"/>
                      </w:txbxContent>
                    </wps:txbx>
                    <wps:bodyPr vert="horz" wrap="square" lIns="0" tIns="0" rIns="0" bIns="0" anchor="t" anchorCtr="0"/>
                  </wps:wsp>
                </a:graphicData>
              </a:graphic>
            </wp:anchor>
          </w:drawing>
        </mc:Choice>
        <mc:Fallback>
          <w:pict>
            <v:shape w14:anchorId="27B47D7C"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EB37E84" w14:textId="77777777" w:rsidR="00634317" w:rsidRDefault="0063431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BC5723"/>
    <w:multiLevelType w:val="multilevel"/>
    <w:tmpl w:val="12B3E61E"/>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F1340C3"/>
    <w:multiLevelType w:val="multilevel"/>
    <w:tmpl w:val="D662760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65D2624"/>
    <w:multiLevelType w:val="multilevel"/>
    <w:tmpl w:val="9E5D5F8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C355195"/>
    <w:multiLevelType w:val="multilevel"/>
    <w:tmpl w:val="6D4FF2D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F908C1"/>
    <w:multiLevelType w:val="hybridMultilevel"/>
    <w:tmpl w:val="0BD2B6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D72C3E6"/>
    <w:multiLevelType w:val="multilevel"/>
    <w:tmpl w:val="EC7B8EF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41FE47C4"/>
    <w:multiLevelType w:val="multilevel"/>
    <w:tmpl w:val="EF5C3E6B"/>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65176729">
    <w:abstractNumId w:val="1"/>
  </w:num>
  <w:num w:numId="2" w16cid:durableId="638850764">
    <w:abstractNumId w:val="0"/>
  </w:num>
  <w:num w:numId="3" w16cid:durableId="1502308535">
    <w:abstractNumId w:val="5"/>
  </w:num>
  <w:num w:numId="4" w16cid:durableId="76829480">
    <w:abstractNumId w:val="2"/>
  </w:num>
  <w:num w:numId="5" w16cid:durableId="1670524418">
    <w:abstractNumId w:val="6"/>
  </w:num>
  <w:num w:numId="6" w16cid:durableId="1337343212">
    <w:abstractNumId w:val="3"/>
  </w:num>
  <w:num w:numId="7" w16cid:durableId="18345696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CF9"/>
    <w:rsid w:val="00064CF9"/>
    <w:rsid w:val="00634317"/>
    <w:rsid w:val="0070618C"/>
    <w:rsid w:val="0085032A"/>
    <w:rsid w:val="00DB4B84"/>
    <w:rsid w:val="00DE0677"/>
    <w:rsid w:val="00FD25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A7BEC81"/>
  <w15:docId w15:val="{0CBF751E-3E29-4256-ABC9-F7BAC9FFA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85032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5032A"/>
    <w:rPr>
      <w:rFonts w:ascii="Verdana" w:hAnsi="Verdana"/>
      <w:color w:val="000000"/>
      <w:sz w:val="18"/>
      <w:szCs w:val="18"/>
    </w:rPr>
  </w:style>
  <w:style w:type="paragraph" w:styleId="Voettekst">
    <w:name w:val="footer"/>
    <w:basedOn w:val="Standaard"/>
    <w:link w:val="VoettekstChar"/>
    <w:uiPriority w:val="99"/>
    <w:unhideWhenUsed/>
    <w:rsid w:val="0085032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5032A"/>
    <w:rPr>
      <w:rFonts w:ascii="Verdana" w:hAnsi="Verdana"/>
      <w:color w:val="000000"/>
      <w:sz w:val="18"/>
      <w:szCs w:val="18"/>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634317"/>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634317"/>
    <w:rPr>
      <w:rFonts w:ascii="Verdana" w:hAnsi="Verdana"/>
      <w:color w:val="000000"/>
      <w:sz w:val="18"/>
      <w:szCs w:val="18"/>
    </w:rPr>
  </w:style>
  <w:style w:type="paragraph" w:styleId="Voetnoottekst">
    <w:name w:val="footnote text"/>
    <w:basedOn w:val="Standaard"/>
    <w:link w:val="VoetnoottekstChar"/>
    <w:uiPriority w:val="99"/>
    <w:semiHidden/>
    <w:unhideWhenUsed/>
    <w:rsid w:val="0063431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34317"/>
    <w:rPr>
      <w:rFonts w:ascii="Verdana" w:hAnsi="Verdana"/>
      <w:color w:val="000000"/>
    </w:rPr>
  </w:style>
  <w:style w:type="character" w:styleId="Voetnootmarkering">
    <w:name w:val="footnote reference"/>
    <w:basedOn w:val="Standaardalinea-lettertype"/>
    <w:uiPriority w:val="99"/>
    <w:semiHidden/>
    <w:unhideWhenUsed/>
    <w:rsid w:val="006343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507</ap:Words>
  <ap:Characters>2793</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Brief aan Eerste of Tweede Kamer - Jaarrapportage Belastingdienst 2025</vt:lpstr>
    </vt:vector>
  </ap:TitlesOfParts>
  <ap:LinksUpToDate>false</ap:LinksUpToDate>
  <ap:CharactersWithSpaces>3294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2026-06-08T09:52:00.0000000Z</dcterms:created>
  <dcterms:modified xsi:type="dcterms:W3CDTF">2026-06-08T09:52:00.0000000Z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Jaarrapportage Belastingdienst 2025</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
Postbus 20018
2500 EA DEN HAAG_x000d_
</vt:lpwstr>
  </property>
  <property fmtid="{D5CDD505-2E9C-101B-9397-08002B2CF9AE}" pid="11" name="Van">
    <vt:lpwstr/>
  </property>
  <property fmtid="{D5CDD505-2E9C-101B-9397-08002B2CF9AE}" pid="12" name="Datum">
    <vt:lpwstr>28 mei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2026-0000242381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Jaarrapportage Belastingdienst 2025</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2026-05-28T09:10:39Z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8e77f92a-17fa-4af6-b60f-3442307b2fe7</vt:lpwstr>
  </property>
  <property fmtid="{D5CDD505-2E9C-101B-9397-08002B2CF9AE}" pid="37" name="MSIP_Label_e00462cb-1b47-485e-830d-87ca0cc9766d_ContentBits">
    <vt:lpwstr>0</vt:lpwstr>
  </property>
  <property fmtid="{D5CDD505-2E9C-101B-9397-08002B2CF9AE}" pid="38" name="MSIP_Label_e00462cb-1b47-485e-830d-87ca0cc9766d_Tag">
    <vt:lpwstr>10, 3, 0, 1</vt:lpwstr>
  </property>
</Properties>
</file>