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45A1B" w:rsidP="00B45A1B" w14:paraId="69E3D16E" w14:textId="77777777">
      <w:pPr>
        <w:pStyle w:val="NoSpacing"/>
        <w:rPr>
          <w:rFonts w:ascii="Verdana" w:hAnsi="Verdana"/>
          <w:sz w:val="18"/>
          <w:szCs w:val="18"/>
        </w:rPr>
      </w:pPr>
      <w:r w:rsidRPr="00FA0253">
        <w:rPr>
          <w:rFonts w:ascii="Verdana" w:hAnsi="Verdana"/>
          <w:sz w:val="18"/>
          <w:szCs w:val="18"/>
        </w:rPr>
        <w:t>Hierbij bied ik u het toezichtverslag 202</w:t>
      </w:r>
      <w:r>
        <w:rPr>
          <w:rFonts w:ascii="Verdana" w:hAnsi="Verdana"/>
          <w:sz w:val="18"/>
          <w:szCs w:val="18"/>
        </w:rPr>
        <w:t>6</w:t>
      </w:r>
      <w:r w:rsidRPr="00FA0253">
        <w:rPr>
          <w:rFonts w:ascii="Verdana" w:hAnsi="Verdana"/>
          <w:sz w:val="18"/>
          <w:szCs w:val="18"/>
        </w:rPr>
        <w:t xml:space="preserve"> aan (bijlage 1). Dit verslag geeft een</w:t>
      </w:r>
      <w:r>
        <w:rPr>
          <w:rFonts w:ascii="Verdana" w:hAnsi="Verdana"/>
          <w:sz w:val="18"/>
          <w:szCs w:val="18"/>
        </w:rPr>
        <w:t xml:space="preserve"> </w:t>
      </w:r>
      <w:r w:rsidRPr="00FA0253">
        <w:rPr>
          <w:rFonts w:ascii="Verdana" w:hAnsi="Verdana"/>
          <w:sz w:val="18"/>
          <w:szCs w:val="18"/>
        </w:rPr>
        <w:t>overzicht van de bevindingen van het door mijn ministerie uitgeoefende financiële</w:t>
      </w:r>
      <w:r>
        <w:rPr>
          <w:rFonts w:ascii="Verdana" w:hAnsi="Verdana"/>
          <w:sz w:val="18"/>
          <w:szCs w:val="18"/>
        </w:rPr>
        <w:t xml:space="preserve"> </w:t>
      </w:r>
      <w:r w:rsidRPr="00FA0253">
        <w:rPr>
          <w:rFonts w:ascii="Verdana" w:hAnsi="Verdana"/>
          <w:sz w:val="18"/>
          <w:szCs w:val="18"/>
        </w:rPr>
        <w:t>toezicht op de provincies en de gemeenschappelijke regelingen, waaraan</w:t>
      </w:r>
      <w:r>
        <w:rPr>
          <w:rFonts w:ascii="Verdana" w:hAnsi="Verdana"/>
          <w:sz w:val="18"/>
          <w:szCs w:val="18"/>
        </w:rPr>
        <w:t xml:space="preserve"> </w:t>
      </w:r>
      <w:r w:rsidRPr="00FA0253">
        <w:rPr>
          <w:rFonts w:ascii="Verdana" w:hAnsi="Verdana"/>
          <w:sz w:val="18"/>
          <w:szCs w:val="18"/>
        </w:rPr>
        <w:t>provincies deelnemen uit hoofde van artikel 207 van de Provinciewet. Daarnaast</w:t>
      </w:r>
      <w:r>
        <w:rPr>
          <w:rFonts w:ascii="Verdana" w:hAnsi="Verdana"/>
          <w:sz w:val="18"/>
          <w:szCs w:val="18"/>
        </w:rPr>
        <w:t xml:space="preserve"> </w:t>
      </w:r>
      <w:r w:rsidRPr="00FA0253">
        <w:rPr>
          <w:rFonts w:ascii="Verdana" w:hAnsi="Verdana"/>
          <w:sz w:val="18"/>
          <w:szCs w:val="18"/>
        </w:rPr>
        <w:t>ontvangt u een overzicht van de financiële kengetallen van provincies (bijlage 2).</w:t>
      </w:r>
      <w:r>
        <w:rPr>
          <w:rFonts w:ascii="Verdana" w:hAnsi="Verdana"/>
          <w:sz w:val="18"/>
          <w:szCs w:val="18"/>
        </w:rPr>
        <w:t xml:space="preserve"> </w:t>
      </w:r>
    </w:p>
    <w:p w:rsidRPr="00FA0253" w:rsidR="00B45A1B" w:rsidP="00B45A1B" w14:paraId="63E64CB0" w14:textId="77777777">
      <w:pPr>
        <w:pStyle w:val="NoSpacing"/>
        <w:rPr>
          <w:rFonts w:ascii="Verdana" w:hAnsi="Verdana"/>
          <w:sz w:val="18"/>
          <w:szCs w:val="18"/>
        </w:rPr>
      </w:pPr>
    </w:p>
    <w:p w:rsidRPr="00FA0253" w:rsidR="00B45A1B" w:rsidP="00B45A1B" w14:paraId="1518F314" w14:textId="22D015EC">
      <w:pPr>
        <w:pStyle w:val="NoSpacing"/>
        <w:rPr>
          <w:rFonts w:ascii="Verdana" w:hAnsi="Verdana"/>
          <w:sz w:val="18"/>
          <w:szCs w:val="18"/>
        </w:rPr>
      </w:pPr>
      <w:r w:rsidRPr="00FA0253">
        <w:rPr>
          <w:rFonts w:ascii="Verdana" w:hAnsi="Verdana"/>
          <w:sz w:val="18"/>
          <w:szCs w:val="18"/>
        </w:rPr>
        <w:t>Ook zend ik u ter kennisname het gezamenlijk door de provincies opgestelde</w:t>
      </w:r>
      <w:r>
        <w:rPr>
          <w:rFonts w:ascii="Verdana" w:hAnsi="Verdana"/>
          <w:sz w:val="18"/>
          <w:szCs w:val="18"/>
        </w:rPr>
        <w:t xml:space="preserve"> </w:t>
      </w:r>
      <w:r w:rsidRPr="00FA0253">
        <w:rPr>
          <w:rFonts w:ascii="Verdana" w:hAnsi="Verdana"/>
          <w:sz w:val="18"/>
          <w:szCs w:val="18"/>
        </w:rPr>
        <w:t>verslag over het door hen uitgeoefende financieel toezicht op de begrotingen 202</w:t>
      </w:r>
      <w:r>
        <w:rPr>
          <w:rFonts w:ascii="Verdana" w:hAnsi="Verdana"/>
          <w:sz w:val="18"/>
          <w:szCs w:val="18"/>
        </w:rPr>
        <w:t xml:space="preserve">6 </w:t>
      </w:r>
      <w:r w:rsidRPr="00FA0253">
        <w:rPr>
          <w:rFonts w:ascii="Verdana" w:hAnsi="Verdana"/>
          <w:sz w:val="18"/>
          <w:szCs w:val="18"/>
        </w:rPr>
        <w:t>en meerjarenramingen 202</w:t>
      </w:r>
      <w:r>
        <w:rPr>
          <w:rFonts w:ascii="Verdana" w:hAnsi="Verdana"/>
          <w:sz w:val="18"/>
          <w:szCs w:val="18"/>
        </w:rPr>
        <w:t>7</w:t>
      </w:r>
      <w:r w:rsidRPr="00FA0253">
        <w:rPr>
          <w:rFonts w:ascii="Verdana" w:hAnsi="Verdana"/>
          <w:sz w:val="18"/>
          <w:szCs w:val="18"/>
        </w:rPr>
        <w:t>-202</w:t>
      </w:r>
      <w:r>
        <w:rPr>
          <w:rFonts w:ascii="Verdana" w:hAnsi="Verdana"/>
          <w:sz w:val="18"/>
          <w:szCs w:val="18"/>
        </w:rPr>
        <w:t>9</w:t>
      </w:r>
      <w:r w:rsidRPr="00FA0253">
        <w:rPr>
          <w:rFonts w:ascii="Verdana" w:hAnsi="Verdana"/>
          <w:sz w:val="18"/>
          <w:szCs w:val="18"/>
        </w:rPr>
        <w:t xml:space="preserve"> van gemeenten en de gemeenschappelijke</w:t>
      </w:r>
      <w:r>
        <w:rPr>
          <w:rFonts w:ascii="Verdana" w:hAnsi="Verdana"/>
          <w:sz w:val="18"/>
          <w:szCs w:val="18"/>
        </w:rPr>
        <w:t xml:space="preserve"> </w:t>
      </w:r>
      <w:r w:rsidRPr="00FA0253">
        <w:rPr>
          <w:rFonts w:ascii="Verdana" w:hAnsi="Verdana"/>
          <w:sz w:val="18"/>
          <w:szCs w:val="18"/>
        </w:rPr>
        <w:t>regelingen, waar gemeenten aan deelnemen (bijlage 3). Hierbij treft u ook een</w:t>
      </w:r>
      <w:r>
        <w:rPr>
          <w:rFonts w:ascii="Verdana" w:hAnsi="Verdana"/>
          <w:sz w:val="18"/>
          <w:szCs w:val="18"/>
        </w:rPr>
        <w:t xml:space="preserve"> </w:t>
      </w:r>
      <w:r w:rsidRPr="00FA0253">
        <w:rPr>
          <w:rFonts w:ascii="Verdana" w:hAnsi="Verdana"/>
          <w:sz w:val="18"/>
          <w:szCs w:val="18"/>
        </w:rPr>
        <w:t>overzicht van het aantal gemeenten en gemeenschappelijke regelingen</w:t>
      </w:r>
      <w:r w:rsidR="00FE0602">
        <w:rPr>
          <w:rFonts w:ascii="Verdana" w:hAnsi="Verdana"/>
          <w:sz w:val="18"/>
          <w:szCs w:val="18"/>
        </w:rPr>
        <w:t>,</w:t>
      </w:r>
      <w:r w:rsidRPr="00FA0253">
        <w:rPr>
          <w:rFonts w:ascii="Verdana" w:hAnsi="Verdana"/>
          <w:sz w:val="18"/>
          <w:szCs w:val="18"/>
        </w:rPr>
        <w:t xml:space="preserve"> dat onder</w:t>
      </w:r>
      <w:r>
        <w:rPr>
          <w:rFonts w:ascii="Verdana" w:hAnsi="Verdana"/>
          <w:sz w:val="18"/>
          <w:szCs w:val="18"/>
        </w:rPr>
        <w:t xml:space="preserve"> </w:t>
      </w:r>
      <w:r w:rsidRPr="00FA0253">
        <w:rPr>
          <w:rFonts w:ascii="Verdana" w:hAnsi="Verdana"/>
          <w:sz w:val="18"/>
          <w:szCs w:val="18"/>
        </w:rPr>
        <w:t>preventief toezicht staat in 202</w:t>
      </w:r>
      <w:r>
        <w:rPr>
          <w:rFonts w:ascii="Verdana" w:hAnsi="Verdana"/>
          <w:sz w:val="18"/>
          <w:szCs w:val="18"/>
        </w:rPr>
        <w:t>6</w:t>
      </w:r>
      <w:r w:rsidRPr="00FA0253">
        <w:rPr>
          <w:rFonts w:ascii="Verdana" w:hAnsi="Verdana"/>
          <w:sz w:val="18"/>
          <w:szCs w:val="18"/>
        </w:rPr>
        <w:t xml:space="preserve"> (bijlage 4).</w:t>
      </w:r>
    </w:p>
    <w:p w:rsidR="00B45A1B" w:rsidP="00B45A1B" w14:paraId="7931F265" w14:textId="77777777">
      <w:pPr>
        <w:pStyle w:val="NoSpacing"/>
        <w:rPr>
          <w:rFonts w:ascii="Verdana" w:hAnsi="Verdana"/>
          <w:sz w:val="18"/>
          <w:szCs w:val="18"/>
        </w:rPr>
      </w:pPr>
    </w:p>
    <w:p w:rsidR="00B45A1B" w:rsidP="00B45A1B" w14:paraId="0C2D0C5F" w14:textId="02186F59">
      <w:pPr>
        <w:pStyle w:val="NoSpacing"/>
        <w:rPr>
          <w:rFonts w:ascii="Verdana" w:hAnsi="Verdana"/>
          <w:sz w:val="18"/>
          <w:szCs w:val="18"/>
        </w:rPr>
      </w:pPr>
      <w:r w:rsidRPr="000A138D">
        <w:rPr>
          <w:rFonts w:ascii="Verdana" w:hAnsi="Verdana"/>
          <w:sz w:val="18"/>
          <w:szCs w:val="18"/>
        </w:rPr>
        <w:t xml:space="preserve">De provinciale toezichthouders geven in hun verslag aan dat circa 90% van de gemeenten erin is geslaagd </w:t>
      </w:r>
      <w:r w:rsidR="00FE0602">
        <w:rPr>
          <w:rFonts w:ascii="Verdana" w:hAnsi="Verdana"/>
          <w:sz w:val="18"/>
          <w:szCs w:val="18"/>
        </w:rPr>
        <w:t xml:space="preserve">om </w:t>
      </w:r>
      <w:r w:rsidRPr="000A138D">
        <w:rPr>
          <w:rFonts w:ascii="Verdana" w:hAnsi="Verdana"/>
          <w:sz w:val="18"/>
          <w:szCs w:val="18"/>
        </w:rPr>
        <w:t>een structureel sluitende begroting 2026 vast te stellen. Daar staat tegenover dat de meerjarenraming 2027-2029 bij ongeveer de helft van de gemeenten niet structureel</w:t>
      </w:r>
      <w:r>
        <w:rPr>
          <w:rFonts w:ascii="Verdana" w:hAnsi="Verdana"/>
          <w:sz w:val="18"/>
          <w:szCs w:val="18"/>
        </w:rPr>
        <w:t xml:space="preserve"> s</w:t>
      </w:r>
      <w:r w:rsidRPr="000A138D">
        <w:rPr>
          <w:rFonts w:ascii="Verdana" w:hAnsi="Verdana"/>
          <w:sz w:val="18"/>
          <w:szCs w:val="18"/>
        </w:rPr>
        <w:t>luitend</w:t>
      </w:r>
      <w:r>
        <w:rPr>
          <w:rFonts w:ascii="Verdana" w:hAnsi="Verdana"/>
          <w:sz w:val="18"/>
          <w:szCs w:val="18"/>
        </w:rPr>
        <w:t xml:space="preserve"> is</w:t>
      </w:r>
      <w:r w:rsidRPr="000A138D">
        <w:rPr>
          <w:rFonts w:ascii="Verdana" w:hAnsi="Verdana"/>
          <w:sz w:val="18"/>
          <w:szCs w:val="18"/>
        </w:rPr>
        <w:t>.</w:t>
      </w:r>
      <w:r w:rsidRPr="00474C63">
        <w:t xml:space="preserve"> </w:t>
      </w:r>
      <w:r w:rsidRPr="00474C63">
        <w:rPr>
          <w:rFonts w:ascii="Verdana" w:hAnsi="Verdana"/>
          <w:sz w:val="18"/>
          <w:szCs w:val="18"/>
        </w:rPr>
        <w:t>De provinciale toezichthouders geven aan dat dit wordt</w:t>
      </w:r>
      <w:r>
        <w:rPr>
          <w:rFonts w:ascii="Verdana" w:hAnsi="Verdana"/>
          <w:sz w:val="18"/>
          <w:szCs w:val="18"/>
        </w:rPr>
        <w:t xml:space="preserve"> </w:t>
      </w:r>
      <w:r w:rsidRPr="00474C63">
        <w:rPr>
          <w:rFonts w:ascii="Verdana" w:hAnsi="Verdana"/>
          <w:sz w:val="18"/>
          <w:szCs w:val="18"/>
        </w:rPr>
        <w:t>veroorzaakt door de terugloop van de algemene uitkering vanaf 202</w:t>
      </w:r>
      <w:r>
        <w:rPr>
          <w:rFonts w:ascii="Verdana" w:hAnsi="Verdana"/>
          <w:sz w:val="18"/>
          <w:szCs w:val="18"/>
        </w:rPr>
        <w:t>8</w:t>
      </w:r>
      <w:r w:rsidRPr="00474C63">
        <w:rPr>
          <w:rFonts w:ascii="Verdana" w:hAnsi="Verdana"/>
          <w:sz w:val="18"/>
          <w:szCs w:val="18"/>
        </w:rPr>
        <w:t xml:space="preserve"> in</w:t>
      </w:r>
      <w:r>
        <w:rPr>
          <w:rFonts w:ascii="Verdana" w:hAnsi="Verdana"/>
          <w:sz w:val="18"/>
          <w:szCs w:val="18"/>
        </w:rPr>
        <w:t xml:space="preserve"> </w:t>
      </w:r>
      <w:r w:rsidRPr="00474C63">
        <w:rPr>
          <w:rFonts w:ascii="Verdana" w:hAnsi="Verdana"/>
          <w:sz w:val="18"/>
          <w:szCs w:val="18"/>
        </w:rPr>
        <w:t>combinatie met stijgende lasten</w:t>
      </w:r>
      <w:r>
        <w:rPr>
          <w:rFonts w:ascii="Verdana" w:hAnsi="Verdana"/>
          <w:sz w:val="18"/>
          <w:szCs w:val="18"/>
        </w:rPr>
        <w:t xml:space="preserve"> </w:t>
      </w:r>
      <w:r w:rsidRPr="00474C63">
        <w:rPr>
          <w:rFonts w:ascii="Verdana" w:hAnsi="Verdana"/>
          <w:sz w:val="18"/>
          <w:szCs w:val="18"/>
        </w:rPr>
        <w:t>vanwege</w:t>
      </w:r>
      <w:r>
        <w:rPr>
          <w:rFonts w:ascii="Verdana" w:hAnsi="Verdana"/>
          <w:sz w:val="18"/>
          <w:szCs w:val="18"/>
        </w:rPr>
        <w:t xml:space="preserve"> </w:t>
      </w:r>
      <w:r w:rsidRPr="00474C63">
        <w:rPr>
          <w:rFonts w:ascii="Verdana" w:hAnsi="Verdana"/>
          <w:sz w:val="18"/>
          <w:szCs w:val="18"/>
        </w:rPr>
        <w:t>de inflatie en de oplopende zorgkosten</w:t>
      </w:r>
      <w:r>
        <w:rPr>
          <w:rFonts w:ascii="Verdana" w:hAnsi="Verdana"/>
          <w:sz w:val="18"/>
          <w:szCs w:val="18"/>
        </w:rPr>
        <w:t>.</w:t>
      </w:r>
      <w:r w:rsidRPr="00474C63">
        <w:t xml:space="preserve"> </w:t>
      </w:r>
      <w:r w:rsidRPr="00474C63">
        <w:rPr>
          <w:rFonts w:ascii="Verdana" w:hAnsi="Verdana"/>
          <w:sz w:val="18"/>
          <w:szCs w:val="18"/>
        </w:rPr>
        <w:t>Maatregelen die de provinciaal toezichthouders</w:t>
      </w:r>
      <w:r>
        <w:rPr>
          <w:rFonts w:ascii="Verdana" w:hAnsi="Verdana"/>
          <w:sz w:val="18"/>
          <w:szCs w:val="18"/>
        </w:rPr>
        <w:t xml:space="preserve"> </w:t>
      </w:r>
      <w:r w:rsidRPr="00474C63">
        <w:rPr>
          <w:rFonts w:ascii="Verdana" w:hAnsi="Verdana"/>
          <w:sz w:val="18"/>
          <w:szCs w:val="18"/>
        </w:rPr>
        <w:t>gemeenten zien nemen, betreffen het bezuinigen op de uitgaven, het verhogen van de lokale belastingopbrengsten en</w:t>
      </w:r>
      <w:r w:rsidR="00FE0602">
        <w:rPr>
          <w:rFonts w:ascii="Verdana" w:hAnsi="Verdana"/>
          <w:sz w:val="18"/>
          <w:szCs w:val="18"/>
        </w:rPr>
        <w:t>,</w:t>
      </w:r>
      <w:r w:rsidRPr="00474C63">
        <w:rPr>
          <w:rFonts w:ascii="Verdana" w:hAnsi="Verdana"/>
          <w:sz w:val="18"/>
          <w:szCs w:val="18"/>
        </w:rPr>
        <w:t xml:space="preserve"> </w:t>
      </w:r>
      <w:r>
        <w:rPr>
          <w:rFonts w:ascii="Verdana" w:hAnsi="Verdana"/>
          <w:sz w:val="18"/>
          <w:szCs w:val="18"/>
        </w:rPr>
        <w:t>waar dit toegestaan is</w:t>
      </w:r>
      <w:r w:rsidR="00FE0602">
        <w:rPr>
          <w:rFonts w:ascii="Verdana" w:hAnsi="Verdana"/>
          <w:sz w:val="18"/>
          <w:szCs w:val="18"/>
        </w:rPr>
        <w:t>,</w:t>
      </w:r>
      <w:r>
        <w:rPr>
          <w:rFonts w:ascii="Verdana" w:hAnsi="Verdana"/>
          <w:sz w:val="18"/>
          <w:szCs w:val="18"/>
        </w:rPr>
        <w:t xml:space="preserve"> </w:t>
      </w:r>
      <w:r w:rsidRPr="00474C63">
        <w:rPr>
          <w:rFonts w:ascii="Verdana" w:hAnsi="Verdana"/>
          <w:sz w:val="18"/>
          <w:szCs w:val="18"/>
        </w:rPr>
        <w:t>het inzetten van</w:t>
      </w:r>
      <w:r>
        <w:rPr>
          <w:rFonts w:ascii="Verdana" w:hAnsi="Verdana"/>
          <w:sz w:val="18"/>
          <w:szCs w:val="18"/>
        </w:rPr>
        <w:t xml:space="preserve"> </w:t>
      </w:r>
      <w:r w:rsidRPr="00474C63">
        <w:rPr>
          <w:rFonts w:ascii="Verdana" w:hAnsi="Verdana"/>
          <w:sz w:val="18"/>
          <w:szCs w:val="18"/>
        </w:rPr>
        <w:t>reserves</w:t>
      </w:r>
      <w:r>
        <w:rPr>
          <w:rFonts w:ascii="Verdana" w:hAnsi="Verdana"/>
          <w:sz w:val="18"/>
          <w:szCs w:val="18"/>
        </w:rPr>
        <w:t xml:space="preserve">. </w:t>
      </w:r>
      <w:r w:rsidRPr="00C82FA4">
        <w:rPr>
          <w:rFonts w:ascii="Verdana" w:hAnsi="Verdana"/>
          <w:sz w:val="18"/>
          <w:szCs w:val="18"/>
        </w:rPr>
        <w:t xml:space="preserve">Verder </w:t>
      </w:r>
      <w:r>
        <w:rPr>
          <w:rFonts w:ascii="Verdana" w:hAnsi="Verdana"/>
          <w:sz w:val="18"/>
          <w:szCs w:val="18"/>
        </w:rPr>
        <w:t xml:space="preserve">benoemen </w:t>
      </w:r>
      <w:r w:rsidRPr="00C82FA4">
        <w:rPr>
          <w:rFonts w:ascii="Verdana" w:hAnsi="Verdana"/>
          <w:sz w:val="18"/>
          <w:szCs w:val="18"/>
        </w:rPr>
        <w:t>de toezichthouders een</w:t>
      </w:r>
      <w:r>
        <w:rPr>
          <w:rFonts w:ascii="Verdana" w:hAnsi="Verdana"/>
          <w:sz w:val="18"/>
          <w:szCs w:val="18"/>
        </w:rPr>
        <w:t xml:space="preserve"> aantal</w:t>
      </w:r>
      <w:r w:rsidRPr="00C82FA4">
        <w:rPr>
          <w:rFonts w:ascii="Verdana" w:hAnsi="Verdana"/>
          <w:sz w:val="18"/>
          <w:szCs w:val="18"/>
        </w:rPr>
        <w:t xml:space="preserve"> onzekerheden.</w:t>
      </w:r>
      <w:r>
        <w:rPr>
          <w:rFonts w:ascii="Verdana" w:hAnsi="Verdana"/>
          <w:sz w:val="18"/>
          <w:szCs w:val="18"/>
        </w:rPr>
        <w:t xml:space="preserve"> Dit betreft onder meer o</w:t>
      </w:r>
      <w:r w:rsidRPr="00051084">
        <w:rPr>
          <w:rFonts w:ascii="Verdana" w:hAnsi="Verdana"/>
          <w:sz w:val="18"/>
          <w:szCs w:val="18"/>
        </w:rPr>
        <w:t xml:space="preserve">nzekerheid </w:t>
      </w:r>
      <w:r>
        <w:rPr>
          <w:rFonts w:ascii="Verdana" w:hAnsi="Verdana"/>
          <w:sz w:val="18"/>
          <w:szCs w:val="18"/>
        </w:rPr>
        <w:t xml:space="preserve">over de </w:t>
      </w:r>
      <w:r w:rsidRPr="00051084">
        <w:rPr>
          <w:rFonts w:ascii="Verdana" w:hAnsi="Verdana"/>
          <w:sz w:val="18"/>
          <w:szCs w:val="18"/>
        </w:rPr>
        <w:t xml:space="preserve">omvang </w:t>
      </w:r>
      <w:r>
        <w:rPr>
          <w:rFonts w:ascii="Verdana" w:hAnsi="Verdana"/>
          <w:sz w:val="18"/>
          <w:szCs w:val="18"/>
        </w:rPr>
        <w:t xml:space="preserve">van de </w:t>
      </w:r>
      <w:r w:rsidRPr="00051084">
        <w:rPr>
          <w:rFonts w:ascii="Verdana" w:hAnsi="Verdana"/>
          <w:sz w:val="18"/>
          <w:szCs w:val="18"/>
        </w:rPr>
        <w:t xml:space="preserve">algemene uitkering </w:t>
      </w:r>
      <w:r>
        <w:rPr>
          <w:rFonts w:ascii="Verdana" w:hAnsi="Verdana"/>
          <w:sz w:val="18"/>
          <w:szCs w:val="18"/>
        </w:rPr>
        <w:t xml:space="preserve">uit het </w:t>
      </w:r>
      <w:r w:rsidRPr="00051084">
        <w:rPr>
          <w:rFonts w:ascii="Verdana" w:hAnsi="Verdana"/>
          <w:sz w:val="18"/>
          <w:szCs w:val="18"/>
        </w:rPr>
        <w:t>gemeentefonds</w:t>
      </w:r>
      <w:r>
        <w:rPr>
          <w:rFonts w:ascii="Verdana" w:hAnsi="Verdana"/>
          <w:sz w:val="18"/>
          <w:szCs w:val="18"/>
        </w:rPr>
        <w:t xml:space="preserve">, </w:t>
      </w:r>
      <w:r w:rsidRPr="00051084">
        <w:rPr>
          <w:rFonts w:ascii="Verdana" w:hAnsi="Verdana"/>
          <w:sz w:val="18"/>
          <w:szCs w:val="18"/>
        </w:rPr>
        <w:t>de herijking van het gemeentefonds</w:t>
      </w:r>
      <w:r>
        <w:rPr>
          <w:rFonts w:ascii="Verdana" w:hAnsi="Verdana"/>
          <w:sz w:val="18"/>
          <w:szCs w:val="18"/>
        </w:rPr>
        <w:t xml:space="preserve">, </w:t>
      </w:r>
      <w:r w:rsidRPr="00051084">
        <w:rPr>
          <w:rFonts w:ascii="Verdana" w:hAnsi="Verdana"/>
          <w:sz w:val="18"/>
          <w:szCs w:val="18"/>
        </w:rPr>
        <w:t xml:space="preserve">de tekorten </w:t>
      </w:r>
      <w:r>
        <w:rPr>
          <w:rFonts w:ascii="Verdana" w:hAnsi="Verdana"/>
          <w:sz w:val="18"/>
          <w:szCs w:val="18"/>
        </w:rPr>
        <w:t xml:space="preserve">bij de jeugdzorg, onduidelijkheid over de benodigde meerjarige investeringen </w:t>
      </w:r>
      <w:r w:rsidRPr="00051084">
        <w:rPr>
          <w:rFonts w:ascii="Verdana" w:hAnsi="Verdana"/>
          <w:sz w:val="18"/>
          <w:szCs w:val="18"/>
        </w:rPr>
        <w:t>en de krapte op de arbeidsmarkt.</w:t>
      </w:r>
    </w:p>
    <w:p w:rsidR="00B45A1B" w:rsidP="00B45A1B" w14:paraId="37405FC5" w14:textId="77777777">
      <w:pPr>
        <w:pStyle w:val="NoSpacing"/>
        <w:rPr>
          <w:rFonts w:ascii="Verdana" w:hAnsi="Verdana"/>
          <w:sz w:val="18"/>
          <w:szCs w:val="18"/>
        </w:rPr>
      </w:pPr>
    </w:p>
    <w:p w:rsidR="00B45A1B" w:rsidP="00B45A1B" w14:paraId="3BA6D871" w14:textId="1221B27C">
      <w:pPr>
        <w:pStyle w:val="NoSpacing"/>
        <w:rPr>
          <w:rFonts w:ascii="Verdana" w:hAnsi="Verdana"/>
          <w:sz w:val="18"/>
          <w:szCs w:val="18"/>
        </w:rPr>
      </w:pPr>
      <w:r w:rsidRPr="006D390E">
        <w:rPr>
          <w:rFonts w:ascii="Verdana" w:hAnsi="Verdana"/>
          <w:sz w:val="18"/>
          <w:szCs w:val="18"/>
        </w:rPr>
        <w:t>Het kabinet heeft oog voor de financiële positie van gemeenten en is zich ervan bewust dat het een gedeelde verantwoordelijkheid is van Rijk en gemeenten om samen aan de balans tussen ambities, taken, middelen en uitvoeringskracht te werken.</w:t>
      </w:r>
      <w:r>
        <w:rPr>
          <w:rFonts w:ascii="Verdana" w:hAnsi="Verdana"/>
          <w:sz w:val="18"/>
          <w:szCs w:val="18"/>
        </w:rPr>
        <w:t xml:space="preserve"> Dit kabinet ziet g</w:t>
      </w:r>
      <w:r w:rsidRPr="00DC6BA1">
        <w:rPr>
          <w:rFonts w:ascii="Verdana" w:hAnsi="Verdana"/>
          <w:sz w:val="18"/>
          <w:szCs w:val="18"/>
        </w:rPr>
        <w:t xml:space="preserve">oede interbestuurlijke verhoudingen </w:t>
      </w:r>
      <w:r>
        <w:rPr>
          <w:rFonts w:ascii="Verdana" w:hAnsi="Verdana"/>
          <w:sz w:val="18"/>
          <w:szCs w:val="18"/>
        </w:rPr>
        <w:t xml:space="preserve">als </w:t>
      </w:r>
      <w:r w:rsidRPr="00DC6BA1">
        <w:rPr>
          <w:rFonts w:ascii="Verdana" w:hAnsi="Verdana"/>
          <w:sz w:val="18"/>
          <w:szCs w:val="18"/>
        </w:rPr>
        <w:t>essentieel om de grote maatschappelijke vraagstukken effectief aan te pakken, zoals in het rapport ‘Samen bouwen aan resultaten’ van de Studiegroep Interbestuurlijke</w:t>
      </w:r>
      <w:r>
        <w:rPr>
          <w:rFonts w:ascii="Verdana" w:hAnsi="Verdana"/>
          <w:sz w:val="18"/>
          <w:szCs w:val="18"/>
        </w:rPr>
        <w:t xml:space="preserve"> </w:t>
      </w:r>
      <w:r w:rsidRPr="00DC6BA1">
        <w:rPr>
          <w:rFonts w:ascii="Verdana" w:hAnsi="Verdana"/>
          <w:sz w:val="18"/>
          <w:szCs w:val="18"/>
        </w:rPr>
        <w:t>Verhoudingen terecht is geschreven</w:t>
      </w:r>
      <w:r>
        <w:rPr>
          <w:rFonts w:ascii="Verdana" w:hAnsi="Verdana"/>
          <w:sz w:val="18"/>
          <w:szCs w:val="18"/>
        </w:rPr>
        <w:t>, en werkt met medeoverheden aan een samenwerkingsagenda</w:t>
      </w:r>
      <w:r w:rsidR="00377135">
        <w:rPr>
          <w:rFonts w:ascii="Verdana" w:hAnsi="Verdana"/>
          <w:sz w:val="18"/>
          <w:szCs w:val="18"/>
        </w:rPr>
        <w:t>,</w:t>
      </w:r>
      <w:r>
        <w:rPr>
          <w:rFonts w:ascii="Verdana" w:hAnsi="Verdana"/>
          <w:sz w:val="18"/>
          <w:szCs w:val="18"/>
        </w:rPr>
        <w:t xml:space="preserve"> waarin wordt vastgelegd op welke maatschappelijke opgaven wordt samengewerkt en op welke wijze dit gebeurt</w:t>
      </w:r>
      <w:r w:rsidRPr="00DC6BA1">
        <w:rPr>
          <w:rFonts w:ascii="Verdana" w:hAnsi="Verdana"/>
          <w:sz w:val="18"/>
          <w:szCs w:val="18"/>
        </w:rPr>
        <w:t xml:space="preserve">. </w:t>
      </w:r>
      <w:r>
        <w:rPr>
          <w:rFonts w:ascii="Verdana" w:hAnsi="Verdana"/>
          <w:sz w:val="18"/>
          <w:szCs w:val="18"/>
        </w:rPr>
        <w:t>Ten aanzien van de genoemde onzekerheden rondom jeugd en breder in het sociaal domein</w:t>
      </w:r>
      <w:r w:rsidR="00377135">
        <w:rPr>
          <w:rFonts w:ascii="Verdana" w:hAnsi="Verdana"/>
          <w:sz w:val="18"/>
          <w:szCs w:val="18"/>
        </w:rPr>
        <w:t>,</w:t>
      </w:r>
      <w:r w:rsidRPr="006D390E">
        <w:rPr>
          <w:rFonts w:ascii="Verdana" w:hAnsi="Verdana"/>
          <w:sz w:val="18"/>
          <w:szCs w:val="18"/>
        </w:rPr>
        <w:t xml:space="preserve"> werken het Rijk en de VNG door aan nieuwe financiële arrangementen voor Jeugdzorg en de Wet maatschappelijke ondersteuning (</w:t>
      </w:r>
      <w:r w:rsidRPr="006D390E">
        <w:rPr>
          <w:rFonts w:ascii="Verdana" w:hAnsi="Verdana"/>
          <w:sz w:val="18"/>
          <w:szCs w:val="18"/>
        </w:rPr>
        <w:t>Wmo</w:t>
      </w:r>
      <w:r w:rsidRPr="006D390E">
        <w:rPr>
          <w:rFonts w:ascii="Verdana" w:hAnsi="Verdana"/>
          <w:sz w:val="18"/>
          <w:szCs w:val="18"/>
        </w:rPr>
        <w:t>) die (beter) aansluiten bij de (financieel) bestuurlijke verhoudingen en meer duidelijkheid en</w:t>
      </w:r>
      <w:r>
        <w:rPr>
          <w:rFonts w:ascii="Verdana" w:hAnsi="Verdana"/>
          <w:sz w:val="18"/>
          <w:szCs w:val="18"/>
        </w:rPr>
        <w:t xml:space="preserve"> </w:t>
      </w:r>
      <w:r w:rsidRPr="006D390E">
        <w:rPr>
          <w:rFonts w:ascii="Verdana" w:hAnsi="Verdana"/>
          <w:sz w:val="18"/>
          <w:szCs w:val="18"/>
        </w:rPr>
        <w:t xml:space="preserve">voorspelbaarheid voor betrokken partijen bieden. Ten aanzien van de herijking van het </w:t>
      </w:r>
      <w:r w:rsidRPr="006D390E">
        <w:rPr>
          <w:rFonts w:ascii="Verdana" w:hAnsi="Verdana"/>
          <w:sz w:val="18"/>
          <w:szCs w:val="18"/>
        </w:rPr>
        <w:t>gemeentefonds en de verdeling per 1 januari 2027 is uw Kamer via brief van 30 mei 2026 geïnformeerd</w:t>
      </w:r>
      <w:r>
        <w:rPr>
          <w:rStyle w:val="FootnoteReference"/>
          <w:rFonts w:ascii="Verdana" w:hAnsi="Verdana"/>
          <w:sz w:val="18"/>
          <w:szCs w:val="18"/>
        </w:rPr>
        <w:footnoteReference w:id="2"/>
      </w:r>
      <w:r>
        <w:rPr>
          <w:rFonts w:ascii="Verdana" w:hAnsi="Verdana"/>
          <w:sz w:val="18"/>
          <w:szCs w:val="18"/>
        </w:rPr>
        <w:t>.</w:t>
      </w:r>
    </w:p>
    <w:p w:rsidR="00B45A1B" w:rsidP="00B45A1B" w14:paraId="0ACA32A8" w14:textId="77777777">
      <w:pPr>
        <w:pStyle w:val="NoSpacing"/>
        <w:rPr>
          <w:rFonts w:ascii="Verdana" w:hAnsi="Verdana"/>
          <w:sz w:val="18"/>
          <w:szCs w:val="18"/>
        </w:rPr>
      </w:pPr>
    </w:p>
    <w:p w:rsidRPr="00C82FA4" w:rsidR="00B45A1B" w:rsidP="00B45A1B" w14:paraId="0A061513" w14:textId="34B2F94D">
      <w:pPr>
        <w:pStyle w:val="NoSpacing"/>
        <w:rPr>
          <w:rFonts w:ascii="Verdana" w:hAnsi="Verdana"/>
          <w:sz w:val="18"/>
          <w:szCs w:val="18"/>
        </w:rPr>
      </w:pPr>
      <w:r>
        <w:rPr>
          <w:rFonts w:ascii="Verdana" w:hAnsi="Verdana"/>
          <w:sz w:val="18"/>
          <w:szCs w:val="18"/>
        </w:rPr>
        <w:t xml:space="preserve">De provinciale toezichthouders constateren echter ook dat ondanks de begrote tekorten, </w:t>
      </w:r>
      <w:r w:rsidRPr="00051084">
        <w:rPr>
          <w:rFonts w:ascii="Verdana" w:hAnsi="Verdana"/>
          <w:sz w:val="18"/>
          <w:szCs w:val="18"/>
        </w:rPr>
        <w:t>81% van de gemeenten in de laatste jaarrekening</w:t>
      </w:r>
      <w:r>
        <w:rPr>
          <w:rFonts w:ascii="Verdana" w:hAnsi="Verdana"/>
          <w:sz w:val="18"/>
          <w:szCs w:val="18"/>
        </w:rPr>
        <w:t xml:space="preserve"> </w:t>
      </w:r>
      <w:r w:rsidRPr="00051084">
        <w:rPr>
          <w:rFonts w:ascii="Verdana" w:hAnsi="Verdana"/>
          <w:sz w:val="18"/>
          <w:szCs w:val="18"/>
        </w:rPr>
        <w:t>(2024) een positief resultaat</w:t>
      </w:r>
      <w:r>
        <w:rPr>
          <w:rStyle w:val="FootnoteReference"/>
          <w:rFonts w:ascii="Verdana" w:hAnsi="Verdana"/>
          <w:sz w:val="18"/>
          <w:szCs w:val="18"/>
        </w:rPr>
        <w:footnoteReference w:id="3"/>
      </w:r>
      <w:r>
        <w:rPr>
          <w:rFonts w:ascii="Verdana" w:hAnsi="Verdana"/>
          <w:sz w:val="18"/>
          <w:szCs w:val="18"/>
        </w:rPr>
        <w:t xml:space="preserve"> laat </w:t>
      </w:r>
      <w:r w:rsidRPr="00051084">
        <w:rPr>
          <w:rFonts w:ascii="Verdana" w:hAnsi="Verdana"/>
          <w:sz w:val="18"/>
          <w:szCs w:val="18"/>
        </w:rPr>
        <w:t>zien</w:t>
      </w:r>
      <w:r>
        <w:rPr>
          <w:rFonts w:ascii="Verdana" w:hAnsi="Verdana"/>
          <w:sz w:val="18"/>
          <w:szCs w:val="18"/>
        </w:rPr>
        <w:t>. De belangrijkste redenen die hiervoor door de toezichthouders worden genoemd</w:t>
      </w:r>
      <w:r w:rsidR="00067262">
        <w:rPr>
          <w:rFonts w:ascii="Verdana" w:hAnsi="Verdana"/>
          <w:sz w:val="18"/>
          <w:szCs w:val="18"/>
        </w:rPr>
        <w:t>,</w:t>
      </w:r>
      <w:r>
        <w:rPr>
          <w:rFonts w:ascii="Verdana" w:hAnsi="Verdana"/>
          <w:sz w:val="18"/>
          <w:szCs w:val="18"/>
        </w:rPr>
        <w:t xml:space="preserve"> zijn dat </w:t>
      </w:r>
      <w:r w:rsidRPr="00051084">
        <w:rPr>
          <w:rFonts w:ascii="Verdana" w:hAnsi="Verdana"/>
          <w:sz w:val="18"/>
          <w:szCs w:val="18"/>
        </w:rPr>
        <w:t>vooraf de investeringsuitgaven te hoog worden geraamd, net als</w:t>
      </w:r>
      <w:r>
        <w:rPr>
          <w:rFonts w:ascii="Verdana" w:hAnsi="Verdana"/>
          <w:sz w:val="18"/>
          <w:szCs w:val="18"/>
        </w:rPr>
        <w:t xml:space="preserve"> </w:t>
      </w:r>
      <w:r w:rsidRPr="00051084">
        <w:rPr>
          <w:rFonts w:ascii="Verdana" w:hAnsi="Verdana"/>
          <w:sz w:val="18"/>
          <w:szCs w:val="18"/>
        </w:rPr>
        <w:t>de personeelsuitgaven</w:t>
      </w:r>
      <w:r w:rsidR="00067262">
        <w:rPr>
          <w:rFonts w:ascii="Verdana" w:hAnsi="Verdana"/>
          <w:sz w:val="18"/>
          <w:szCs w:val="18"/>
        </w:rPr>
        <w:t>. D</w:t>
      </w:r>
      <w:r w:rsidRPr="00051084">
        <w:rPr>
          <w:rFonts w:ascii="Verdana" w:hAnsi="Verdana"/>
          <w:sz w:val="18"/>
          <w:szCs w:val="18"/>
        </w:rPr>
        <w:t xml:space="preserve">e eigen belastinginkomsten </w:t>
      </w:r>
      <w:r w:rsidR="00067262">
        <w:rPr>
          <w:rFonts w:ascii="Verdana" w:hAnsi="Verdana"/>
          <w:sz w:val="18"/>
          <w:szCs w:val="18"/>
        </w:rPr>
        <w:t xml:space="preserve">worden </w:t>
      </w:r>
      <w:r w:rsidRPr="00051084">
        <w:rPr>
          <w:rFonts w:ascii="Verdana" w:hAnsi="Verdana"/>
          <w:sz w:val="18"/>
          <w:szCs w:val="18"/>
        </w:rPr>
        <w:t xml:space="preserve">juist te laag </w:t>
      </w:r>
      <w:r w:rsidR="00067262">
        <w:rPr>
          <w:rFonts w:ascii="Verdana" w:hAnsi="Verdana"/>
          <w:sz w:val="18"/>
          <w:szCs w:val="18"/>
        </w:rPr>
        <w:t xml:space="preserve">geraamd. Ook noemen de toezichthouders </w:t>
      </w:r>
      <w:r w:rsidRPr="00051084">
        <w:rPr>
          <w:rFonts w:ascii="Verdana" w:hAnsi="Verdana"/>
          <w:sz w:val="18"/>
          <w:szCs w:val="18"/>
        </w:rPr>
        <w:t>dat het Rijk gedurende</w:t>
      </w:r>
      <w:r>
        <w:rPr>
          <w:rFonts w:ascii="Verdana" w:hAnsi="Verdana"/>
          <w:sz w:val="18"/>
          <w:szCs w:val="18"/>
        </w:rPr>
        <w:t xml:space="preserve"> </w:t>
      </w:r>
      <w:r w:rsidRPr="00051084">
        <w:rPr>
          <w:rFonts w:ascii="Verdana" w:hAnsi="Verdana"/>
          <w:sz w:val="18"/>
          <w:szCs w:val="18"/>
        </w:rPr>
        <w:t>het jaar met extra middelen komt</w:t>
      </w:r>
      <w:r w:rsidR="00067262">
        <w:rPr>
          <w:rFonts w:ascii="Verdana" w:hAnsi="Verdana"/>
          <w:sz w:val="18"/>
          <w:szCs w:val="18"/>
        </w:rPr>
        <w:t>,</w:t>
      </w:r>
      <w:r w:rsidRPr="00051084">
        <w:rPr>
          <w:rFonts w:ascii="Verdana" w:hAnsi="Verdana"/>
          <w:sz w:val="18"/>
          <w:szCs w:val="18"/>
        </w:rPr>
        <w:t xml:space="preserve"> die gemeenten dan niet meer kunnen uitgeven</w:t>
      </w:r>
      <w:r>
        <w:rPr>
          <w:rFonts w:ascii="Verdana" w:hAnsi="Verdana"/>
          <w:sz w:val="18"/>
          <w:szCs w:val="18"/>
        </w:rPr>
        <w:t xml:space="preserve">. </w:t>
      </w:r>
    </w:p>
    <w:p w:rsidR="00B45A1B" w:rsidP="00B45A1B" w14:paraId="26633CAA" w14:textId="77777777">
      <w:pPr>
        <w:pStyle w:val="NoSpacing"/>
        <w:rPr>
          <w:rFonts w:ascii="Verdana" w:hAnsi="Verdana"/>
          <w:sz w:val="18"/>
          <w:szCs w:val="18"/>
        </w:rPr>
      </w:pPr>
    </w:p>
    <w:p w:rsidR="00B45A1B" w:rsidP="00B45A1B" w14:paraId="481B1987" w14:textId="1F3B2AC9">
      <w:pPr>
        <w:pStyle w:val="NoSpacing"/>
        <w:rPr>
          <w:rFonts w:ascii="Verdana" w:hAnsi="Verdana"/>
          <w:sz w:val="18"/>
          <w:szCs w:val="18"/>
        </w:rPr>
      </w:pPr>
      <w:r>
        <w:rPr>
          <w:rFonts w:ascii="Verdana" w:hAnsi="Verdana"/>
          <w:sz w:val="18"/>
          <w:szCs w:val="18"/>
        </w:rPr>
        <w:t xml:space="preserve">Eerder is bij </w:t>
      </w:r>
      <w:r w:rsidRPr="00FA0253">
        <w:rPr>
          <w:rFonts w:ascii="Verdana" w:hAnsi="Verdana"/>
          <w:sz w:val="18"/>
          <w:szCs w:val="18"/>
        </w:rPr>
        <w:t xml:space="preserve">brief van 4 oktober </w:t>
      </w:r>
      <w:r>
        <w:rPr>
          <w:rFonts w:ascii="Verdana" w:hAnsi="Verdana"/>
          <w:sz w:val="18"/>
          <w:szCs w:val="18"/>
        </w:rPr>
        <w:t xml:space="preserve">2025 </w:t>
      </w:r>
      <w:r w:rsidRPr="00FA0253">
        <w:rPr>
          <w:rFonts w:ascii="Verdana" w:hAnsi="Verdana"/>
          <w:sz w:val="18"/>
          <w:szCs w:val="18"/>
        </w:rPr>
        <w:t>aan uw Kamer</w:t>
      </w:r>
      <w:r>
        <w:rPr>
          <w:rStyle w:val="FootnoteReference"/>
          <w:rFonts w:ascii="Verdana" w:hAnsi="Verdana"/>
          <w:sz w:val="18"/>
          <w:szCs w:val="18"/>
        </w:rPr>
        <w:footnoteReference w:id="4"/>
      </w:r>
      <w:r>
        <w:rPr>
          <w:rFonts w:ascii="Verdana" w:hAnsi="Verdana"/>
          <w:sz w:val="18"/>
          <w:szCs w:val="18"/>
        </w:rPr>
        <w:t xml:space="preserve"> toegezegd om </w:t>
      </w:r>
      <w:r w:rsidRPr="00BC2900">
        <w:rPr>
          <w:rFonts w:ascii="Verdana" w:hAnsi="Verdana"/>
          <w:sz w:val="18"/>
          <w:szCs w:val="18"/>
        </w:rPr>
        <w:t>bezien of bij de financiële beoordeling van gemeenten de huidige norm van structureel en reëel</w:t>
      </w:r>
      <w:r>
        <w:rPr>
          <w:rFonts w:ascii="Verdana" w:hAnsi="Verdana"/>
          <w:sz w:val="18"/>
          <w:szCs w:val="18"/>
        </w:rPr>
        <w:t xml:space="preserve"> (SRE)</w:t>
      </w:r>
      <w:r w:rsidRPr="00BC2900">
        <w:rPr>
          <w:rFonts w:ascii="Verdana" w:hAnsi="Verdana"/>
          <w:sz w:val="18"/>
          <w:szCs w:val="18"/>
        </w:rPr>
        <w:t xml:space="preserve"> evenwicht aangevuld kan worden</w:t>
      </w:r>
      <w:r>
        <w:rPr>
          <w:rFonts w:ascii="Verdana" w:hAnsi="Verdana"/>
          <w:sz w:val="18"/>
          <w:szCs w:val="18"/>
        </w:rPr>
        <w:t xml:space="preserve">. De </w:t>
      </w:r>
      <w:r w:rsidRPr="00462470">
        <w:rPr>
          <w:rFonts w:ascii="Verdana" w:hAnsi="Verdana"/>
          <w:sz w:val="18"/>
          <w:szCs w:val="18"/>
        </w:rPr>
        <w:t xml:space="preserve">redenen hiervoor zijn onder meer dat het onderscheid tussen structurele- en incidentele baten en lasten soms moeilijk is te maken, </w:t>
      </w:r>
      <w:r w:rsidR="00425C51">
        <w:rPr>
          <w:rFonts w:ascii="Verdana" w:hAnsi="Verdana"/>
          <w:sz w:val="18"/>
          <w:szCs w:val="18"/>
        </w:rPr>
        <w:t xml:space="preserve">dat </w:t>
      </w:r>
      <w:r w:rsidRPr="00462470">
        <w:rPr>
          <w:rFonts w:ascii="Verdana" w:hAnsi="Verdana"/>
          <w:sz w:val="18"/>
          <w:szCs w:val="18"/>
        </w:rPr>
        <w:t>de SRE-norm onvoldoende inzicht geeft in de financiële risico’s en dat ook andere kengetallen op het vlak van eigen vermogen, wendbaarheid en weerbaarheid een rol zouden moeten spelen bij het uiteindelijke toezichtoordeel van de financiële toezichthouders.</w:t>
      </w:r>
    </w:p>
    <w:p w:rsidRPr="00107FC4" w:rsidR="00B45A1B" w:rsidP="00B45A1B" w14:paraId="52AF2CBA" w14:textId="77777777">
      <w:pPr>
        <w:pStyle w:val="NoSpacing"/>
        <w:rPr>
          <w:rFonts w:ascii="Verdana" w:hAnsi="Verdana"/>
          <w:sz w:val="18"/>
          <w:szCs w:val="18"/>
        </w:rPr>
      </w:pPr>
    </w:p>
    <w:p w:rsidR="00B45A1B" w:rsidP="00B45A1B" w14:paraId="2553CFDC" w14:textId="6EB67517">
      <w:pPr>
        <w:pStyle w:val="NoSpacing"/>
        <w:rPr>
          <w:rFonts w:ascii="Verdana" w:hAnsi="Verdana"/>
          <w:sz w:val="18"/>
          <w:szCs w:val="18"/>
        </w:rPr>
      </w:pPr>
      <w:r w:rsidRPr="00BC2900">
        <w:rPr>
          <w:rFonts w:ascii="Verdana" w:hAnsi="Verdana"/>
          <w:sz w:val="18"/>
          <w:szCs w:val="18"/>
        </w:rPr>
        <w:t xml:space="preserve">Op grond hiervan </w:t>
      </w:r>
      <w:r>
        <w:rPr>
          <w:rFonts w:ascii="Verdana" w:hAnsi="Verdana"/>
          <w:sz w:val="18"/>
          <w:szCs w:val="18"/>
        </w:rPr>
        <w:t xml:space="preserve">zijn gesprekken gevoerd </w:t>
      </w:r>
      <w:r w:rsidRPr="00BC2900">
        <w:rPr>
          <w:rFonts w:ascii="Verdana" w:hAnsi="Verdana"/>
          <w:sz w:val="18"/>
          <w:szCs w:val="18"/>
        </w:rPr>
        <w:t xml:space="preserve">met de VNG, verschillende gemeenten en de provinciale toezichthouders. Deze gesprekken hebben geleid tot een aantal mogelijke opties voor aanvulling van de SRE-norm. </w:t>
      </w:r>
      <w:r>
        <w:rPr>
          <w:rFonts w:ascii="Verdana" w:hAnsi="Verdana"/>
          <w:sz w:val="18"/>
          <w:szCs w:val="18"/>
        </w:rPr>
        <w:t>Uw Kamer is over deze opties geïnformeerd bij brief van 10 december 2025</w:t>
      </w:r>
      <w:r>
        <w:rPr>
          <w:rStyle w:val="FootnoteReference"/>
          <w:rFonts w:ascii="Verdana" w:hAnsi="Verdana"/>
          <w:sz w:val="18"/>
          <w:szCs w:val="18"/>
        </w:rPr>
        <w:footnoteReference w:id="5"/>
      </w:r>
      <w:r>
        <w:rPr>
          <w:rFonts w:ascii="Verdana" w:hAnsi="Verdana"/>
          <w:sz w:val="18"/>
          <w:szCs w:val="18"/>
        </w:rPr>
        <w:t>. Op het ogenblik</w:t>
      </w:r>
      <w:r w:rsidRPr="00462470">
        <w:rPr>
          <w:rFonts w:ascii="Verdana" w:hAnsi="Verdana"/>
          <w:sz w:val="18"/>
          <w:szCs w:val="18"/>
        </w:rPr>
        <w:t xml:space="preserve"> </w:t>
      </w:r>
      <w:r>
        <w:rPr>
          <w:rFonts w:ascii="Verdana" w:hAnsi="Verdana"/>
          <w:sz w:val="18"/>
          <w:szCs w:val="18"/>
        </w:rPr>
        <w:t xml:space="preserve">bezie ik met </w:t>
      </w:r>
      <w:r w:rsidRPr="00462470">
        <w:rPr>
          <w:rFonts w:ascii="Verdana" w:hAnsi="Verdana"/>
          <w:sz w:val="18"/>
          <w:szCs w:val="18"/>
        </w:rPr>
        <w:t>de diverse partijen</w:t>
      </w:r>
      <w:r w:rsidR="00425C51">
        <w:rPr>
          <w:rFonts w:ascii="Verdana" w:hAnsi="Verdana"/>
          <w:sz w:val="18"/>
          <w:szCs w:val="18"/>
        </w:rPr>
        <w:t>,</w:t>
      </w:r>
      <w:r w:rsidRPr="00462470">
        <w:rPr>
          <w:rFonts w:ascii="Verdana" w:hAnsi="Verdana"/>
          <w:sz w:val="18"/>
          <w:szCs w:val="18"/>
        </w:rPr>
        <w:t xml:space="preserve"> welke van deze opties de voorkeur verdient en welke stappen gezet moeten worden om dit verder te formaliseren. Hierbij zal worden meegewogen dat deze opties geen verzwaring van het toezicht betekenen en dat er geen verhoging van de administratieve lasten plaatsvindt voor de gemeenten en provincies. Aangesloten wordt dan ook bij reeds beschikbare informatie op basis van de Informatie voor derden (Iv3) en Planning &amp; Control-documenten. Over de </w:t>
      </w:r>
      <w:r w:rsidR="00425C51">
        <w:rPr>
          <w:rFonts w:ascii="Verdana" w:hAnsi="Verdana"/>
          <w:sz w:val="18"/>
          <w:szCs w:val="18"/>
        </w:rPr>
        <w:t xml:space="preserve">verdere </w:t>
      </w:r>
      <w:r>
        <w:rPr>
          <w:rFonts w:ascii="Verdana" w:hAnsi="Verdana"/>
          <w:sz w:val="18"/>
          <w:szCs w:val="18"/>
        </w:rPr>
        <w:t xml:space="preserve">stand van zaken </w:t>
      </w:r>
      <w:r w:rsidR="00425C51">
        <w:rPr>
          <w:rFonts w:ascii="Verdana" w:hAnsi="Verdana"/>
          <w:sz w:val="18"/>
          <w:szCs w:val="18"/>
        </w:rPr>
        <w:t xml:space="preserve">hiervan </w:t>
      </w:r>
      <w:r>
        <w:rPr>
          <w:rFonts w:ascii="Verdana" w:hAnsi="Verdana"/>
          <w:sz w:val="18"/>
          <w:szCs w:val="18"/>
        </w:rPr>
        <w:t xml:space="preserve">zal ik </w:t>
      </w:r>
      <w:r w:rsidRPr="00462470">
        <w:rPr>
          <w:rFonts w:ascii="Verdana" w:hAnsi="Verdana"/>
          <w:sz w:val="18"/>
          <w:szCs w:val="18"/>
        </w:rPr>
        <w:t xml:space="preserve">uw Kamer </w:t>
      </w:r>
      <w:r>
        <w:rPr>
          <w:rFonts w:ascii="Verdana" w:hAnsi="Verdana"/>
          <w:sz w:val="18"/>
          <w:szCs w:val="18"/>
        </w:rPr>
        <w:t>separaat informeren.</w:t>
      </w:r>
    </w:p>
    <w:p w:rsidRPr="00462470" w:rsidR="00B45A1B" w:rsidP="00B45A1B" w14:paraId="1B5A012B" w14:textId="77777777">
      <w:pPr>
        <w:pStyle w:val="NoSpacing"/>
        <w:rPr>
          <w:rFonts w:ascii="Verdana" w:hAnsi="Verdana"/>
          <w:sz w:val="18"/>
          <w:szCs w:val="18"/>
        </w:rPr>
      </w:pPr>
    </w:p>
    <w:p w:rsidR="00B45A1B" w:rsidP="00B45A1B" w14:paraId="66EB84B8" w14:textId="77777777">
      <w:pPr>
        <w:pStyle w:val="NoSpacing"/>
        <w:rPr>
          <w:rFonts w:ascii="Verdana" w:hAnsi="Verdana"/>
          <w:sz w:val="18"/>
          <w:szCs w:val="18"/>
        </w:rPr>
      </w:pPr>
      <w:r w:rsidRPr="00462470">
        <w:rPr>
          <w:rFonts w:ascii="Verdana" w:hAnsi="Verdana"/>
          <w:sz w:val="18"/>
          <w:szCs w:val="18"/>
        </w:rPr>
        <w:t xml:space="preserve">Zo lang er nog geen keuze is gemaakt uit bovenstaande opties, zal vanzelfsprekend door de financiële toezichthouders vastgehouden worden aan de toepassing van de huidige regelgeving op het vlak van het financiële toezicht, zoals nader uitgewerkt in het Gemeenschappelijk Toezichtkader (GTK). </w:t>
      </w:r>
    </w:p>
    <w:p w:rsidR="008436A1" w14:paraId="66688EF0" w14:textId="77777777"/>
    <w:p w:rsidR="008436A1" w14:paraId="66688EF1" w14:textId="77777777">
      <w:pPr>
        <w:pStyle w:val="WitregelW1bodytekst"/>
      </w:pPr>
    </w:p>
    <w:p w:rsidR="008436A1" w14:paraId="66688EF2" w14:textId="61111301">
      <w:r>
        <w:t>De minister van Binnenlandse Zaken en Koninkrijksrelaties,</w:t>
      </w:r>
    </w:p>
    <w:p w:rsidR="008436A1" w14:paraId="66688EF3" w14:textId="77777777"/>
    <w:p w:rsidR="008436A1" w14:paraId="66688EF4" w14:textId="77777777"/>
    <w:p w:rsidR="008436A1" w14:paraId="66688EF5" w14:textId="77777777"/>
    <w:p w:rsidR="008436A1" w14:paraId="66688EF6" w14:textId="77777777"/>
    <w:p w:rsidR="00017FE3" w14:paraId="2222DA9F" w14:textId="77777777"/>
    <w:p w:rsidR="00017FE3" w14:paraId="123B44C2" w14:textId="5B438666">
      <w:r w:rsidRPr="005472BD">
        <w:t>P</w:t>
      </w:r>
      <w:r w:rsidR="00F0648D">
        <w:t>ieter</w:t>
      </w:r>
      <w:r w:rsidRPr="005472BD">
        <w:t xml:space="preserve"> Heerma</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602" w14:paraId="04E904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6A1" w14:paraId="66688EF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602" w14:paraId="5BB0C4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18AF" w14:paraId="66688EFD" w14:textId="77777777">
      <w:pPr>
        <w:spacing w:line="240" w:lineRule="auto"/>
      </w:pPr>
      <w:r>
        <w:separator/>
      </w:r>
    </w:p>
  </w:footnote>
  <w:footnote w:type="continuationSeparator" w:id="1">
    <w:p w:rsidR="006918AF" w14:paraId="66688EFF" w14:textId="77777777">
      <w:pPr>
        <w:spacing w:line="240" w:lineRule="auto"/>
      </w:pPr>
      <w:r>
        <w:continuationSeparator/>
      </w:r>
    </w:p>
  </w:footnote>
  <w:footnote w:id="2">
    <w:p w:rsidR="00B45A1B" w:rsidRPr="00F71CA0" w:rsidP="00B45A1B" w14:paraId="744F6639" w14:textId="77777777">
      <w:pPr>
        <w:pStyle w:val="FootnoteText"/>
      </w:pPr>
      <w:r>
        <w:rPr>
          <w:rStyle w:val="FootnoteReference"/>
        </w:rPr>
        <w:footnoteRef/>
      </w:r>
      <w:r>
        <w:t xml:space="preserve"> </w:t>
      </w:r>
      <w:r w:rsidRPr="00FA1DB5">
        <w:rPr>
          <w:sz w:val="18"/>
          <w:szCs w:val="18"/>
        </w:rPr>
        <w:t xml:space="preserve">Tweede Kamer, vergaderjaar 2025-2026, 36800 B, nr. </w:t>
      </w:r>
      <w:r>
        <w:rPr>
          <w:sz w:val="18"/>
          <w:szCs w:val="18"/>
        </w:rPr>
        <w:t>25</w:t>
      </w:r>
    </w:p>
  </w:footnote>
  <w:footnote w:id="3">
    <w:p w:rsidR="00B45A1B" w:rsidRPr="00F2336C" w:rsidP="00B45A1B" w14:paraId="2511A1AE" w14:textId="77777777">
      <w:pPr>
        <w:pStyle w:val="FootnoteText"/>
      </w:pPr>
      <w:r>
        <w:rPr>
          <w:rStyle w:val="FootnoteReference"/>
        </w:rPr>
        <w:footnoteRef/>
      </w:r>
      <w:r>
        <w:t xml:space="preserve"> </w:t>
      </w:r>
      <w:r w:rsidRPr="00F2336C">
        <w:rPr>
          <w:sz w:val="18"/>
          <w:szCs w:val="18"/>
        </w:rPr>
        <w:t xml:space="preserve">Het betreft het resultaat voor bestemming aan de reserves. Reserves kunnen </w:t>
      </w:r>
      <w:r>
        <w:rPr>
          <w:sz w:val="18"/>
          <w:szCs w:val="18"/>
        </w:rPr>
        <w:t xml:space="preserve">onder voorwaarden </w:t>
      </w:r>
      <w:r w:rsidRPr="00F2336C">
        <w:rPr>
          <w:sz w:val="18"/>
          <w:szCs w:val="18"/>
        </w:rPr>
        <w:t>worden ingezet om toekomstige uitgaven te dekken.</w:t>
      </w:r>
    </w:p>
  </w:footnote>
  <w:footnote w:id="4">
    <w:p w:rsidR="00B45A1B" w:rsidRPr="006E1895" w:rsidP="00B45A1B" w14:paraId="30744530" w14:textId="77777777">
      <w:pPr>
        <w:pStyle w:val="FootnoteText"/>
        <w:rPr>
          <w:sz w:val="18"/>
          <w:szCs w:val="18"/>
        </w:rPr>
      </w:pPr>
      <w:r w:rsidRPr="006E1895">
        <w:rPr>
          <w:rStyle w:val="FootnoteReference"/>
          <w:sz w:val="18"/>
          <w:szCs w:val="18"/>
        </w:rPr>
        <w:footnoteRef/>
      </w:r>
      <w:r w:rsidRPr="006E1895">
        <w:rPr>
          <w:sz w:val="18"/>
          <w:szCs w:val="18"/>
        </w:rPr>
        <w:t xml:space="preserve"> Tweede Kamer, vergaderjaar 2024</w:t>
      </w:r>
      <w:r>
        <w:rPr>
          <w:sz w:val="18"/>
          <w:szCs w:val="18"/>
        </w:rPr>
        <w:t>-</w:t>
      </w:r>
      <w:r w:rsidRPr="006E1895">
        <w:rPr>
          <w:sz w:val="18"/>
          <w:szCs w:val="18"/>
        </w:rPr>
        <w:t>2025, 36600 B, nr. 9</w:t>
      </w:r>
    </w:p>
  </w:footnote>
  <w:footnote w:id="5">
    <w:p w:rsidR="00B45A1B" w:rsidRPr="00FA1DB5" w:rsidP="00B45A1B" w14:paraId="778F0605" w14:textId="77777777">
      <w:pPr>
        <w:pStyle w:val="FootnoteText"/>
        <w:rPr>
          <w:sz w:val="18"/>
          <w:szCs w:val="18"/>
        </w:rPr>
      </w:pPr>
      <w:r w:rsidRPr="00FA1DB5">
        <w:rPr>
          <w:rStyle w:val="FootnoteReference"/>
          <w:sz w:val="18"/>
          <w:szCs w:val="18"/>
        </w:rPr>
        <w:footnoteRef/>
      </w:r>
      <w:r w:rsidRPr="00FA1DB5">
        <w:rPr>
          <w:sz w:val="18"/>
          <w:szCs w:val="18"/>
        </w:rPr>
        <w:t xml:space="preserve"> Tweede Kamer, vergaderjaar 2025-2026, 36800 B,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602" w14:paraId="1BDF67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6A1" w14:paraId="66688EF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918A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918AF" w14:paraId="66688F4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436A1" w14:textId="77777777">
                          <w:pPr>
                            <w:pStyle w:val="Referentiegegevensbold"/>
                          </w:pPr>
                          <w:r>
                            <w:t xml:space="preserve">DG Openbaar Bestuur &amp; </w:t>
                          </w:r>
                          <w:r>
                            <w:t>Democr</w:t>
                          </w:r>
                          <w:r>
                            <w:t xml:space="preserve"> Rechtsstaat</w:t>
                          </w:r>
                        </w:p>
                        <w:p w:rsidR="008436A1" w14:textId="77777777">
                          <w:pPr>
                            <w:pStyle w:val="Referentiegegevens"/>
                          </w:pPr>
                          <w:r>
                            <w:t>DGOBDR-BFR-</w:t>
                          </w:r>
                          <w:r>
                            <w:t>Regelg</w:t>
                          </w:r>
                          <w:r>
                            <w:t>. Toezicht &amp; Monitoring</w:t>
                          </w:r>
                        </w:p>
                        <w:p w:rsidR="008436A1" w14:textId="77777777">
                          <w:pPr>
                            <w:pStyle w:val="WitregelW2"/>
                          </w:pPr>
                        </w:p>
                        <w:p w:rsidR="008436A1" w14:textId="77777777">
                          <w:pPr>
                            <w:pStyle w:val="Referentiegegevensbold"/>
                          </w:pPr>
                          <w:r>
                            <w:t>Datum</w:t>
                          </w:r>
                        </w:p>
                        <w:p>
                          <w:pPr>
                            <w:pStyle w:val="Referentiegegevens"/>
                          </w:pPr>
                          <w:r>
                            <w:fldChar w:fldCharType="begin"/>
                          </w:r>
                          <w:r>
                            <w:instrText xml:space="preserve"> DOCPROPERTY  "Datum"  \* MERGEFORMAT </w:instrText>
                          </w:r>
                          <w:r>
                            <w:fldChar w:fldCharType="separate"/>
                          </w:r>
                          <w:r>
                            <w:t>8 juni 2026</w:t>
                          </w:r>
                          <w:r>
                            <w:fldChar w:fldCharType="end"/>
                          </w:r>
                        </w:p>
                        <w:p w:rsidR="008436A1" w14:textId="77777777">
                          <w:pPr>
                            <w:pStyle w:val="WitregelW1"/>
                          </w:pPr>
                        </w:p>
                        <w:p w:rsidR="008436A1"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2026-0000243890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436A1" w14:paraId="66688F38" w14:textId="77777777">
                    <w:pPr>
                      <w:pStyle w:val="Referentiegegevensbold"/>
                    </w:pPr>
                    <w:r>
                      <w:t xml:space="preserve">DG Openbaar Bestuur &amp; </w:t>
                    </w:r>
                    <w:r>
                      <w:t>Democr</w:t>
                    </w:r>
                    <w:r>
                      <w:t xml:space="preserve"> Rechtsstaat</w:t>
                    </w:r>
                  </w:p>
                  <w:p w:rsidR="008436A1" w14:paraId="66688F39" w14:textId="77777777">
                    <w:pPr>
                      <w:pStyle w:val="Referentiegegevens"/>
                    </w:pPr>
                    <w:r>
                      <w:t>DGOBDR-BFR-</w:t>
                    </w:r>
                    <w:r>
                      <w:t>Regelg</w:t>
                    </w:r>
                    <w:r>
                      <w:t>. Toezicht &amp; Monitoring</w:t>
                    </w:r>
                  </w:p>
                  <w:p w:rsidR="008436A1" w14:paraId="66688F3A" w14:textId="77777777">
                    <w:pPr>
                      <w:pStyle w:val="WitregelW2"/>
                    </w:pPr>
                  </w:p>
                  <w:p w:rsidR="008436A1" w14:paraId="66688F3B" w14:textId="77777777">
                    <w:pPr>
                      <w:pStyle w:val="Referentiegegevensbold"/>
                    </w:pPr>
                    <w:r>
                      <w:t>Datum</w:t>
                    </w:r>
                  </w:p>
                  <w:p>
                    <w:pPr>
                      <w:pStyle w:val="Referentiegegevens"/>
                    </w:pPr>
                    <w:r>
                      <w:fldChar w:fldCharType="begin"/>
                    </w:r>
                    <w:r>
                      <w:instrText xml:space="preserve"> DOCPROPERTY  "Datum"  \* MERGEFORMAT </w:instrText>
                    </w:r>
                    <w:r>
                      <w:fldChar w:fldCharType="separate"/>
                    </w:r>
                    <w:r>
                      <w:t>8 juni 2026</w:t>
                    </w:r>
                    <w:r>
                      <w:fldChar w:fldCharType="end"/>
                    </w:r>
                  </w:p>
                  <w:p w:rsidR="008436A1" w14:paraId="66688F3D" w14:textId="77777777">
                    <w:pPr>
                      <w:pStyle w:val="WitregelW1"/>
                    </w:pPr>
                  </w:p>
                  <w:p w:rsidR="008436A1" w14:paraId="66688F3E"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2026-0000243890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918A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918AF" w14:paraId="66688F4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6A1" w14:paraId="66688EF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436A1" w14:textId="77777777">
                          <w:pPr>
                            <w:spacing w:line="240" w:lineRule="auto"/>
                          </w:pPr>
                          <w:r>
                            <w:rPr>
                              <w:noProof/>
                            </w:rPr>
                            <w:drawing>
                              <wp:inline distT="0" distB="0" distL="0" distR="0">
                                <wp:extent cx="467995" cy="1583865"/>
                                <wp:effectExtent l="0" t="0" r="0" b="0"/>
                                <wp:docPr id="1225508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25508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436A1" w14:paraId="66688F1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436A1" w14:textId="77777777">
                          <w:pPr>
                            <w:spacing w:line="240" w:lineRule="auto"/>
                          </w:pPr>
                          <w:r>
                            <w:rPr>
                              <w:noProof/>
                            </w:rPr>
                            <w:drawing>
                              <wp:inline distT="0" distB="0" distL="0" distR="0">
                                <wp:extent cx="2339975" cy="1582834"/>
                                <wp:effectExtent l="0" t="0" r="0" b="0"/>
                                <wp:docPr id="6629814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629814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436A1" w14:paraId="66688F1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436A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436A1" w14:paraId="66688F1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436A1" w14:textId="77777777">
                          <w:r>
                            <w:t>Aan de Voorzitter van de Tweede Kamer der Staten-Generaal</w:t>
                          </w:r>
                        </w:p>
                        <w:p w:rsidR="008436A1" w14:textId="77777777">
                          <w:r>
                            <w:t>Postbus 20018</w:t>
                          </w:r>
                        </w:p>
                        <w:p w:rsidR="008436A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436A1" w14:paraId="66688F18" w14:textId="77777777">
                    <w:r>
                      <w:t>Aan de Voorzitter van de Tweede Kamer der Staten-Generaal</w:t>
                    </w:r>
                  </w:p>
                  <w:p w:rsidR="008436A1" w14:paraId="66688F19" w14:textId="77777777">
                    <w:r>
                      <w:t>Postbus 20018</w:t>
                    </w:r>
                  </w:p>
                  <w:p w:rsidR="008436A1" w14:paraId="66688F1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6688F1E" w14:textId="77777777">
                            <w:tblPrEx>
                              <w:tblW w:w="0" w:type="auto"/>
                              <w:tblInd w:w="-120" w:type="dxa"/>
                              <w:tblLayout w:type="fixed"/>
                              <w:tblLook w:val="07E0"/>
                            </w:tblPrEx>
                            <w:trPr>
                              <w:trHeight w:val="240"/>
                            </w:trPr>
                            <w:tc>
                              <w:tcPr>
                                <w:tcW w:w="1140" w:type="dxa"/>
                              </w:tcPr>
                              <w:p w:rsidR="008436A1" w14:textId="77777777">
                                <w:r>
                                  <w:t>Datum</w:t>
                                </w:r>
                              </w:p>
                            </w:tc>
                            <w:tc>
                              <w:tcPr>
                                <w:tcW w:w="5918" w:type="dxa"/>
                              </w:tcPr>
                              <w:p>
                                <w:r>
                                  <w:fldChar w:fldCharType="begin"/>
                                </w:r>
                                <w:r>
                                  <w:instrText xml:space="preserve"> DOCPROPERTY  "Datum"  \* MERGEFORMAT </w:instrText>
                                </w:r>
                                <w:r>
                                  <w:fldChar w:fldCharType="separate"/>
                                </w:r>
                                <w:r>
                                  <w:t>8 juni 2026</w:t>
                                </w:r>
                                <w:r>
                                  <w:fldChar w:fldCharType="end"/>
                                </w:r>
                              </w:p>
                            </w:tc>
                          </w:tr>
                          <w:tr w14:paraId="66688F21" w14:textId="77777777">
                            <w:tblPrEx>
                              <w:tblW w:w="0" w:type="auto"/>
                              <w:tblInd w:w="-120" w:type="dxa"/>
                              <w:tblLayout w:type="fixed"/>
                              <w:tblLook w:val="07E0"/>
                            </w:tblPrEx>
                            <w:trPr>
                              <w:trHeight w:val="240"/>
                            </w:trPr>
                            <w:tc>
                              <w:tcPr>
                                <w:tcW w:w="1140" w:type="dxa"/>
                              </w:tcPr>
                              <w:p w:rsidR="008436A1" w14:textId="77777777">
                                <w:r>
                                  <w:t>Betreft</w:t>
                                </w:r>
                              </w:p>
                            </w:tc>
                            <w:tc>
                              <w:tcPr>
                                <w:tcW w:w="5918" w:type="dxa"/>
                              </w:tcPr>
                              <w:p>
                                <w:r>
                                  <w:fldChar w:fldCharType="begin"/>
                                </w:r>
                                <w:r>
                                  <w:instrText xml:space="preserve"> DOCPROPERTY  "Onderwerp"  \* MERGEFORMAT </w:instrText>
                                </w:r>
                                <w:r>
                                  <w:fldChar w:fldCharType="separate"/>
                                </w:r>
                                <w:r>
                                  <w:t>Verslagen financieel toezicht 2026</w:t>
                                </w:r>
                                <w:r>
                                  <w:fldChar w:fldCharType="end"/>
                                </w:r>
                              </w:p>
                            </w:tc>
                          </w:tr>
                        </w:tbl>
                        <w:p w:rsidR="006918AF"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6688F1D" w14:textId="77777777">
                      <w:tblPrEx>
                        <w:tblW w:w="0" w:type="auto"/>
                        <w:tblInd w:w="-120" w:type="dxa"/>
                        <w:tblLayout w:type="fixed"/>
                        <w:tblLook w:val="07E0"/>
                      </w:tblPrEx>
                      <w:trPr>
                        <w:trHeight w:val="240"/>
                      </w:trPr>
                      <w:tc>
                        <w:tcPr>
                          <w:tcW w:w="1140" w:type="dxa"/>
                        </w:tcPr>
                        <w:p w:rsidR="008436A1" w14:paraId="66688F1B" w14:textId="77777777">
                          <w:r>
                            <w:t>Datum</w:t>
                          </w:r>
                        </w:p>
                      </w:tc>
                      <w:tc>
                        <w:tcPr>
                          <w:tcW w:w="5918" w:type="dxa"/>
                        </w:tcPr>
                        <w:p>
                          <w:r>
                            <w:fldChar w:fldCharType="begin"/>
                          </w:r>
                          <w:r>
                            <w:instrText xml:space="preserve"> DOCPROPERTY  "Datum"  \* MERGEFORMAT </w:instrText>
                          </w:r>
                          <w:r>
                            <w:fldChar w:fldCharType="separate"/>
                          </w:r>
                          <w:r>
                            <w:t>8 juni 2026</w:t>
                          </w:r>
                          <w:r>
                            <w:fldChar w:fldCharType="end"/>
                          </w:r>
                        </w:p>
                      </w:tc>
                    </w:tr>
                    <w:tr w14:paraId="66688F20" w14:textId="77777777">
                      <w:tblPrEx>
                        <w:tblW w:w="0" w:type="auto"/>
                        <w:tblInd w:w="-120" w:type="dxa"/>
                        <w:tblLayout w:type="fixed"/>
                        <w:tblLook w:val="07E0"/>
                      </w:tblPrEx>
                      <w:trPr>
                        <w:trHeight w:val="240"/>
                      </w:trPr>
                      <w:tc>
                        <w:tcPr>
                          <w:tcW w:w="1140" w:type="dxa"/>
                        </w:tcPr>
                        <w:p w:rsidR="008436A1" w14:paraId="66688F1E" w14:textId="77777777">
                          <w:r>
                            <w:t>Betreft</w:t>
                          </w:r>
                        </w:p>
                      </w:tc>
                      <w:tc>
                        <w:tcPr>
                          <w:tcW w:w="5918" w:type="dxa"/>
                        </w:tcPr>
                        <w:p>
                          <w:r>
                            <w:fldChar w:fldCharType="begin"/>
                          </w:r>
                          <w:r>
                            <w:instrText xml:space="preserve"> DOCPROPERTY  "Onderwerp"  \* MERGEFORMAT </w:instrText>
                          </w:r>
                          <w:r>
                            <w:fldChar w:fldCharType="separate"/>
                          </w:r>
                          <w:r>
                            <w:t>Verslagen financieel toezicht 2026</w:t>
                          </w:r>
                          <w:r>
                            <w:fldChar w:fldCharType="end"/>
                          </w:r>
                        </w:p>
                      </w:tc>
                    </w:tr>
                  </w:tbl>
                  <w:p w:rsidR="006918AF" w14:paraId="66688F4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436A1" w14:textId="77777777">
                          <w:pPr>
                            <w:pStyle w:val="Referentiegegevensbold"/>
                          </w:pPr>
                          <w:r>
                            <w:t xml:space="preserve">DG Openbaar Bestuur &amp; </w:t>
                          </w:r>
                          <w:r>
                            <w:t>Democr</w:t>
                          </w:r>
                          <w:r>
                            <w:t xml:space="preserve"> Rechtsstaat</w:t>
                          </w:r>
                        </w:p>
                        <w:p w:rsidR="008436A1" w14:textId="77777777">
                          <w:pPr>
                            <w:pStyle w:val="Referentiegegevens"/>
                          </w:pPr>
                          <w:r>
                            <w:t>DGOBDR-BFR-</w:t>
                          </w:r>
                          <w:r>
                            <w:t>Regelg</w:t>
                          </w:r>
                          <w:r>
                            <w:t>. Toezicht &amp; Monitoring</w:t>
                          </w:r>
                        </w:p>
                        <w:p w:rsidR="008436A1" w14:textId="77777777">
                          <w:pPr>
                            <w:pStyle w:val="WitregelW1"/>
                          </w:pPr>
                        </w:p>
                        <w:p w:rsidR="008436A1" w14:textId="77777777">
                          <w:pPr>
                            <w:pStyle w:val="Referentiegegevens"/>
                          </w:pPr>
                          <w:r>
                            <w:t>Turfmarkt 147</w:t>
                          </w:r>
                        </w:p>
                        <w:p w:rsidR="008436A1" w14:textId="77777777">
                          <w:pPr>
                            <w:pStyle w:val="Referentiegegevens"/>
                          </w:pPr>
                          <w:r>
                            <w:t>2511 DP Den Haag</w:t>
                          </w:r>
                        </w:p>
                        <w:p w:rsidR="008436A1" w14:textId="77777777">
                          <w:pPr>
                            <w:pStyle w:val="Referentiegegevens"/>
                          </w:pPr>
                          <w:r>
                            <w:t>Postbus 20011</w:t>
                          </w:r>
                        </w:p>
                        <w:p w:rsidR="008436A1" w14:textId="77777777">
                          <w:pPr>
                            <w:pStyle w:val="Referentiegegevens"/>
                          </w:pPr>
                          <w:r>
                            <w:t>2500 EA  Den Haag</w:t>
                          </w:r>
                        </w:p>
                        <w:p w:rsidR="008436A1" w14:textId="77777777">
                          <w:pPr>
                            <w:pStyle w:val="WitregelW1"/>
                          </w:pPr>
                        </w:p>
                        <w:p w:rsidR="008436A1"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2026-0000243890</w:t>
                          </w:r>
                          <w:r>
                            <w:fldChar w:fldCharType="end"/>
                          </w:r>
                        </w:p>
                        <w:p w:rsidR="008436A1" w14:textId="77777777">
                          <w:pPr>
                            <w:pStyle w:val="WitregelW1"/>
                          </w:pPr>
                        </w:p>
                        <w:p w:rsidR="008436A1" w14:textId="77777777">
                          <w:pPr>
                            <w:pStyle w:val="Referentiegegevensbold"/>
                          </w:pPr>
                          <w:r>
                            <w:t>Bijlage(n)</w:t>
                          </w:r>
                        </w:p>
                        <w:p w:rsidR="008436A1" w14:textId="77777777">
                          <w:pPr>
                            <w:pStyle w:val="Referentiegegevens"/>
                          </w:pPr>
                          <w:r>
                            <w:t>4</w:t>
                          </w:r>
                        </w:p>
                        <w:p w:rsidR="008436A1" w14:textId="77777777">
                          <w:pPr>
                            <w:pStyle w:val="WitregelW2"/>
                          </w:pPr>
                        </w:p>
                        <w:p w:rsidR="008436A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436A1" w14:paraId="66688F21" w14:textId="77777777">
                    <w:pPr>
                      <w:pStyle w:val="Referentiegegevensbold"/>
                    </w:pPr>
                    <w:r>
                      <w:t xml:space="preserve">DG Openbaar Bestuur &amp; </w:t>
                    </w:r>
                    <w:r>
                      <w:t>Democr</w:t>
                    </w:r>
                    <w:r>
                      <w:t xml:space="preserve"> Rechtsstaat</w:t>
                    </w:r>
                  </w:p>
                  <w:p w:rsidR="008436A1" w14:paraId="66688F22" w14:textId="77777777">
                    <w:pPr>
                      <w:pStyle w:val="Referentiegegevens"/>
                    </w:pPr>
                    <w:r>
                      <w:t>DGOBDR-BFR-</w:t>
                    </w:r>
                    <w:r>
                      <w:t>Regelg</w:t>
                    </w:r>
                    <w:r>
                      <w:t>. Toezicht &amp; Monitoring</w:t>
                    </w:r>
                  </w:p>
                  <w:p w:rsidR="008436A1" w14:paraId="66688F23" w14:textId="77777777">
                    <w:pPr>
                      <w:pStyle w:val="WitregelW1"/>
                    </w:pPr>
                  </w:p>
                  <w:p w:rsidR="008436A1" w14:paraId="66688F24" w14:textId="77777777">
                    <w:pPr>
                      <w:pStyle w:val="Referentiegegevens"/>
                    </w:pPr>
                    <w:r>
                      <w:t>Turfmarkt 147</w:t>
                    </w:r>
                  </w:p>
                  <w:p w:rsidR="008436A1" w14:paraId="66688F25" w14:textId="77777777">
                    <w:pPr>
                      <w:pStyle w:val="Referentiegegevens"/>
                    </w:pPr>
                    <w:r>
                      <w:t>2511 DP Den Haag</w:t>
                    </w:r>
                  </w:p>
                  <w:p w:rsidR="008436A1" w14:paraId="66688F26" w14:textId="77777777">
                    <w:pPr>
                      <w:pStyle w:val="Referentiegegevens"/>
                    </w:pPr>
                    <w:r>
                      <w:t>Postbus 20011</w:t>
                    </w:r>
                  </w:p>
                  <w:p w:rsidR="008436A1" w14:paraId="66688F27" w14:textId="77777777">
                    <w:pPr>
                      <w:pStyle w:val="Referentiegegevens"/>
                    </w:pPr>
                    <w:r>
                      <w:t>2500 EA  Den Haag</w:t>
                    </w:r>
                  </w:p>
                  <w:p w:rsidR="008436A1" w14:paraId="66688F28" w14:textId="77777777">
                    <w:pPr>
                      <w:pStyle w:val="WitregelW1"/>
                    </w:pPr>
                  </w:p>
                  <w:p w:rsidR="008436A1" w14:paraId="66688F30"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2026-0000243890</w:t>
                    </w:r>
                    <w:r>
                      <w:fldChar w:fldCharType="end"/>
                    </w:r>
                  </w:p>
                  <w:p w:rsidR="008436A1" w14:paraId="66688F32" w14:textId="77777777">
                    <w:pPr>
                      <w:pStyle w:val="WitregelW1"/>
                    </w:pPr>
                  </w:p>
                  <w:p w:rsidR="008436A1" w14:paraId="66688F33" w14:textId="77777777">
                    <w:pPr>
                      <w:pStyle w:val="Referentiegegevensbold"/>
                    </w:pPr>
                    <w:r>
                      <w:t>Bijlage(n)</w:t>
                    </w:r>
                  </w:p>
                  <w:p w:rsidR="008436A1" w14:paraId="66688F34" w14:textId="77777777">
                    <w:pPr>
                      <w:pStyle w:val="Referentiegegevens"/>
                    </w:pPr>
                    <w:r>
                      <w:t>4</w:t>
                    </w:r>
                  </w:p>
                  <w:p w:rsidR="008436A1" w14:paraId="66688F35" w14:textId="77777777">
                    <w:pPr>
                      <w:pStyle w:val="WitregelW2"/>
                    </w:pPr>
                  </w:p>
                  <w:p w:rsidR="008436A1" w14:paraId="66688F3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918A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918AF" w14:paraId="66688F4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76F1936"/>
    <w:multiLevelType w:val="multilevel"/>
    <w:tmpl w:val="E3E6C2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5AFDB1D"/>
    <w:multiLevelType w:val="multilevel"/>
    <w:tmpl w:val="17D01ED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FB2C81E"/>
    <w:multiLevelType w:val="multilevel"/>
    <w:tmpl w:val="5E84DE1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7A234F8"/>
    <w:multiLevelType w:val="multilevel"/>
    <w:tmpl w:val="D017F10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81560099">
    <w:abstractNumId w:val="3"/>
  </w:num>
  <w:num w:numId="2" w16cid:durableId="228077112">
    <w:abstractNumId w:val="0"/>
  </w:num>
  <w:num w:numId="3" w16cid:durableId="1554349996">
    <w:abstractNumId w:val="2"/>
  </w:num>
  <w:num w:numId="4" w16cid:durableId="7355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A1"/>
    <w:rsid w:val="00017FE3"/>
    <w:rsid w:val="00051084"/>
    <w:rsid w:val="00067262"/>
    <w:rsid w:val="00085892"/>
    <w:rsid w:val="000A138D"/>
    <w:rsid w:val="00107FC4"/>
    <w:rsid w:val="00111260"/>
    <w:rsid w:val="001F599B"/>
    <w:rsid w:val="002567B6"/>
    <w:rsid w:val="00377135"/>
    <w:rsid w:val="003A7350"/>
    <w:rsid w:val="00425C51"/>
    <w:rsid w:val="00433F3B"/>
    <w:rsid w:val="00462470"/>
    <w:rsid w:val="00472939"/>
    <w:rsid w:val="00474C63"/>
    <w:rsid w:val="004D5050"/>
    <w:rsid w:val="004F502E"/>
    <w:rsid w:val="005472BD"/>
    <w:rsid w:val="006918AF"/>
    <w:rsid w:val="006D390E"/>
    <w:rsid w:val="006E1895"/>
    <w:rsid w:val="00786E6E"/>
    <w:rsid w:val="008436A1"/>
    <w:rsid w:val="00A63B7C"/>
    <w:rsid w:val="00B45A1B"/>
    <w:rsid w:val="00BC2900"/>
    <w:rsid w:val="00BF0511"/>
    <w:rsid w:val="00C82FA4"/>
    <w:rsid w:val="00D36137"/>
    <w:rsid w:val="00DC6BA1"/>
    <w:rsid w:val="00DF6CDF"/>
    <w:rsid w:val="00E91140"/>
    <w:rsid w:val="00F0648D"/>
    <w:rsid w:val="00F2336C"/>
    <w:rsid w:val="00F542FB"/>
    <w:rsid w:val="00F71CA0"/>
    <w:rsid w:val="00FA0253"/>
    <w:rsid w:val="00FA1DB5"/>
    <w:rsid w:val="00FE060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688EEC"/>
  <w15:docId w15:val="{8E65ECCC-8716-47F0-8E42-167FC8A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918AF"/>
    <w:pPr>
      <w:tabs>
        <w:tab w:val="center" w:pos="4536"/>
        <w:tab w:val="right" w:pos="9072"/>
      </w:tabs>
      <w:spacing w:line="240" w:lineRule="auto"/>
    </w:pPr>
  </w:style>
  <w:style w:type="character" w:customStyle="1" w:styleId="KoptekstChar">
    <w:name w:val="Koptekst Char"/>
    <w:basedOn w:val="DefaultParagraphFont"/>
    <w:link w:val="Header"/>
    <w:uiPriority w:val="99"/>
    <w:rsid w:val="006918AF"/>
    <w:rPr>
      <w:rFonts w:ascii="Verdana" w:hAnsi="Verdana"/>
      <w:color w:val="000000"/>
      <w:sz w:val="18"/>
      <w:szCs w:val="18"/>
    </w:rPr>
  </w:style>
  <w:style w:type="paragraph" w:styleId="Footer">
    <w:name w:val="footer"/>
    <w:basedOn w:val="Normal"/>
    <w:link w:val="VoettekstChar"/>
    <w:uiPriority w:val="99"/>
    <w:unhideWhenUsed/>
    <w:rsid w:val="006918AF"/>
    <w:pPr>
      <w:tabs>
        <w:tab w:val="center" w:pos="4536"/>
        <w:tab w:val="right" w:pos="9072"/>
      </w:tabs>
      <w:spacing w:line="240" w:lineRule="auto"/>
    </w:pPr>
  </w:style>
  <w:style w:type="character" w:customStyle="1" w:styleId="VoettekstChar">
    <w:name w:val="Voettekst Char"/>
    <w:basedOn w:val="DefaultParagraphFont"/>
    <w:link w:val="Footer"/>
    <w:uiPriority w:val="99"/>
    <w:rsid w:val="006918AF"/>
    <w:rPr>
      <w:rFonts w:ascii="Verdana" w:hAnsi="Verdana"/>
      <w:color w:val="000000"/>
      <w:sz w:val="18"/>
      <w:szCs w:val="18"/>
    </w:rPr>
  </w:style>
  <w:style w:type="paragraph" w:styleId="NoSpacing">
    <w:name w:val="No Spacing"/>
    <w:uiPriority w:val="1"/>
    <w:qFormat/>
    <w:rsid w:val="00BF0511"/>
    <w:pPr>
      <w:autoSpaceDN/>
      <w:textAlignment w:val="auto"/>
    </w:pPr>
    <w:rPr>
      <w:rFonts w:asciiTheme="minorHAnsi" w:eastAsiaTheme="minorHAnsi" w:hAnsiTheme="minorHAnsi" w:cstheme="minorBidi"/>
      <w:sz w:val="22"/>
      <w:szCs w:val="22"/>
      <w:lang w:eastAsia="en-US"/>
    </w:rPr>
  </w:style>
  <w:style w:type="paragraph" w:styleId="FootnoteText">
    <w:name w:val="footnote text"/>
    <w:basedOn w:val="Normal"/>
    <w:link w:val="VoetnoottekstChar"/>
    <w:uiPriority w:val="99"/>
    <w:semiHidden/>
    <w:unhideWhenUsed/>
    <w:rsid w:val="00BF051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BF051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F0511"/>
    <w:rPr>
      <w:vertAlign w:val="superscript"/>
    </w:rPr>
  </w:style>
  <w:style w:type="character" w:styleId="CommentReference">
    <w:name w:val="annotation reference"/>
    <w:basedOn w:val="DefaultParagraphFont"/>
    <w:uiPriority w:val="99"/>
    <w:semiHidden/>
    <w:unhideWhenUsed/>
    <w:rsid w:val="00BF0511"/>
    <w:rPr>
      <w:sz w:val="16"/>
      <w:szCs w:val="16"/>
    </w:rPr>
  </w:style>
  <w:style w:type="paragraph" w:styleId="CommentText">
    <w:name w:val="annotation text"/>
    <w:basedOn w:val="Normal"/>
    <w:link w:val="TekstopmerkingChar"/>
    <w:uiPriority w:val="99"/>
    <w:unhideWhenUsed/>
    <w:rsid w:val="00BF0511"/>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BF0511"/>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827</ap:Words>
  <ap:Characters>4551</ap:Characters>
  <ap:DocSecurity>0</ap:DocSecurity>
  <ap:Lines>37</ap:Lines>
  <ap:Paragraphs>10</ap:Paragraphs>
  <ap:ScaleCrop>false</ap:ScaleCrop>
  <ap:LinksUpToDate>false</ap:LinksUpToDate>
  <ap:CharactersWithSpaces>5368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2026-05-27T11:46:00.0000000Z</dcterms:created>
  <dcterms:modified xsi:type="dcterms:W3CDTF">2026-06-08T08:56:00.0000000Z</dcterms:modified>
  <dc:creator/>
  <lastModifiedBy/>
  <dc:description>------------------------</dc:description>
  <dc:subject/>
  <keywords/>
  <version/>
  <category/>
</coreProperties>
</file>