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3DF" w:rsidP="00DB1145" w:rsidRDefault="008A23DF" w14:paraId="24DF217B" w14:textId="4F08F302">
      <w:r>
        <w:t>Geachte Voorzitter,</w:t>
      </w:r>
    </w:p>
    <w:p w:rsidR="008A23DF" w:rsidP="00DB1145" w:rsidRDefault="008A23DF" w14:paraId="1F143FFB" w14:textId="77777777"/>
    <w:p w:rsidR="008A23DF" w:rsidP="00DB1145" w:rsidRDefault="008A23DF" w14:paraId="66E740EB" w14:textId="77777777">
      <w:r>
        <w:t xml:space="preserve">Een effectieve aanpak van de stikstofopgave vraagt om beleid dat niet alleen ambitieus is, maar ook steunt op een stevige wetenschappelijke basis. Het Nationaal Kennisprogramma Stikstof (NKS) loopt sinds 2021 en vormt daarvoor een onmisbare pijler. Het programma versterkt de kennisbasis onder het beleid door stikstofmetingen en -modellen continu te verbeteren en onzekerheden daarin inzichtelijk te maken. De inzet van dit kabinet en de ministeriële taskforce landbouw, natuur en stikstof is erop gericht om deze kennis direct te verbinden aan de praktijk: door maatregelen beter te onderbouwen, gerichter te sturen op emissiereductie en de vergunningverlening weer vlot te trekken. </w:t>
      </w:r>
      <w:r w:rsidRPr="00AF24A7">
        <w:t xml:space="preserve">Het NKS levert daarmee </w:t>
      </w:r>
      <w:r>
        <w:t xml:space="preserve">informatie en </w:t>
      </w:r>
      <w:r w:rsidRPr="00AF24A7">
        <w:t>inzicht</w:t>
      </w:r>
      <w:r>
        <w:t xml:space="preserve"> ten behoeve van </w:t>
      </w:r>
      <w:r w:rsidRPr="00AF24A7">
        <w:t>handelingsperspectief voor een samenhangende en toekomstbestendige aanpak van de stikstofproblematiek.</w:t>
      </w:r>
    </w:p>
    <w:p w:rsidR="008A23DF" w:rsidP="00DB1145" w:rsidRDefault="008A23DF" w14:paraId="50B2752D" w14:textId="77777777"/>
    <w:p w:rsidR="008A23DF" w:rsidP="00DB1145" w:rsidRDefault="008A23DF" w14:paraId="69461836" w14:textId="3B2BD4EB">
      <w:r w:rsidRPr="2C59375D">
        <w:rPr>
          <w:rFonts w:eastAsia="Verdana" w:cs="Verdana"/>
        </w:rPr>
        <w:t xml:space="preserve">Binnen het NKS heeft de </w:t>
      </w:r>
      <w:r>
        <w:t>samenwerking tussen gerenommeerde kennisinstellingen zoals RIVM, TNO, WUR en KNMI ook in 2025 tot concrete resultaten geleid. Met deze brief en de bijlage geef ik opvolging aan de motie van het lid Van Campen (VVD) c.s.</w:t>
      </w:r>
      <w:r w:rsidR="003E0EDD">
        <w:t xml:space="preserve"> </w:t>
      </w:r>
      <w:r>
        <w:t>waarin de regering is verzocht tweejaarlijks te rapporteren over de voortgang van het NKS</w:t>
      </w:r>
      <w:r w:rsidR="003E0EDD">
        <w:t xml:space="preserve"> (Kamerstuk 36 277, nr. 40)</w:t>
      </w:r>
      <w:r>
        <w:t xml:space="preserve">. Daarnaast wordt met deze brief opvolging gegeven aan de moties van de leden Geurts (CDA) en Harbers (VVD) over modellenensembles </w:t>
      </w:r>
      <w:r w:rsidR="003E0EDD">
        <w:t xml:space="preserve">(Kamerstuk 35 600, nr. 30) </w:t>
      </w:r>
      <w:r>
        <w:t xml:space="preserve">en van de leden Bromet en Thijssen (GL/PVDA) over </w:t>
      </w:r>
      <w:r w:rsidR="002E518C">
        <w:t>satelliet</w:t>
      </w:r>
      <w:r>
        <w:t>metingen</w:t>
      </w:r>
      <w:r w:rsidR="003E0EDD">
        <w:t xml:space="preserve"> (Kamerstuk 35 925 XIV, nr.</w:t>
      </w:r>
      <w:r w:rsidR="00DB1145">
        <w:t> </w:t>
      </w:r>
      <w:r w:rsidR="003E0EDD">
        <w:t>141)</w:t>
      </w:r>
      <w:r>
        <w:t>.</w:t>
      </w:r>
    </w:p>
    <w:p w:rsidR="008A23DF" w:rsidP="00DB1145" w:rsidRDefault="008A23DF" w14:paraId="411BB9CA" w14:textId="77777777"/>
    <w:p w:rsidR="008A23DF" w:rsidP="00DB1145" w:rsidRDefault="008A23DF" w14:paraId="5FB362FB" w14:textId="77777777">
      <w:r>
        <w:t>Bij deze brief vindt u twee bijlagen:</w:t>
      </w:r>
    </w:p>
    <w:p w:rsidR="008A23DF" w:rsidP="00DB1145" w:rsidRDefault="008A23DF" w14:paraId="7FE926E6" w14:textId="77777777">
      <w:pPr>
        <w:pStyle w:val="Lijstalinea"/>
        <w:numPr>
          <w:ilvl w:val="0"/>
          <w:numId w:val="16"/>
        </w:numPr>
      </w:pPr>
      <w:r>
        <w:t>Voortgangsrapportage Nationaal Kennisprogramma Stikstof 2025;</w:t>
      </w:r>
    </w:p>
    <w:p w:rsidR="008A23DF" w:rsidP="00DB1145" w:rsidRDefault="008A23DF" w14:paraId="2E863F17" w14:textId="77777777">
      <w:pPr>
        <w:pStyle w:val="Lijstalinea"/>
        <w:numPr>
          <w:ilvl w:val="0"/>
          <w:numId w:val="16"/>
        </w:numPr>
        <w:rPr>
          <w:lang w:val="en-US"/>
        </w:rPr>
      </w:pPr>
      <w:r w:rsidRPr="00DA4C47">
        <w:rPr>
          <w:lang w:val="en-US"/>
        </w:rPr>
        <w:t xml:space="preserve">Het RIVM-rapport: </w:t>
      </w:r>
      <w:r w:rsidRPr="00B842F0">
        <w:rPr>
          <w:lang w:val="en-US"/>
        </w:rPr>
        <w:t>Modelling</w:t>
      </w:r>
      <w:r w:rsidRPr="00DA4C47">
        <w:rPr>
          <w:lang w:val="en-US"/>
        </w:rPr>
        <w:t xml:space="preserve"> </w:t>
      </w:r>
      <w:r w:rsidRPr="009904B5">
        <w:rPr>
          <w:lang w:val="en-US"/>
        </w:rPr>
        <w:t>reactive nitrogen concentrations and deposition on a local scale</w:t>
      </w:r>
      <w:r>
        <w:rPr>
          <w:lang w:val="en-US"/>
        </w:rPr>
        <w:t>.</w:t>
      </w:r>
    </w:p>
    <w:p w:rsidRPr="00436EDC" w:rsidR="008A23DF" w:rsidP="00DB1145" w:rsidRDefault="008A23DF" w14:paraId="6F2F20CE" w14:textId="77777777">
      <w:pPr>
        <w:ind w:left="720"/>
        <w:rPr>
          <w:lang w:val="en-US"/>
        </w:rPr>
      </w:pPr>
    </w:p>
    <w:p w:rsidRPr="00406CF0" w:rsidR="008A23DF" w:rsidP="00DB1145" w:rsidRDefault="008A23DF" w14:paraId="7E0A7BAA" w14:textId="77777777">
      <w:pPr>
        <w:rPr>
          <w:b/>
          <w:bCs/>
        </w:rPr>
      </w:pPr>
      <w:r w:rsidRPr="4C5D4F17">
        <w:rPr>
          <w:b/>
          <w:bCs/>
        </w:rPr>
        <w:t>Tastbare resultaten 2025</w:t>
      </w:r>
    </w:p>
    <w:p w:rsidR="008A23DF" w:rsidP="00DB1145" w:rsidRDefault="008A23DF" w14:paraId="73371A45" w14:textId="77777777">
      <w:r>
        <w:t>Het NKS heeft als doel de stikstofmetingen en -berekeningen te verbeteren. Vanuit vijf inhoudelijke programmalijnen wordt bijgedragen aan dit doel:</w:t>
      </w:r>
    </w:p>
    <w:p w:rsidR="008A23DF" w:rsidP="00DB1145" w:rsidRDefault="008A23DF" w14:paraId="23F7D077" w14:textId="77777777">
      <w:pPr>
        <w:numPr>
          <w:ilvl w:val="0"/>
          <w:numId w:val="15"/>
        </w:numPr>
        <w:rPr>
          <w:color w:val="000000" w:themeColor="text1"/>
          <w:szCs w:val="18"/>
        </w:rPr>
      </w:pPr>
      <w:r w:rsidRPr="0772BB4F">
        <w:rPr>
          <w:color w:val="000000" w:themeColor="text1"/>
          <w:szCs w:val="18"/>
        </w:rPr>
        <w:t>Verbeteren kwaliteit landelijk meetnet en rekenmodellen</w:t>
      </w:r>
    </w:p>
    <w:p w:rsidR="008A23DF" w:rsidP="00DB1145" w:rsidRDefault="008A23DF" w14:paraId="75052165" w14:textId="77777777">
      <w:pPr>
        <w:numPr>
          <w:ilvl w:val="0"/>
          <w:numId w:val="15"/>
        </w:numPr>
        <w:rPr>
          <w:color w:val="000000" w:themeColor="text1"/>
          <w:szCs w:val="18"/>
        </w:rPr>
      </w:pPr>
      <w:r w:rsidRPr="0772BB4F">
        <w:rPr>
          <w:color w:val="000000" w:themeColor="text1"/>
          <w:szCs w:val="18"/>
        </w:rPr>
        <w:t>Onderzoek naar en verbetering van inputdata</w:t>
      </w:r>
    </w:p>
    <w:p w:rsidR="008A23DF" w:rsidP="00DB1145" w:rsidRDefault="008A23DF" w14:paraId="60DF1A6C" w14:textId="77777777">
      <w:pPr>
        <w:numPr>
          <w:ilvl w:val="0"/>
          <w:numId w:val="15"/>
        </w:numPr>
        <w:rPr>
          <w:color w:val="000000" w:themeColor="text1"/>
          <w:szCs w:val="18"/>
        </w:rPr>
      </w:pPr>
      <w:r w:rsidRPr="0772BB4F">
        <w:rPr>
          <w:color w:val="000000" w:themeColor="text1"/>
          <w:szCs w:val="18"/>
        </w:rPr>
        <w:t>Onderzoek naar vernieuwing landelijk meetnet en rekenmodellen</w:t>
      </w:r>
    </w:p>
    <w:p w:rsidR="008A23DF" w:rsidP="00DB1145" w:rsidRDefault="008A23DF" w14:paraId="6A058F74" w14:textId="77777777">
      <w:pPr>
        <w:numPr>
          <w:ilvl w:val="0"/>
          <w:numId w:val="15"/>
        </w:numPr>
        <w:rPr>
          <w:color w:val="000000" w:themeColor="text1"/>
        </w:rPr>
      </w:pPr>
      <w:r w:rsidRPr="4C5D4F17">
        <w:rPr>
          <w:color w:val="000000" w:themeColor="text1"/>
        </w:rPr>
        <w:t>Regionale monitoring stikstof</w:t>
      </w:r>
    </w:p>
    <w:p w:rsidR="008A23DF" w:rsidP="00DB1145" w:rsidRDefault="008A23DF" w14:paraId="725D3665" w14:textId="77777777">
      <w:pPr>
        <w:numPr>
          <w:ilvl w:val="0"/>
          <w:numId w:val="15"/>
        </w:numPr>
        <w:rPr>
          <w:color w:val="000000" w:themeColor="text1"/>
          <w:szCs w:val="18"/>
        </w:rPr>
      </w:pPr>
      <w:r w:rsidRPr="0772BB4F">
        <w:rPr>
          <w:color w:val="000000" w:themeColor="text1"/>
          <w:szCs w:val="18"/>
        </w:rPr>
        <w:lastRenderedPageBreak/>
        <w:t>Bedrijfsspecifiek meten van stallen</w:t>
      </w:r>
    </w:p>
    <w:p w:rsidR="008A23DF" w:rsidP="00DB1145" w:rsidRDefault="008A23DF" w14:paraId="7CFCB80C" w14:textId="77777777">
      <w:pPr>
        <w:tabs>
          <w:tab w:val="left" w:pos="1720"/>
        </w:tabs>
      </w:pPr>
    </w:p>
    <w:p w:rsidR="008A23DF" w:rsidP="00DB1145" w:rsidRDefault="008A23DF" w14:paraId="062DB234" w14:textId="77777777">
      <w:r>
        <w:t>Verschillende kennisinstellingen werken aan het verbeteren van stikstofmetingen en -modellen onder het NKS. Dat heeft in 2025 tot tastbare resultaten geleid. Enkele in het oog springende resultaten wil ik graag hieronder alvast uitlichten:</w:t>
      </w:r>
    </w:p>
    <w:p w:rsidR="008A23DF" w:rsidP="00DB1145" w:rsidRDefault="008A23DF" w14:paraId="221A2286" w14:textId="77777777"/>
    <w:p w:rsidRPr="001E69FD" w:rsidR="008A23DF" w:rsidP="00DB1145" w:rsidRDefault="008A23DF" w14:paraId="5FAB39E8" w14:textId="77777777">
      <w:pPr>
        <w:rPr>
          <w:u w:val="single"/>
        </w:rPr>
      </w:pPr>
      <w:r>
        <w:rPr>
          <w:u w:val="single"/>
        </w:rPr>
        <w:t>Meer en beter meten</w:t>
      </w:r>
    </w:p>
    <w:p w:rsidR="008A23DF" w:rsidP="00DB1145" w:rsidRDefault="008A23DF" w14:paraId="46D96135" w14:textId="2625157C">
      <w:r>
        <w:t>In 2025 zijn de landelijke stikstofmeetnetten verder uitgebreid. Het Meetnet Ammoniak is gegroeid naar 357 meetlocaties en gaat vanaf 2026 verder onder de naam Meetnet Ammoniak Nederland</w:t>
      </w:r>
      <w:r w:rsidR="0053743A">
        <w:t xml:space="preserve"> (MAN)</w:t>
      </w:r>
      <w:r>
        <w:t xml:space="preserve">. De uitbreiding van de </w:t>
      </w:r>
      <w:r w:rsidR="00AA5B7B">
        <w:t>Conditional Time-Averaged Gradient (</w:t>
      </w:r>
      <w:r>
        <w:t>COTAG</w:t>
      </w:r>
      <w:r w:rsidR="00AA5B7B">
        <w:t>)</w:t>
      </w:r>
      <w:r>
        <w:t>-meetlocaties voor droge depositiemetingen loopt minder voorspoedig dan gehoopt, onder meer omdat het realiseren van nieuwe locaties een tijdsintensief proces is gebleken. Daarnaast is de kwaliteit van metingen in de MAN en COTAG-meetnetten verder geborgd door standaardisering en automatisering van dataverwerking. Deze metingen dragen ook bij aan verbetering van de stikstofmodellen, onder andere op het gebied van kalibratie en validatie.</w:t>
      </w:r>
    </w:p>
    <w:p w:rsidR="008A23DF" w:rsidP="00DB1145" w:rsidRDefault="008A23DF" w14:paraId="1C73059F" w14:textId="77777777"/>
    <w:p w:rsidRPr="001E69FD" w:rsidR="008A23DF" w:rsidP="00DB1145" w:rsidRDefault="008A23DF" w14:paraId="03AB76AA" w14:textId="77777777">
      <w:pPr>
        <w:rPr>
          <w:u w:val="single"/>
        </w:rPr>
      </w:pPr>
      <w:r>
        <w:rPr>
          <w:u w:val="single"/>
        </w:rPr>
        <w:t xml:space="preserve">Inputdata voor stikstofmodellen </w:t>
      </w:r>
      <w:r w:rsidRPr="001E69FD">
        <w:rPr>
          <w:u w:val="single"/>
        </w:rPr>
        <w:t>verbeter</w:t>
      </w:r>
      <w:r>
        <w:rPr>
          <w:u w:val="single"/>
        </w:rPr>
        <w:t>d</w:t>
      </w:r>
    </w:p>
    <w:p w:rsidR="008A23DF" w:rsidP="00DB1145" w:rsidRDefault="008A23DF" w14:paraId="63F3F953" w14:textId="77777777">
      <w:pPr>
        <w:rPr>
          <w:rFonts w:eastAsia="Verdana" w:cs="Verdana"/>
        </w:rPr>
      </w:pPr>
      <w:r w:rsidRPr="38FB7F19">
        <w:rPr>
          <w:rFonts w:eastAsia="Verdana" w:cs="Verdana"/>
        </w:rPr>
        <w:t>Er is voortgang geboekt in het verbeteren van de invoergegevens voor modellen. Zo zijn berekeningen gedaan voor hoeveel stikstof en fosfaat</w:t>
      </w:r>
      <w:r w:rsidRPr="38FB7F19" w:rsidDel="005D533E">
        <w:rPr>
          <w:rFonts w:eastAsia="Verdana" w:cs="Verdana"/>
        </w:rPr>
        <w:t xml:space="preserve"> </w:t>
      </w:r>
      <w:r w:rsidRPr="38FB7F19">
        <w:rPr>
          <w:rFonts w:eastAsia="Verdana" w:cs="Verdana"/>
        </w:rPr>
        <w:t xml:space="preserve">landbouwhuisdieren uitscheiden in dierlijke mest, de zogenaamde excretieberekeningen, en is gewerkt aan betere emissiefactoren voor onder andere kunstmest en beweiding. Er is meer inzicht verkregen over de emissies bij aanwending </w:t>
      </w:r>
      <w:r w:rsidRPr="0928D73B">
        <w:rPr>
          <w:rFonts w:eastAsia="Verdana" w:cs="Verdana"/>
        </w:rPr>
        <w:t>van</w:t>
      </w:r>
      <w:r w:rsidRPr="38FB7F19">
        <w:rPr>
          <w:rFonts w:eastAsia="Verdana" w:cs="Verdana"/>
        </w:rPr>
        <w:t xml:space="preserve"> verschillende kunstmestsoorten</w:t>
      </w:r>
      <w:r w:rsidRPr="38FB7F19" w:rsidDel="6A2E51ED">
        <w:rPr>
          <w:rFonts w:eastAsia="Verdana" w:cs="Verdana"/>
        </w:rPr>
        <w:t xml:space="preserve"> </w:t>
      </w:r>
      <w:r w:rsidRPr="38FB7F19">
        <w:rPr>
          <w:rFonts w:eastAsia="Verdana" w:cs="Verdana"/>
        </w:rPr>
        <w:t>op verschillende grondsoorten (zand, klei en veen). Ook is meer inzicht verkregen in stikstofemissies uit mestopslag en landbouwgronden. Deze verbeteringen dragen direct bij aan nauwkeurigere berekeningen van stikstofemissies en depositie.</w:t>
      </w:r>
    </w:p>
    <w:p w:rsidR="008A23DF" w:rsidP="00DB1145" w:rsidRDefault="008A23DF" w14:paraId="21B0CD61" w14:textId="77777777"/>
    <w:p w:rsidRPr="00F44EEC" w:rsidR="008A23DF" w:rsidP="00DB1145" w:rsidRDefault="008A23DF" w14:paraId="16C3CF1E" w14:textId="77777777">
      <w:pPr>
        <w:rPr>
          <w:u w:val="single"/>
        </w:rPr>
      </w:pPr>
      <w:r w:rsidRPr="00F44EEC">
        <w:rPr>
          <w:u w:val="single"/>
        </w:rPr>
        <w:t>Combineren van modellen</w:t>
      </w:r>
      <w:r w:rsidRPr="7AD95807">
        <w:rPr>
          <w:u w:val="single"/>
        </w:rPr>
        <w:t>, mogelijkheden satellieten</w:t>
      </w:r>
      <w:r>
        <w:rPr>
          <w:u w:val="single"/>
        </w:rPr>
        <w:t xml:space="preserve"> en internationale samenwerking</w:t>
      </w:r>
      <w:r w:rsidRPr="00F44EEC">
        <w:rPr>
          <w:u w:val="single"/>
        </w:rPr>
        <w:t xml:space="preserve"> </w:t>
      </w:r>
    </w:p>
    <w:p w:rsidRPr="006B749D" w:rsidR="008A23DF" w:rsidP="00DB1145" w:rsidRDefault="008A23DF" w14:paraId="70ED734F" w14:textId="40315E8C">
      <w:pPr>
        <w:rPr>
          <w:rFonts w:eastAsia="Verdana" w:cs="Verdana"/>
        </w:rPr>
      </w:pPr>
      <w:r>
        <w:t>In 2025 zijn stappen gezet in de toepassing van zogenoemde modelensembles. Door internationale samenwerking en modelvergelijkingen zien we dat deelnemende modellen op hoofdlijnen hetzelfde beeld geven.</w:t>
      </w:r>
      <w:r>
        <w:rPr>
          <w:rStyle w:val="Voetnootmarkering"/>
        </w:rPr>
        <w:footnoteReference w:id="1"/>
      </w:r>
      <w:r>
        <w:t xml:space="preserve"> </w:t>
      </w:r>
      <w:r w:rsidRPr="38FB7F19">
        <w:rPr>
          <w:rFonts w:eastAsia="Verdana" w:cs="Verdana"/>
        </w:rPr>
        <w:t xml:space="preserve">De vergelijkingen zorgen voor meer inzicht in onzekerheden en in mogelijkheden om modellen te verbeteren. Het </w:t>
      </w:r>
      <w:r w:rsidR="00AA5B7B">
        <w:rPr>
          <w:rFonts w:eastAsia="Verdana" w:cs="Verdana"/>
        </w:rPr>
        <w:t>O</w:t>
      </w:r>
      <w:r w:rsidRPr="38FB7F19">
        <w:rPr>
          <w:rFonts w:eastAsia="Verdana" w:cs="Verdana"/>
        </w:rPr>
        <w:t xml:space="preserve">perationele </w:t>
      </w:r>
      <w:r w:rsidR="00AA5B7B">
        <w:rPr>
          <w:rFonts w:eastAsia="Verdana" w:cs="Verdana"/>
        </w:rPr>
        <w:t xml:space="preserve">Prioritaire Stoffen </w:t>
      </w:r>
      <w:r w:rsidRPr="38FB7F19">
        <w:rPr>
          <w:rFonts w:eastAsia="Verdana" w:cs="Verdana"/>
        </w:rPr>
        <w:t xml:space="preserve">model </w:t>
      </w:r>
      <w:r w:rsidR="00AA5B7B">
        <w:rPr>
          <w:rFonts w:eastAsia="Verdana" w:cs="Verdana"/>
        </w:rPr>
        <w:t>(</w:t>
      </w:r>
      <w:r w:rsidRPr="38FB7F19">
        <w:rPr>
          <w:rFonts w:eastAsia="Verdana" w:cs="Verdana"/>
        </w:rPr>
        <w:t>OPS</w:t>
      </w:r>
      <w:r w:rsidR="00AA5B7B">
        <w:rPr>
          <w:rFonts w:eastAsia="Verdana" w:cs="Verdana"/>
        </w:rPr>
        <w:t>)</w:t>
      </w:r>
      <w:r w:rsidRPr="38FB7F19">
        <w:rPr>
          <w:rFonts w:eastAsia="Verdana" w:cs="Verdana"/>
        </w:rPr>
        <w:t>, dat de basis vormt voor AERIUS, is gebenchmarkt tegen andere modellen. Het OPS-model berekent stikstofdepositie binnen de bandbreedte van de uitkomsten van de modelensembles, zowel voor de landelijke depositieberekeningen als voor de bijdrage van individuele bronnen.</w:t>
      </w:r>
      <w:r>
        <w:rPr>
          <w:rFonts w:eastAsia="Verdana" w:cs="Verdana"/>
        </w:rPr>
        <w:t xml:space="preserve"> </w:t>
      </w:r>
      <w:r>
        <w:t>Met bovengenoemde studies naar modelvergelijkingen op regionale en lokale schaal is invulling gegeven aan de betreffende motie van de leden Geurts en Harbers.</w:t>
      </w:r>
      <w:r>
        <w:rPr>
          <w:rStyle w:val="Voetnootmarkering"/>
        </w:rPr>
        <w:footnoteReference w:id="2"/>
      </w:r>
    </w:p>
    <w:p w:rsidR="008A23DF" w:rsidP="00DB1145" w:rsidRDefault="008A23DF" w14:paraId="606D8D7E" w14:textId="77777777"/>
    <w:p w:rsidRPr="009C3A77" w:rsidR="008A23DF" w:rsidP="00DB1145" w:rsidRDefault="008A23DF" w14:paraId="65D9F4E9" w14:textId="6A5D14D2">
      <w:pPr>
        <w:rPr>
          <w:rFonts w:eastAsia="Verdana" w:cs="Verdana"/>
        </w:rPr>
      </w:pPr>
      <w:r w:rsidRPr="38FB7F19">
        <w:rPr>
          <w:rFonts w:eastAsia="Verdana" w:cs="Verdana"/>
        </w:rPr>
        <w:t>Uit de studie naar satellietwaarnemingen is gebleken dat satellietwaarnemingen op een aantal specifieke punten meerwaarde he</w:t>
      </w:r>
      <w:r w:rsidR="0080685D">
        <w:rPr>
          <w:rFonts w:eastAsia="Verdana" w:cs="Verdana"/>
        </w:rPr>
        <w:t>bben</w:t>
      </w:r>
      <w:r w:rsidRPr="38FB7F19">
        <w:rPr>
          <w:rFonts w:eastAsia="Verdana" w:cs="Verdana"/>
        </w:rPr>
        <w:t xml:space="preserve"> in de monitoring. Zo helpt het combineren van satellietwaarnemingen en modelensemble</w:t>
      </w:r>
      <w:r w:rsidRPr="38FB7F19" w:rsidDel="22DBF925">
        <w:rPr>
          <w:rFonts w:eastAsia="Verdana" w:cs="Verdana"/>
        </w:rPr>
        <w:t xml:space="preserve"> </w:t>
      </w:r>
      <w:r w:rsidRPr="38FB7F19">
        <w:rPr>
          <w:rFonts w:eastAsia="Verdana" w:cs="Verdana"/>
        </w:rPr>
        <w:t>om de modelberekeningen van stikstofdepositie te verbeteren</w:t>
      </w:r>
      <w:r>
        <w:rPr>
          <w:rFonts w:eastAsia="Verdana" w:cs="Verdana"/>
        </w:rPr>
        <w:t>.</w:t>
      </w:r>
      <w:r w:rsidRPr="38FB7F19">
        <w:rPr>
          <w:rStyle w:val="Voetnootmarkering"/>
          <w:rFonts w:eastAsia="Verdana" w:cs="Verdana"/>
        </w:rPr>
        <w:footnoteReference w:id="3"/>
      </w:r>
      <w:r w:rsidRPr="38FB7F19">
        <w:rPr>
          <w:rFonts w:eastAsia="Verdana" w:cs="Verdana"/>
        </w:rPr>
        <w:t xml:space="preserve"> De komende jaren zullen deze mogelijkheden verder worden verkend. De Emissieregistratie vergelijkt bijvoorbeeld de uitkomsten van haar berekeningen nu al met satellietwaarnemingen.</w:t>
      </w:r>
      <w:r>
        <w:rPr>
          <w:rFonts w:eastAsia="Verdana" w:cs="Verdana"/>
        </w:rPr>
        <w:t xml:space="preserve"> </w:t>
      </w:r>
      <w:r w:rsidRPr="4C5D4F17">
        <w:rPr>
          <w:rFonts w:eastAsia="Verdana" w:cs="Verdana"/>
          <w:szCs w:val="18"/>
        </w:rPr>
        <w:t>Hiermee is invulling gegeven aan de betreffende motie van de leden Bromet en Thijs</w:t>
      </w:r>
      <w:r w:rsidR="00EB2CDC">
        <w:rPr>
          <w:rFonts w:eastAsia="Verdana" w:cs="Verdana"/>
          <w:szCs w:val="18"/>
        </w:rPr>
        <w:t>s</w:t>
      </w:r>
      <w:r w:rsidRPr="4C5D4F17">
        <w:rPr>
          <w:rFonts w:eastAsia="Verdana" w:cs="Verdana"/>
          <w:szCs w:val="18"/>
        </w:rPr>
        <w:t>en.</w:t>
      </w:r>
      <w:r>
        <w:rPr>
          <w:rStyle w:val="Voetnootmarkering"/>
          <w:rFonts w:eastAsia="Verdana" w:cs="Verdana"/>
          <w:szCs w:val="18"/>
        </w:rPr>
        <w:footnoteReference w:id="4"/>
      </w:r>
    </w:p>
    <w:p w:rsidR="008A23DF" w:rsidP="00DB1145" w:rsidRDefault="008A23DF" w14:paraId="75957C30" w14:textId="77777777"/>
    <w:p w:rsidRPr="00647A80" w:rsidR="008A23DF" w:rsidP="00DB1145" w:rsidRDefault="008A23DF" w14:paraId="02CA2CB6" w14:textId="77777777">
      <w:pPr>
        <w:rPr>
          <w:u w:val="single"/>
        </w:rPr>
      </w:pPr>
      <w:r w:rsidRPr="00647A80">
        <w:rPr>
          <w:u w:val="single"/>
        </w:rPr>
        <w:t>Een betere toolkit voor regionale monitoring van stikstof</w:t>
      </w:r>
    </w:p>
    <w:p w:rsidR="008A23DF" w:rsidP="00DB1145" w:rsidRDefault="008A23DF" w14:paraId="2121EB8E" w14:textId="77777777">
      <w:r>
        <w:t>In 2025 is</w:t>
      </w:r>
      <w:r w:rsidRPr="00F92C52">
        <w:t xml:space="preserve"> het onderzoeksprogramma regionale omgevingsmetingen stiks</w:t>
      </w:r>
      <w:r>
        <w:t xml:space="preserve">tof gestart. In dit programma worden methodieken ontwikkeld voor regionale monitoring, waaronder het </w:t>
      </w:r>
      <w:r w:rsidRPr="00F92C52">
        <w:t>opzetten en versterken van fijnmazige, gebiedsgerichte meetnetten.</w:t>
      </w:r>
      <w:r>
        <w:t xml:space="preserve"> Dit gebeurt op de korte termijn met bewezen methodieken en voor de langere termijn worden innovaties benut om verdere verbetering mogelijk te maken.</w:t>
      </w:r>
      <w:r w:rsidRPr="00F92C52">
        <w:t xml:space="preserve"> In samenwerking met provincies, gemeenten en kennisinstellingen </w:t>
      </w:r>
      <w:r>
        <w:t>ontstaat zo</w:t>
      </w:r>
      <w:r w:rsidRPr="00F92C52">
        <w:t xml:space="preserve"> meer inzicht in regio</w:t>
      </w:r>
      <w:r>
        <w:t xml:space="preserve"> specifieke</w:t>
      </w:r>
      <w:r w:rsidRPr="00F92C52">
        <w:t xml:space="preserve"> uitstoot, concentraties en depositie. Deze aanpak maakt het mogelijk om maatregelen gerichter te monitoren en bij te sturen, en ondersteunt daarmee de gebiedsgerichte aanpak van de stikstofopgave</w:t>
      </w:r>
      <w:r>
        <w:t xml:space="preserve"> en het algemene stikstofbeleid</w:t>
      </w:r>
      <w:r w:rsidRPr="00F92C52">
        <w:t xml:space="preserve">. </w:t>
      </w:r>
    </w:p>
    <w:p w:rsidR="008A23DF" w:rsidP="00DB1145" w:rsidRDefault="008A23DF" w14:paraId="2D566B39" w14:textId="77777777"/>
    <w:p w:rsidRPr="004D4A94" w:rsidR="008A23DF" w:rsidP="00DB1145" w:rsidRDefault="008A23DF" w14:paraId="675C42DF" w14:textId="77777777">
      <w:pPr>
        <w:rPr>
          <w:u w:val="single"/>
        </w:rPr>
      </w:pPr>
      <w:r w:rsidRPr="004D4A94">
        <w:rPr>
          <w:u w:val="single"/>
        </w:rPr>
        <w:t>Bedrijfsspecifiek meten van stallen</w:t>
      </w:r>
    </w:p>
    <w:p w:rsidR="008A23DF" w:rsidP="00DB1145" w:rsidRDefault="008A23DF" w14:paraId="597E44B2" w14:textId="1FD8A0AA">
      <w:r>
        <w:t>Het onderzoek naar bedrijfsspecifiek meten van emissies uit stallen is verder voortgezet, deze programmalijn is mede gekoppeld aan het Regieorgaan Versnellen innovatie emissiereductie duurzame veehouderij. In 2025 is de kennisagenda continue emissiemonitoring veehouderij vastgesteld. Hierin heb ik samen met het ministerie van I</w:t>
      </w:r>
      <w:r w:rsidR="00DB1145">
        <w:t>nfrastructuur en Waterstaat (IenW)</w:t>
      </w:r>
      <w:r>
        <w:t xml:space="preserve">, </w:t>
      </w:r>
      <w:r w:rsidR="00DB1145">
        <w:t>de Rijksdienst voor Ondernemend Nederland (</w:t>
      </w:r>
      <w:r>
        <w:t>RVO</w:t>
      </w:r>
      <w:r w:rsidR="00DB1145">
        <w:t>)</w:t>
      </w:r>
      <w:r>
        <w:t>, provincies, sectoren, maatschappelijke organisaties besloten welke technische uitdagingen we prioriteren om zoveel mogelijk stallen en mestopslagen in Nederland meetbaar te maken. Op dit moment zijn dichte stallen en open (melkvee) stallen met een enkele nok goed meetbaar, maar andere typen niet. Ik vind het belangrijk dat zoveel mogelijk typen stallen meetbaar worden, zodat zoveel mogelijk veehouders op de systematiek van continu meten kunnen overstappen. WUR en TNO zijn al begonnen met de eerste onderzoeksprojecten, hierin wordt ook de samenwerking met andere landen nadrukkelijk gezocht.</w:t>
      </w:r>
    </w:p>
    <w:p w:rsidR="008A23DF" w:rsidP="00DB1145" w:rsidRDefault="008A23DF" w14:paraId="5C1E38C7" w14:textId="77777777"/>
    <w:p w:rsidRPr="0056485A" w:rsidR="0056485A" w:rsidP="00DB1145" w:rsidRDefault="008A23DF" w14:paraId="200411C2" w14:textId="4FEA179E">
      <w:r>
        <w:t>Voor een uitgebreider overzicht van de behaalde resultaten in 2025 verwijs ik u naar de bijlage “Voortgang Nationaal Kennisprogramma Stikstof 2025”.</w:t>
      </w:r>
      <w:r w:rsidR="0056485A">
        <w:t xml:space="preserve"> Hierin wordt ook nader ingegaan op de resultaten die beschreven staan in het </w:t>
      </w:r>
      <w:r w:rsidRPr="0056485A" w:rsidR="0056485A">
        <w:t>RIVM-rapport: Modelling reactive nitrogen concentrations and deposition on a local scale.</w:t>
      </w:r>
    </w:p>
    <w:p w:rsidR="008A23DF" w:rsidP="00DB1145" w:rsidRDefault="008A23DF" w14:paraId="0E751B83" w14:textId="572A05C2"/>
    <w:p w:rsidRPr="00406CF0" w:rsidR="008A23DF" w:rsidP="00DB1145" w:rsidRDefault="008A23DF" w14:paraId="38F0F375" w14:textId="77777777">
      <w:pPr>
        <w:rPr>
          <w:b/>
          <w:bCs/>
        </w:rPr>
      </w:pPr>
      <w:r>
        <w:rPr>
          <w:b/>
          <w:bCs/>
        </w:rPr>
        <w:t>Vervolgstappen NKS</w:t>
      </w:r>
    </w:p>
    <w:p w:rsidR="008A23DF" w:rsidP="00DB1145" w:rsidRDefault="008A23DF" w14:paraId="0EB89F88" w14:textId="706BFE7E">
      <w:r w:rsidRPr="006E2B0B">
        <w:t xml:space="preserve">In de nu opgeleverde onderzoeksrapporten ziet het kabinet bovenal bevestigd dat we in Nederland beschikken over zeer uitgebreide en kwalitatief hoogwaardige methodiek voor het meten en monitoren van stikstof in de lucht en in de natuur. De cijfermatige basis onder het </w:t>
      </w:r>
      <w:r>
        <w:t xml:space="preserve">bestaande </w:t>
      </w:r>
      <w:r w:rsidRPr="006E2B0B">
        <w:t xml:space="preserve">stikstofbeleid </w:t>
      </w:r>
      <w:r>
        <w:t>en ook</w:t>
      </w:r>
      <w:r w:rsidRPr="006E2B0B">
        <w:t xml:space="preserve"> het </w:t>
      </w:r>
      <w:r>
        <w:t xml:space="preserve">nieuwe </w:t>
      </w:r>
      <w:r w:rsidRPr="006E2B0B">
        <w:t xml:space="preserve">beleid dat op dit moment gevormd wordt door de Taskforce Landbouw Natuur en Stikstof, kent daarmee een stevige wetenschappelijke </w:t>
      </w:r>
      <w:r w:rsidR="002E518C">
        <w:t>onderbouwing</w:t>
      </w:r>
      <w:r w:rsidRPr="006E2B0B">
        <w:t>. Tegelijk verdient het systeem continue aandacht om actueel te blijven en steeds oog te houden voor nieuwe wetenschappelijke ontwikkelingen. Met de voortzetting van het NKS wordt de kwaliteit geborgd en waar mogelijk verbeterd.</w:t>
      </w:r>
    </w:p>
    <w:p w:rsidR="008A23DF" w:rsidP="00DB1145" w:rsidRDefault="008A23DF" w14:paraId="5BCCD795" w14:textId="77777777">
      <w:pPr>
        <w:tabs>
          <w:tab w:val="left" w:pos="2930"/>
        </w:tabs>
      </w:pPr>
      <w:r>
        <w:t>Het kabinet zet in op het verder doorontwikkelen en toepassen van innovatieve methodieken voor monitoring, zoals satellietwaarnemingen, sensortechnologie en mobiele meetopstellingen. Deze technieken bieden mogelijkheden om de dekking van metingen te vergroten, zowel geografisch over het land als in de tijd,</w:t>
      </w:r>
      <w:r w:rsidDel="001237EC">
        <w:t xml:space="preserve"> </w:t>
      </w:r>
      <w:r>
        <w:t>en sneller inzicht te krijgen in de effecten van beleid. Tegelijkertijd blijft het kabinet oog houden voor de bredere context waarin de stikstofopgave zich afspeelt.</w:t>
      </w:r>
    </w:p>
    <w:p w:rsidR="008A23DF" w:rsidP="00DB1145" w:rsidRDefault="008A23DF" w14:paraId="5C774B4A" w14:textId="77777777"/>
    <w:p w:rsidR="001536B3" w:rsidP="00DB1145" w:rsidRDefault="001536B3" w14:paraId="2C27641C" w14:textId="77777777"/>
    <w:p w:rsidR="001536B3" w:rsidP="00DB1145" w:rsidRDefault="001536B3" w14:paraId="4F75768D" w14:textId="77777777"/>
    <w:p w:rsidR="001536B3" w:rsidP="00DB1145" w:rsidRDefault="001536B3" w14:paraId="6851E666" w14:textId="77777777"/>
    <w:p w:rsidR="008A23DF" w:rsidP="00DB1145" w:rsidRDefault="008A23DF" w14:paraId="07D09EA8" w14:textId="77777777"/>
    <w:p w:rsidRPr="000752D6" w:rsidR="000752D6" w:rsidP="00DB1145" w:rsidRDefault="00080417" w14:paraId="6FD46F71" w14:textId="10CF9D42">
      <w:r w:rsidRPr="00640234">
        <w:t>Jaimi van Essen</w:t>
      </w:r>
    </w:p>
    <w:p w:rsidRPr="00006C01" w:rsidR="00481085" w:rsidP="00DB1145" w:rsidRDefault="00080417" w14:paraId="43C447F3" w14:textId="77777777">
      <w:r w:rsidRPr="000752D6">
        <w:t>Minister van Landbouw, Visserij, Voedselzekerheid en Natuur</w:t>
      </w:r>
    </w:p>
    <w:p w:rsidR="009B4566" w:rsidP="00DB1145" w:rsidRDefault="009B4566" w14:paraId="5C08FF88" w14:textId="77777777"/>
    <w:p w:rsidR="00144B73" w:rsidP="00DB1145" w:rsidRDefault="00144B73" w14:paraId="603FDE78" w14:textId="77777777"/>
    <w:p w:rsidRPr="00144B73" w:rsidR="00144B73" w:rsidP="00DB1145" w:rsidRDefault="00144B73" w14:paraId="0D46882D"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CE49" w14:textId="77777777" w:rsidR="009A56E0" w:rsidRDefault="009A56E0">
      <w:r>
        <w:separator/>
      </w:r>
    </w:p>
    <w:p w14:paraId="76BBA6BA" w14:textId="77777777" w:rsidR="009A56E0" w:rsidRDefault="009A56E0"/>
  </w:endnote>
  <w:endnote w:type="continuationSeparator" w:id="0">
    <w:p w14:paraId="24465608" w14:textId="77777777" w:rsidR="009A56E0" w:rsidRDefault="009A56E0">
      <w:r>
        <w:continuationSeparator/>
      </w:r>
    </w:p>
    <w:p w14:paraId="395F27E8" w14:textId="77777777" w:rsidR="009A56E0" w:rsidRDefault="009A5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59D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636D8" w14:paraId="3A3FF98A" w14:textId="77777777" w:rsidTr="00CA6A25">
      <w:trPr>
        <w:trHeight w:hRule="exact" w:val="240"/>
      </w:trPr>
      <w:tc>
        <w:tcPr>
          <w:tcW w:w="7601" w:type="dxa"/>
        </w:tcPr>
        <w:p w14:paraId="5162459A" w14:textId="77777777" w:rsidR="00527BD4" w:rsidRDefault="00527BD4" w:rsidP="003F1F6B">
          <w:pPr>
            <w:pStyle w:val="Huisstijl-Rubricering"/>
          </w:pPr>
        </w:p>
      </w:tc>
      <w:tc>
        <w:tcPr>
          <w:tcW w:w="2156" w:type="dxa"/>
        </w:tcPr>
        <w:p w14:paraId="4214FD23" w14:textId="0E069522" w:rsidR="00527BD4" w:rsidRPr="00645414" w:rsidRDefault="0008041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23600">
            <w:t>4</w:t>
          </w:r>
          <w:r w:rsidR="00144B73">
            <w:fldChar w:fldCharType="end"/>
          </w:r>
        </w:p>
      </w:tc>
    </w:tr>
  </w:tbl>
  <w:p w14:paraId="4354E41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636D8" w14:paraId="2385134A" w14:textId="77777777" w:rsidTr="00CA6A25">
      <w:trPr>
        <w:trHeight w:hRule="exact" w:val="240"/>
      </w:trPr>
      <w:tc>
        <w:tcPr>
          <w:tcW w:w="7601" w:type="dxa"/>
        </w:tcPr>
        <w:p w14:paraId="512B2AAC" w14:textId="77777777" w:rsidR="00527BD4" w:rsidRDefault="00527BD4" w:rsidP="008C356D">
          <w:pPr>
            <w:pStyle w:val="Huisstijl-Rubricering"/>
          </w:pPr>
        </w:p>
      </w:tc>
      <w:tc>
        <w:tcPr>
          <w:tcW w:w="2170" w:type="dxa"/>
        </w:tcPr>
        <w:p w14:paraId="0010E746" w14:textId="50A0AE20" w:rsidR="00527BD4" w:rsidRPr="00ED539E" w:rsidRDefault="0008041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9A56E0">
            <w:t>1</w:t>
          </w:r>
          <w:r w:rsidR="003F2647">
            <w:fldChar w:fldCharType="end"/>
          </w:r>
        </w:p>
      </w:tc>
    </w:tr>
  </w:tbl>
  <w:p w14:paraId="4341D3D4" w14:textId="77777777" w:rsidR="00527BD4" w:rsidRPr="00BC3B53" w:rsidRDefault="00527BD4" w:rsidP="008C356D">
    <w:pPr>
      <w:pStyle w:val="Voettekst"/>
      <w:spacing w:line="240" w:lineRule="auto"/>
      <w:rPr>
        <w:sz w:val="2"/>
        <w:szCs w:val="2"/>
      </w:rPr>
    </w:pPr>
  </w:p>
  <w:p w14:paraId="4F683A3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908A" w14:textId="77777777" w:rsidR="009A56E0" w:rsidRDefault="009A56E0">
      <w:r>
        <w:separator/>
      </w:r>
    </w:p>
    <w:p w14:paraId="2C48C3F8" w14:textId="77777777" w:rsidR="009A56E0" w:rsidRDefault="009A56E0"/>
  </w:footnote>
  <w:footnote w:type="continuationSeparator" w:id="0">
    <w:p w14:paraId="5ECF8392" w14:textId="77777777" w:rsidR="009A56E0" w:rsidRDefault="009A56E0">
      <w:r>
        <w:continuationSeparator/>
      </w:r>
    </w:p>
    <w:p w14:paraId="59F75579" w14:textId="77777777" w:rsidR="009A56E0" w:rsidRDefault="009A56E0"/>
  </w:footnote>
  <w:footnote w:id="1">
    <w:p w14:paraId="448CBD9B" w14:textId="77777777" w:rsidR="008A23DF" w:rsidRDefault="008A23DF" w:rsidP="008A23DF">
      <w:pPr>
        <w:pStyle w:val="Voetnoottekst"/>
      </w:pPr>
      <w:r>
        <w:rPr>
          <w:rStyle w:val="Voetnootmarkering"/>
        </w:rPr>
        <w:footnoteRef/>
      </w:r>
      <w:r>
        <w:t xml:space="preserve"> </w:t>
      </w:r>
      <w:hyperlink r:id="rId1" w:history="1">
        <w:r w:rsidRPr="000C1943">
          <w:rPr>
            <w:rStyle w:val="Hyperlink"/>
          </w:rPr>
          <w:t>https://publications.tno.nl/publication/34645402/68FvGQTS/TNO-2025-R11248.pdf</w:t>
        </w:r>
      </w:hyperlink>
    </w:p>
  </w:footnote>
  <w:footnote w:id="2">
    <w:p w14:paraId="6652BCB3" w14:textId="77777777" w:rsidR="008A23DF" w:rsidRDefault="008A23DF" w:rsidP="008A23DF">
      <w:pPr>
        <w:pStyle w:val="Voetnoottekst"/>
        <w:rPr>
          <w:lang w:val="en-US"/>
        </w:rPr>
      </w:pPr>
      <w:r>
        <w:rPr>
          <w:rStyle w:val="Voetnootmarkering"/>
        </w:rPr>
        <w:footnoteRef/>
      </w:r>
      <w:r w:rsidRPr="006B749D">
        <w:rPr>
          <w:lang w:val="en-US"/>
        </w:rPr>
        <w:t xml:space="preserve"> </w:t>
      </w:r>
      <w:r w:rsidRPr="00916C63">
        <w:rPr>
          <w:lang w:val="en-US"/>
        </w:rPr>
        <w:t>Kamerstuk 35 600, nr. 30.</w:t>
      </w:r>
    </w:p>
    <w:p w14:paraId="6EE9C6EE" w14:textId="77777777" w:rsidR="0053743A" w:rsidRPr="006B749D" w:rsidRDefault="0053743A" w:rsidP="008A23DF">
      <w:pPr>
        <w:pStyle w:val="Voetnoottekst"/>
        <w:rPr>
          <w:lang w:val="en-US"/>
        </w:rPr>
      </w:pPr>
    </w:p>
  </w:footnote>
  <w:footnote w:id="3">
    <w:p w14:paraId="0F1DFBA4" w14:textId="77777777" w:rsidR="008A23DF" w:rsidRPr="004C1DA6" w:rsidRDefault="008A23DF" w:rsidP="008A23DF">
      <w:pPr>
        <w:pStyle w:val="Voetnoottekst"/>
        <w:rPr>
          <w:lang w:val="en-US"/>
        </w:rPr>
      </w:pPr>
      <w:r>
        <w:rPr>
          <w:rStyle w:val="Voetnootmarkering"/>
        </w:rPr>
        <w:footnoteRef/>
      </w:r>
      <w:r w:rsidRPr="004C1DA6">
        <w:rPr>
          <w:lang w:val="en-US"/>
        </w:rPr>
        <w:t xml:space="preserve"> </w:t>
      </w:r>
      <w:hyperlink r:id="rId2" w:history="1">
        <w:r w:rsidRPr="00916C63">
          <w:rPr>
            <w:rStyle w:val="Hyperlink"/>
            <w:lang w:val="en-US"/>
          </w:rPr>
          <w:t>KNMI Research - Using Satellite Observations for Assessing the Spatial and Temporal Variation of Nitrogen Emissions and Deposition in the Netherlands</w:t>
        </w:r>
      </w:hyperlink>
    </w:p>
  </w:footnote>
  <w:footnote w:id="4">
    <w:p w14:paraId="0C4B898A" w14:textId="77777777" w:rsidR="008A23DF" w:rsidRDefault="008A23DF" w:rsidP="008A23DF">
      <w:pPr>
        <w:pStyle w:val="Voetnoottekst"/>
      </w:pPr>
      <w:r>
        <w:rPr>
          <w:rStyle w:val="Voetnootmarkering"/>
        </w:rPr>
        <w:footnoteRef/>
      </w:r>
      <w:r>
        <w:t xml:space="preserve"> Kamerstuk 35 925 XIV,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636D8" w14:paraId="63E80F1B" w14:textId="77777777" w:rsidTr="00A50CF6">
      <w:tc>
        <w:tcPr>
          <w:tcW w:w="2156" w:type="dxa"/>
        </w:tcPr>
        <w:p w14:paraId="5725E5A7" w14:textId="77777777" w:rsidR="00527BD4" w:rsidRPr="005819CE" w:rsidRDefault="00080417" w:rsidP="00A50CF6">
          <w:pPr>
            <w:pStyle w:val="Huisstijl-Adres"/>
            <w:rPr>
              <w:b/>
            </w:rPr>
          </w:pPr>
          <w:r>
            <w:rPr>
              <w:b/>
            </w:rPr>
            <w:t>Directie Strategie, Kennis en Innovatie</w:t>
          </w:r>
          <w:r w:rsidRPr="005819CE">
            <w:rPr>
              <w:b/>
            </w:rPr>
            <w:br/>
          </w:r>
        </w:p>
      </w:tc>
    </w:tr>
    <w:tr w:rsidR="00A636D8" w14:paraId="6D280971" w14:textId="77777777" w:rsidTr="00A50CF6">
      <w:trPr>
        <w:trHeight w:hRule="exact" w:val="200"/>
      </w:trPr>
      <w:tc>
        <w:tcPr>
          <w:tcW w:w="2156" w:type="dxa"/>
        </w:tcPr>
        <w:p w14:paraId="58987E09" w14:textId="77777777" w:rsidR="00527BD4" w:rsidRPr="005819CE" w:rsidRDefault="00527BD4" w:rsidP="00A50CF6"/>
      </w:tc>
    </w:tr>
    <w:tr w:rsidR="00A636D8" w14:paraId="23A3455A" w14:textId="77777777" w:rsidTr="00502512">
      <w:trPr>
        <w:trHeight w:hRule="exact" w:val="774"/>
      </w:trPr>
      <w:tc>
        <w:tcPr>
          <w:tcW w:w="2156" w:type="dxa"/>
        </w:tcPr>
        <w:p w14:paraId="33FF1CA7" w14:textId="77777777" w:rsidR="00527BD4" w:rsidRDefault="00080417" w:rsidP="003A5290">
          <w:pPr>
            <w:pStyle w:val="Huisstijl-Kopje"/>
          </w:pPr>
          <w:r>
            <w:t>Ons kenmerk</w:t>
          </w:r>
        </w:p>
        <w:p w14:paraId="5CFAFC05" w14:textId="7F34EB34" w:rsidR="00527BD4" w:rsidRPr="005819CE" w:rsidRDefault="00080417" w:rsidP="001E6117">
          <w:pPr>
            <w:pStyle w:val="Huisstijl-Kopje"/>
          </w:pPr>
          <w:r>
            <w:rPr>
              <w:b w:val="0"/>
            </w:rPr>
            <w:t>SKI</w:t>
          </w:r>
          <w:r w:rsidRPr="00502512">
            <w:rPr>
              <w:b w:val="0"/>
            </w:rPr>
            <w:t xml:space="preserve"> / </w:t>
          </w:r>
          <w:r w:rsidR="00591BAF" w:rsidRPr="00591BAF">
            <w:rPr>
              <w:rFonts w:cs="Helvetica"/>
              <w:b w:val="0"/>
              <w:bCs/>
              <w:color w:val="000000"/>
              <w:szCs w:val="13"/>
              <w:bdr w:val="none" w:sz="0" w:space="0" w:color="auto" w:frame="1"/>
            </w:rPr>
            <w:t>106514789</w:t>
          </w:r>
        </w:p>
      </w:tc>
    </w:tr>
  </w:tbl>
  <w:p w14:paraId="49A858FF" w14:textId="77777777" w:rsidR="00527BD4" w:rsidRDefault="00527BD4" w:rsidP="008C356D"/>
  <w:p w14:paraId="5A6B1D88" w14:textId="77777777" w:rsidR="00527BD4" w:rsidRPr="00740712" w:rsidRDefault="00527BD4" w:rsidP="008C356D"/>
  <w:p w14:paraId="5A58BDA6" w14:textId="77777777" w:rsidR="00527BD4" w:rsidRPr="00217880" w:rsidRDefault="00527BD4" w:rsidP="008C356D">
    <w:pPr>
      <w:spacing w:line="0" w:lineRule="atLeast"/>
      <w:rPr>
        <w:sz w:val="2"/>
        <w:szCs w:val="2"/>
      </w:rPr>
    </w:pPr>
  </w:p>
  <w:p w14:paraId="197081F1" w14:textId="77777777" w:rsidR="00527BD4" w:rsidRDefault="00527BD4" w:rsidP="004F44C2">
    <w:pPr>
      <w:pStyle w:val="Koptekst"/>
      <w:rPr>
        <w:rFonts w:cs="Verdana-Bold"/>
        <w:b/>
        <w:bCs/>
        <w:smallCaps/>
        <w:szCs w:val="18"/>
      </w:rPr>
    </w:pPr>
  </w:p>
  <w:p w14:paraId="0C35BEF7" w14:textId="77777777" w:rsidR="00527BD4" w:rsidRDefault="00527BD4" w:rsidP="004F44C2"/>
  <w:p w14:paraId="04EBB6FE" w14:textId="77777777" w:rsidR="00527BD4" w:rsidRPr="00740712" w:rsidRDefault="00527BD4" w:rsidP="004F44C2"/>
  <w:p w14:paraId="61D7D6A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636D8" w14:paraId="2587B67A" w14:textId="77777777" w:rsidTr="00751A6A">
      <w:trPr>
        <w:trHeight w:val="2636"/>
      </w:trPr>
      <w:tc>
        <w:tcPr>
          <w:tcW w:w="737" w:type="dxa"/>
        </w:tcPr>
        <w:p w14:paraId="09C8ADAE" w14:textId="77777777" w:rsidR="00527BD4" w:rsidRDefault="00527BD4" w:rsidP="00D0609E">
          <w:pPr>
            <w:framePr w:w="6340" w:h="2750" w:hRule="exact" w:hSpace="180" w:wrap="around" w:vAnchor="page" w:hAnchor="text" w:x="3873" w:y="-140"/>
            <w:spacing w:line="240" w:lineRule="auto"/>
          </w:pPr>
        </w:p>
      </w:tc>
      <w:tc>
        <w:tcPr>
          <w:tcW w:w="5156" w:type="dxa"/>
        </w:tcPr>
        <w:p w14:paraId="72BBB124" w14:textId="77777777" w:rsidR="00527BD4" w:rsidRDefault="0008041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216219A" wp14:editId="1613CD0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2703EA9" w14:textId="77777777" w:rsidR="00527BD4" w:rsidRDefault="00527BD4" w:rsidP="00D0609E">
    <w:pPr>
      <w:framePr w:w="6340" w:h="2750" w:hRule="exact" w:hSpace="180" w:wrap="around" w:vAnchor="page" w:hAnchor="text" w:x="3873" w:y="-140"/>
    </w:pPr>
  </w:p>
  <w:p w14:paraId="0720B92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636D8" w:rsidRPr="00DB1145" w14:paraId="0D57B48B" w14:textId="77777777" w:rsidTr="00A50CF6">
      <w:tc>
        <w:tcPr>
          <w:tcW w:w="2160" w:type="dxa"/>
        </w:tcPr>
        <w:p w14:paraId="0D6BEC41" w14:textId="77777777" w:rsidR="00527BD4" w:rsidRPr="005819CE" w:rsidRDefault="00080417" w:rsidP="00A50CF6">
          <w:pPr>
            <w:pStyle w:val="Huisstijl-Adres"/>
            <w:rPr>
              <w:b/>
            </w:rPr>
          </w:pPr>
          <w:r>
            <w:rPr>
              <w:b/>
            </w:rPr>
            <w:t>Directie Strategie, Kennis en Innovatie</w:t>
          </w:r>
          <w:r w:rsidRPr="005819CE">
            <w:rPr>
              <w:b/>
            </w:rPr>
            <w:br/>
          </w:r>
        </w:p>
        <w:p w14:paraId="0053405A" w14:textId="77777777" w:rsidR="00527BD4" w:rsidRPr="00BE5ED9" w:rsidRDefault="00080417" w:rsidP="00A50CF6">
          <w:pPr>
            <w:pStyle w:val="Huisstijl-Adres"/>
          </w:pPr>
          <w:r>
            <w:rPr>
              <w:b/>
            </w:rPr>
            <w:t>Bezoekadres</w:t>
          </w:r>
          <w:r>
            <w:rPr>
              <w:b/>
            </w:rPr>
            <w:br/>
          </w:r>
          <w:r>
            <w:t>Bezuidenhoutseweg 73</w:t>
          </w:r>
          <w:r w:rsidRPr="005819CE">
            <w:br/>
          </w:r>
          <w:r>
            <w:t>2594 AC Den Haag</w:t>
          </w:r>
        </w:p>
        <w:p w14:paraId="14D85BCB" w14:textId="77777777" w:rsidR="00EF495B" w:rsidRDefault="00080417" w:rsidP="0098788A">
          <w:pPr>
            <w:pStyle w:val="Huisstijl-Adres"/>
          </w:pPr>
          <w:r>
            <w:rPr>
              <w:b/>
            </w:rPr>
            <w:t>Postadres</w:t>
          </w:r>
          <w:r>
            <w:rPr>
              <w:b/>
            </w:rPr>
            <w:br/>
          </w:r>
          <w:r>
            <w:t>Postbus 20401</w:t>
          </w:r>
          <w:r w:rsidRPr="005819CE">
            <w:br/>
            <w:t>2500 E</w:t>
          </w:r>
          <w:r>
            <w:t>K</w:t>
          </w:r>
          <w:r w:rsidRPr="005819CE">
            <w:t xml:space="preserve"> Den Haag</w:t>
          </w:r>
        </w:p>
        <w:p w14:paraId="4B463CD5" w14:textId="77777777" w:rsidR="00556BEE" w:rsidRPr="005B3814" w:rsidRDefault="00080417" w:rsidP="0098788A">
          <w:pPr>
            <w:pStyle w:val="Huisstijl-Adres"/>
          </w:pPr>
          <w:r>
            <w:rPr>
              <w:b/>
            </w:rPr>
            <w:t>Overheidsidentificatienr</w:t>
          </w:r>
          <w:r>
            <w:rPr>
              <w:b/>
            </w:rPr>
            <w:br/>
          </w:r>
          <w:r w:rsidR="00BA129E">
            <w:rPr>
              <w:rFonts w:cs="Agrofont"/>
              <w:iCs/>
            </w:rPr>
            <w:t>00000001858272854000</w:t>
          </w:r>
        </w:p>
        <w:p w14:paraId="04034AC2" w14:textId="6C163ADC" w:rsidR="00527BD4" w:rsidRPr="00DB1145" w:rsidRDefault="0008041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636D8" w:rsidRPr="00DB1145" w14:paraId="77E80D15" w14:textId="77777777" w:rsidTr="00DB1145">
      <w:trPr>
        <w:trHeight w:hRule="exact" w:val="80"/>
      </w:trPr>
      <w:tc>
        <w:tcPr>
          <w:tcW w:w="2160" w:type="dxa"/>
        </w:tcPr>
        <w:p w14:paraId="78B5F795" w14:textId="77777777" w:rsidR="00527BD4" w:rsidRPr="00591BAF" w:rsidRDefault="00527BD4" w:rsidP="00A50CF6"/>
      </w:tc>
    </w:tr>
    <w:tr w:rsidR="00A636D8" w14:paraId="0BD969C0" w14:textId="77777777" w:rsidTr="00A50CF6">
      <w:tc>
        <w:tcPr>
          <w:tcW w:w="2160" w:type="dxa"/>
        </w:tcPr>
        <w:p w14:paraId="1C4AC582" w14:textId="77777777" w:rsidR="000C0163" w:rsidRPr="005819CE" w:rsidRDefault="00080417" w:rsidP="000C0163">
          <w:pPr>
            <w:pStyle w:val="Huisstijl-Kopje"/>
          </w:pPr>
          <w:r>
            <w:t>Ons kenmerk</w:t>
          </w:r>
          <w:r w:rsidRPr="005819CE">
            <w:t xml:space="preserve"> </w:t>
          </w:r>
        </w:p>
        <w:p w14:paraId="5B2657BE" w14:textId="77777777" w:rsidR="00DB1145" w:rsidRDefault="00080417" w:rsidP="00DB1145">
          <w:pPr>
            <w:shd w:val="clear" w:color="auto" w:fill="FFFFFF"/>
            <w:spacing w:line="240" w:lineRule="auto"/>
            <w:textAlignment w:val="baseline"/>
            <w:rPr>
              <w:rFonts w:cs="Helvetica"/>
              <w:color w:val="000000"/>
              <w:sz w:val="13"/>
              <w:szCs w:val="13"/>
              <w:bdr w:val="none" w:sz="0" w:space="0" w:color="auto" w:frame="1"/>
            </w:rPr>
          </w:pPr>
          <w:r w:rsidRPr="00DB1145">
            <w:rPr>
              <w:sz w:val="13"/>
              <w:szCs w:val="13"/>
            </w:rPr>
            <w:t>SKI /</w:t>
          </w:r>
          <w:r w:rsidR="00486354" w:rsidRPr="00DB1145">
            <w:rPr>
              <w:sz w:val="13"/>
              <w:szCs w:val="13"/>
            </w:rPr>
            <w:t xml:space="preserve"> </w:t>
          </w:r>
          <w:r w:rsidR="00DB1145" w:rsidRPr="00DB1145">
            <w:rPr>
              <w:rFonts w:cs="Helvetica"/>
              <w:color w:val="000000"/>
              <w:sz w:val="13"/>
              <w:szCs w:val="13"/>
              <w:bdr w:val="none" w:sz="0" w:space="0" w:color="auto" w:frame="1"/>
            </w:rPr>
            <w:t>106514789</w:t>
          </w:r>
        </w:p>
        <w:p w14:paraId="5D1D26EE" w14:textId="77777777" w:rsidR="00DB1145" w:rsidRDefault="00DB1145" w:rsidP="00DB1145">
          <w:pPr>
            <w:shd w:val="clear" w:color="auto" w:fill="FFFFFF"/>
            <w:spacing w:line="240" w:lineRule="auto"/>
            <w:textAlignment w:val="baseline"/>
            <w:rPr>
              <w:rFonts w:cs="Helvetica"/>
              <w:color w:val="000000"/>
              <w:sz w:val="13"/>
              <w:szCs w:val="13"/>
              <w:bdr w:val="none" w:sz="0" w:space="0" w:color="auto" w:frame="1"/>
            </w:rPr>
          </w:pPr>
        </w:p>
        <w:p w14:paraId="592BE313" w14:textId="53B836DA" w:rsidR="00527BD4" w:rsidRPr="00DB1145" w:rsidRDefault="00080417" w:rsidP="00DB1145">
          <w:pPr>
            <w:shd w:val="clear" w:color="auto" w:fill="FFFFFF"/>
            <w:spacing w:line="240" w:lineRule="auto"/>
            <w:textAlignment w:val="baseline"/>
            <w:rPr>
              <w:rFonts w:cs="Helvetica"/>
              <w:b/>
              <w:bCs/>
              <w:color w:val="000000"/>
              <w:sz w:val="13"/>
              <w:szCs w:val="13"/>
            </w:rPr>
          </w:pPr>
          <w:r w:rsidRPr="00DB1145">
            <w:rPr>
              <w:b/>
              <w:bCs/>
              <w:sz w:val="13"/>
              <w:szCs w:val="13"/>
            </w:rPr>
            <w:t>Bijlage(n)</w:t>
          </w:r>
        </w:p>
        <w:p w14:paraId="03B32D31" w14:textId="77777777" w:rsidR="00527BD4" w:rsidRPr="005819CE" w:rsidRDefault="00080417" w:rsidP="00A50CF6">
          <w:pPr>
            <w:pStyle w:val="Huisstijl-Gegeven"/>
          </w:pPr>
          <w:r>
            <w:t>2</w:t>
          </w:r>
        </w:p>
      </w:tc>
    </w:tr>
  </w:tbl>
  <w:p w14:paraId="2EBAA00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636D8" w14:paraId="530B87CA" w14:textId="77777777" w:rsidTr="009E2051">
      <w:trPr>
        <w:trHeight w:val="400"/>
      </w:trPr>
      <w:tc>
        <w:tcPr>
          <w:tcW w:w="7520" w:type="dxa"/>
          <w:gridSpan w:val="2"/>
        </w:tcPr>
        <w:p w14:paraId="4899E5A3" w14:textId="77777777" w:rsidR="00527BD4" w:rsidRPr="00BC3B53" w:rsidRDefault="00080417" w:rsidP="00A50CF6">
          <w:pPr>
            <w:pStyle w:val="Huisstijl-Retouradres"/>
          </w:pPr>
          <w:r>
            <w:t>&gt; Retouradres Postbus 20401 2500 EK Den Haag</w:t>
          </w:r>
        </w:p>
      </w:tc>
    </w:tr>
    <w:tr w:rsidR="00A636D8" w14:paraId="4FAD02E8" w14:textId="77777777" w:rsidTr="009E2051">
      <w:tc>
        <w:tcPr>
          <w:tcW w:w="7520" w:type="dxa"/>
          <w:gridSpan w:val="2"/>
        </w:tcPr>
        <w:p w14:paraId="7C652799" w14:textId="77777777" w:rsidR="00527BD4" w:rsidRPr="00983E8F" w:rsidRDefault="00527BD4" w:rsidP="00A50CF6">
          <w:pPr>
            <w:pStyle w:val="Huisstijl-Rubricering"/>
          </w:pPr>
        </w:p>
      </w:tc>
    </w:tr>
    <w:tr w:rsidR="00A636D8" w14:paraId="126A09C7" w14:textId="77777777" w:rsidTr="009E2051">
      <w:trPr>
        <w:trHeight w:hRule="exact" w:val="2440"/>
      </w:trPr>
      <w:tc>
        <w:tcPr>
          <w:tcW w:w="7520" w:type="dxa"/>
          <w:gridSpan w:val="2"/>
        </w:tcPr>
        <w:p w14:paraId="3B554E88" w14:textId="77777777" w:rsidR="00527BD4" w:rsidRDefault="00080417" w:rsidP="00A50CF6">
          <w:pPr>
            <w:pStyle w:val="Huisstijl-NAW"/>
          </w:pPr>
          <w:r>
            <w:t xml:space="preserve">De Voorzitter van de Tweede Kamer </w:t>
          </w:r>
        </w:p>
        <w:p w14:paraId="52B27F7D" w14:textId="77777777" w:rsidR="00A636D8" w:rsidRDefault="00080417">
          <w:pPr>
            <w:pStyle w:val="Huisstijl-NAW"/>
          </w:pPr>
          <w:r>
            <w:t xml:space="preserve">der Staten-Generaal </w:t>
          </w:r>
        </w:p>
        <w:p w14:paraId="76028058" w14:textId="77777777" w:rsidR="00DB1145" w:rsidRDefault="00080417">
          <w:pPr>
            <w:pStyle w:val="Huisstijl-NAW"/>
          </w:pPr>
          <w:r>
            <w:t xml:space="preserve">Prinses Irenestraat 6 </w:t>
          </w:r>
        </w:p>
        <w:p w14:paraId="24D1AE36" w14:textId="66900626" w:rsidR="00A636D8" w:rsidRDefault="00080417">
          <w:pPr>
            <w:pStyle w:val="Huisstijl-NAW"/>
          </w:pPr>
          <w:r>
            <w:t>2595 BD</w:t>
          </w:r>
          <w:r w:rsidR="00DB1145">
            <w:t xml:space="preserve"> </w:t>
          </w:r>
          <w:r>
            <w:t xml:space="preserve"> DEN HAAG</w:t>
          </w:r>
        </w:p>
        <w:p w14:paraId="1B151241" w14:textId="77777777" w:rsidR="00A636D8" w:rsidRDefault="00486354">
          <w:pPr>
            <w:pStyle w:val="Huisstijl-NAW"/>
          </w:pPr>
          <w:r>
            <w:t xml:space="preserve"> </w:t>
          </w:r>
        </w:p>
      </w:tc>
    </w:tr>
    <w:tr w:rsidR="00A636D8" w14:paraId="407CBF81" w14:textId="77777777" w:rsidTr="009E2051">
      <w:trPr>
        <w:trHeight w:hRule="exact" w:val="400"/>
      </w:trPr>
      <w:tc>
        <w:tcPr>
          <w:tcW w:w="7520" w:type="dxa"/>
          <w:gridSpan w:val="2"/>
        </w:tcPr>
        <w:p w14:paraId="0905D9A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636D8" w14:paraId="2CCB86F6" w14:textId="77777777" w:rsidTr="009E2051">
      <w:trPr>
        <w:trHeight w:val="240"/>
      </w:trPr>
      <w:tc>
        <w:tcPr>
          <w:tcW w:w="900" w:type="dxa"/>
        </w:tcPr>
        <w:p w14:paraId="0CCB82CC" w14:textId="77777777" w:rsidR="00527BD4" w:rsidRPr="007709EF" w:rsidRDefault="00080417" w:rsidP="00A50CF6">
          <w:pPr>
            <w:rPr>
              <w:szCs w:val="18"/>
            </w:rPr>
          </w:pPr>
          <w:r>
            <w:rPr>
              <w:szCs w:val="18"/>
            </w:rPr>
            <w:t>Datum</w:t>
          </w:r>
        </w:p>
      </w:tc>
      <w:tc>
        <w:tcPr>
          <w:tcW w:w="6620" w:type="dxa"/>
        </w:tcPr>
        <w:p w14:paraId="766571CC" w14:textId="27DD21DE" w:rsidR="00527BD4" w:rsidRPr="007709EF" w:rsidRDefault="00591BAF" w:rsidP="00A50CF6">
          <w:r>
            <w:t>8 juni 2026</w:t>
          </w:r>
        </w:p>
      </w:tc>
    </w:tr>
    <w:tr w:rsidR="00A636D8" w14:paraId="0638DA0C" w14:textId="77777777" w:rsidTr="009E2051">
      <w:trPr>
        <w:trHeight w:val="240"/>
      </w:trPr>
      <w:tc>
        <w:tcPr>
          <w:tcW w:w="900" w:type="dxa"/>
        </w:tcPr>
        <w:p w14:paraId="17055BEB" w14:textId="77777777" w:rsidR="00527BD4" w:rsidRPr="007709EF" w:rsidRDefault="00080417" w:rsidP="00A50CF6">
          <w:pPr>
            <w:rPr>
              <w:szCs w:val="18"/>
            </w:rPr>
          </w:pPr>
          <w:r>
            <w:rPr>
              <w:szCs w:val="18"/>
            </w:rPr>
            <w:t>Betreft</w:t>
          </w:r>
        </w:p>
      </w:tc>
      <w:tc>
        <w:tcPr>
          <w:tcW w:w="6620" w:type="dxa"/>
        </w:tcPr>
        <w:p w14:paraId="43A403F6" w14:textId="77777777" w:rsidR="00527BD4" w:rsidRPr="007709EF" w:rsidRDefault="00080417" w:rsidP="00A50CF6">
          <w:r>
            <w:t>Voortgang Nationaal Kennisprogramma Stikstof 2025</w:t>
          </w:r>
        </w:p>
      </w:tc>
    </w:tr>
  </w:tbl>
  <w:p w14:paraId="4E11C47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6C87A64">
      <w:start w:val="1"/>
      <w:numFmt w:val="bullet"/>
      <w:pStyle w:val="Lijstopsomteken"/>
      <w:lvlText w:val="•"/>
      <w:lvlJc w:val="left"/>
      <w:pPr>
        <w:tabs>
          <w:tab w:val="num" w:pos="227"/>
        </w:tabs>
        <w:ind w:left="227" w:hanging="227"/>
      </w:pPr>
      <w:rPr>
        <w:rFonts w:ascii="Verdana" w:hAnsi="Verdana" w:hint="default"/>
        <w:sz w:val="18"/>
        <w:szCs w:val="18"/>
      </w:rPr>
    </w:lvl>
    <w:lvl w:ilvl="1" w:tplc="CA188E72" w:tentative="1">
      <w:start w:val="1"/>
      <w:numFmt w:val="bullet"/>
      <w:lvlText w:val="o"/>
      <w:lvlJc w:val="left"/>
      <w:pPr>
        <w:tabs>
          <w:tab w:val="num" w:pos="1440"/>
        </w:tabs>
        <w:ind w:left="1440" w:hanging="360"/>
      </w:pPr>
      <w:rPr>
        <w:rFonts w:ascii="Courier New" w:hAnsi="Courier New" w:cs="Courier New" w:hint="default"/>
      </w:rPr>
    </w:lvl>
    <w:lvl w:ilvl="2" w:tplc="1F625074" w:tentative="1">
      <w:start w:val="1"/>
      <w:numFmt w:val="bullet"/>
      <w:lvlText w:val=""/>
      <w:lvlJc w:val="left"/>
      <w:pPr>
        <w:tabs>
          <w:tab w:val="num" w:pos="2160"/>
        </w:tabs>
        <w:ind w:left="2160" w:hanging="360"/>
      </w:pPr>
      <w:rPr>
        <w:rFonts w:ascii="Wingdings" w:hAnsi="Wingdings" w:hint="default"/>
      </w:rPr>
    </w:lvl>
    <w:lvl w:ilvl="3" w:tplc="0CDE18BA" w:tentative="1">
      <w:start w:val="1"/>
      <w:numFmt w:val="bullet"/>
      <w:lvlText w:val=""/>
      <w:lvlJc w:val="left"/>
      <w:pPr>
        <w:tabs>
          <w:tab w:val="num" w:pos="2880"/>
        </w:tabs>
        <w:ind w:left="2880" w:hanging="360"/>
      </w:pPr>
      <w:rPr>
        <w:rFonts w:ascii="Symbol" w:hAnsi="Symbol" w:hint="default"/>
      </w:rPr>
    </w:lvl>
    <w:lvl w:ilvl="4" w:tplc="0BBC7946" w:tentative="1">
      <w:start w:val="1"/>
      <w:numFmt w:val="bullet"/>
      <w:lvlText w:val="o"/>
      <w:lvlJc w:val="left"/>
      <w:pPr>
        <w:tabs>
          <w:tab w:val="num" w:pos="3600"/>
        </w:tabs>
        <w:ind w:left="3600" w:hanging="360"/>
      </w:pPr>
      <w:rPr>
        <w:rFonts w:ascii="Courier New" w:hAnsi="Courier New" w:cs="Courier New" w:hint="default"/>
      </w:rPr>
    </w:lvl>
    <w:lvl w:ilvl="5" w:tplc="F6B29436" w:tentative="1">
      <w:start w:val="1"/>
      <w:numFmt w:val="bullet"/>
      <w:lvlText w:val=""/>
      <w:lvlJc w:val="left"/>
      <w:pPr>
        <w:tabs>
          <w:tab w:val="num" w:pos="4320"/>
        </w:tabs>
        <w:ind w:left="4320" w:hanging="360"/>
      </w:pPr>
      <w:rPr>
        <w:rFonts w:ascii="Wingdings" w:hAnsi="Wingdings" w:hint="default"/>
      </w:rPr>
    </w:lvl>
    <w:lvl w:ilvl="6" w:tplc="6A221500" w:tentative="1">
      <w:start w:val="1"/>
      <w:numFmt w:val="bullet"/>
      <w:lvlText w:val=""/>
      <w:lvlJc w:val="left"/>
      <w:pPr>
        <w:tabs>
          <w:tab w:val="num" w:pos="5040"/>
        </w:tabs>
        <w:ind w:left="5040" w:hanging="360"/>
      </w:pPr>
      <w:rPr>
        <w:rFonts w:ascii="Symbol" w:hAnsi="Symbol" w:hint="default"/>
      </w:rPr>
    </w:lvl>
    <w:lvl w:ilvl="7" w:tplc="FC10766C" w:tentative="1">
      <w:start w:val="1"/>
      <w:numFmt w:val="bullet"/>
      <w:lvlText w:val="o"/>
      <w:lvlJc w:val="left"/>
      <w:pPr>
        <w:tabs>
          <w:tab w:val="num" w:pos="5760"/>
        </w:tabs>
        <w:ind w:left="5760" w:hanging="360"/>
      </w:pPr>
      <w:rPr>
        <w:rFonts w:ascii="Courier New" w:hAnsi="Courier New" w:cs="Courier New" w:hint="default"/>
      </w:rPr>
    </w:lvl>
    <w:lvl w:ilvl="8" w:tplc="AFB8D0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5500D"/>
    <w:multiLevelType w:val="hybridMultilevel"/>
    <w:tmpl w:val="E7CE69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20C8F478">
      <w:start w:val="1"/>
      <w:numFmt w:val="bullet"/>
      <w:pStyle w:val="Lijstopsomteken2"/>
      <w:lvlText w:val="–"/>
      <w:lvlJc w:val="left"/>
      <w:pPr>
        <w:tabs>
          <w:tab w:val="num" w:pos="227"/>
        </w:tabs>
        <w:ind w:left="227" w:firstLine="0"/>
      </w:pPr>
      <w:rPr>
        <w:rFonts w:ascii="Verdana" w:hAnsi="Verdana" w:hint="default"/>
      </w:rPr>
    </w:lvl>
    <w:lvl w:ilvl="1" w:tplc="5F768574" w:tentative="1">
      <w:start w:val="1"/>
      <w:numFmt w:val="bullet"/>
      <w:lvlText w:val="o"/>
      <w:lvlJc w:val="left"/>
      <w:pPr>
        <w:tabs>
          <w:tab w:val="num" w:pos="1440"/>
        </w:tabs>
        <w:ind w:left="1440" w:hanging="360"/>
      </w:pPr>
      <w:rPr>
        <w:rFonts w:ascii="Courier New" w:hAnsi="Courier New" w:cs="Courier New" w:hint="default"/>
      </w:rPr>
    </w:lvl>
    <w:lvl w:ilvl="2" w:tplc="190C47E0" w:tentative="1">
      <w:start w:val="1"/>
      <w:numFmt w:val="bullet"/>
      <w:lvlText w:val=""/>
      <w:lvlJc w:val="left"/>
      <w:pPr>
        <w:tabs>
          <w:tab w:val="num" w:pos="2160"/>
        </w:tabs>
        <w:ind w:left="2160" w:hanging="360"/>
      </w:pPr>
      <w:rPr>
        <w:rFonts w:ascii="Wingdings" w:hAnsi="Wingdings" w:hint="default"/>
      </w:rPr>
    </w:lvl>
    <w:lvl w:ilvl="3" w:tplc="CE923B3C" w:tentative="1">
      <w:start w:val="1"/>
      <w:numFmt w:val="bullet"/>
      <w:lvlText w:val=""/>
      <w:lvlJc w:val="left"/>
      <w:pPr>
        <w:tabs>
          <w:tab w:val="num" w:pos="2880"/>
        </w:tabs>
        <w:ind w:left="2880" w:hanging="360"/>
      </w:pPr>
      <w:rPr>
        <w:rFonts w:ascii="Symbol" w:hAnsi="Symbol" w:hint="default"/>
      </w:rPr>
    </w:lvl>
    <w:lvl w:ilvl="4" w:tplc="E6062178" w:tentative="1">
      <w:start w:val="1"/>
      <w:numFmt w:val="bullet"/>
      <w:lvlText w:val="o"/>
      <w:lvlJc w:val="left"/>
      <w:pPr>
        <w:tabs>
          <w:tab w:val="num" w:pos="3600"/>
        </w:tabs>
        <w:ind w:left="3600" w:hanging="360"/>
      </w:pPr>
      <w:rPr>
        <w:rFonts w:ascii="Courier New" w:hAnsi="Courier New" w:cs="Courier New" w:hint="default"/>
      </w:rPr>
    </w:lvl>
    <w:lvl w:ilvl="5" w:tplc="46161A78" w:tentative="1">
      <w:start w:val="1"/>
      <w:numFmt w:val="bullet"/>
      <w:lvlText w:val=""/>
      <w:lvlJc w:val="left"/>
      <w:pPr>
        <w:tabs>
          <w:tab w:val="num" w:pos="4320"/>
        </w:tabs>
        <w:ind w:left="4320" w:hanging="360"/>
      </w:pPr>
      <w:rPr>
        <w:rFonts w:ascii="Wingdings" w:hAnsi="Wingdings" w:hint="default"/>
      </w:rPr>
    </w:lvl>
    <w:lvl w:ilvl="6" w:tplc="DF7EA856" w:tentative="1">
      <w:start w:val="1"/>
      <w:numFmt w:val="bullet"/>
      <w:lvlText w:val=""/>
      <w:lvlJc w:val="left"/>
      <w:pPr>
        <w:tabs>
          <w:tab w:val="num" w:pos="5040"/>
        </w:tabs>
        <w:ind w:left="5040" w:hanging="360"/>
      </w:pPr>
      <w:rPr>
        <w:rFonts w:ascii="Symbol" w:hAnsi="Symbol" w:hint="default"/>
      </w:rPr>
    </w:lvl>
    <w:lvl w:ilvl="7" w:tplc="7A84A724" w:tentative="1">
      <w:start w:val="1"/>
      <w:numFmt w:val="bullet"/>
      <w:lvlText w:val="o"/>
      <w:lvlJc w:val="left"/>
      <w:pPr>
        <w:tabs>
          <w:tab w:val="num" w:pos="5760"/>
        </w:tabs>
        <w:ind w:left="5760" w:hanging="360"/>
      </w:pPr>
      <w:rPr>
        <w:rFonts w:ascii="Courier New" w:hAnsi="Courier New" w:cs="Courier New" w:hint="default"/>
      </w:rPr>
    </w:lvl>
    <w:lvl w:ilvl="8" w:tplc="9DE04A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6A050A"/>
    <w:multiLevelType w:val="hybridMultilevel"/>
    <w:tmpl w:val="E7CE69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34C0B08"/>
    <w:multiLevelType w:val="hybridMultilevel"/>
    <w:tmpl w:val="DD1E7656"/>
    <w:lvl w:ilvl="0" w:tplc="24B6D9F8">
      <w:start w:val="1"/>
      <w:numFmt w:val="decimal"/>
      <w:lvlText w:val="%1."/>
      <w:lvlJc w:val="left"/>
      <w:pPr>
        <w:ind w:left="720" w:hanging="360"/>
      </w:pPr>
    </w:lvl>
    <w:lvl w:ilvl="1" w:tplc="89807224">
      <w:start w:val="1"/>
      <w:numFmt w:val="lowerLetter"/>
      <w:lvlText w:val="%2."/>
      <w:lvlJc w:val="left"/>
      <w:pPr>
        <w:ind w:left="1440" w:hanging="360"/>
      </w:pPr>
    </w:lvl>
    <w:lvl w:ilvl="2" w:tplc="2CC04CB6">
      <w:start w:val="1"/>
      <w:numFmt w:val="lowerRoman"/>
      <w:lvlText w:val="%3."/>
      <w:lvlJc w:val="right"/>
      <w:pPr>
        <w:ind w:left="2160" w:hanging="180"/>
      </w:pPr>
    </w:lvl>
    <w:lvl w:ilvl="3" w:tplc="37DECD2E">
      <w:start w:val="1"/>
      <w:numFmt w:val="decimal"/>
      <w:lvlText w:val="%4."/>
      <w:lvlJc w:val="left"/>
      <w:pPr>
        <w:ind w:left="2880" w:hanging="360"/>
      </w:pPr>
    </w:lvl>
    <w:lvl w:ilvl="4" w:tplc="F4C6FE50">
      <w:start w:val="1"/>
      <w:numFmt w:val="lowerLetter"/>
      <w:lvlText w:val="%5."/>
      <w:lvlJc w:val="left"/>
      <w:pPr>
        <w:ind w:left="3600" w:hanging="360"/>
      </w:pPr>
    </w:lvl>
    <w:lvl w:ilvl="5" w:tplc="0F14C0AC">
      <w:start w:val="1"/>
      <w:numFmt w:val="lowerRoman"/>
      <w:lvlText w:val="%6."/>
      <w:lvlJc w:val="right"/>
      <w:pPr>
        <w:ind w:left="4320" w:hanging="180"/>
      </w:pPr>
    </w:lvl>
    <w:lvl w:ilvl="6" w:tplc="04DE34FA">
      <w:start w:val="1"/>
      <w:numFmt w:val="decimal"/>
      <w:lvlText w:val="%7."/>
      <w:lvlJc w:val="left"/>
      <w:pPr>
        <w:ind w:left="5040" w:hanging="360"/>
      </w:pPr>
    </w:lvl>
    <w:lvl w:ilvl="7" w:tplc="A40C0684">
      <w:start w:val="1"/>
      <w:numFmt w:val="lowerLetter"/>
      <w:lvlText w:val="%8."/>
      <w:lvlJc w:val="left"/>
      <w:pPr>
        <w:ind w:left="5760" w:hanging="360"/>
      </w:pPr>
    </w:lvl>
    <w:lvl w:ilvl="8" w:tplc="6AFE0B36">
      <w:start w:val="1"/>
      <w:numFmt w:val="lowerRoman"/>
      <w:lvlText w:val="%9."/>
      <w:lvlJc w:val="right"/>
      <w:pPr>
        <w:ind w:left="6480" w:hanging="180"/>
      </w:pPr>
    </w:lvl>
  </w:abstractNum>
  <w:num w:numId="1" w16cid:durableId="1801411771">
    <w:abstractNumId w:val="10"/>
  </w:num>
  <w:num w:numId="2" w16cid:durableId="1005984558">
    <w:abstractNumId w:val="7"/>
  </w:num>
  <w:num w:numId="3" w16cid:durableId="826481718">
    <w:abstractNumId w:val="6"/>
  </w:num>
  <w:num w:numId="4" w16cid:durableId="568852608">
    <w:abstractNumId w:val="5"/>
  </w:num>
  <w:num w:numId="5" w16cid:durableId="1963538217">
    <w:abstractNumId w:val="4"/>
  </w:num>
  <w:num w:numId="6" w16cid:durableId="1707827442">
    <w:abstractNumId w:val="8"/>
  </w:num>
  <w:num w:numId="7" w16cid:durableId="1062220731">
    <w:abstractNumId w:val="3"/>
  </w:num>
  <w:num w:numId="8" w16cid:durableId="825584808">
    <w:abstractNumId w:val="2"/>
  </w:num>
  <w:num w:numId="9" w16cid:durableId="526137417">
    <w:abstractNumId w:val="1"/>
  </w:num>
  <w:num w:numId="10" w16cid:durableId="1488784998">
    <w:abstractNumId w:val="0"/>
  </w:num>
  <w:num w:numId="11" w16cid:durableId="1079131615">
    <w:abstractNumId w:val="9"/>
  </w:num>
  <w:num w:numId="12" w16cid:durableId="765926651">
    <w:abstractNumId w:val="12"/>
  </w:num>
  <w:num w:numId="13" w16cid:durableId="772288714">
    <w:abstractNumId w:val="14"/>
  </w:num>
  <w:num w:numId="14" w16cid:durableId="382408307">
    <w:abstractNumId w:val="13"/>
  </w:num>
  <w:num w:numId="15" w16cid:durableId="1928491061">
    <w:abstractNumId w:val="16"/>
  </w:num>
  <w:num w:numId="16" w16cid:durableId="459345739">
    <w:abstractNumId w:val="15"/>
  </w:num>
  <w:num w:numId="17" w16cid:durableId="126657860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2D6"/>
    <w:rsid w:val="00080417"/>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E518C"/>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52D9"/>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D67FE"/>
    <w:rsid w:val="003E0D72"/>
    <w:rsid w:val="003E0EDD"/>
    <w:rsid w:val="003E3DD5"/>
    <w:rsid w:val="003F07C6"/>
    <w:rsid w:val="003F1F6B"/>
    <w:rsid w:val="003F2647"/>
    <w:rsid w:val="003F3757"/>
    <w:rsid w:val="003F38BD"/>
    <w:rsid w:val="003F44B7"/>
    <w:rsid w:val="004008E9"/>
    <w:rsid w:val="00413D48"/>
    <w:rsid w:val="00420FA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62A5"/>
    <w:rsid w:val="004D72CA"/>
    <w:rsid w:val="004E2242"/>
    <w:rsid w:val="004F42FF"/>
    <w:rsid w:val="004F44C2"/>
    <w:rsid w:val="00502512"/>
    <w:rsid w:val="00505262"/>
    <w:rsid w:val="0051132F"/>
    <w:rsid w:val="00516022"/>
    <w:rsid w:val="00521CEE"/>
    <w:rsid w:val="00523D14"/>
    <w:rsid w:val="00524FB4"/>
    <w:rsid w:val="00527BD4"/>
    <w:rsid w:val="0053743A"/>
    <w:rsid w:val="005403C8"/>
    <w:rsid w:val="005429DC"/>
    <w:rsid w:val="005565F9"/>
    <w:rsid w:val="00556BEE"/>
    <w:rsid w:val="005619AB"/>
    <w:rsid w:val="0056485A"/>
    <w:rsid w:val="005654C3"/>
    <w:rsid w:val="00573041"/>
    <w:rsid w:val="00575B80"/>
    <w:rsid w:val="0057620F"/>
    <w:rsid w:val="005819CE"/>
    <w:rsid w:val="0058298D"/>
    <w:rsid w:val="00584BAC"/>
    <w:rsid w:val="00591BAF"/>
    <w:rsid w:val="00593C2B"/>
    <w:rsid w:val="00595231"/>
    <w:rsid w:val="00596166"/>
    <w:rsid w:val="00596D54"/>
    <w:rsid w:val="00597F64"/>
    <w:rsid w:val="005A207F"/>
    <w:rsid w:val="005A2F35"/>
    <w:rsid w:val="005B3814"/>
    <w:rsid w:val="005B463E"/>
    <w:rsid w:val="005C34E1"/>
    <w:rsid w:val="005C3FE0"/>
    <w:rsid w:val="005C740C"/>
    <w:rsid w:val="005D625B"/>
    <w:rsid w:val="005F62D3"/>
    <w:rsid w:val="005F6D11"/>
    <w:rsid w:val="005F7A73"/>
    <w:rsid w:val="00600CF0"/>
    <w:rsid w:val="006048F4"/>
    <w:rsid w:val="0060660A"/>
    <w:rsid w:val="00613B1D"/>
    <w:rsid w:val="00617A44"/>
    <w:rsid w:val="006202B6"/>
    <w:rsid w:val="00620D83"/>
    <w:rsid w:val="006247BE"/>
    <w:rsid w:val="00625CD0"/>
    <w:rsid w:val="0062627D"/>
    <w:rsid w:val="00627432"/>
    <w:rsid w:val="00640234"/>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0644F"/>
    <w:rsid w:val="0080685D"/>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0071"/>
    <w:rsid w:val="00872271"/>
    <w:rsid w:val="00883137"/>
    <w:rsid w:val="008A1F5D"/>
    <w:rsid w:val="008A23DF"/>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56E0"/>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6D8"/>
    <w:rsid w:val="00A63B8C"/>
    <w:rsid w:val="00A715F8"/>
    <w:rsid w:val="00A75525"/>
    <w:rsid w:val="00A77F6F"/>
    <w:rsid w:val="00A831FD"/>
    <w:rsid w:val="00A83352"/>
    <w:rsid w:val="00A850A2"/>
    <w:rsid w:val="00A91FA3"/>
    <w:rsid w:val="00A927D3"/>
    <w:rsid w:val="00A957CA"/>
    <w:rsid w:val="00AA5B7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27866"/>
    <w:rsid w:val="00B30FC2"/>
    <w:rsid w:val="00B331A2"/>
    <w:rsid w:val="00B425F0"/>
    <w:rsid w:val="00B42DFA"/>
    <w:rsid w:val="00B531DD"/>
    <w:rsid w:val="00B55014"/>
    <w:rsid w:val="00B62232"/>
    <w:rsid w:val="00B65EC9"/>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C7DD5"/>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1145"/>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377"/>
    <w:rsid w:val="00E11F8E"/>
    <w:rsid w:val="00E15881"/>
    <w:rsid w:val="00E16A8F"/>
    <w:rsid w:val="00E21DE3"/>
    <w:rsid w:val="00E23600"/>
    <w:rsid w:val="00E307D1"/>
    <w:rsid w:val="00E3731D"/>
    <w:rsid w:val="00E51469"/>
    <w:rsid w:val="00E634E3"/>
    <w:rsid w:val="00E717C4"/>
    <w:rsid w:val="00E77E18"/>
    <w:rsid w:val="00E77F89"/>
    <w:rsid w:val="00E80330"/>
    <w:rsid w:val="00E806C5"/>
    <w:rsid w:val="00E80E71"/>
    <w:rsid w:val="00E850D3"/>
    <w:rsid w:val="00E853D6"/>
    <w:rsid w:val="00E876B9"/>
    <w:rsid w:val="00EB2CDC"/>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4ADA"/>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2773"/>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3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8A23DF"/>
    <w:pPr>
      <w:ind w:left="720"/>
      <w:contextualSpacing/>
    </w:pPr>
  </w:style>
  <w:style w:type="character" w:styleId="Voetnootmarkering">
    <w:name w:val="footnote reference"/>
    <w:basedOn w:val="Standaardalinea-lettertype"/>
    <w:uiPriority w:val="99"/>
    <w:semiHidden/>
    <w:unhideWhenUsed/>
    <w:rsid w:val="008A23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knmi.nl/research/publications/using-satellite-observations-for-assessing-the-spatial-and-temporal-variation-of-nitrogen-emissions-and-deposition-in-the-netherlands" TargetMode="External"/><Relationship Id="rId1" Type="http://schemas.openxmlformats.org/officeDocument/2006/relationships/hyperlink" Target="https://eur01.safelinks.protection.outlook.com/?url=https%3A%2F%2Fpublications.tno.nl%2Fpublication%2F34645402%2F68FvGQTS%2FTNO-2025-R11248.pdf&amp;data=05%7C02%7Ct.kok%40minlnv.nl%7C482d72c7db2146f8b34008de7b5f4e1b%7C1321633ef6b944e2a44f59b9d264ecb7%7C0%7C0%7C639083847344995455%7CUnknown%7CTWFpbGZsb3d8eyJFbXB0eU1hcGkiOnRydWUsIlYiOiIwLjAuMDAwMCIsIlAiOiJXaW4zMiIsIkFOIjoiTWFpbCIsIldUIjoyfQ%3D%3D%7C0%7C%7C%7C&amp;sdata=QD0u777eWLT8ol%2BrHzS5bYvNiLb4%2Ft70tskEVXl9T90%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1317</ap:Words>
  <ap:Characters>7245</ap:Characters>
  <ap:DocSecurity>0</ap:DocSecurity>
  <ap:Lines>60</ap:Lines>
  <ap:Paragraphs>17</ap:Paragraphs>
  <ap:ScaleCrop>false</ap:ScaleCrop>
  <ap:LinksUpToDate>false</ap:LinksUpToDate>
  <ap:CharactersWithSpaces>8545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2026-06-05T12:47:00.0000000Z</dcterms:created>
  <dcterms:modified xsi:type="dcterms:W3CDTF">2026-06-05T12:49:00.0000000Z</dcterms:modified>
  <dc:description>------------------------</dc:description>
  <dc:subject/>
  <keywords/>
  <version/>
  <category/>
</coreProperties>
</file>