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7C19" w:rsidR="00BE4706" w:rsidP="00AF1A18" w:rsidRDefault="00BE4706" w14:paraId="6266B666" w14:textId="30FCF50A">
      <w:r w:rsidRPr="00027C19">
        <w:rPr>
          <w:b/>
          <w:bCs/>
        </w:rPr>
        <w:t>Aanleiding</w:t>
      </w:r>
    </w:p>
    <w:p w:rsidRPr="00027C19" w:rsidR="00DA3129" w:rsidP="00B964D9" w:rsidRDefault="00B964D9" w14:paraId="6B378D0F" w14:textId="77777777">
      <w:pPr>
        <w:pStyle w:val="WitregelW1bodytekst"/>
      </w:pPr>
      <w:r w:rsidRPr="00027C19">
        <w:t xml:space="preserve">Tijdens het debat over de bevindingen van de Taskforce Antisemitismebestrijding </w:t>
      </w:r>
      <w:r w:rsidRPr="00027C19" w:rsidR="00333982">
        <w:t>op 21 april jl.</w:t>
      </w:r>
      <w:r w:rsidRPr="00027C19">
        <w:t xml:space="preserve"> heeft de minister van Justitie en Veiligheid uw Kamer toegezegd</w:t>
      </w:r>
      <w:r w:rsidRPr="00027C19" w:rsidR="00E8565B">
        <w:t xml:space="preserve"> </w:t>
      </w:r>
      <w:r w:rsidRPr="00027C19">
        <w:t xml:space="preserve">mij te verzoeken uw Kamer een brief te sturen over de vreemdelingrechtelijke maatregel in Nederland om extremistische vreemdelingen te weren. </w:t>
      </w:r>
    </w:p>
    <w:p w:rsidRPr="00027C19" w:rsidR="00DA3129" w:rsidP="00DA3129" w:rsidRDefault="00DA3129" w14:paraId="452DFCEF" w14:textId="77777777">
      <w:pPr>
        <w:pStyle w:val="WitregelW1bodytekst"/>
      </w:pPr>
    </w:p>
    <w:p w:rsidRPr="00027C19" w:rsidR="00DA3129" w:rsidP="00027C19" w:rsidRDefault="00DA3129" w14:paraId="70CF42E1" w14:textId="482E21EC">
      <w:r w:rsidRPr="00027C19">
        <w:t xml:space="preserve">Allereerst wil ik benadrukken dat het kabinet zich onverminderd inzet om de fundamentele waarden van onze samenleving te waarborgen. Onderdeel hiervan  is het weren van extremistische vreemdelingen die een bedreiging vormen voor de openbare orde of nationale veiligheid door hen de toegang tot Nederland te ontzeggen dan wel hun verblijfsrecht te beëindigen waar mogelijk. </w:t>
      </w:r>
    </w:p>
    <w:p w:rsidRPr="00027C19" w:rsidR="00B964D9" w:rsidP="00B964D9" w:rsidRDefault="00DA3129" w14:paraId="5622E4A4" w14:textId="6978789A">
      <w:pPr>
        <w:pStyle w:val="WitregelW1bodytekst"/>
      </w:pPr>
      <w:r w:rsidRPr="00027C19">
        <w:t xml:space="preserve">In het debat is </w:t>
      </w:r>
      <w:r w:rsidRPr="00027C19" w:rsidR="00B964D9">
        <w:t xml:space="preserve">door de minister van Justitie en Veiligheid </w:t>
      </w:r>
      <w:r w:rsidRPr="00027C19">
        <w:t xml:space="preserve">aangegeven dat </w:t>
      </w:r>
      <w:r w:rsidRPr="00027C19" w:rsidR="00B964D9">
        <w:t xml:space="preserve">de bevoegdheid voor het uitvoeren van deze maatregelen bij mij </w:t>
      </w:r>
      <w:r w:rsidRPr="00027C19">
        <w:t xml:space="preserve">ligt </w:t>
      </w:r>
      <w:r w:rsidRPr="00027C19" w:rsidR="00B964D9">
        <w:t xml:space="preserve">als minister van Asiel en Migratie. </w:t>
      </w:r>
      <w:r w:rsidRPr="00027C19" w:rsidR="00333982">
        <w:t xml:space="preserve">Daarnaast is op 12 mei jl. de motie van de leden Bikker en </w:t>
      </w:r>
      <w:proofErr w:type="spellStart"/>
      <w:r w:rsidRPr="00027C19" w:rsidR="00333982">
        <w:t>Ellian</w:t>
      </w:r>
      <w:proofErr w:type="spellEnd"/>
      <w:r w:rsidRPr="00027C19" w:rsidR="00333982">
        <w:t xml:space="preserve"> over de toegang tot Nederland weigeren aan </w:t>
      </w:r>
      <w:proofErr w:type="spellStart"/>
      <w:r w:rsidRPr="00027C19" w:rsidR="00333982">
        <w:t>Kanye</w:t>
      </w:r>
      <w:proofErr w:type="spellEnd"/>
      <w:r w:rsidRPr="00027C19" w:rsidR="00333982">
        <w:t xml:space="preserve"> West aangenomen. Tijdens het Vragenuur van 2 juni jl. heeft de staatssecretaris van Justitie en Veiligheid toegezegd </w:t>
      </w:r>
      <w:r w:rsidRPr="00027C19" w:rsidR="002112A4">
        <w:t>u</w:t>
      </w:r>
      <w:r w:rsidRPr="00027C19" w:rsidR="00333982">
        <w:t xml:space="preserve">w Kamer deze week te informeren over welke mogelijkheden er binnen de huidige wetgeving zijn om mensen zoals </w:t>
      </w:r>
      <w:proofErr w:type="spellStart"/>
      <w:r w:rsidRPr="00027C19" w:rsidR="00333982">
        <w:t>Kanye</w:t>
      </w:r>
      <w:proofErr w:type="spellEnd"/>
      <w:r w:rsidRPr="00027C19" w:rsidR="00333982">
        <w:t xml:space="preserve"> West te weren (</w:t>
      </w:r>
      <w:r w:rsidRPr="00027C19" w:rsidR="002112A4">
        <w:t>i</w:t>
      </w:r>
      <w:r w:rsidRPr="00027C19" w:rsidR="00333982">
        <w:t xml:space="preserve">n reactie op voornoemde motie) en na te gaan op welke gronden landen zoals Italië, Polen en Frankrijk </w:t>
      </w:r>
      <w:proofErr w:type="spellStart"/>
      <w:r w:rsidRPr="00027C19" w:rsidR="00333982">
        <w:t>Kanye</w:t>
      </w:r>
      <w:proofErr w:type="spellEnd"/>
      <w:r w:rsidRPr="00027C19" w:rsidR="00333982">
        <w:t xml:space="preserve"> West wel hebben weten te weren. </w:t>
      </w:r>
    </w:p>
    <w:p w:rsidRPr="00027C19" w:rsidR="00B964D9" w:rsidP="00B964D9" w:rsidRDefault="00B964D9" w14:paraId="13AA57AD" w14:textId="77777777"/>
    <w:p w:rsidRPr="00027C19" w:rsidR="00B964D9" w:rsidP="00B964D9" w:rsidRDefault="00B964D9" w14:paraId="08F23123" w14:textId="02870FDE">
      <w:pPr>
        <w:pStyle w:val="WitregelW1bodytekst"/>
      </w:pPr>
      <w:r w:rsidRPr="00027C19">
        <w:t xml:space="preserve">Mede namens de minister van Justitie en Veiligheid, informeer ik uw Kamer nader over deze maatregel om in het belang van de openbare orde en nationale veiligheid extremistische vreemdelingen uit Nederland te weren en wordt invulling gegeven aan </w:t>
      </w:r>
      <w:r w:rsidRPr="00027C19" w:rsidR="00333982">
        <w:t xml:space="preserve">voornoemde </w:t>
      </w:r>
      <w:r w:rsidRPr="00027C19">
        <w:t>toezegging</w:t>
      </w:r>
      <w:r w:rsidRPr="00027C19" w:rsidR="00333982">
        <w:t>en</w:t>
      </w:r>
      <w:r w:rsidRPr="00027C19">
        <w:t>.</w:t>
      </w:r>
      <w:r w:rsidRPr="00027C19" w:rsidR="00333982">
        <w:t xml:space="preserve"> Tot slot geef ik uitvoering aan de motie van de leden Bikker en </w:t>
      </w:r>
      <w:proofErr w:type="spellStart"/>
      <w:r w:rsidRPr="00027C19" w:rsidR="00333982">
        <w:t>Ellian</w:t>
      </w:r>
      <w:proofErr w:type="spellEnd"/>
      <w:r w:rsidRPr="00027C19" w:rsidR="00333982">
        <w:t xml:space="preserve">. </w:t>
      </w:r>
    </w:p>
    <w:p w:rsidRPr="00027C19" w:rsidR="005A78D0" w:rsidP="00432552" w:rsidRDefault="005A78D0" w14:paraId="71895940" w14:textId="77777777">
      <w:pPr>
        <w:rPr>
          <w:b/>
          <w:bCs/>
        </w:rPr>
      </w:pPr>
    </w:p>
    <w:p w:rsidRPr="00027C19" w:rsidR="00432552" w:rsidP="00432552" w:rsidRDefault="00432552" w14:paraId="5519106D" w14:textId="2FB94498">
      <w:pPr>
        <w:rPr>
          <w:i/>
          <w:iCs/>
        </w:rPr>
      </w:pPr>
      <w:r w:rsidRPr="00027C19">
        <w:rPr>
          <w:i/>
          <w:iCs/>
        </w:rPr>
        <w:t>Totstandkoming</w:t>
      </w:r>
      <w:r w:rsidRPr="00027C19" w:rsidR="00D07DCB">
        <w:rPr>
          <w:i/>
          <w:iCs/>
        </w:rPr>
        <w:t xml:space="preserve"> en versterking</w:t>
      </w:r>
      <w:r w:rsidRPr="00027C19">
        <w:rPr>
          <w:i/>
          <w:iCs/>
        </w:rPr>
        <w:t xml:space="preserve"> </w:t>
      </w:r>
      <w:r w:rsidRPr="00027C19" w:rsidR="00785752">
        <w:rPr>
          <w:i/>
          <w:iCs/>
        </w:rPr>
        <w:t xml:space="preserve">vreemdelingrechtelijke </w:t>
      </w:r>
      <w:r w:rsidRPr="00027C19">
        <w:rPr>
          <w:i/>
          <w:iCs/>
        </w:rPr>
        <w:t>maatregel</w:t>
      </w:r>
      <w:r w:rsidRPr="00027C19" w:rsidR="00785752">
        <w:rPr>
          <w:i/>
          <w:iCs/>
        </w:rPr>
        <w:t xml:space="preserve"> </w:t>
      </w:r>
    </w:p>
    <w:p w:rsidRPr="00027C19" w:rsidR="00D5413D" w:rsidP="00B964D9" w:rsidRDefault="00D5413D" w14:paraId="02A44D24" w14:textId="7D7EA54E">
      <w:r w:rsidRPr="00027C19">
        <w:t>Sinds de introductie van maatregel 20f uit het Actieprogramma Integrale Aanpak Jihadisme in 2014</w:t>
      </w:r>
      <w:r w:rsidRPr="00027C19">
        <w:rPr>
          <w:rStyle w:val="Voetnootmarkering"/>
        </w:rPr>
        <w:footnoteReference w:id="1"/>
      </w:r>
      <w:r w:rsidRPr="00027C19">
        <w:t xml:space="preserve"> wordt gebruikgemaakt van bestaande bevoegdheden binnen het vreemdelingenrecht om extremistische vreemdelingen te weren. In de loop der jaren is de toepassing van deze maatregel verbreed en geïntensiveerd, mede vanwege de constatering dat extremistische beïnvloeding zich in verschillende vormen manifesteert en zich niet beperkt tot één ideologische stroming. Uw Kamer is hierover bij brief van 26 oktober 2023 geïnformeerd.</w:t>
      </w:r>
      <w:r w:rsidRPr="00027C19">
        <w:rPr>
          <w:rStyle w:val="Voetnootmarkering"/>
        </w:rPr>
        <w:footnoteReference w:id="2"/>
      </w:r>
    </w:p>
    <w:p w:rsidRPr="00027C19" w:rsidR="009B7ABB" w:rsidP="0048456F" w:rsidRDefault="009B7ABB" w14:paraId="64CB1DC9" w14:textId="77777777"/>
    <w:p w:rsidRPr="00027C19" w:rsidR="009B7ABB" w:rsidP="0048456F" w:rsidRDefault="009B7ABB" w14:paraId="1939DB88" w14:textId="24100BE2">
      <w:pPr>
        <w:rPr>
          <w:i/>
          <w:iCs/>
        </w:rPr>
      </w:pPr>
      <w:r w:rsidRPr="00027C19">
        <w:rPr>
          <w:i/>
          <w:iCs/>
        </w:rPr>
        <w:t>Inzet maatregel</w:t>
      </w:r>
    </w:p>
    <w:p w:rsidRPr="00027C19" w:rsidR="009B7ABB" w:rsidP="0048456F" w:rsidRDefault="0048456F" w14:paraId="4E1D94FA" w14:textId="30334202">
      <w:r w:rsidRPr="00027C19">
        <w:t xml:space="preserve">In </w:t>
      </w:r>
      <w:r w:rsidRPr="00027C19" w:rsidR="009B7ABB">
        <w:t>het</w:t>
      </w:r>
      <w:r w:rsidRPr="00027C19">
        <w:t xml:space="preserve"> proces van toegangsweigering </w:t>
      </w:r>
      <w:r w:rsidRPr="00027C19" w:rsidR="00800593">
        <w:t>is</w:t>
      </w:r>
      <w:r w:rsidRPr="00027C19">
        <w:t xml:space="preserve"> </w:t>
      </w:r>
      <w:r w:rsidRPr="00027C19" w:rsidR="00800593">
        <w:t xml:space="preserve">namens mij </w:t>
      </w:r>
      <w:r w:rsidRPr="00027C19">
        <w:t xml:space="preserve">de Immigratie- en Naturalisatiedienst (IND) </w:t>
      </w:r>
      <w:r w:rsidRPr="00027C19" w:rsidR="00B72C6C">
        <w:t>belast met de besluitvorming</w:t>
      </w:r>
      <w:r w:rsidRPr="00027C19" w:rsidR="00222A48">
        <w:t>.</w:t>
      </w:r>
      <w:r w:rsidRPr="00027C19" w:rsidR="00B72C6C">
        <w:t xml:space="preserve"> </w:t>
      </w:r>
      <w:r w:rsidRPr="00027C19" w:rsidR="00222A48">
        <w:t xml:space="preserve">Waar </w:t>
      </w:r>
      <w:r w:rsidRPr="00027C19">
        <w:t xml:space="preserve">het visumplichtige derdelanders </w:t>
      </w:r>
      <w:r w:rsidRPr="00027C19" w:rsidR="00B72C6C">
        <w:t xml:space="preserve">betreft, </w:t>
      </w:r>
      <w:r w:rsidRPr="00027C19" w:rsidR="00222A48">
        <w:t xml:space="preserve">ligt de beslissingsbevoegdheid bij de </w:t>
      </w:r>
      <w:r w:rsidRPr="00027C19">
        <w:t xml:space="preserve">minister van Buitenlandse Zaken. </w:t>
      </w:r>
      <w:r w:rsidRPr="00027C19" w:rsidR="00B72C6C">
        <w:t xml:space="preserve">Ten behoeve van deze taakuitoefening is </w:t>
      </w:r>
      <w:r w:rsidRPr="00027C19">
        <w:t xml:space="preserve">de </w:t>
      </w:r>
      <w:r w:rsidRPr="00027C19" w:rsidR="00B72C6C">
        <w:t>Nationaal Coördinator Terrorismebestrijding en Veiligheid (</w:t>
      </w:r>
      <w:r w:rsidRPr="00027C19">
        <w:t>NCTV</w:t>
      </w:r>
      <w:r w:rsidRPr="00027C19" w:rsidR="00B72C6C">
        <w:t>)</w:t>
      </w:r>
      <w:r w:rsidRPr="00027C19">
        <w:t xml:space="preserve"> </w:t>
      </w:r>
      <w:r w:rsidRPr="00027C19" w:rsidR="00C05EBF">
        <w:t xml:space="preserve">door de minister van Buitenlandse Zaken en mijzelf </w:t>
      </w:r>
      <w:r w:rsidRPr="00027C19">
        <w:t>gemachtigd</w:t>
      </w:r>
      <w:r w:rsidRPr="00027C19" w:rsidR="00C05EBF">
        <w:t xml:space="preserve"> om persoons</w:t>
      </w:r>
      <w:r w:rsidRPr="00027C19">
        <w:t xml:space="preserve">gegevens te verwerken met als doel extremistische </w:t>
      </w:r>
      <w:r w:rsidRPr="00027C19" w:rsidR="00393B11">
        <w:t xml:space="preserve">vreemdelingen </w:t>
      </w:r>
      <w:r w:rsidRPr="00027C19">
        <w:t>te kunnen duiden</w:t>
      </w:r>
      <w:r w:rsidRPr="00027C19" w:rsidR="00B72C6C">
        <w:t>.</w:t>
      </w:r>
      <w:r w:rsidRPr="00027C19" w:rsidR="00BB5755">
        <w:t xml:space="preserve"> </w:t>
      </w:r>
    </w:p>
    <w:p w:rsidRPr="00027C19" w:rsidR="00307A32" w:rsidP="00307A32" w:rsidRDefault="00307A32" w14:paraId="1F545D52" w14:textId="77777777"/>
    <w:p w:rsidRPr="00027C19" w:rsidR="00B37D5F" w:rsidP="00B37D5F" w:rsidRDefault="00B37D5F" w14:paraId="58C52E43" w14:textId="58283BF0">
      <w:r w:rsidRPr="00027C19">
        <w:t>De IND beschikt niet over een zelfstandige informatiepositie of duidingsexpertise, maar is afhankelijk van informatie van partners binnen de veiligheidsketen, waaronder veiligheidspartners, zoals de politie, het lokaal gezag en de NCTV.</w:t>
      </w:r>
    </w:p>
    <w:p w:rsidRPr="00027C19" w:rsidR="008577C0" w:rsidP="008577C0" w:rsidRDefault="00D5413D" w14:paraId="7D288B9D" w14:textId="53D5B779">
      <w:r w:rsidRPr="00027C19">
        <w:t xml:space="preserve">Bij </w:t>
      </w:r>
      <w:r w:rsidRPr="00027C19" w:rsidR="00A642AF">
        <w:t>het opstellen van een duiding door de NCTV</w:t>
      </w:r>
      <w:r w:rsidRPr="00027C19">
        <w:t xml:space="preserve"> worden uitingen en gedragingen betrokken</w:t>
      </w:r>
      <w:r w:rsidRPr="00027C19" w:rsidR="0045645C">
        <w:t>,</w:t>
      </w:r>
      <w:r w:rsidRPr="00027C19">
        <w:t xml:space="preserve"> </w:t>
      </w:r>
      <w:r w:rsidRPr="00027C19" w:rsidR="002112A4">
        <w:t xml:space="preserve">zoals het aanzetten tot haat, discriminatie of geweld, het doelbewust verspreiden van desinformatie, het demoniseren of intimideren van bevolkingsgroepen, of het afwijzen van </w:t>
      </w:r>
      <w:r w:rsidRPr="00027C19" w:rsidR="00A642AF">
        <w:t>de democratische recht</w:t>
      </w:r>
      <w:r w:rsidRPr="00027C19" w:rsidR="00F20927">
        <w:t>s</w:t>
      </w:r>
      <w:r w:rsidRPr="00027C19" w:rsidR="00A642AF">
        <w:t xml:space="preserve">orde en </w:t>
      </w:r>
      <w:r w:rsidRPr="00027C19" w:rsidR="002112A4">
        <w:t xml:space="preserve">het gezag van overheid en rechtssysteem. </w:t>
      </w:r>
      <w:r w:rsidRPr="00027C19" w:rsidR="008577C0">
        <w:t xml:space="preserve">De duidingen die de NCTV op basis van hun expertise over </w:t>
      </w:r>
      <w:r w:rsidRPr="00027C19" w:rsidR="00C05EBF">
        <w:t xml:space="preserve">extremistische </w:t>
      </w:r>
      <w:r w:rsidRPr="00027C19" w:rsidR="008577C0">
        <w:t>fenome</w:t>
      </w:r>
      <w:r w:rsidRPr="00027C19" w:rsidR="00C05EBF">
        <w:t>n</w:t>
      </w:r>
      <w:r w:rsidRPr="00027C19" w:rsidR="00BF493C">
        <w:t>e</w:t>
      </w:r>
      <w:r w:rsidRPr="00027C19" w:rsidR="008577C0">
        <w:t xml:space="preserve">n opstelt, gebruiken de IND en het ministerie van Buitenlandse Zaken, naast alle andere beschikbare informatie, bij de beoordeling of een vreemdeling in de context van toelating een gevaar voor de openbare orde of nationale veiligheid vormt. </w:t>
      </w:r>
    </w:p>
    <w:p w:rsidRPr="00027C19" w:rsidR="008577C0" w:rsidP="00800593" w:rsidRDefault="008577C0" w14:paraId="728E15DF" w14:textId="77777777"/>
    <w:p w:rsidRPr="00027C19" w:rsidR="00B37D5F" w:rsidP="00785752" w:rsidRDefault="00644984" w14:paraId="5A82BB4C" w14:textId="2E115EF0">
      <w:r w:rsidRPr="00027C19">
        <w:t xml:space="preserve">De toepassing van de maatregel vindt </w:t>
      </w:r>
      <w:r w:rsidRPr="00027C19" w:rsidR="00DA3129">
        <w:t xml:space="preserve">enkel </w:t>
      </w:r>
      <w:r w:rsidRPr="00027C19">
        <w:t>plaats binnen de kaders van het nationale en Europese recht.</w:t>
      </w:r>
      <w:r w:rsidRPr="00027C19" w:rsidR="00D07DCB">
        <w:t xml:space="preserve"> Deze toepassing is beperkt tot vreemdelingen en vereist een individuele beoordeling.</w:t>
      </w:r>
      <w:r w:rsidRPr="00027C19" w:rsidR="00685F50">
        <w:t xml:space="preserve"> </w:t>
      </w:r>
      <w:r w:rsidRPr="00027C19" w:rsidR="008577C0">
        <w:t xml:space="preserve">Opgemerkt wordt </w:t>
      </w:r>
      <w:r w:rsidRPr="00027C19" w:rsidR="00C8017B">
        <w:t>dat het enkele gedachtegoed of de overtuigingen van een vreemdeling geen zelfstandig criterium vormen bij de toets aan de EU-voorwaarden voor visumverlening of grenspassage. Toepassing van vreemdelingrechtelijke maatregelen geschiedt uitsluitend op basis van een individuele beoordeling, waarbij concrete, actuele en verifieerbare aanwijzingen moeten bestaan dat de komst of aanwezigheid van betrokkene een gevaar vormt voor de openbare orde of nationale veiligheid. Deze beoordeling vindt plaats binnen de kaders van het EU-recht, waaronder artikel 6 van de Schengengrenscode, artikel 32 van de Visumcode en artikel 24 van Verordening (EU) 2018/1861 (SIS), alsmede – voor zover van toepassing – de Vreemdelingenwet 2000, waaronder artikel 67.</w:t>
      </w:r>
    </w:p>
    <w:p w:rsidRPr="00027C19" w:rsidR="00685F50" w:rsidP="00D07DCB" w:rsidRDefault="00685F50" w14:paraId="3631C863" w14:textId="77777777"/>
    <w:p w:rsidRPr="00027C19" w:rsidR="00D07DCB" w:rsidP="00D07DCB" w:rsidRDefault="008577C0" w14:paraId="312366B6" w14:textId="4DB79B97">
      <w:r w:rsidRPr="00027C19">
        <w:t xml:space="preserve">Verder is voor </w:t>
      </w:r>
      <w:r w:rsidRPr="00027C19" w:rsidR="0069157F">
        <w:t>vreemdelingrechtelijke maatregelen</w:t>
      </w:r>
      <w:r w:rsidRPr="00027C19">
        <w:t xml:space="preserve"> </w:t>
      </w:r>
      <w:r w:rsidRPr="00027C19" w:rsidR="00D07DCB">
        <w:t xml:space="preserve">vereist dat op basis van concrete en verifieerbare informatie kan worden vastgesteld dat sprake is van een </w:t>
      </w:r>
      <w:r w:rsidRPr="00027C19" w:rsidR="00C05EBF">
        <w:t>gevaar</w:t>
      </w:r>
      <w:r w:rsidRPr="00027C19" w:rsidR="00D07DCB">
        <w:t xml:space="preserve"> voor de openbare orde of nationale veiligheid.</w:t>
      </w:r>
      <w:r w:rsidRPr="00027C19" w:rsidR="00685F50">
        <w:t xml:space="preserve"> </w:t>
      </w:r>
      <w:r w:rsidRPr="00027C19" w:rsidR="00785752">
        <w:t xml:space="preserve">Dit betekent dat er sprake is van een substantiële drempel voor toepassing, waarbij </w:t>
      </w:r>
      <w:r w:rsidRPr="00027C19" w:rsidR="00587520">
        <w:t>in</w:t>
      </w:r>
      <w:r w:rsidRPr="00027C19" w:rsidR="00BF493C">
        <w:t xml:space="preserve"> </w:t>
      </w:r>
      <w:r w:rsidRPr="00027C19" w:rsidR="00D07DCB">
        <w:t xml:space="preserve">een individuele beoordeling, </w:t>
      </w:r>
      <w:r w:rsidRPr="00027C19" w:rsidR="00587520">
        <w:t xml:space="preserve">de </w:t>
      </w:r>
      <w:r w:rsidRPr="00027C19" w:rsidR="00D07DCB">
        <w:t>relevante feiten en omstandigheden in onderlinge samenhang worden gewogen. Algemene of abstracte aanwijzingen zijn daarbij onvoldoende.</w:t>
      </w:r>
    </w:p>
    <w:p w:rsidRPr="00027C19" w:rsidR="00644984" w:rsidP="00800593" w:rsidRDefault="00644984" w14:paraId="4D2802B4" w14:textId="77777777"/>
    <w:p w:rsidRPr="00027C19" w:rsidR="009B7ABB" w:rsidP="00800593" w:rsidRDefault="00DA3129" w14:paraId="0B8E0BC9" w14:textId="5A18EEA6">
      <w:r w:rsidRPr="00027C19">
        <w:t>Indien van bovenstaande situatie sprake is kan het weren uit Nederland plaatsvinden door</w:t>
      </w:r>
      <w:r w:rsidRPr="00027C19" w:rsidR="009B7ABB">
        <w:t xml:space="preserve"> </w:t>
      </w:r>
      <w:proofErr w:type="spellStart"/>
      <w:r w:rsidRPr="00027C19" w:rsidR="009B7ABB">
        <w:t>door</w:t>
      </w:r>
      <w:proofErr w:type="spellEnd"/>
      <w:r w:rsidRPr="00027C19" w:rsidR="009B7ABB">
        <w:t xml:space="preserve"> een visum te weigeren, de vreemdeling in het Schengen Informatiesysteem (SIS</w:t>
      </w:r>
      <w:r w:rsidRPr="00027C19" w:rsidR="00C05EBF">
        <w:t xml:space="preserve"> III</w:t>
      </w:r>
      <w:r w:rsidRPr="00027C19" w:rsidR="009B7ABB">
        <w:t xml:space="preserve">) te signaleren voor grensweigering en waar aan de orde een </w:t>
      </w:r>
      <w:proofErr w:type="spellStart"/>
      <w:r w:rsidRPr="00027C19" w:rsidR="009B7ABB">
        <w:t>ongewenstverklaring</w:t>
      </w:r>
      <w:proofErr w:type="spellEnd"/>
      <w:r w:rsidRPr="00027C19" w:rsidR="00C05EBF">
        <w:t xml:space="preserve">, </w:t>
      </w:r>
      <w:r w:rsidRPr="00027C19" w:rsidR="0006258C">
        <w:t xml:space="preserve">en/of een besluit tot signalering </w:t>
      </w:r>
      <w:r w:rsidRPr="00027C19" w:rsidR="00C05EBF">
        <w:t>dan wel een inreisverbod</w:t>
      </w:r>
      <w:r w:rsidRPr="00027C19" w:rsidR="0006258C">
        <w:rPr>
          <w:rStyle w:val="Voetnootmarkering"/>
        </w:rPr>
        <w:footnoteReference w:id="3"/>
      </w:r>
      <w:r w:rsidRPr="00027C19" w:rsidR="009B7ABB">
        <w:t xml:space="preserve"> op te leggen.</w:t>
      </w:r>
      <w:r w:rsidRPr="00027C19" w:rsidR="00800593">
        <w:t xml:space="preserve"> Per geval wordt het passende handelingsperspectief bepaald.</w:t>
      </w:r>
    </w:p>
    <w:p w:rsidRPr="00027C19" w:rsidR="00323B61" w:rsidP="00307A32" w:rsidRDefault="00323B61" w14:paraId="3FBF025E" w14:textId="77777777"/>
    <w:p w:rsidRPr="00027C19" w:rsidR="00E85DF8" w:rsidP="00E85DF8" w:rsidRDefault="00E85DF8" w14:paraId="013E0D45" w14:textId="77777777">
      <w:pPr>
        <w:rPr>
          <w:i/>
          <w:iCs/>
        </w:rPr>
      </w:pPr>
      <w:r w:rsidRPr="00027C19">
        <w:rPr>
          <w:i/>
          <w:iCs/>
        </w:rPr>
        <w:t xml:space="preserve">Motie Bikker en </w:t>
      </w:r>
      <w:proofErr w:type="spellStart"/>
      <w:r w:rsidRPr="00027C19">
        <w:rPr>
          <w:i/>
          <w:iCs/>
        </w:rPr>
        <w:t>Ellian</w:t>
      </w:r>
      <w:proofErr w:type="spellEnd"/>
    </w:p>
    <w:p w:rsidRPr="00027C19" w:rsidR="00C7553B" w:rsidP="00C7553B" w:rsidRDefault="00C7553B" w14:paraId="158BE764" w14:textId="4733311B">
      <w:r w:rsidRPr="00027C19">
        <w:t xml:space="preserve">Hierbij informeer ik uw Kamer over het genomen besluit inzake het al dan niet treffen van vreemdelingrechtelijke maatregelen ten aanzien van het weren van de rapper </w:t>
      </w:r>
      <w:proofErr w:type="spellStart"/>
      <w:r w:rsidRPr="00027C19">
        <w:t>Kanye</w:t>
      </w:r>
      <w:proofErr w:type="spellEnd"/>
      <w:r w:rsidRPr="00027C19">
        <w:t xml:space="preserve"> West (</w:t>
      </w:r>
      <w:proofErr w:type="spellStart"/>
      <w:r w:rsidRPr="00027C19">
        <w:t>Ye</w:t>
      </w:r>
      <w:proofErr w:type="spellEnd"/>
      <w:r w:rsidRPr="00027C19">
        <w:t>)</w:t>
      </w:r>
      <w:r w:rsidRPr="00027C19" w:rsidR="009034B3">
        <w:t xml:space="preserve"> en indien weigering van toegang binnen de huidige wettelijke mogelijkheden niet mogelijk blijkt, een dringend beroep te doen op de organisatoren om het concert te annuleren.</w:t>
      </w:r>
    </w:p>
    <w:p w:rsidRPr="00027C19" w:rsidR="00C7553B" w:rsidP="00C7553B" w:rsidRDefault="00C7553B" w14:paraId="69EAFFDD" w14:textId="77777777"/>
    <w:p w:rsidRPr="00027C19" w:rsidR="00333982" w:rsidP="00C7553B" w:rsidRDefault="009034B3" w14:paraId="0D686113" w14:textId="23D54268">
      <w:r w:rsidRPr="00027C19">
        <w:t xml:space="preserve">Tijdens het debat over het rapport van de Taskforce Antisemitisme "Gevangen in vrijheden" (21 april 2026) en later tijdens het vragenuur van 2 juni 2026 heeft het kabinet de uitlatingen van </w:t>
      </w:r>
      <w:proofErr w:type="spellStart"/>
      <w:r w:rsidRPr="00027C19">
        <w:t>Ye</w:t>
      </w:r>
      <w:proofErr w:type="spellEnd"/>
      <w:r w:rsidRPr="00027C19">
        <w:t xml:space="preserve"> expliciet gekwalificeerd als verwerpelijk en totaal onacceptabel. </w:t>
      </w:r>
      <w:r w:rsidRPr="00027C19" w:rsidR="00900390">
        <w:t>Deze uitlatingen, hoe verwerpelijk deze ook, vormen</w:t>
      </w:r>
      <w:r w:rsidRPr="00027C19" w:rsidR="00785752">
        <w:t xml:space="preserve"> op zichzelf</w:t>
      </w:r>
      <w:r w:rsidRPr="00027C19" w:rsidR="00900390">
        <w:t xml:space="preserve"> echter</w:t>
      </w:r>
      <w:r w:rsidRPr="00027C19" w:rsidR="00785752">
        <w:t xml:space="preserve"> onvoldoende grond</w:t>
      </w:r>
      <w:r w:rsidRPr="00027C19" w:rsidR="00685F50">
        <w:t xml:space="preserve"> </w:t>
      </w:r>
      <w:r w:rsidRPr="00027C19" w:rsidR="00785752">
        <w:t>voor het treffen van vreemdelingrechtelijke maatregelen.</w:t>
      </w:r>
      <w:r w:rsidRPr="00027C19" w:rsidR="00685F50">
        <w:t xml:space="preserve"> </w:t>
      </w:r>
      <w:r w:rsidRPr="00027C19" w:rsidR="00C7553B">
        <w:t xml:space="preserve">Op basis van een zorgvuldige en integrale beoordeling van alle beschikbare feiten, omstandigheden en informatie is geconcludeerd dat onvoldoende grond bestaat om aan te nemen dat sprake is van een gevaar voor de openbare orde of nationale veiligheid dat het treffen van vreemdelingrechtelijke maatregelen kan rechtvaardigen. </w:t>
      </w:r>
      <w:r w:rsidRPr="00027C19" w:rsidR="00333982">
        <w:t xml:space="preserve">Daarbij is ook vast komen te staan dat </w:t>
      </w:r>
      <w:proofErr w:type="spellStart"/>
      <w:r w:rsidRPr="00027C19" w:rsidR="00333982">
        <w:t>Kanye</w:t>
      </w:r>
      <w:proofErr w:type="spellEnd"/>
      <w:r w:rsidRPr="00027C19" w:rsidR="00333982">
        <w:t xml:space="preserve"> West niet gesignaleerd staat in het Schengen Informatiesysteem (SIS III). </w:t>
      </w:r>
    </w:p>
    <w:p w:rsidRPr="00027C19" w:rsidR="00C7553B" w:rsidP="00C7553B" w:rsidRDefault="00C7553B" w14:paraId="474BDF84" w14:textId="77777777"/>
    <w:p w:rsidRPr="00027C19" w:rsidR="00C7553B" w:rsidP="00C7553B" w:rsidRDefault="00785752" w14:paraId="57302B1A" w14:textId="26DFD0BC">
      <w:r w:rsidRPr="00027C19">
        <w:t>W</w:t>
      </w:r>
      <w:r w:rsidRPr="00027C19" w:rsidR="00C7553B">
        <w:t xml:space="preserve">anneer uitlatingen als verwerpelijk worden beschouwd, kunnen vreemdelingrechtelijke maatregelen uitsluitend worden genomen als aan de wettelijke voorwaarden is voldaan. Dat vereist steeds een individuele beoordeling van de feiten en omstandigheden van het geval. Het gaat daarbij </w:t>
      </w:r>
      <w:r w:rsidRPr="00027C19">
        <w:t>enkel</w:t>
      </w:r>
      <w:r w:rsidRPr="00027C19" w:rsidR="00C7553B">
        <w:t xml:space="preserve"> om een juridische beoordeling binnen het geldende wettelijke kader.</w:t>
      </w:r>
    </w:p>
    <w:p w:rsidRPr="00027C19" w:rsidR="009034B3" w:rsidP="00C7553B" w:rsidRDefault="009034B3" w14:paraId="05A0ABE1" w14:textId="77777777"/>
    <w:p w:rsidRPr="00027C19" w:rsidR="009034B3" w:rsidP="00C7553B" w:rsidRDefault="009034B3" w14:paraId="59CBC81C" w14:textId="16671077">
      <w:r w:rsidRPr="00027C19">
        <w:t>De burgemeester van Arnhem, als bevoegd gezag voor de openbare orde rond het evenement, heeft</w:t>
      </w:r>
      <w:r w:rsidRPr="00027C19" w:rsidR="00685F50">
        <w:t xml:space="preserve"> na overleg met onder meer de politie</w:t>
      </w:r>
      <w:r w:rsidRPr="00027C19">
        <w:t xml:space="preserve"> geconcludeerd dat geen juridische grond bestaat om de vergunningaanvraag te weigeren.</w:t>
      </w:r>
      <w:r w:rsidRPr="00027C19" w:rsidR="00685F50">
        <w:t xml:space="preserve"> </w:t>
      </w:r>
      <w:r w:rsidRPr="00027C19" w:rsidR="00C7553B">
        <w:t xml:space="preserve">Daarnaast heeft het kabinet binnen de eigen bevoegdheden bezien in hoeverre aanleiding bestaat om vreemdelingrechtelijke maatregelen te treffen. </w:t>
      </w:r>
      <w:r w:rsidRPr="00027C19">
        <w:t xml:space="preserve">Zoals hiervoor toegelicht, is geconcludeerd dat daarvoor </w:t>
      </w:r>
      <w:r w:rsidRPr="00027C19" w:rsidR="00AF1A18">
        <w:t xml:space="preserve">gelet op de geldende nationale en Europese juridische regels </w:t>
      </w:r>
      <w:r w:rsidRPr="00027C19">
        <w:t>onvoldoende grond bestaat.</w:t>
      </w:r>
    </w:p>
    <w:p w:rsidRPr="00027C19" w:rsidR="0086543C" w:rsidP="00C7553B" w:rsidRDefault="0086543C" w14:paraId="428A39E3" w14:textId="77777777"/>
    <w:p w:rsidRPr="00027C19" w:rsidR="00C7553B" w:rsidP="00C7553B" w:rsidRDefault="0086543C" w14:paraId="7B374AB9" w14:textId="0AEF68BF">
      <w:r w:rsidRPr="00027C19">
        <w:t xml:space="preserve">De voorzieningenrechter van de Rechtbank Amsterdam heeft op 3 juni 2026 het verzoek van het CJO om rapper </w:t>
      </w:r>
      <w:proofErr w:type="spellStart"/>
      <w:r w:rsidRPr="00027C19">
        <w:t>Kanye</w:t>
      </w:r>
      <w:proofErr w:type="spellEnd"/>
      <w:r w:rsidRPr="00027C19">
        <w:t xml:space="preserve"> West uit te zetten afgewezen</w:t>
      </w:r>
      <w:r w:rsidRPr="00027C19">
        <w:rPr>
          <w:rStyle w:val="Voetnootmarkering"/>
        </w:rPr>
        <w:footnoteReference w:id="4"/>
      </w:r>
      <w:r w:rsidRPr="00027C19">
        <w:t xml:space="preserve">, omdat - kort gezegd - niet is gebleken dat zijn aanwezigheid op dit moment een concreet gevaar voor de openbare orde vormt. </w:t>
      </w:r>
      <w:r w:rsidRPr="00027C19" w:rsidR="00C7553B">
        <w:t>Tegen de achtergrond van deze beoordelingen</w:t>
      </w:r>
      <w:r w:rsidRPr="00027C19" w:rsidR="009034B3">
        <w:t>,</w:t>
      </w:r>
      <w:r w:rsidRPr="00027C19" w:rsidR="00C7553B">
        <w:t xml:space="preserve"> ziet het kabinet geen aanleiding om aanvullend een beroep te doen op organisatoren om het concert te annuleren.</w:t>
      </w:r>
    </w:p>
    <w:p w:rsidRPr="00027C19" w:rsidR="00C7553B" w:rsidP="00C7553B" w:rsidRDefault="00C7553B" w14:paraId="41D361C8" w14:textId="77777777"/>
    <w:p w:rsidRPr="00027C19" w:rsidR="00C6622B" w:rsidP="00C6622B" w:rsidRDefault="00C7553B" w14:paraId="320B539B" w14:textId="19ED2DD3">
      <w:r w:rsidRPr="00027C19">
        <w:t xml:space="preserve">Ten aanzien van het verzoek </w:t>
      </w:r>
      <w:r w:rsidRPr="00027C19" w:rsidR="00F40AFE">
        <w:t>voorts te bezien welke aanpassingen in de regelgeving nodig zouden zijn om mogelijk te maken dat Nederland artiesten met antisemitische uitlatingen net als andere Europese landen wel kan weigeren</w:t>
      </w:r>
      <w:r w:rsidRPr="00027C19">
        <w:t xml:space="preserve">, constateert het kabinet dat verschillende aangekondigde concerten van </w:t>
      </w:r>
      <w:proofErr w:type="spellStart"/>
      <w:r w:rsidRPr="00027C19" w:rsidR="00F40AFE">
        <w:t>Kany</w:t>
      </w:r>
      <w:r w:rsidRPr="00027C19">
        <w:t>e</w:t>
      </w:r>
      <w:proofErr w:type="spellEnd"/>
      <w:r w:rsidRPr="00027C19" w:rsidR="00F40AFE">
        <w:t xml:space="preserve"> West</w:t>
      </w:r>
      <w:r w:rsidRPr="00027C19">
        <w:t xml:space="preserve"> in Europa om uiteenlopende redenen geen doorgang hebben gevonden. Daarbij ging het veelal om annuleringen door de artiest zelf</w:t>
      </w:r>
      <w:r w:rsidRPr="00027C19" w:rsidR="00607C52">
        <w:t xml:space="preserve"> (Frankrijk</w:t>
      </w:r>
      <w:r w:rsidRPr="00027C19" w:rsidR="00C6622B">
        <w:rPr>
          <w:rStyle w:val="Voetnootmarkering"/>
        </w:rPr>
        <w:footnoteReference w:id="5"/>
      </w:r>
      <w:r w:rsidRPr="00027C19" w:rsidR="00607C52">
        <w:t>)</w:t>
      </w:r>
      <w:r w:rsidRPr="00027C19">
        <w:t xml:space="preserve">, </w:t>
      </w:r>
      <w:r w:rsidRPr="00027C19">
        <w:lastRenderedPageBreak/>
        <w:t>organisatoren</w:t>
      </w:r>
      <w:r w:rsidRPr="00027C19" w:rsidR="00607C52">
        <w:t xml:space="preserve"> en</w:t>
      </w:r>
      <w:r w:rsidRPr="00027C19">
        <w:t xml:space="preserve"> locatiebeheerders</w:t>
      </w:r>
      <w:r w:rsidRPr="00027C19" w:rsidR="00607C52">
        <w:t xml:space="preserve"> (Zwitserland</w:t>
      </w:r>
      <w:r w:rsidRPr="00027C19" w:rsidR="00C6622B">
        <w:rPr>
          <w:rStyle w:val="Voetnootmarkering"/>
        </w:rPr>
        <w:footnoteReference w:id="6"/>
      </w:r>
      <w:r w:rsidRPr="00027C19" w:rsidR="00607C52">
        <w:t xml:space="preserve"> en Polen</w:t>
      </w:r>
      <w:r w:rsidRPr="00027C19" w:rsidR="00C6622B">
        <w:rPr>
          <w:rStyle w:val="Voetnootmarkering"/>
        </w:rPr>
        <w:footnoteReference w:id="7"/>
      </w:r>
      <w:r w:rsidRPr="00027C19" w:rsidR="00607C52">
        <w:t>)</w:t>
      </w:r>
      <w:r w:rsidRPr="00027C19">
        <w:t xml:space="preserve"> of lokale</w:t>
      </w:r>
      <w:r w:rsidRPr="00027C19" w:rsidR="00607C52">
        <w:t>/regionale</w:t>
      </w:r>
      <w:r w:rsidRPr="00027C19">
        <w:t xml:space="preserve"> autoriteiten </w:t>
      </w:r>
      <w:r w:rsidRPr="00027C19" w:rsidR="00607C52">
        <w:t>(Italië</w:t>
      </w:r>
      <w:r w:rsidRPr="00027C19" w:rsidR="00C6622B">
        <w:rPr>
          <w:rStyle w:val="Voetnootmarkering"/>
        </w:rPr>
        <w:footnoteReference w:id="8"/>
      </w:r>
      <w:r w:rsidRPr="00027C19" w:rsidR="00607C52">
        <w:t xml:space="preserve">) </w:t>
      </w:r>
      <w:r w:rsidRPr="00027C19">
        <w:t xml:space="preserve">en niet om besluiten waarbij toegang tot het grondgebied werd geweigerd. </w:t>
      </w:r>
    </w:p>
    <w:p w:rsidRPr="00027C19" w:rsidR="00D05222" w:rsidP="00C6622B" w:rsidRDefault="00D05222" w14:paraId="1E37B9C5" w14:textId="77777777"/>
    <w:p w:rsidRPr="00027C19" w:rsidR="00C6622B" w:rsidP="00C6622B" w:rsidRDefault="00C6622B" w14:paraId="53DCADB3" w14:textId="13501118">
      <w:r w:rsidRPr="00027C19">
        <w:t>Op 7 april 2026 verschenen in de media berichten</w:t>
      </w:r>
      <w:r w:rsidRPr="00027C19">
        <w:rPr>
          <w:rStyle w:val="Voetnootmarkering"/>
        </w:rPr>
        <w:footnoteReference w:id="9"/>
      </w:r>
      <w:r w:rsidRPr="00027C19">
        <w:t xml:space="preserve"> over het feit dat het Verenigd</w:t>
      </w:r>
    </w:p>
    <w:p w:rsidRPr="00027C19" w:rsidR="00C8017B" w:rsidP="00C6622B" w:rsidRDefault="00C6622B" w14:paraId="1A2DBDB7" w14:textId="77777777">
      <w:r w:rsidRPr="00027C19">
        <w:t xml:space="preserve">Koninkrijk geen </w:t>
      </w:r>
      <w:r w:rsidRPr="00027C19">
        <w:rPr>
          <w:i/>
          <w:iCs/>
        </w:rPr>
        <w:t xml:space="preserve">Electronic Travel </w:t>
      </w:r>
      <w:proofErr w:type="spellStart"/>
      <w:r w:rsidRPr="00027C19">
        <w:rPr>
          <w:i/>
          <w:iCs/>
        </w:rPr>
        <w:t>Authorisation</w:t>
      </w:r>
      <w:proofErr w:type="spellEnd"/>
      <w:r w:rsidRPr="00027C19">
        <w:rPr>
          <w:i/>
          <w:iCs/>
        </w:rPr>
        <w:t xml:space="preserve"> </w:t>
      </w:r>
      <w:r w:rsidRPr="00027C19">
        <w:t xml:space="preserve">(ETA) had afgegeven aan </w:t>
      </w:r>
      <w:proofErr w:type="spellStart"/>
      <w:r w:rsidRPr="00027C19">
        <w:t>Kanye</w:t>
      </w:r>
      <w:proofErr w:type="spellEnd"/>
      <w:r w:rsidRPr="00027C19">
        <w:t xml:space="preserve"> West. </w:t>
      </w:r>
      <w:r w:rsidRPr="00027C19" w:rsidR="00C7553B">
        <w:t>Daarbij is relevant dat het Verenigd Koninkrijk geen deel uitmaakt van de Europese Unie of het Schengengebied en een eigen toelatingsstelsel hanteert</w:t>
      </w:r>
      <w:r w:rsidRPr="00027C19" w:rsidR="00C8017B">
        <w:t xml:space="preserve"> waarbinnen zij tot dit besluit zijn gekomen</w:t>
      </w:r>
      <w:r w:rsidRPr="00027C19" w:rsidR="00C7553B">
        <w:t xml:space="preserve">. </w:t>
      </w:r>
    </w:p>
    <w:p w:rsidRPr="00027C19" w:rsidR="00C8017B" w:rsidP="00C8017B" w:rsidRDefault="00C7553B" w14:paraId="50D69DC2" w14:textId="43B4306C">
      <w:r w:rsidRPr="00027C19">
        <w:t>Nederland maakt onderdeel uit van het Schengengebied. De voorwaarden voor toegang tot het Schengengebied en de mogelijkheden om toegang te weigeren zijn</w:t>
      </w:r>
      <w:r w:rsidRPr="00027C19" w:rsidR="00C8017B">
        <w:t>,</w:t>
      </w:r>
      <w:r w:rsidRPr="00027C19">
        <w:t xml:space="preserve"> </w:t>
      </w:r>
      <w:r w:rsidRPr="00027C19" w:rsidR="00C8017B">
        <w:t>zoals hierboven reeds uiteen gezet, Europees bepaald</w:t>
      </w:r>
      <w:r w:rsidRPr="00027C19">
        <w:t>. Het kabinet constateert dat een eventuele verruiming van de mogelijkheden om personen vanwege antisemitische of extremistische uitingen de toegang te weigeren niet uitsluitend met nationale regelgeving kan worden gerealiseerd, maar ook raakt aan de geldende Europese kaders</w:t>
      </w:r>
      <w:r w:rsidRPr="00027C19" w:rsidR="00AF1A18">
        <w:t>, waaronder de Schengengrenscode</w:t>
      </w:r>
      <w:r w:rsidRPr="00027C19">
        <w:t xml:space="preserve">. </w:t>
      </w:r>
      <w:r w:rsidRPr="00027C19" w:rsidR="00C8017B">
        <w:t>Het kabinet ziet gelet op voorgaande geen mogelijkheden binnen de bestaande wettelijke kaders om aanpassingen</w:t>
      </w:r>
    </w:p>
    <w:p w:rsidRPr="00027C19" w:rsidR="00C8017B" w:rsidP="00C8017B" w:rsidRDefault="00C8017B" w14:paraId="24FDAEE2" w14:textId="42A6FF2E">
      <w:r w:rsidRPr="00027C19">
        <w:t>te doen zoals de motie verzocht te bezien. Tegelijkertijd blijft het kabinet zich zowel nationaal als in Europees verband actief inzetten voor de bestrijding van antisemitisme en brengt dit onderwerp structureel onder de aandacht in EU-samenwerkingsverbanden.</w:t>
      </w:r>
    </w:p>
    <w:p w:rsidRPr="00027C19" w:rsidR="00C7553B" w:rsidP="00C8017B" w:rsidRDefault="00C6622B" w14:paraId="133A938C" w14:textId="332ACAA7">
      <w:r w:rsidRPr="00027C19">
        <w:t>Gelet op het voorgaande en t</w:t>
      </w:r>
      <w:r w:rsidRPr="00027C19" w:rsidR="00C7553B">
        <w:t xml:space="preserve">egen die achtergrond beschouwt het kabinet de motie als uitgevoerd. </w:t>
      </w:r>
    </w:p>
    <w:p w:rsidRPr="00027C19" w:rsidR="00657CAA" w:rsidP="00307A32" w:rsidRDefault="00657CAA" w14:paraId="61E64D00" w14:textId="77777777">
      <w:pPr>
        <w:rPr>
          <w:i/>
          <w:iCs/>
        </w:rPr>
      </w:pPr>
    </w:p>
    <w:p w:rsidRPr="00027C19" w:rsidR="00307A32" w:rsidRDefault="00307A32" w14:paraId="4FE40B8A" w14:textId="71E9086B">
      <w:pPr>
        <w:rPr>
          <w:i/>
          <w:iCs/>
        </w:rPr>
      </w:pPr>
      <w:r w:rsidRPr="00027C19">
        <w:rPr>
          <w:i/>
          <w:iCs/>
        </w:rPr>
        <w:t>Tot slot</w:t>
      </w:r>
    </w:p>
    <w:p w:rsidRPr="00027C19" w:rsidR="00323B61" w:rsidP="00307A32" w:rsidRDefault="00323B61" w14:paraId="02BA22A8" w14:textId="77777777"/>
    <w:p w:rsidRPr="00027C19" w:rsidR="00307A32" w:rsidP="00307A32" w:rsidRDefault="00307A32" w14:paraId="45C3D5DD" w14:textId="157CEDD6">
      <w:r w:rsidRPr="00027C19">
        <w:t>Ik blijf mij inzetten voor een zorgvuldige en consistente toepassing van de maatregel om extremistische vreemdelingen te weren, binnen de kaders van de rechtsstaat en in nauwe samenwerking met betrokken partners.</w:t>
      </w:r>
      <w:r w:rsidRPr="00027C19" w:rsidR="00AF1A18">
        <w:t xml:space="preserve"> </w:t>
      </w:r>
    </w:p>
    <w:p w:rsidRPr="00027C19" w:rsidR="00A42405" w:rsidRDefault="00A42405" w14:paraId="11947FBB" w14:textId="77777777"/>
    <w:p w:rsidRPr="00027C19" w:rsidR="00DF5760" w:rsidRDefault="00DF5760" w14:paraId="7C5E272D" w14:textId="77777777"/>
    <w:p w:rsidRPr="00027C19" w:rsidR="00A42405" w:rsidRDefault="00A42405" w14:paraId="3342CAA1" w14:textId="7B3732B7">
      <w:r w:rsidRPr="00027C19">
        <w:t xml:space="preserve">De </w:t>
      </w:r>
      <w:r w:rsidR="00B026CB">
        <w:t>M</w:t>
      </w:r>
      <w:r w:rsidRPr="00027C19">
        <w:t>inister van Asiel en Migratie,</w:t>
      </w:r>
    </w:p>
    <w:p w:rsidRPr="00027C19" w:rsidR="00307A32" w:rsidRDefault="00307A32" w14:paraId="3ED1AAE2" w14:textId="77777777"/>
    <w:p w:rsidRPr="00027C19" w:rsidR="00A42405" w:rsidRDefault="00A42405" w14:paraId="270D1681" w14:textId="77777777"/>
    <w:p w:rsidRPr="00027C19" w:rsidR="00A42405" w:rsidRDefault="00A42405" w14:paraId="0DA0D6BC" w14:textId="77777777"/>
    <w:p w:rsidRPr="00027C19" w:rsidR="00A42405" w:rsidRDefault="00A42405" w14:paraId="78F189E8" w14:textId="77777777"/>
    <w:p w:rsidR="007B7D50" w:rsidRDefault="00A25D66" w14:paraId="139DAD91" w14:textId="11BDE589">
      <w:r w:rsidRPr="00027C19">
        <w:t>Bart van den Brink</w:t>
      </w:r>
    </w:p>
    <w:p w:rsidR="007B7D50" w:rsidRDefault="007B7D50" w14:paraId="23184F2C" w14:textId="77777777"/>
    <w:sectPr w:rsidR="007B7D5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EBA3" w14:textId="77777777" w:rsidR="007F09DC" w:rsidRDefault="007F09DC">
      <w:pPr>
        <w:spacing w:line="240" w:lineRule="auto"/>
      </w:pPr>
      <w:r>
        <w:separator/>
      </w:r>
    </w:p>
  </w:endnote>
  <w:endnote w:type="continuationSeparator" w:id="0">
    <w:p w14:paraId="6E34E4E5" w14:textId="77777777" w:rsidR="007F09DC" w:rsidRDefault="007F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C2EE" w14:textId="77777777" w:rsidR="007B7D50" w:rsidRDefault="007B7D5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D4ED" w14:textId="77777777" w:rsidR="007F09DC" w:rsidRDefault="007F09DC">
      <w:pPr>
        <w:spacing w:line="240" w:lineRule="auto"/>
      </w:pPr>
      <w:r>
        <w:separator/>
      </w:r>
    </w:p>
  </w:footnote>
  <w:footnote w:type="continuationSeparator" w:id="0">
    <w:p w14:paraId="4362CAF6" w14:textId="77777777" w:rsidR="007F09DC" w:rsidRDefault="007F09DC">
      <w:pPr>
        <w:spacing w:line="240" w:lineRule="auto"/>
      </w:pPr>
      <w:r>
        <w:continuationSeparator/>
      </w:r>
    </w:p>
  </w:footnote>
  <w:footnote w:id="1">
    <w:p w14:paraId="34D86071" w14:textId="77777777" w:rsidR="00D5413D" w:rsidRPr="009D7304" w:rsidRDefault="00D5413D" w:rsidP="00D5413D">
      <w:pPr>
        <w:pStyle w:val="Voetnoottekst"/>
        <w:rPr>
          <w:sz w:val="16"/>
          <w:szCs w:val="16"/>
        </w:rPr>
      </w:pPr>
      <w:r w:rsidRPr="009D7304">
        <w:rPr>
          <w:rStyle w:val="Voetnootmarkering"/>
          <w:sz w:val="16"/>
          <w:szCs w:val="16"/>
        </w:rPr>
        <w:footnoteRef/>
      </w:r>
      <w:r w:rsidRPr="009D7304">
        <w:rPr>
          <w:sz w:val="16"/>
          <w:szCs w:val="16"/>
        </w:rPr>
        <w:t xml:space="preserve">  Kamerstukken II, 2013/2014, 29 754, nr. 253.</w:t>
      </w:r>
    </w:p>
  </w:footnote>
  <w:footnote w:id="2">
    <w:p w14:paraId="6ACABA83" w14:textId="77777777" w:rsidR="00D5413D" w:rsidRPr="00432552" w:rsidRDefault="00D5413D" w:rsidP="00D5413D">
      <w:pPr>
        <w:pStyle w:val="Voetnoottekst"/>
        <w:rPr>
          <w:sz w:val="16"/>
          <w:szCs w:val="16"/>
        </w:rPr>
      </w:pPr>
      <w:r w:rsidRPr="00432552">
        <w:rPr>
          <w:rStyle w:val="Voetnootmarkering"/>
          <w:sz w:val="16"/>
          <w:szCs w:val="16"/>
        </w:rPr>
        <w:footnoteRef/>
      </w:r>
      <w:r w:rsidRPr="00432552">
        <w:rPr>
          <w:sz w:val="16"/>
          <w:szCs w:val="16"/>
        </w:rPr>
        <w:t xml:space="preserve"> </w:t>
      </w:r>
      <w:r w:rsidRPr="006D063F">
        <w:rPr>
          <w:sz w:val="16"/>
          <w:szCs w:val="16"/>
        </w:rPr>
        <w:t>Kamerbrief over het versterken van de maatregel om extremistische vreemdelingen uit Nederland te weren</w:t>
      </w:r>
      <w:r>
        <w:rPr>
          <w:sz w:val="16"/>
          <w:szCs w:val="16"/>
        </w:rPr>
        <w:t xml:space="preserve">, 26 oktober 2023. </w:t>
      </w:r>
    </w:p>
  </w:footnote>
  <w:footnote w:id="3">
    <w:p w14:paraId="2EFF9020" w14:textId="122B7919" w:rsidR="0006258C" w:rsidRPr="007300B0" w:rsidRDefault="0006258C" w:rsidP="0006258C">
      <w:pPr>
        <w:pStyle w:val="Voetnoottekst"/>
        <w:rPr>
          <w:sz w:val="16"/>
          <w:szCs w:val="16"/>
        </w:rPr>
      </w:pPr>
      <w:r w:rsidRPr="007300B0">
        <w:rPr>
          <w:rStyle w:val="Voetnootmarkering"/>
          <w:sz w:val="16"/>
          <w:szCs w:val="16"/>
        </w:rPr>
        <w:footnoteRef/>
      </w:r>
      <w:r w:rsidRPr="007300B0">
        <w:rPr>
          <w:sz w:val="16"/>
          <w:szCs w:val="16"/>
        </w:rPr>
        <w:t xml:space="preserve"> De uitvaardiging van een inreisverbod als bedoeld in artikel 66a Vreemdelingenwet 2000 (</w:t>
      </w:r>
      <w:proofErr w:type="spellStart"/>
      <w:r w:rsidRPr="007300B0">
        <w:rPr>
          <w:sz w:val="16"/>
          <w:szCs w:val="16"/>
        </w:rPr>
        <w:t>Vw</w:t>
      </w:r>
      <w:proofErr w:type="spellEnd"/>
      <w:r w:rsidRPr="007300B0">
        <w:rPr>
          <w:sz w:val="16"/>
          <w:szCs w:val="16"/>
        </w:rPr>
        <w:t xml:space="preserve"> 2000) is pas mogelijk zodra de vreemdeling aanwezig is op het grondgebied van de Europese Unie en de Minister een terugkeerbesluit uitvaardigt wegens illegaal verblijf. Tegelijkertijd is een </w:t>
      </w:r>
      <w:proofErr w:type="spellStart"/>
      <w:r w:rsidRPr="007300B0">
        <w:rPr>
          <w:sz w:val="16"/>
          <w:szCs w:val="16"/>
        </w:rPr>
        <w:t>ongewenstverklaring</w:t>
      </w:r>
      <w:proofErr w:type="spellEnd"/>
      <w:r w:rsidRPr="007300B0">
        <w:rPr>
          <w:sz w:val="16"/>
          <w:szCs w:val="16"/>
        </w:rPr>
        <w:t xml:space="preserve"> in dat geval niet langer mogelijk, omdat afdeling 3 van Hoofdstuk 6 van de </w:t>
      </w:r>
      <w:proofErr w:type="spellStart"/>
      <w:r w:rsidRPr="007300B0">
        <w:rPr>
          <w:sz w:val="16"/>
          <w:szCs w:val="16"/>
        </w:rPr>
        <w:t>Vw</w:t>
      </w:r>
      <w:proofErr w:type="spellEnd"/>
      <w:r w:rsidRPr="007300B0">
        <w:rPr>
          <w:sz w:val="16"/>
          <w:szCs w:val="16"/>
        </w:rPr>
        <w:t xml:space="preserve"> 2000 door het illegale verblijf van toepassing is geworden op de vreemdeling.</w:t>
      </w:r>
    </w:p>
  </w:footnote>
  <w:footnote w:id="4">
    <w:p w14:paraId="1DDF6E5F" w14:textId="1C93B869" w:rsidR="0086543C" w:rsidRPr="007300B0" w:rsidRDefault="0086543C">
      <w:pPr>
        <w:pStyle w:val="Voetnoottekst"/>
        <w:rPr>
          <w:sz w:val="16"/>
          <w:szCs w:val="16"/>
        </w:rPr>
      </w:pPr>
      <w:r w:rsidRPr="0069157F">
        <w:rPr>
          <w:rStyle w:val="Voetnootmarkering"/>
          <w:color w:val="auto"/>
          <w:sz w:val="16"/>
        </w:rPr>
        <w:footnoteRef/>
      </w:r>
      <w:r w:rsidRPr="0069157F">
        <w:rPr>
          <w:color w:val="auto"/>
          <w:sz w:val="16"/>
        </w:rPr>
        <w:t xml:space="preserve"> </w:t>
      </w:r>
      <w:hyperlink r:id="rId1" w:history="1">
        <w:r w:rsidRPr="0069157F">
          <w:rPr>
            <w:rStyle w:val="Hyperlink"/>
            <w:color w:val="auto"/>
            <w:sz w:val="16"/>
          </w:rPr>
          <w:t xml:space="preserve">Verzoek om rapper </w:t>
        </w:r>
        <w:proofErr w:type="spellStart"/>
        <w:r w:rsidRPr="0069157F">
          <w:rPr>
            <w:rStyle w:val="Hyperlink"/>
            <w:color w:val="auto"/>
            <w:sz w:val="16"/>
          </w:rPr>
          <w:t>Kanye</w:t>
        </w:r>
        <w:proofErr w:type="spellEnd"/>
        <w:r w:rsidRPr="0069157F">
          <w:rPr>
            <w:rStyle w:val="Hyperlink"/>
            <w:color w:val="auto"/>
            <w:sz w:val="16"/>
          </w:rPr>
          <w:t xml:space="preserve"> West uit te zetten afgewezen | Rechtspraak</w:t>
        </w:r>
      </w:hyperlink>
    </w:p>
  </w:footnote>
  <w:footnote w:id="5">
    <w:p w14:paraId="1838D41D" w14:textId="62FFBB53" w:rsidR="00C6622B" w:rsidRPr="0069157F" w:rsidRDefault="00C6622B">
      <w:pPr>
        <w:pStyle w:val="Voetnoottekst"/>
        <w:rPr>
          <w:color w:val="auto"/>
          <w:sz w:val="16"/>
          <w:lang w:val="en-US"/>
        </w:rPr>
      </w:pPr>
      <w:r w:rsidRPr="007300B0">
        <w:rPr>
          <w:rStyle w:val="Voetnootmarkering"/>
          <w:sz w:val="16"/>
          <w:szCs w:val="16"/>
        </w:rPr>
        <w:footnoteRef/>
      </w:r>
      <w:r w:rsidRPr="0069157F">
        <w:rPr>
          <w:sz w:val="16"/>
          <w:lang w:val="en-US"/>
        </w:rPr>
        <w:t xml:space="preserve"> </w:t>
      </w:r>
      <w:r w:rsidR="00027C19">
        <w:fldChar w:fldCharType="begin"/>
      </w:r>
      <w:r w:rsidR="00027C19" w:rsidRPr="00B026CB">
        <w:rPr>
          <w:lang w:val="en-US"/>
        </w:rPr>
        <w:instrText>HYPERLINK "https://www.reuters.com/business/media-telecom/kanye-west-postpones-show-france-until-further-notice-2026-04-15/"</w:instrText>
      </w:r>
      <w:r w:rsidR="00027C19">
        <w:fldChar w:fldCharType="separate"/>
      </w:r>
      <w:r w:rsidR="00027C19" w:rsidRPr="00027C19">
        <w:rPr>
          <w:rStyle w:val="Hyperlink"/>
          <w:color w:val="auto"/>
          <w:sz w:val="16"/>
          <w:lang w:val="en-US"/>
        </w:rPr>
        <w:t>Kanye West postpones show in France amid criticism over past remarks | Reuters</w:t>
      </w:r>
      <w:r w:rsidR="00027C19">
        <w:fldChar w:fldCharType="end"/>
      </w:r>
    </w:p>
  </w:footnote>
  <w:footnote w:id="6">
    <w:p w14:paraId="70B884DD" w14:textId="00BE5893" w:rsidR="00C6622B" w:rsidRPr="0069157F" w:rsidRDefault="00C6622B">
      <w:pPr>
        <w:pStyle w:val="Voetnoottekst"/>
        <w:rPr>
          <w:color w:val="auto"/>
          <w:sz w:val="16"/>
          <w:lang w:val="en-US"/>
        </w:rPr>
      </w:pPr>
      <w:r w:rsidRPr="0069157F">
        <w:rPr>
          <w:rStyle w:val="Voetnootmarkering"/>
          <w:color w:val="auto"/>
          <w:sz w:val="16"/>
        </w:rPr>
        <w:footnoteRef/>
      </w:r>
      <w:r w:rsidRPr="0069157F">
        <w:rPr>
          <w:color w:val="auto"/>
          <w:sz w:val="16"/>
          <w:lang w:val="en-US"/>
        </w:rPr>
        <w:t xml:space="preserve"> </w:t>
      </w:r>
      <w:r>
        <w:fldChar w:fldCharType="begin"/>
      </w:r>
      <w:r w:rsidRPr="00B026CB">
        <w:rPr>
          <w:lang w:val="en-US"/>
        </w:rPr>
        <w:instrText>HYPERLINK "https://www.reuters.com/sports/swiss-football-club-cancel-kanye-west-concert-2026-04-18/"</w:instrText>
      </w:r>
      <w:r>
        <w:fldChar w:fldCharType="separate"/>
      </w:r>
      <w:r w:rsidRPr="0069157F">
        <w:rPr>
          <w:rStyle w:val="Hyperlink"/>
          <w:color w:val="auto"/>
          <w:sz w:val="16"/>
          <w:lang w:val="en-US"/>
        </w:rPr>
        <w:t>Swiss football club cancel Kanye West concert | Reuters</w:t>
      </w:r>
      <w:r>
        <w:fldChar w:fldCharType="end"/>
      </w:r>
    </w:p>
  </w:footnote>
  <w:footnote w:id="7">
    <w:p w14:paraId="77D5E71C" w14:textId="175277A3" w:rsidR="00C6622B" w:rsidRPr="0069157F" w:rsidRDefault="00C6622B">
      <w:pPr>
        <w:pStyle w:val="Voetnoottekst"/>
        <w:rPr>
          <w:color w:val="auto"/>
          <w:sz w:val="16"/>
          <w:lang w:val="en-US"/>
        </w:rPr>
      </w:pPr>
      <w:r w:rsidRPr="0069157F">
        <w:rPr>
          <w:rStyle w:val="Voetnootmarkering"/>
          <w:color w:val="auto"/>
          <w:sz w:val="16"/>
        </w:rPr>
        <w:footnoteRef/>
      </w:r>
      <w:r w:rsidRPr="0069157F">
        <w:rPr>
          <w:color w:val="auto"/>
          <w:sz w:val="16"/>
          <w:lang w:val="en-US"/>
        </w:rPr>
        <w:t xml:space="preserve"> </w:t>
      </w:r>
      <w:r>
        <w:fldChar w:fldCharType="begin"/>
      </w:r>
      <w:r w:rsidRPr="00B026CB">
        <w:rPr>
          <w:lang w:val="en-US"/>
        </w:rPr>
        <w:instrText>HYPERLINK "https://www.reuters.com/world/kanye-west-concert-poland-will-be-cancelled-newspaper-reports-2026-04-17/"</w:instrText>
      </w:r>
      <w:r>
        <w:fldChar w:fldCharType="separate"/>
      </w:r>
      <w:r w:rsidRPr="0069157F">
        <w:rPr>
          <w:rStyle w:val="Hyperlink"/>
          <w:color w:val="auto"/>
          <w:sz w:val="16"/>
          <w:lang w:val="en-US"/>
        </w:rPr>
        <w:t>Kanye West concert in Poland will be cancelled, venue says | Reuters</w:t>
      </w:r>
      <w:r>
        <w:fldChar w:fldCharType="end"/>
      </w:r>
    </w:p>
  </w:footnote>
  <w:footnote w:id="8">
    <w:p w14:paraId="31254809" w14:textId="1A455134" w:rsidR="00C6622B" w:rsidRPr="0069157F" w:rsidRDefault="00C6622B">
      <w:pPr>
        <w:pStyle w:val="Voetnoottekst"/>
        <w:rPr>
          <w:color w:val="auto"/>
          <w:lang w:val="en-US"/>
        </w:rPr>
      </w:pPr>
      <w:r w:rsidRPr="0069157F">
        <w:rPr>
          <w:rStyle w:val="Voetnootmarkering"/>
          <w:color w:val="auto"/>
          <w:sz w:val="16"/>
        </w:rPr>
        <w:footnoteRef/>
      </w:r>
      <w:r w:rsidRPr="0069157F">
        <w:rPr>
          <w:color w:val="auto"/>
          <w:sz w:val="16"/>
          <w:lang w:val="en-US"/>
        </w:rPr>
        <w:t xml:space="preserve"> </w:t>
      </w:r>
      <w:r>
        <w:fldChar w:fldCharType="begin"/>
      </w:r>
      <w:r w:rsidRPr="00B026CB">
        <w:rPr>
          <w:lang w:val="en-US"/>
        </w:rPr>
        <w:instrText>HYPERLINK "https://www.reuters.com/business/media-telecom/italy-bans-kanye-west-travis-scott-concerts-over-security-concerns-2026-05-30/"</w:instrText>
      </w:r>
      <w:r>
        <w:fldChar w:fldCharType="separate"/>
      </w:r>
      <w:r w:rsidRPr="0069157F">
        <w:rPr>
          <w:rStyle w:val="Hyperlink"/>
          <w:color w:val="auto"/>
          <w:sz w:val="16"/>
          <w:lang w:val="en-US"/>
        </w:rPr>
        <w:t>Italy bans Kanye West, Travis Scott concerts over security concerns | Reuters</w:t>
      </w:r>
      <w:r>
        <w:fldChar w:fldCharType="end"/>
      </w:r>
    </w:p>
  </w:footnote>
  <w:footnote w:id="9">
    <w:p w14:paraId="01AC75C0" w14:textId="5E360EED" w:rsidR="00C6622B" w:rsidRPr="0069157F" w:rsidRDefault="00C6622B">
      <w:pPr>
        <w:pStyle w:val="Voetnoottekst"/>
        <w:rPr>
          <w:sz w:val="16"/>
          <w:lang w:val="en-US"/>
        </w:rPr>
      </w:pPr>
      <w:r w:rsidRPr="0069157F">
        <w:rPr>
          <w:rStyle w:val="Voetnootmarkering"/>
          <w:color w:val="auto"/>
          <w:sz w:val="16"/>
        </w:rPr>
        <w:footnoteRef/>
      </w:r>
      <w:r w:rsidRPr="0069157F">
        <w:rPr>
          <w:color w:val="auto"/>
          <w:sz w:val="16"/>
          <w:lang w:val="en-US"/>
        </w:rPr>
        <w:t xml:space="preserve"> </w:t>
      </w:r>
      <w:r>
        <w:fldChar w:fldCharType="begin"/>
      </w:r>
      <w:r w:rsidRPr="00B026CB">
        <w:rPr>
          <w:lang w:val="en-US"/>
        </w:rPr>
        <w:instrText>HYPERLINK "https://www.reuters.com/business/media-telecom/pressure-mounts-uk-government-ban-kanye-west-after-festival-backlash-2026-04-06/"</w:instrText>
      </w:r>
      <w:r>
        <w:fldChar w:fldCharType="separate"/>
      </w:r>
      <w:r w:rsidRPr="0069157F">
        <w:rPr>
          <w:rStyle w:val="Hyperlink"/>
          <w:color w:val="auto"/>
          <w:sz w:val="16"/>
          <w:lang w:val="en-US"/>
        </w:rPr>
        <w:t>Kanye West refused entry to UK, Wireless Festival cancelled | Reuters</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69BA" w14:textId="77777777" w:rsidR="007B7D50" w:rsidRDefault="00A25D66">
    <w:r>
      <w:rPr>
        <w:noProof/>
      </w:rPr>
      <mc:AlternateContent>
        <mc:Choice Requires="wps">
          <w:drawing>
            <wp:anchor distT="0" distB="0" distL="0" distR="0" simplePos="0" relativeHeight="251652608" behindDoc="0" locked="1" layoutInCell="1" allowOverlap="1" wp14:anchorId="15238C0B" wp14:editId="0FC031A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29CE8C" w14:textId="77777777" w:rsidR="007B7D50" w:rsidRDefault="00A25D66">
                          <w:pPr>
                            <w:pStyle w:val="Referentiegegevensbold"/>
                          </w:pPr>
                          <w:r>
                            <w:t>Directoraat-Generaal Migratie</w:t>
                          </w:r>
                        </w:p>
                        <w:p w14:paraId="38E5A501" w14:textId="77777777" w:rsidR="007B7D50" w:rsidRDefault="00A25D66">
                          <w:pPr>
                            <w:pStyle w:val="Referentiegegevens"/>
                          </w:pPr>
                          <w:r>
                            <w:t>Directie Migratiebeleid</w:t>
                          </w:r>
                        </w:p>
                        <w:p w14:paraId="5CF7F087" w14:textId="77777777" w:rsidR="007B7D50" w:rsidRDefault="00A25D66">
                          <w:pPr>
                            <w:pStyle w:val="Referentiegegevens"/>
                          </w:pPr>
                          <w:r>
                            <w:t>Toezicht, Regulier en Nat.</w:t>
                          </w:r>
                        </w:p>
                        <w:p w14:paraId="2ED34ABA" w14:textId="77777777" w:rsidR="007B7D50" w:rsidRDefault="007B7D50">
                          <w:pPr>
                            <w:pStyle w:val="WitregelW2"/>
                          </w:pPr>
                        </w:p>
                        <w:p w14:paraId="7AE699AF" w14:textId="77777777" w:rsidR="007B7D50" w:rsidRDefault="00A25D66">
                          <w:pPr>
                            <w:pStyle w:val="Referentiegegevensbold"/>
                          </w:pPr>
                          <w:r>
                            <w:t>Datum</w:t>
                          </w:r>
                        </w:p>
                        <w:p w14:paraId="7BA2BFCA" w14:textId="28F8BD07" w:rsidR="007B7D50" w:rsidRDefault="00B026CB">
                          <w:pPr>
                            <w:pStyle w:val="Referentiegegevens"/>
                          </w:pPr>
                          <w:sdt>
                            <w:sdtPr>
                              <w:id w:val="96992743"/>
                              <w:date w:fullDate="2026-06-05T00:00:00Z">
                                <w:dateFormat w:val="d MMMM yyyy"/>
                                <w:lid w:val="nl"/>
                                <w:storeMappedDataAs w:val="dateTime"/>
                                <w:calendar w:val="gregorian"/>
                              </w:date>
                            </w:sdtPr>
                            <w:sdtEndPr/>
                            <w:sdtContent>
                              <w:r w:rsidR="00027C19">
                                <w:rPr>
                                  <w:lang w:val="nl"/>
                                </w:rPr>
                                <w:t>5 juni 2026</w:t>
                              </w:r>
                            </w:sdtContent>
                          </w:sdt>
                        </w:p>
                        <w:p w14:paraId="2DA493E8" w14:textId="77777777" w:rsidR="007B7D50" w:rsidRDefault="007B7D50">
                          <w:pPr>
                            <w:pStyle w:val="WitregelW1"/>
                          </w:pPr>
                        </w:p>
                        <w:p w14:paraId="1DCAF7EF" w14:textId="77777777" w:rsidR="007B7D50" w:rsidRDefault="00A25D66">
                          <w:pPr>
                            <w:pStyle w:val="Referentiegegevensbold"/>
                          </w:pPr>
                          <w:r>
                            <w:t>Onze referentie</w:t>
                          </w:r>
                        </w:p>
                        <w:p w14:paraId="0E965EB3" w14:textId="77777777" w:rsidR="007B7D50" w:rsidRDefault="00A25D66">
                          <w:pPr>
                            <w:pStyle w:val="Referentiegegevens"/>
                          </w:pPr>
                          <w:r>
                            <w:t>7636617</w:t>
                          </w:r>
                        </w:p>
                      </w:txbxContent>
                    </wps:txbx>
                    <wps:bodyPr vert="horz" wrap="square" lIns="0" tIns="0" rIns="0" bIns="0" anchor="t" anchorCtr="0"/>
                  </wps:wsp>
                </a:graphicData>
              </a:graphic>
            </wp:anchor>
          </w:drawing>
        </mc:Choice>
        <mc:Fallback>
          <w:pict>
            <v:shapetype w14:anchorId="15238C0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229CE8C" w14:textId="77777777" w:rsidR="007B7D50" w:rsidRDefault="00A25D66">
                    <w:pPr>
                      <w:pStyle w:val="Referentiegegevensbold"/>
                    </w:pPr>
                    <w:r>
                      <w:t>Directoraat-Generaal Migratie</w:t>
                    </w:r>
                  </w:p>
                  <w:p w14:paraId="38E5A501" w14:textId="77777777" w:rsidR="007B7D50" w:rsidRDefault="00A25D66">
                    <w:pPr>
                      <w:pStyle w:val="Referentiegegevens"/>
                    </w:pPr>
                    <w:r>
                      <w:t>Directie Migratiebeleid</w:t>
                    </w:r>
                  </w:p>
                  <w:p w14:paraId="5CF7F087" w14:textId="77777777" w:rsidR="007B7D50" w:rsidRDefault="00A25D66">
                    <w:pPr>
                      <w:pStyle w:val="Referentiegegevens"/>
                    </w:pPr>
                    <w:r>
                      <w:t>Toezicht, Regulier en Nat.</w:t>
                    </w:r>
                  </w:p>
                  <w:p w14:paraId="2ED34ABA" w14:textId="77777777" w:rsidR="007B7D50" w:rsidRDefault="007B7D50">
                    <w:pPr>
                      <w:pStyle w:val="WitregelW2"/>
                    </w:pPr>
                  </w:p>
                  <w:p w14:paraId="7AE699AF" w14:textId="77777777" w:rsidR="007B7D50" w:rsidRDefault="00A25D66">
                    <w:pPr>
                      <w:pStyle w:val="Referentiegegevensbold"/>
                    </w:pPr>
                    <w:r>
                      <w:t>Datum</w:t>
                    </w:r>
                  </w:p>
                  <w:p w14:paraId="7BA2BFCA" w14:textId="28F8BD07" w:rsidR="007B7D50" w:rsidRDefault="00B026CB">
                    <w:pPr>
                      <w:pStyle w:val="Referentiegegevens"/>
                    </w:pPr>
                    <w:sdt>
                      <w:sdtPr>
                        <w:id w:val="96992743"/>
                        <w:date w:fullDate="2026-06-05T00:00:00Z">
                          <w:dateFormat w:val="d MMMM yyyy"/>
                          <w:lid w:val="nl"/>
                          <w:storeMappedDataAs w:val="dateTime"/>
                          <w:calendar w:val="gregorian"/>
                        </w:date>
                      </w:sdtPr>
                      <w:sdtEndPr/>
                      <w:sdtContent>
                        <w:r w:rsidR="00027C19">
                          <w:rPr>
                            <w:lang w:val="nl"/>
                          </w:rPr>
                          <w:t>5 juni 2026</w:t>
                        </w:r>
                      </w:sdtContent>
                    </w:sdt>
                  </w:p>
                  <w:p w14:paraId="2DA493E8" w14:textId="77777777" w:rsidR="007B7D50" w:rsidRDefault="007B7D50">
                    <w:pPr>
                      <w:pStyle w:val="WitregelW1"/>
                    </w:pPr>
                  </w:p>
                  <w:p w14:paraId="1DCAF7EF" w14:textId="77777777" w:rsidR="007B7D50" w:rsidRDefault="00A25D66">
                    <w:pPr>
                      <w:pStyle w:val="Referentiegegevensbold"/>
                    </w:pPr>
                    <w:r>
                      <w:t>Onze referentie</w:t>
                    </w:r>
                  </w:p>
                  <w:p w14:paraId="0E965EB3" w14:textId="77777777" w:rsidR="007B7D50" w:rsidRDefault="00A25D66">
                    <w:pPr>
                      <w:pStyle w:val="Referentiegegevens"/>
                    </w:pPr>
                    <w:r>
                      <w:t>7636617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B3D9B39" wp14:editId="6578C57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F3A6984" w14:textId="77777777" w:rsidR="00A25D66" w:rsidRDefault="00A25D66"/>
                      </w:txbxContent>
                    </wps:txbx>
                    <wps:bodyPr vert="horz" wrap="square" lIns="0" tIns="0" rIns="0" bIns="0" anchor="t" anchorCtr="0"/>
                  </wps:wsp>
                </a:graphicData>
              </a:graphic>
            </wp:anchor>
          </w:drawing>
        </mc:Choice>
        <mc:Fallback>
          <w:pict>
            <v:shape w14:anchorId="5B3D9B3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F3A6984" w14:textId="77777777" w:rsidR="00A25D66" w:rsidRDefault="00A25D6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3BD49F" wp14:editId="4358BDA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D6773F" w14:textId="52DF2013" w:rsidR="007B7D50" w:rsidRDefault="00A25D66">
                          <w:pPr>
                            <w:pStyle w:val="Referentiegegevens"/>
                          </w:pPr>
                          <w:r>
                            <w:t xml:space="preserve">Pagina </w:t>
                          </w:r>
                          <w:r>
                            <w:fldChar w:fldCharType="begin"/>
                          </w:r>
                          <w:r>
                            <w:instrText>PAGE</w:instrText>
                          </w:r>
                          <w:r>
                            <w:fldChar w:fldCharType="separate"/>
                          </w:r>
                          <w:r w:rsidR="0048456F">
                            <w:rPr>
                              <w:noProof/>
                            </w:rPr>
                            <w:t>2</w:t>
                          </w:r>
                          <w:r>
                            <w:fldChar w:fldCharType="end"/>
                          </w:r>
                          <w:r>
                            <w:t xml:space="preserve"> van </w:t>
                          </w:r>
                          <w:r>
                            <w:fldChar w:fldCharType="begin"/>
                          </w:r>
                          <w:r>
                            <w:instrText>NUMPAGES</w:instrText>
                          </w:r>
                          <w:r>
                            <w:fldChar w:fldCharType="separate"/>
                          </w:r>
                          <w:r w:rsidR="00E37A4A">
                            <w:rPr>
                              <w:noProof/>
                            </w:rPr>
                            <w:t>1</w:t>
                          </w:r>
                          <w:r>
                            <w:fldChar w:fldCharType="end"/>
                          </w:r>
                        </w:p>
                      </w:txbxContent>
                    </wps:txbx>
                    <wps:bodyPr vert="horz" wrap="square" lIns="0" tIns="0" rIns="0" bIns="0" anchor="t" anchorCtr="0"/>
                  </wps:wsp>
                </a:graphicData>
              </a:graphic>
            </wp:anchor>
          </w:drawing>
        </mc:Choice>
        <mc:Fallback>
          <w:pict>
            <v:shape w14:anchorId="653BD49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D6773F" w14:textId="52DF2013" w:rsidR="007B7D50" w:rsidRDefault="00A25D66">
                    <w:pPr>
                      <w:pStyle w:val="Referentiegegevens"/>
                    </w:pPr>
                    <w:r>
                      <w:t xml:space="preserve">Pagina </w:t>
                    </w:r>
                    <w:r>
                      <w:fldChar w:fldCharType="begin"/>
                    </w:r>
                    <w:r>
                      <w:instrText>PAGE</w:instrText>
                    </w:r>
                    <w:r>
                      <w:fldChar w:fldCharType="separate"/>
                    </w:r>
                    <w:r w:rsidR="0048456F">
                      <w:rPr>
                        <w:noProof/>
                      </w:rPr>
                      <w:t>2</w:t>
                    </w:r>
                    <w:r>
                      <w:fldChar w:fldCharType="end"/>
                    </w:r>
                    <w:r>
                      <w:t xml:space="preserve"> van </w:t>
                    </w:r>
                    <w:r>
                      <w:fldChar w:fldCharType="begin"/>
                    </w:r>
                    <w:r>
                      <w:instrText>NUMPAGES</w:instrText>
                    </w:r>
                    <w:r>
                      <w:fldChar w:fldCharType="separate"/>
                    </w:r>
                    <w:r w:rsidR="00E37A4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084C" w14:textId="77777777" w:rsidR="007B7D50" w:rsidRDefault="00A25D66">
    <w:pPr>
      <w:spacing w:after="6377" w:line="14" w:lineRule="exact"/>
    </w:pPr>
    <w:r>
      <w:rPr>
        <w:noProof/>
      </w:rPr>
      <mc:AlternateContent>
        <mc:Choice Requires="wps">
          <w:drawing>
            <wp:anchor distT="0" distB="0" distL="0" distR="0" simplePos="0" relativeHeight="251655680" behindDoc="0" locked="1" layoutInCell="1" allowOverlap="1" wp14:anchorId="3E70FDCC" wp14:editId="0FC5493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2BB15F" w14:textId="47C5751C" w:rsidR="007B7D50" w:rsidRDefault="00A25D66">
                          <w:r>
                            <w:t xml:space="preserve">Aan de Voorzitter van de Tweede Kamer </w:t>
                          </w:r>
                          <w:r w:rsidR="00B026CB">
                            <w:br/>
                          </w:r>
                          <w:r>
                            <w:t>der Staten-Generaal</w:t>
                          </w:r>
                        </w:p>
                        <w:p w14:paraId="434078B5" w14:textId="77777777" w:rsidR="007B7D50" w:rsidRDefault="00A25D66">
                          <w:r>
                            <w:t xml:space="preserve">Postbus 20018 </w:t>
                          </w:r>
                        </w:p>
                        <w:p w14:paraId="1B638083" w14:textId="77777777" w:rsidR="007B7D50" w:rsidRDefault="00A25D66">
                          <w:r>
                            <w:t>2500 EA  DEN HAAG</w:t>
                          </w:r>
                        </w:p>
                      </w:txbxContent>
                    </wps:txbx>
                    <wps:bodyPr vert="horz" wrap="square" lIns="0" tIns="0" rIns="0" bIns="0" anchor="t" anchorCtr="0"/>
                  </wps:wsp>
                </a:graphicData>
              </a:graphic>
            </wp:anchor>
          </w:drawing>
        </mc:Choice>
        <mc:Fallback>
          <w:pict>
            <v:shapetype w14:anchorId="3E70FDC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2BB15F" w14:textId="47C5751C" w:rsidR="007B7D50" w:rsidRDefault="00A25D66">
                    <w:r>
                      <w:t xml:space="preserve">Aan de Voorzitter van de Tweede Kamer </w:t>
                    </w:r>
                    <w:r w:rsidR="00B026CB">
                      <w:br/>
                    </w:r>
                    <w:r>
                      <w:t>der Staten-Generaal</w:t>
                    </w:r>
                  </w:p>
                  <w:p w14:paraId="434078B5" w14:textId="77777777" w:rsidR="007B7D50" w:rsidRDefault="00A25D66">
                    <w:r>
                      <w:t xml:space="preserve">Postbus 20018 </w:t>
                    </w:r>
                  </w:p>
                  <w:p w14:paraId="1B638083" w14:textId="77777777" w:rsidR="007B7D50" w:rsidRDefault="00A25D6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E957441" wp14:editId="332016CC">
              <wp:simplePos x="0" y="0"/>
              <wp:positionH relativeFrom="margin">
                <wp:align>right</wp:align>
              </wp:positionH>
              <wp:positionV relativeFrom="page">
                <wp:posOffset>3352165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B7D50" w14:paraId="63F283A9" w14:textId="77777777">
                            <w:trPr>
                              <w:trHeight w:val="240"/>
                            </w:trPr>
                            <w:tc>
                              <w:tcPr>
                                <w:tcW w:w="1140" w:type="dxa"/>
                              </w:tcPr>
                              <w:p w14:paraId="3B30C626" w14:textId="77777777" w:rsidR="007B7D50" w:rsidRDefault="00A25D66">
                                <w:r>
                                  <w:t>Datum</w:t>
                                </w:r>
                              </w:p>
                            </w:tc>
                            <w:tc>
                              <w:tcPr>
                                <w:tcW w:w="5918" w:type="dxa"/>
                              </w:tcPr>
                              <w:p w14:paraId="592E6556" w14:textId="69878F61" w:rsidR="007B7D50" w:rsidRDefault="00B026CB">
                                <w:sdt>
                                  <w:sdtPr>
                                    <w:id w:val="162049979"/>
                                    <w:date w:fullDate="2026-06-05T00:00:00Z">
                                      <w:dateFormat w:val="d MMMM yyyy"/>
                                      <w:lid w:val="nl"/>
                                      <w:storeMappedDataAs w:val="dateTime"/>
                                      <w:calendar w:val="gregorian"/>
                                    </w:date>
                                  </w:sdtPr>
                                  <w:sdtEndPr/>
                                  <w:sdtContent>
                                    <w:r w:rsidR="00C7553B" w:rsidRPr="00154C8E">
                                      <w:rPr>
                                        <w:lang w:val="nl"/>
                                      </w:rPr>
                                      <w:t>5 juni</w:t>
                                    </w:r>
                                    <w:r w:rsidR="00D70BAC" w:rsidRPr="00154C8E">
                                      <w:rPr>
                                        <w:lang w:val="nl"/>
                                      </w:rPr>
                                      <w:t xml:space="preserve"> 2026</w:t>
                                    </w:r>
                                  </w:sdtContent>
                                </w:sdt>
                              </w:p>
                            </w:tc>
                          </w:tr>
                          <w:tr w:rsidR="007B7D50" w14:paraId="1D130469" w14:textId="77777777">
                            <w:trPr>
                              <w:trHeight w:val="240"/>
                            </w:trPr>
                            <w:tc>
                              <w:tcPr>
                                <w:tcW w:w="1140" w:type="dxa"/>
                              </w:tcPr>
                              <w:p w14:paraId="69B1C80D" w14:textId="77777777" w:rsidR="007B7D50" w:rsidRDefault="00A25D66">
                                <w:r>
                                  <w:t>Betreft</w:t>
                                </w:r>
                              </w:p>
                            </w:tc>
                            <w:tc>
                              <w:tcPr>
                                <w:tcW w:w="5918" w:type="dxa"/>
                              </w:tcPr>
                              <w:p w14:paraId="64549CDF" w14:textId="77777777" w:rsidR="007B7D50" w:rsidRDefault="00A25D66">
                                <w:r>
                                  <w:t>Toelichting op de maatregel tot het weren van extremistische vreemdelingen</w:t>
                                </w:r>
                              </w:p>
                            </w:tc>
                          </w:tr>
                        </w:tbl>
                        <w:p w14:paraId="7D9CEB1C" w14:textId="77777777" w:rsidR="00A25D66" w:rsidRDefault="00A25D6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957441" id="46feebd0-aa3c-11ea-a756-beb5f67e67be" o:spid="_x0000_s1030" type="#_x0000_t202" style="position:absolute;margin-left:325.8pt;margin-top:263.95pt;width:377pt;height:50.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B7D50" w14:paraId="63F283A9" w14:textId="77777777">
                      <w:trPr>
                        <w:trHeight w:val="240"/>
                      </w:trPr>
                      <w:tc>
                        <w:tcPr>
                          <w:tcW w:w="1140" w:type="dxa"/>
                        </w:tcPr>
                        <w:p w14:paraId="3B30C626" w14:textId="77777777" w:rsidR="007B7D50" w:rsidRDefault="00A25D66">
                          <w:r>
                            <w:t>Datum</w:t>
                          </w:r>
                        </w:p>
                      </w:tc>
                      <w:tc>
                        <w:tcPr>
                          <w:tcW w:w="5918" w:type="dxa"/>
                        </w:tcPr>
                        <w:p w14:paraId="592E6556" w14:textId="69878F61" w:rsidR="007B7D50" w:rsidRDefault="00B026CB">
                          <w:sdt>
                            <w:sdtPr>
                              <w:id w:val="162049979"/>
                              <w:date w:fullDate="2026-06-05T00:00:00Z">
                                <w:dateFormat w:val="d MMMM yyyy"/>
                                <w:lid w:val="nl"/>
                                <w:storeMappedDataAs w:val="dateTime"/>
                                <w:calendar w:val="gregorian"/>
                              </w:date>
                            </w:sdtPr>
                            <w:sdtEndPr/>
                            <w:sdtContent>
                              <w:r w:rsidR="00C7553B" w:rsidRPr="00154C8E">
                                <w:rPr>
                                  <w:lang w:val="nl"/>
                                </w:rPr>
                                <w:t>5 juni</w:t>
                              </w:r>
                              <w:r w:rsidR="00D70BAC" w:rsidRPr="00154C8E">
                                <w:rPr>
                                  <w:lang w:val="nl"/>
                                </w:rPr>
                                <w:t xml:space="preserve"> 2026</w:t>
                              </w:r>
                            </w:sdtContent>
                          </w:sdt>
                        </w:p>
                      </w:tc>
                    </w:tr>
                    <w:tr w:rsidR="007B7D50" w14:paraId="1D130469" w14:textId="77777777">
                      <w:trPr>
                        <w:trHeight w:val="240"/>
                      </w:trPr>
                      <w:tc>
                        <w:tcPr>
                          <w:tcW w:w="1140" w:type="dxa"/>
                        </w:tcPr>
                        <w:p w14:paraId="69B1C80D" w14:textId="77777777" w:rsidR="007B7D50" w:rsidRDefault="00A25D66">
                          <w:r>
                            <w:t>Betreft</w:t>
                          </w:r>
                        </w:p>
                      </w:tc>
                      <w:tc>
                        <w:tcPr>
                          <w:tcW w:w="5918" w:type="dxa"/>
                        </w:tcPr>
                        <w:p w14:paraId="64549CDF" w14:textId="77777777" w:rsidR="007B7D50" w:rsidRDefault="00A25D66">
                          <w:r>
                            <w:t>Toelichting op de maatregel tot het weren van extremistische vreemdelingen</w:t>
                          </w:r>
                        </w:p>
                      </w:tc>
                    </w:tr>
                  </w:tbl>
                  <w:p w14:paraId="7D9CEB1C" w14:textId="77777777" w:rsidR="00A25D66" w:rsidRDefault="00A25D6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1E18C83" wp14:editId="34D8592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3204EE" w14:textId="77777777" w:rsidR="007B7D50" w:rsidRDefault="00A25D66">
                          <w:pPr>
                            <w:pStyle w:val="Referentiegegevensbold"/>
                          </w:pPr>
                          <w:r>
                            <w:t>Directoraat-Generaal Migratie</w:t>
                          </w:r>
                        </w:p>
                        <w:p w14:paraId="35F3F9B9" w14:textId="77777777" w:rsidR="007B7D50" w:rsidRDefault="00A25D66">
                          <w:pPr>
                            <w:pStyle w:val="Referentiegegevens"/>
                          </w:pPr>
                          <w:r>
                            <w:t>Directie Migratiebeleid</w:t>
                          </w:r>
                        </w:p>
                        <w:p w14:paraId="6BC0112F" w14:textId="77777777" w:rsidR="007B7D50" w:rsidRDefault="00A25D66">
                          <w:pPr>
                            <w:pStyle w:val="Referentiegegevens"/>
                          </w:pPr>
                          <w:r>
                            <w:t>Toezicht, Regulier en Nat.</w:t>
                          </w:r>
                        </w:p>
                        <w:p w14:paraId="42603641" w14:textId="77777777" w:rsidR="007B7D50" w:rsidRDefault="007B7D50">
                          <w:pPr>
                            <w:pStyle w:val="WitregelW1"/>
                          </w:pPr>
                        </w:p>
                        <w:p w14:paraId="000E30F6" w14:textId="77777777" w:rsidR="007B7D50" w:rsidRPr="00A2762C" w:rsidRDefault="00A25D66">
                          <w:pPr>
                            <w:pStyle w:val="Referentiegegevens"/>
                            <w:rPr>
                              <w:lang w:val="de-DE"/>
                            </w:rPr>
                          </w:pPr>
                          <w:proofErr w:type="spellStart"/>
                          <w:r w:rsidRPr="00A2762C">
                            <w:rPr>
                              <w:lang w:val="de-DE"/>
                            </w:rPr>
                            <w:t>Turfmarkt</w:t>
                          </w:r>
                          <w:proofErr w:type="spellEnd"/>
                          <w:r w:rsidRPr="00A2762C">
                            <w:rPr>
                              <w:lang w:val="de-DE"/>
                            </w:rPr>
                            <w:t xml:space="preserve"> 147</w:t>
                          </w:r>
                        </w:p>
                        <w:p w14:paraId="3B78FC93" w14:textId="77777777" w:rsidR="007B7D50" w:rsidRPr="00A2762C" w:rsidRDefault="00A25D66">
                          <w:pPr>
                            <w:pStyle w:val="Referentiegegevens"/>
                            <w:rPr>
                              <w:lang w:val="de-DE"/>
                            </w:rPr>
                          </w:pPr>
                          <w:r w:rsidRPr="00A2762C">
                            <w:rPr>
                              <w:lang w:val="de-DE"/>
                            </w:rPr>
                            <w:t>2511 DP  Den Haag</w:t>
                          </w:r>
                        </w:p>
                        <w:p w14:paraId="2B7E5784" w14:textId="77777777" w:rsidR="007B7D50" w:rsidRPr="00A2762C" w:rsidRDefault="00A25D66">
                          <w:pPr>
                            <w:pStyle w:val="Referentiegegevens"/>
                            <w:rPr>
                              <w:lang w:val="de-DE"/>
                            </w:rPr>
                          </w:pPr>
                          <w:r w:rsidRPr="00A2762C">
                            <w:rPr>
                              <w:lang w:val="de-DE"/>
                            </w:rPr>
                            <w:t>Postbus 20011</w:t>
                          </w:r>
                        </w:p>
                        <w:p w14:paraId="28F02857" w14:textId="77777777" w:rsidR="007B7D50" w:rsidRPr="00A2762C" w:rsidRDefault="00A25D66">
                          <w:pPr>
                            <w:pStyle w:val="Referentiegegevens"/>
                            <w:rPr>
                              <w:lang w:val="de-DE"/>
                            </w:rPr>
                          </w:pPr>
                          <w:r w:rsidRPr="00A2762C">
                            <w:rPr>
                              <w:lang w:val="de-DE"/>
                            </w:rPr>
                            <w:t>2500 EH  Den Haag</w:t>
                          </w:r>
                        </w:p>
                        <w:p w14:paraId="20484CBA" w14:textId="77777777" w:rsidR="007B7D50" w:rsidRPr="00A2762C" w:rsidRDefault="00A25D66">
                          <w:pPr>
                            <w:pStyle w:val="Referentiegegevens"/>
                            <w:rPr>
                              <w:lang w:val="de-DE"/>
                            </w:rPr>
                          </w:pPr>
                          <w:r w:rsidRPr="00A2762C">
                            <w:rPr>
                              <w:lang w:val="de-DE"/>
                            </w:rPr>
                            <w:t>www.rijksoverheid.nl/jenv</w:t>
                          </w:r>
                        </w:p>
                        <w:p w14:paraId="10B43B1D" w14:textId="77777777" w:rsidR="007B7D50" w:rsidRPr="00A2762C" w:rsidRDefault="007B7D50">
                          <w:pPr>
                            <w:pStyle w:val="WitregelW2"/>
                            <w:rPr>
                              <w:lang w:val="de-DE"/>
                            </w:rPr>
                          </w:pPr>
                        </w:p>
                        <w:p w14:paraId="6D4C7C35" w14:textId="77777777" w:rsidR="007B7D50" w:rsidRDefault="00A25D66">
                          <w:pPr>
                            <w:pStyle w:val="Referentiegegevensbold"/>
                          </w:pPr>
                          <w:r>
                            <w:t>Onze referentie</w:t>
                          </w:r>
                        </w:p>
                        <w:p w14:paraId="2A45F1B2" w14:textId="77777777" w:rsidR="007B7D50" w:rsidRDefault="00A25D66">
                          <w:pPr>
                            <w:pStyle w:val="Referentiegegevens"/>
                          </w:pPr>
                          <w:r>
                            <w:t>7636617</w:t>
                          </w:r>
                        </w:p>
                      </w:txbxContent>
                    </wps:txbx>
                    <wps:bodyPr vert="horz" wrap="square" lIns="0" tIns="0" rIns="0" bIns="0" anchor="t" anchorCtr="0"/>
                  </wps:wsp>
                </a:graphicData>
              </a:graphic>
            </wp:anchor>
          </w:drawing>
        </mc:Choice>
        <mc:Fallback>
          <w:pict>
            <v:shape w14:anchorId="31E18C8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C3204EE" w14:textId="77777777" w:rsidR="007B7D50" w:rsidRDefault="00A25D66">
                    <w:pPr>
                      <w:pStyle w:val="Referentiegegevensbold"/>
                    </w:pPr>
                    <w:r>
                      <w:t>Directoraat-Generaal Migratie</w:t>
                    </w:r>
                  </w:p>
                  <w:p w14:paraId="35F3F9B9" w14:textId="77777777" w:rsidR="007B7D50" w:rsidRDefault="00A25D66">
                    <w:pPr>
                      <w:pStyle w:val="Referentiegegevens"/>
                    </w:pPr>
                    <w:r>
                      <w:t>Directie Migratiebeleid</w:t>
                    </w:r>
                  </w:p>
                  <w:p w14:paraId="6BC0112F" w14:textId="77777777" w:rsidR="007B7D50" w:rsidRDefault="00A25D66">
                    <w:pPr>
                      <w:pStyle w:val="Referentiegegevens"/>
                    </w:pPr>
                    <w:r>
                      <w:t>Toezicht, Regulier en Nat.</w:t>
                    </w:r>
                  </w:p>
                  <w:p w14:paraId="42603641" w14:textId="77777777" w:rsidR="007B7D50" w:rsidRDefault="007B7D50">
                    <w:pPr>
                      <w:pStyle w:val="WitregelW1"/>
                    </w:pPr>
                  </w:p>
                  <w:p w14:paraId="000E30F6" w14:textId="77777777" w:rsidR="007B7D50" w:rsidRPr="00A2762C" w:rsidRDefault="00A25D66">
                    <w:pPr>
                      <w:pStyle w:val="Referentiegegevens"/>
                      <w:rPr>
                        <w:lang w:val="de-DE"/>
                      </w:rPr>
                    </w:pPr>
                    <w:proofErr w:type="spellStart"/>
                    <w:r w:rsidRPr="00A2762C">
                      <w:rPr>
                        <w:lang w:val="de-DE"/>
                      </w:rPr>
                      <w:t>Turfmarkt</w:t>
                    </w:r>
                    <w:proofErr w:type="spellEnd"/>
                    <w:r w:rsidRPr="00A2762C">
                      <w:rPr>
                        <w:lang w:val="de-DE"/>
                      </w:rPr>
                      <w:t xml:space="preserve"> 147</w:t>
                    </w:r>
                  </w:p>
                  <w:p w14:paraId="3B78FC93" w14:textId="77777777" w:rsidR="007B7D50" w:rsidRPr="00A2762C" w:rsidRDefault="00A25D66">
                    <w:pPr>
                      <w:pStyle w:val="Referentiegegevens"/>
                      <w:rPr>
                        <w:lang w:val="de-DE"/>
                      </w:rPr>
                    </w:pPr>
                    <w:r w:rsidRPr="00A2762C">
                      <w:rPr>
                        <w:lang w:val="de-DE"/>
                      </w:rPr>
                      <w:t>2511 DP  Den Haag</w:t>
                    </w:r>
                  </w:p>
                  <w:p w14:paraId="2B7E5784" w14:textId="77777777" w:rsidR="007B7D50" w:rsidRPr="00A2762C" w:rsidRDefault="00A25D66">
                    <w:pPr>
                      <w:pStyle w:val="Referentiegegevens"/>
                      <w:rPr>
                        <w:lang w:val="de-DE"/>
                      </w:rPr>
                    </w:pPr>
                    <w:r w:rsidRPr="00A2762C">
                      <w:rPr>
                        <w:lang w:val="de-DE"/>
                      </w:rPr>
                      <w:t>Postbus 20011</w:t>
                    </w:r>
                  </w:p>
                  <w:p w14:paraId="28F02857" w14:textId="77777777" w:rsidR="007B7D50" w:rsidRPr="00A2762C" w:rsidRDefault="00A25D66">
                    <w:pPr>
                      <w:pStyle w:val="Referentiegegevens"/>
                      <w:rPr>
                        <w:lang w:val="de-DE"/>
                      </w:rPr>
                    </w:pPr>
                    <w:r w:rsidRPr="00A2762C">
                      <w:rPr>
                        <w:lang w:val="de-DE"/>
                      </w:rPr>
                      <w:t>2500 EH  Den Haag</w:t>
                    </w:r>
                  </w:p>
                  <w:p w14:paraId="20484CBA" w14:textId="77777777" w:rsidR="007B7D50" w:rsidRPr="00A2762C" w:rsidRDefault="00A25D66">
                    <w:pPr>
                      <w:pStyle w:val="Referentiegegevens"/>
                      <w:rPr>
                        <w:lang w:val="de-DE"/>
                      </w:rPr>
                    </w:pPr>
                    <w:r w:rsidRPr="00A2762C">
                      <w:rPr>
                        <w:lang w:val="de-DE"/>
                      </w:rPr>
                      <w:t>www.rijksoverheid.nl/jenv</w:t>
                    </w:r>
                  </w:p>
                  <w:p w14:paraId="10B43B1D" w14:textId="77777777" w:rsidR="007B7D50" w:rsidRPr="00A2762C" w:rsidRDefault="007B7D50">
                    <w:pPr>
                      <w:pStyle w:val="WitregelW2"/>
                      <w:rPr>
                        <w:lang w:val="de-DE"/>
                      </w:rPr>
                    </w:pPr>
                  </w:p>
                  <w:p w14:paraId="6D4C7C35" w14:textId="77777777" w:rsidR="007B7D50" w:rsidRDefault="00A25D66">
                    <w:pPr>
                      <w:pStyle w:val="Referentiegegevensbold"/>
                    </w:pPr>
                    <w:r>
                      <w:t>Onze referentie</w:t>
                    </w:r>
                  </w:p>
                  <w:p w14:paraId="2A45F1B2" w14:textId="77777777" w:rsidR="007B7D50" w:rsidRDefault="00A25D66">
                    <w:pPr>
                      <w:pStyle w:val="Referentiegegevens"/>
                    </w:pPr>
                    <w:r>
                      <w:t>7636617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E105A8" wp14:editId="55A2EBB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09BDA4" w14:textId="77777777" w:rsidR="00A25D66" w:rsidRDefault="00A25D66"/>
                      </w:txbxContent>
                    </wps:txbx>
                    <wps:bodyPr vert="horz" wrap="square" lIns="0" tIns="0" rIns="0" bIns="0" anchor="t" anchorCtr="0"/>
                  </wps:wsp>
                </a:graphicData>
              </a:graphic>
            </wp:anchor>
          </w:drawing>
        </mc:Choice>
        <mc:Fallback>
          <w:pict>
            <v:shape w14:anchorId="6AE105A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509BDA4" w14:textId="77777777" w:rsidR="00A25D66" w:rsidRDefault="00A25D6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3A1569" wp14:editId="5D544AF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86D9C4" w14:textId="77777777" w:rsidR="007B7D50" w:rsidRDefault="00A25D66">
                          <w:pPr>
                            <w:pStyle w:val="Referentiegegevens"/>
                          </w:pPr>
                          <w:r>
                            <w:t xml:space="preserve">Pagina </w:t>
                          </w:r>
                          <w:r>
                            <w:fldChar w:fldCharType="begin"/>
                          </w:r>
                          <w:r>
                            <w:instrText>PAGE</w:instrText>
                          </w:r>
                          <w:r>
                            <w:fldChar w:fldCharType="separate"/>
                          </w:r>
                          <w:r w:rsidR="00E37A4A">
                            <w:rPr>
                              <w:noProof/>
                            </w:rPr>
                            <w:t>1</w:t>
                          </w:r>
                          <w:r>
                            <w:fldChar w:fldCharType="end"/>
                          </w:r>
                          <w:r>
                            <w:t xml:space="preserve"> van </w:t>
                          </w:r>
                          <w:r>
                            <w:fldChar w:fldCharType="begin"/>
                          </w:r>
                          <w:r>
                            <w:instrText>NUMPAGES</w:instrText>
                          </w:r>
                          <w:r>
                            <w:fldChar w:fldCharType="separate"/>
                          </w:r>
                          <w:r w:rsidR="00E37A4A">
                            <w:rPr>
                              <w:noProof/>
                            </w:rPr>
                            <w:t>1</w:t>
                          </w:r>
                          <w:r>
                            <w:fldChar w:fldCharType="end"/>
                          </w:r>
                        </w:p>
                      </w:txbxContent>
                    </wps:txbx>
                    <wps:bodyPr vert="horz" wrap="square" lIns="0" tIns="0" rIns="0" bIns="0" anchor="t" anchorCtr="0"/>
                  </wps:wsp>
                </a:graphicData>
              </a:graphic>
            </wp:anchor>
          </w:drawing>
        </mc:Choice>
        <mc:Fallback>
          <w:pict>
            <v:shape w14:anchorId="663A156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386D9C4" w14:textId="77777777" w:rsidR="007B7D50" w:rsidRDefault="00A25D66">
                    <w:pPr>
                      <w:pStyle w:val="Referentiegegevens"/>
                    </w:pPr>
                    <w:r>
                      <w:t xml:space="preserve">Pagina </w:t>
                    </w:r>
                    <w:r>
                      <w:fldChar w:fldCharType="begin"/>
                    </w:r>
                    <w:r>
                      <w:instrText>PAGE</w:instrText>
                    </w:r>
                    <w:r>
                      <w:fldChar w:fldCharType="separate"/>
                    </w:r>
                    <w:r w:rsidR="00E37A4A">
                      <w:rPr>
                        <w:noProof/>
                      </w:rPr>
                      <w:t>1</w:t>
                    </w:r>
                    <w:r>
                      <w:fldChar w:fldCharType="end"/>
                    </w:r>
                    <w:r>
                      <w:t xml:space="preserve"> van </w:t>
                    </w:r>
                    <w:r>
                      <w:fldChar w:fldCharType="begin"/>
                    </w:r>
                    <w:r>
                      <w:instrText>NUMPAGES</w:instrText>
                    </w:r>
                    <w:r>
                      <w:fldChar w:fldCharType="separate"/>
                    </w:r>
                    <w:r w:rsidR="00E37A4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CDB0B1" wp14:editId="3F00358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B9F021" w14:textId="77777777" w:rsidR="007B7D50" w:rsidRDefault="00A25D66">
                          <w:pPr>
                            <w:spacing w:line="240" w:lineRule="auto"/>
                          </w:pPr>
                          <w:r>
                            <w:rPr>
                              <w:noProof/>
                            </w:rPr>
                            <w:drawing>
                              <wp:inline distT="0" distB="0" distL="0" distR="0" wp14:anchorId="7B5D92FF" wp14:editId="4FDD3E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CDB0B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B9F021" w14:textId="77777777" w:rsidR="007B7D50" w:rsidRDefault="00A25D66">
                    <w:pPr>
                      <w:spacing w:line="240" w:lineRule="auto"/>
                    </w:pPr>
                    <w:r>
                      <w:rPr>
                        <w:noProof/>
                      </w:rPr>
                      <w:drawing>
                        <wp:inline distT="0" distB="0" distL="0" distR="0" wp14:anchorId="7B5D92FF" wp14:editId="4FDD3E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12D4AA" wp14:editId="1B7535F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5E25F7" w14:textId="77777777" w:rsidR="007B7D50" w:rsidRDefault="00A25D66">
                          <w:pPr>
                            <w:spacing w:line="240" w:lineRule="auto"/>
                          </w:pPr>
                          <w:r>
                            <w:rPr>
                              <w:noProof/>
                            </w:rPr>
                            <w:drawing>
                              <wp:inline distT="0" distB="0" distL="0" distR="0" wp14:anchorId="75B9EDAD" wp14:editId="78DFF19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12D4A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65E25F7" w14:textId="77777777" w:rsidR="007B7D50" w:rsidRDefault="00A25D66">
                    <w:pPr>
                      <w:spacing w:line="240" w:lineRule="auto"/>
                    </w:pPr>
                    <w:r>
                      <w:rPr>
                        <w:noProof/>
                      </w:rPr>
                      <w:drawing>
                        <wp:inline distT="0" distB="0" distL="0" distR="0" wp14:anchorId="75B9EDAD" wp14:editId="78DFF19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AA3B451" wp14:editId="7549901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B511F6" w14:textId="77777777" w:rsidR="007B7D50" w:rsidRDefault="00A25D6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AA3B45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BB511F6" w14:textId="77777777" w:rsidR="007B7D50" w:rsidRDefault="00A25D6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E8BFCB"/>
    <w:multiLevelType w:val="multilevel"/>
    <w:tmpl w:val="7B2D0C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017C8DD"/>
    <w:multiLevelType w:val="multilevel"/>
    <w:tmpl w:val="E8CB85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5CCD910"/>
    <w:multiLevelType w:val="multilevel"/>
    <w:tmpl w:val="568C4F6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FD4762B"/>
    <w:multiLevelType w:val="multilevel"/>
    <w:tmpl w:val="36CD371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27F7E13"/>
    <w:multiLevelType w:val="multilevel"/>
    <w:tmpl w:val="B4E14F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1FF0570"/>
    <w:multiLevelType w:val="multilevel"/>
    <w:tmpl w:val="0F872BD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5993355"/>
    <w:multiLevelType w:val="multilevel"/>
    <w:tmpl w:val="0DB0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6562475">
    <w:abstractNumId w:val="2"/>
  </w:num>
  <w:num w:numId="2" w16cid:durableId="478283">
    <w:abstractNumId w:val="5"/>
  </w:num>
  <w:num w:numId="3" w16cid:durableId="392897815">
    <w:abstractNumId w:val="1"/>
  </w:num>
  <w:num w:numId="4" w16cid:durableId="354040101">
    <w:abstractNumId w:val="0"/>
  </w:num>
  <w:num w:numId="5" w16cid:durableId="1630745535">
    <w:abstractNumId w:val="3"/>
  </w:num>
  <w:num w:numId="6" w16cid:durableId="846596359">
    <w:abstractNumId w:val="4"/>
  </w:num>
  <w:num w:numId="7" w16cid:durableId="440489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4A"/>
    <w:rsid w:val="00010815"/>
    <w:rsid w:val="00027C19"/>
    <w:rsid w:val="00045C25"/>
    <w:rsid w:val="0006258C"/>
    <w:rsid w:val="000731CF"/>
    <w:rsid w:val="000A5029"/>
    <w:rsid w:val="000C0799"/>
    <w:rsid w:val="000F004E"/>
    <w:rsid w:val="00132069"/>
    <w:rsid w:val="00154C8E"/>
    <w:rsid w:val="00180AFF"/>
    <w:rsid w:val="001C2383"/>
    <w:rsid w:val="002112A4"/>
    <w:rsid w:val="00222A48"/>
    <w:rsid w:val="00237ABA"/>
    <w:rsid w:val="002478BC"/>
    <w:rsid w:val="002612CA"/>
    <w:rsid w:val="00265E44"/>
    <w:rsid w:val="00267F93"/>
    <w:rsid w:val="0029317B"/>
    <w:rsid w:val="002A494F"/>
    <w:rsid w:val="002C30AC"/>
    <w:rsid w:val="00307A32"/>
    <w:rsid w:val="00323B61"/>
    <w:rsid w:val="00333982"/>
    <w:rsid w:val="00357095"/>
    <w:rsid w:val="003852F6"/>
    <w:rsid w:val="00387F8C"/>
    <w:rsid w:val="00393B11"/>
    <w:rsid w:val="003C4CDE"/>
    <w:rsid w:val="0040587F"/>
    <w:rsid w:val="00421A8A"/>
    <w:rsid w:val="00432552"/>
    <w:rsid w:val="0044143B"/>
    <w:rsid w:val="0045645C"/>
    <w:rsid w:val="00471B4D"/>
    <w:rsid w:val="0048456F"/>
    <w:rsid w:val="004A2B18"/>
    <w:rsid w:val="004E18CF"/>
    <w:rsid w:val="00552CE4"/>
    <w:rsid w:val="00587514"/>
    <w:rsid w:val="00587520"/>
    <w:rsid w:val="005A78D0"/>
    <w:rsid w:val="00605410"/>
    <w:rsid w:val="00607C52"/>
    <w:rsid w:val="00615BD7"/>
    <w:rsid w:val="006214B9"/>
    <w:rsid w:val="006242BB"/>
    <w:rsid w:val="00644984"/>
    <w:rsid w:val="00657CAA"/>
    <w:rsid w:val="00685F50"/>
    <w:rsid w:val="0069157F"/>
    <w:rsid w:val="00695C49"/>
    <w:rsid w:val="006B0DD5"/>
    <w:rsid w:val="006C0687"/>
    <w:rsid w:val="006D063F"/>
    <w:rsid w:val="006E383D"/>
    <w:rsid w:val="00725AE6"/>
    <w:rsid w:val="007300B0"/>
    <w:rsid w:val="00746568"/>
    <w:rsid w:val="0075328B"/>
    <w:rsid w:val="00754B3B"/>
    <w:rsid w:val="00785752"/>
    <w:rsid w:val="00792459"/>
    <w:rsid w:val="007A4E06"/>
    <w:rsid w:val="007B7D50"/>
    <w:rsid w:val="007F09DC"/>
    <w:rsid w:val="007F3FD6"/>
    <w:rsid w:val="00800593"/>
    <w:rsid w:val="008577C0"/>
    <w:rsid w:val="00857801"/>
    <w:rsid w:val="0086543C"/>
    <w:rsid w:val="00866F79"/>
    <w:rsid w:val="008C035C"/>
    <w:rsid w:val="008C4F48"/>
    <w:rsid w:val="008E68C4"/>
    <w:rsid w:val="008E7AB8"/>
    <w:rsid w:val="00900390"/>
    <w:rsid w:val="009034B3"/>
    <w:rsid w:val="00921B27"/>
    <w:rsid w:val="00925B92"/>
    <w:rsid w:val="009400A1"/>
    <w:rsid w:val="00957191"/>
    <w:rsid w:val="00973BE2"/>
    <w:rsid w:val="009B7ABB"/>
    <w:rsid w:val="009C1C70"/>
    <w:rsid w:val="00A01C0A"/>
    <w:rsid w:val="00A25D66"/>
    <w:rsid w:val="00A2762C"/>
    <w:rsid w:val="00A42405"/>
    <w:rsid w:val="00A642AF"/>
    <w:rsid w:val="00A85F0F"/>
    <w:rsid w:val="00AB0074"/>
    <w:rsid w:val="00AF1A18"/>
    <w:rsid w:val="00B026CB"/>
    <w:rsid w:val="00B07AF8"/>
    <w:rsid w:val="00B37D5F"/>
    <w:rsid w:val="00B7154B"/>
    <w:rsid w:val="00B72C6C"/>
    <w:rsid w:val="00B91E6C"/>
    <w:rsid w:val="00B95AD6"/>
    <w:rsid w:val="00B964D9"/>
    <w:rsid w:val="00BA55F2"/>
    <w:rsid w:val="00BB5755"/>
    <w:rsid w:val="00BC66A0"/>
    <w:rsid w:val="00BD000C"/>
    <w:rsid w:val="00BD6BFC"/>
    <w:rsid w:val="00BD7A74"/>
    <w:rsid w:val="00BE4706"/>
    <w:rsid w:val="00BF493C"/>
    <w:rsid w:val="00C05EBF"/>
    <w:rsid w:val="00C6622B"/>
    <w:rsid w:val="00C7553B"/>
    <w:rsid w:val="00C8017B"/>
    <w:rsid w:val="00CE473A"/>
    <w:rsid w:val="00D05222"/>
    <w:rsid w:val="00D07DCB"/>
    <w:rsid w:val="00D1221F"/>
    <w:rsid w:val="00D5413D"/>
    <w:rsid w:val="00D70BAC"/>
    <w:rsid w:val="00D87B31"/>
    <w:rsid w:val="00DA2437"/>
    <w:rsid w:val="00DA3129"/>
    <w:rsid w:val="00DC228D"/>
    <w:rsid w:val="00DD5FF6"/>
    <w:rsid w:val="00DF5760"/>
    <w:rsid w:val="00E37A4A"/>
    <w:rsid w:val="00E53D1F"/>
    <w:rsid w:val="00E55335"/>
    <w:rsid w:val="00E8565B"/>
    <w:rsid w:val="00E85DF8"/>
    <w:rsid w:val="00EF1C96"/>
    <w:rsid w:val="00EF7E23"/>
    <w:rsid w:val="00F20927"/>
    <w:rsid w:val="00F2471E"/>
    <w:rsid w:val="00F40AFE"/>
    <w:rsid w:val="00F86BFD"/>
    <w:rsid w:val="00FA2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2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37A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7A4A"/>
    <w:rPr>
      <w:rFonts w:ascii="Verdana" w:hAnsi="Verdana"/>
      <w:color w:val="000000"/>
      <w:sz w:val="18"/>
      <w:szCs w:val="18"/>
    </w:rPr>
  </w:style>
  <w:style w:type="paragraph" w:styleId="Voetnoottekst">
    <w:name w:val="footnote text"/>
    <w:basedOn w:val="Standaard"/>
    <w:link w:val="VoetnoottekstChar"/>
    <w:unhideWhenUsed/>
    <w:rsid w:val="0043255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32552"/>
    <w:rPr>
      <w:rFonts w:ascii="Verdana" w:hAnsi="Verdana"/>
      <w:color w:val="000000"/>
    </w:rPr>
  </w:style>
  <w:style w:type="character" w:styleId="Voetnootmarkering">
    <w:name w:val="footnote reference"/>
    <w:basedOn w:val="Standaardalinea-lettertype"/>
    <w:uiPriority w:val="99"/>
    <w:semiHidden/>
    <w:unhideWhenUsed/>
    <w:rsid w:val="00432552"/>
    <w:rPr>
      <w:vertAlign w:val="superscript"/>
    </w:rPr>
  </w:style>
  <w:style w:type="paragraph" w:styleId="Revisie">
    <w:name w:val="Revision"/>
    <w:hidden/>
    <w:uiPriority w:val="99"/>
    <w:semiHidden/>
    <w:rsid w:val="00222A4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B5755"/>
    <w:rPr>
      <w:sz w:val="16"/>
      <w:szCs w:val="16"/>
    </w:rPr>
  </w:style>
  <w:style w:type="paragraph" w:styleId="Tekstopmerking">
    <w:name w:val="annotation text"/>
    <w:basedOn w:val="Standaard"/>
    <w:link w:val="TekstopmerkingChar"/>
    <w:uiPriority w:val="99"/>
    <w:unhideWhenUsed/>
    <w:rsid w:val="00BB5755"/>
    <w:pPr>
      <w:spacing w:line="240" w:lineRule="auto"/>
    </w:pPr>
    <w:rPr>
      <w:sz w:val="20"/>
      <w:szCs w:val="20"/>
    </w:rPr>
  </w:style>
  <w:style w:type="character" w:customStyle="1" w:styleId="TekstopmerkingChar">
    <w:name w:val="Tekst opmerking Char"/>
    <w:basedOn w:val="Standaardalinea-lettertype"/>
    <w:link w:val="Tekstopmerking"/>
    <w:uiPriority w:val="99"/>
    <w:rsid w:val="00BB575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B5755"/>
    <w:rPr>
      <w:b/>
      <w:bCs/>
    </w:rPr>
  </w:style>
  <w:style w:type="character" w:customStyle="1" w:styleId="OnderwerpvanopmerkingChar">
    <w:name w:val="Onderwerp van opmerking Char"/>
    <w:basedOn w:val="TekstopmerkingChar"/>
    <w:link w:val="Onderwerpvanopmerking"/>
    <w:uiPriority w:val="99"/>
    <w:semiHidden/>
    <w:rsid w:val="00BB5755"/>
    <w:rPr>
      <w:rFonts w:ascii="Verdana" w:hAnsi="Verdana"/>
      <w:b/>
      <w:bCs/>
      <w:color w:val="000000"/>
    </w:rPr>
  </w:style>
  <w:style w:type="paragraph" w:styleId="Normaalweb">
    <w:name w:val="Normal (Web)"/>
    <w:basedOn w:val="Standaard"/>
    <w:uiPriority w:val="99"/>
    <w:semiHidden/>
    <w:unhideWhenUsed/>
    <w:rsid w:val="00657CAA"/>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C6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7781">
      <w:bodyDiv w:val="1"/>
      <w:marLeft w:val="0"/>
      <w:marRight w:val="0"/>
      <w:marTop w:val="0"/>
      <w:marBottom w:val="0"/>
      <w:divBdr>
        <w:top w:val="none" w:sz="0" w:space="0" w:color="auto"/>
        <w:left w:val="none" w:sz="0" w:space="0" w:color="auto"/>
        <w:bottom w:val="none" w:sz="0" w:space="0" w:color="auto"/>
        <w:right w:val="none" w:sz="0" w:space="0" w:color="auto"/>
      </w:divBdr>
    </w:div>
    <w:div w:id="85460712">
      <w:bodyDiv w:val="1"/>
      <w:marLeft w:val="0"/>
      <w:marRight w:val="0"/>
      <w:marTop w:val="0"/>
      <w:marBottom w:val="0"/>
      <w:divBdr>
        <w:top w:val="none" w:sz="0" w:space="0" w:color="auto"/>
        <w:left w:val="none" w:sz="0" w:space="0" w:color="auto"/>
        <w:bottom w:val="none" w:sz="0" w:space="0" w:color="auto"/>
        <w:right w:val="none" w:sz="0" w:space="0" w:color="auto"/>
      </w:divBdr>
    </w:div>
    <w:div w:id="113528919">
      <w:bodyDiv w:val="1"/>
      <w:marLeft w:val="0"/>
      <w:marRight w:val="0"/>
      <w:marTop w:val="0"/>
      <w:marBottom w:val="0"/>
      <w:divBdr>
        <w:top w:val="none" w:sz="0" w:space="0" w:color="auto"/>
        <w:left w:val="none" w:sz="0" w:space="0" w:color="auto"/>
        <w:bottom w:val="none" w:sz="0" w:space="0" w:color="auto"/>
        <w:right w:val="none" w:sz="0" w:space="0" w:color="auto"/>
      </w:divBdr>
    </w:div>
    <w:div w:id="114106372">
      <w:bodyDiv w:val="1"/>
      <w:marLeft w:val="0"/>
      <w:marRight w:val="0"/>
      <w:marTop w:val="0"/>
      <w:marBottom w:val="0"/>
      <w:divBdr>
        <w:top w:val="none" w:sz="0" w:space="0" w:color="auto"/>
        <w:left w:val="none" w:sz="0" w:space="0" w:color="auto"/>
        <w:bottom w:val="none" w:sz="0" w:space="0" w:color="auto"/>
        <w:right w:val="none" w:sz="0" w:space="0" w:color="auto"/>
      </w:divBdr>
    </w:div>
    <w:div w:id="123080796">
      <w:bodyDiv w:val="1"/>
      <w:marLeft w:val="0"/>
      <w:marRight w:val="0"/>
      <w:marTop w:val="0"/>
      <w:marBottom w:val="0"/>
      <w:divBdr>
        <w:top w:val="none" w:sz="0" w:space="0" w:color="auto"/>
        <w:left w:val="none" w:sz="0" w:space="0" w:color="auto"/>
        <w:bottom w:val="none" w:sz="0" w:space="0" w:color="auto"/>
        <w:right w:val="none" w:sz="0" w:space="0" w:color="auto"/>
      </w:divBdr>
    </w:div>
    <w:div w:id="137189681">
      <w:bodyDiv w:val="1"/>
      <w:marLeft w:val="0"/>
      <w:marRight w:val="0"/>
      <w:marTop w:val="0"/>
      <w:marBottom w:val="0"/>
      <w:divBdr>
        <w:top w:val="none" w:sz="0" w:space="0" w:color="auto"/>
        <w:left w:val="none" w:sz="0" w:space="0" w:color="auto"/>
        <w:bottom w:val="none" w:sz="0" w:space="0" w:color="auto"/>
        <w:right w:val="none" w:sz="0" w:space="0" w:color="auto"/>
      </w:divBdr>
    </w:div>
    <w:div w:id="180168919">
      <w:bodyDiv w:val="1"/>
      <w:marLeft w:val="0"/>
      <w:marRight w:val="0"/>
      <w:marTop w:val="0"/>
      <w:marBottom w:val="0"/>
      <w:divBdr>
        <w:top w:val="none" w:sz="0" w:space="0" w:color="auto"/>
        <w:left w:val="none" w:sz="0" w:space="0" w:color="auto"/>
        <w:bottom w:val="none" w:sz="0" w:space="0" w:color="auto"/>
        <w:right w:val="none" w:sz="0" w:space="0" w:color="auto"/>
      </w:divBdr>
    </w:div>
    <w:div w:id="189492600">
      <w:bodyDiv w:val="1"/>
      <w:marLeft w:val="0"/>
      <w:marRight w:val="0"/>
      <w:marTop w:val="0"/>
      <w:marBottom w:val="0"/>
      <w:divBdr>
        <w:top w:val="none" w:sz="0" w:space="0" w:color="auto"/>
        <w:left w:val="none" w:sz="0" w:space="0" w:color="auto"/>
        <w:bottom w:val="none" w:sz="0" w:space="0" w:color="auto"/>
        <w:right w:val="none" w:sz="0" w:space="0" w:color="auto"/>
      </w:divBdr>
    </w:div>
    <w:div w:id="198590956">
      <w:bodyDiv w:val="1"/>
      <w:marLeft w:val="0"/>
      <w:marRight w:val="0"/>
      <w:marTop w:val="0"/>
      <w:marBottom w:val="0"/>
      <w:divBdr>
        <w:top w:val="none" w:sz="0" w:space="0" w:color="auto"/>
        <w:left w:val="none" w:sz="0" w:space="0" w:color="auto"/>
        <w:bottom w:val="none" w:sz="0" w:space="0" w:color="auto"/>
        <w:right w:val="none" w:sz="0" w:space="0" w:color="auto"/>
      </w:divBdr>
    </w:div>
    <w:div w:id="206916018">
      <w:bodyDiv w:val="1"/>
      <w:marLeft w:val="0"/>
      <w:marRight w:val="0"/>
      <w:marTop w:val="0"/>
      <w:marBottom w:val="0"/>
      <w:divBdr>
        <w:top w:val="none" w:sz="0" w:space="0" w:color="auto"/>
        <w:left w:val="none" w:sz="0" w:space="0" w:color="auto"/>
        <w:bottom w:val="none" w:sz="0" w:space="0" w:color="auto"/>
        <w:right w:val="none" w:sz="0" w:space="0" w:color="auto"/>
      </w:divBdr>
    </w:div>
    <w:div w:id="212085412">
      <w:bodyDiv w:val="1"/>
      <w:marLeft w:val="0"/>
      <w:marRight w:val="0"/>
      <w:marTop w:val="0"/>
      <w:marBottom w:val="0"/>
      <w:divBdr>
        <w:top w:val="none" w:sz="0" w:space="0" w:color="auto"/>
        <w:left w:val="none" w:sz="0" w:space="0" w:color="auto"/>
        <w:bottom w:val="none" w:sz="0" w:space="0" w:color="auto"/>
        <w:right w:val="none" w:sz="0" w:space="0" w:color="auto"/>
      </w:divBdr>
    </w:div>
    <w:div w:id="252201988">
      <w:bodyDiv w:val="1"/>
      <w:marLeft w:val="0"/>
      <w:marRight w:val="0"/>
      <w:marTop w:val="0"/>
      <w:marBottom w:val="0"/>
      <w:divBdr>
        <w:top w:val="none" w:sz="0" w:space="0" w:color="auto"/>
        <w:left w:val="none" w:sz="0" w:space="0" w:color="auto"/>
        <w:bottom w:val="none" w:sz="0" w:space="0" w:color="auto"/>
        <w:right w:val="none" w:sz="0" w:space="0" w:color="auto"/>
      </w:divBdr>
    </w:div>
    <w:div w:id="331302250">
      <w:bodyDiv w:val="1"/>
      <w:marLeft w:val="0"/>
      <w:marRight w:val="0"/>
      <w:marTop w:val="0"/>
      <w:marBottom w:val="0"/>
      <w:divBdr>
        <w:top w:val="none" w:sz="0" w:space="0" w:color="auto"/>
        <w:left w:val="none" w:sz="0" w:space="0" w:color="auto"/>
        <w:bottom w:val="none" w:sz="0" w:space="0" w:color="auto"/>
        <w:right w:val="none" w:sz="0" w:space="0" w:color="auto"/>
      </w:divBdr>
    </w:div>
    <w:div w:id="358356430">
      <w:bodyDiv w:val="1"/>
      <w:marLeft w:val="0"/>
      <w:marRight w:val="0"/>
      <w:marTop w:val="0"/>
      <w:marBottom w:val="0"/>
      <w:divBdr>
        <w:top w:val="none" w:sz="0" w:space="0" w:color="auto"/>
        <w:left w:val="none" w:sz="0" w:space="0" w:color="auto"/>
        <w:bottom w:val="none" w:sz="0" w:space="0" w:color="auto"/>
        <w:right w:val="none" w:sz="0" w:space="0" w:color="auto"/>
      </w:divBdr>
    </w:div>
    <w:div w:id="381485910">
      <w:bodyDiv w:val="1"/>
      <w:marLeft w:val="0"/>
      <w:marRight w:val="0"/>
      <w:marTop w:val="0"/>
      <w:marBottom w:val="0"/>
      <w:divBdr>
        <w:top w:val="none" w:sz="0" w:space="0" w:color="auto"/>
        <w:left w:val="none" w:sz="0" w:space="0" w:color="auto"/>
        <w:bottom w:val="none" w:sz="0" w:space="0" w:color="auto"/>
        <w:right w:val="none" w:sz="0" w:space="0" w:color="auto"/>
      </w:divBdr>
    </w:div>
    <w:div w:id="403574109">
      <w:bodyDiv w:val="1"/>
      <w:marLeft w:val="0"/>
      <w:marRight w:val="0"/>
      <w:marTop w:val="0"/>
      <w:marBottom w:val="0"/>
      <w:divBdr>
        <w:top w:val="none" w:sz="0" w:space="0" w:color="auto"/>
        <w:left w:val="none" w:sz="0" w:space="0" w:color="auto"/>
        <w:bottom w:val="none" w:sz="0" w:space="0" w:color="auto"/>
        <w:right w:val="none" w:sz="0" w:space="0" w:color="auto"/>
      </w:divBdr>
    </w:div>
    <w:div w:id="488406150">
      <w:bodyDiv w:val="1"/>
      <w:marLeft w:val="0"/>
      <w:marRight w:val="0"/>
      <w:marTop w:val="0"/>
      <w:marBottom w:val="0"/>
      <w:divBdr>
        <w:top w:val="none" w:sz="0" w:space="0" w:color="auto"/>
        <w:left w:val="none" w:sz="0" w:space="0" w:color="auto"/>
        <w:bottom w:val="none" w:sz="0" w:space="0" w:color="auto"/>
        <w:right w:val="none" w:sz="0" w:space="0" w:color="auto"/>
      </w:divBdr>
    </w:div>
    <w:div w:id="531765993">
      <w:bodyDiv w:val="1"/>
      <w:marLeft w:val="0"/>
      <w:marRight w:val="0"/>
      <w:marTop w:val="0"/>
      <w:marBottom w:val="0"/>
      <w:divBdr>
        <w:top w:val="none" w:sz="0" w:space="0" w:color="auto"/>
        <w:left w:val="none" w:sz="0" w:space="0" w:color="auto"/>
        <w:bottom w:val="none" w:sz="0" w:space="0" w:color="auto"/>
        <w:right w:val="none" w:sz="0" w:space="0" w:color="auto"/>
      </w:divBdr>
    </w:div>
    <w:div w:id="559944817">
      <w:bodyDiv w:val="1"/>
      <w:marLeft w:val="0"/>
      <w:marRight w:val="0"/>
      <w:marTop w:val="0"/>
      <w:marBottom w:val="0"/>
      <w:divBdr>
        <w:top w:val="none" w:sz="0" w:space="0" w:color="auto"/>
        <w:left w:val="none" w:sz="0" w:space="0" w:color="auto"/>
        <w:bottom w:val="none" w:sz="0" w:space="0" w:color="auto"/>
        <w:right w:val="none" w:sz="0" w:space="0" w:color="auto"/>
      </w:divBdr>
    </w:div>
    <w:div w:id="590773253">
      <w:bodyDiv w:val="1"/>
      <w:marLeft w:val="0"/>
      <w:marRight w:val="0"/>
      <w:marTop w:val="0"/>
      <w:marBottom w:val="0"/>
      <w:divBdr>
        <w:top w:val="none" w:sz="0" w:space="0" w:color="auto"/>
        <w:left w:val="none" w:sz="0" w:space="0" w:color="auto"/>
        <w:bottom w:val="none" w:sz="0" w:space="0" w:color="auto"/>
        <w:right w:val="none" w:sz="0" w:space="0" w:color="auto"/>
      </w:divBdr>
    </w:div>
    <w:div w:id="618997075">
      <w:bodyDiv w:val="1"/>
      <w:marLeft w:val="0"/>
      <w:marRight w:val="0"/>
      <w:marTop w:val="0"/>
      <w:marBottom w:val="0"/>
      <w:divBdr>
        <w:top w:val="none" w:sz="0" w:space="0" w:color="auto"/>
        <w:left w:val="none" w:sz="0" w:space="0" w:color="auto"/>
        <w:bottom w:val="none" w:sz="0" w:space="0" w:color="auto"/>
        <w:right w:val="none" w:sz="0" w:space="0" w:color="auto"/>
      </w:divBdr>
    </w:div>
    <w:div w:id="645669821">
      <w:bodyDiv w:val="1"/>
      <w:marLeft w:val="0"/>
      <w:marRight w:val="0"/>
      <w:marTop w:val="0"/>
      <w:marBottom w:val="0"/>
      <w:divBdr>
        <w:top w:val="none" w:sz="0" w:space="0" w:color="auto"/>
        <w:left w:val="none" w:sz="0" w:space="0" w:color="auto"/>
        <w:bottom w:val="none" w:sz="0" w:space="0" w:color="auto"/>
        <w:right w:val="none" w:sz="0" w:space="0" w:color="auto"/>
      </w:divBdr>
    </w:div>
    <w:div w:id="665134572">
      <w:bodyDiv w:val="1"/>
      <w:marLeft w:val="0"/>
      <w:marRight w:val="0"/>
      <w:marTop w:val="0"/>
      <w:marBottom w:val="0"/>
      <w:divBdr>
        <w:top w:val="none" w:sz="0" w:space="0" w:color="auto"/>
        <w:left w:val="none" w:sz="0" w:space="0" w:color="auto"/>
        <w:bottom w:val="none" w:sz="0" w:space="0" w:color="auto"/>
        <w:right w:val="none" w:sz="0" w:space="0" w:color="auto"/>
      </w:divBdr>
    </w:div>
    <w:div w:id="731385448">
      <w:bodyDiv w:val="1"/>
      <w:marLeft w:val="0"/>
      <w:marRight w:val="0"/>
      <w:marTop w:val="0"/>
      <w:marBottom w:val="0"/>
      <w:divBdr>
        <w:top w:val="none" w:sz="0" w:space="0" w:color="auto"/>
        <w:left w:val="none" w:sz="0" w:space="0" w:color="auto"/>
        <w:bottom w:val="none" w:sz="0" w:space="0" w:color="auto"/>
        <w:right w:val="none" w:sz="0" w:space="0" w:color="auto"/>
      </w:divBdr>
    </w:div>
    <w:div w:id="819687610">
      <w:bodyDiv w:val="1"/>
      <w:marLeft w:val="0"/>
      <w:marRight w:val="0"/>
      <w:marTop w:val="0"/>
      <w:marBottom w:val="0"/>
      <w:divBdr>
        <w:top w:val="none" w:sz="0" w:space="0" w:color="auto"/>
        <w:left w:val="none" w:sz="0" w:space="0" w:color="auto"/>
        <w:bottom w:val="none" w:sz="0" w:space="0" w:color="auto"/>
        <w:right w:val="none" w:sz="0" w:space="0" w:color="auto"/>
      </w:divBdr>
    </w:div>
    <w:div w:id="888296219">
      <w:bodyDiv w:val="1"/>
      <w:marLeft w:val="0"/>
      <w:marRight w:val="0"/>
      <w:marTop w:val="0"/>
      <w:marBottom w:val="0"/>
      <w:divBdr>
        <w:top w:val="none" w:sz="0" w:space="0" w:color="auto"/>
        <w:left w:val="none" w:sz="0" w:space="0" w:color="auto"/>
        <w:bottom w:val="none" w:sz="0" w:space="0" w:color="auto"/>
        <w:right w:val="none" w:sz="0" w:space="0" w:color="auto"/>
      </w:divBdr>
    </w:div>
    <w:div w:id="905647270">
      <w:bodyDiv w:val="1"/>
      <w:marLeft w:val="0"/>
      <w:marRight w:val="0"/>
      <w:marTop w:val="0"/>
      <w:marBottom w:val="0"/>
      <w:divBdr>
        <w:top w:val="none" w:sz="0" w:space="0" w:color="auto"/>
        <w:left w:val="none" w:sz="0" w:space="0" w:color="auto"/>
        <w:bottom w:val="none" w:sz="0" w:space="0" w:color="auto"/>
        <w:right w:val="none" w:sz="0" w:space="0" w:color="auto"/>
      </w:divBdr>
    </w:div>
    <w:div w:id="945237668">
      <w:bodyDiv w:val="1"/>
      <w:marLeft w:val="0"/>
      <w:marRight w:val="0"/>
      <w:marTop w:val="0"/>
      <w:marBottom w:val="0"/>
      <w:divBdr>
        <w:top w:val="none" w:sz="0" w:space="0" w:color="auto"/>
        <w:left w:val="none" w:sz="0" w:space="0" w:color="auto"/>
        <w:bottom w:val="none" w:sz="0" w:space="0" w:color="auto"/>
        <w:right w:val="none" w:sz="0" w:space="0" w:color="auto"/>
      </w:divBdr>
    </w:div>
    <w:div w:id="958293282">
      <w:bodyDiv w:val="1"/>
      <w:marLeft w:val="0"/>
      <w:marRight w:val="0"/>
      <w:marTop w:val="0"/>
      <w:marBottom w:val="0"/>
      <w:divBdr>
        <w:top w:val="none" w:sz="0" w:space="0" w:color="auto"/>
        <w:left w:val="none" w:sz="0" w:space="0" w:color="auto"/>
        <w:bottom w:val="none" w:sz="0" w:space="0" w:color="auto"/>
        <w:right w:val="none" w:sz="0" w:space="0" w:color="auto"/>
      </w:divBdr>
    </w:div>
    <w:div w:id="1057969813">
      <w:bodyDiv w:val="1"/>
      <w:marLeft w:val="0"/>
      <w:marRight w:val="0"/>
      <w:marTop w:val="0"/>
      <w:marBottom w:val="0"/>
      <w:divBdr>
        <w:top w:val="none" w:sz="0" w:space="0" w:color="auto"/>
        <w:left w:val="none" w:sz="0" w:space="0" w:color="auto"/>
        <w:bottom w:val="none" w:sz="0" w:space="0" w:color="auto"/>
        <w:right w:val="none" w:sz="0" w:space="0" w:color="auto"/>
      </w:divBdr>
    </w:div>
    <w:div w:id="1091390189">
      <w:bodyDiv w:val="1"/>
      <w:marLeft w:val="0"/>
      <w:marRight w:val="0"/>
      <w:marTop w:val="0"/>
      <w:marBottom w:val="0"/>
      <w:divBdr>
        <w:top w:val="none" w:sz="0" w:space="0" w:color="auto"/>
        <w:left w:val="none" w:sz="0" w:space="0" w:color="auto"/>
        <w:bottom w:val="none" w:sz="0" w:space="0" w:color="auto"/>
        <w:right w:val="none" w:sz="0" w:space="0" w:color="auto"/>
      </w:divBdr>
    </w:div>
    <w:div w:id="1096634570">
      <w:bodyDiv w:val="1"/>
      <w:marLeft w:val="0"/>
      <w:marRight w:val="0"/>
      <w:marTop w:val="0"/>
      <w:marBottom w:val="0"/>
      <w:divBdr>
        <w:top w:val="none" w:sz="0" w:space="0" w:color="auto"/>
        <w:left w:val="none" w:sz="0" w:space="0" w:color="auto"/>
        <w:bottom w:val="none" w:sz="0" w:space="0" w:color="auto"/>
        <w:right w:val="none" w:sz="0" w:space="0" w:color="auto"/>
      </w:divBdr>
    </w:div>
    <w:div w:id="1126387176">
      <w:bodyDiv w:val="1"/>
      <w:marLeft w:val="0"/>
      <w:marRight w:val="0"/>
      <w:marTop w:val="0"/>
      <w:marBottom w:val="0"/>
      <w:divBdr>
        <w:top w:val="none" w:sz="0" w:space="0" w:color="auto"/>
        <w:left w:val="none" w:sz="0" w:space="0" w:color="auto"/>
        <w:bottom w:val="none" w:sz="0" w:space="0" w:color="auto"/>
        <w:right w:val="none" w:sz="0" w:space="0" w:color="auto"/>
      </w:divBdr>
    </w:div>
    <w:div w:id="1165899120">
      <w:bodyDiv w:val="1"/>
      <w:marLeft w:val="0"/>
      <w:marRight w:val="0"/>
      <w:marTop w:val="0"/>
      <w:marBottom w:val="0"/>
      <w:divBdr>
        <w:top w:val="none" w:sz="0" w:space="0" w:color="auto"/>
        <w:left w:val="none" w:sz="0" w:space="0" w:color="auto"/>
        <w:bottom w:val="none" w:sz="0" w:space="0" w:color="auto"/>
        <w:right w:val="none" w:sz="0" w:space="0" w:color="auto"/>
      </w:divBdr>
    </w:div>
    <w:div w:id="1191186753">
      <w:bodyDiv w:val="1"/>
      <w:marLeft w:val="0"/>
      <w:marRight w:val="0"/>
      <w:marTop w:val="0"/>
      <w:marBottom w:val="0"/>
      <w:divBdr>
        <w:top w:val="none" w:sz="0" w:space="0" w:color="auto"/>
        <w:left w:val="none" w:sz="0" w:space="0" w:color="auto"/>
        <w:bottom w:val="none" w:sz="0" w:space="0" w:color="auto"/>
        <w:right w:val="none" w:sz="0" w:space="0" w:color="auto"/>
      </w:divBdr>
    </w:div>
    <w:div w:id="1231648978">
      <w:bodyDiv w:val="1"/>
      <w:marLeft w:val="0"/>
      <w:marRight w:val="0"/>
      <w:marTop w:val="0"/>
      <w:marBottom w:val="0"/>
      <w:divBdr>
        <w:top w:val="none" w:sz="0" w:space="0" w:color="auto"/>
        <w:left w:val="none" w:sz="0" w:space="0" w:color="auto"/>
        <w:bottom w:val="none" w:sz="0" w:space="0" w:color="auto"/>
        <w:right w:val="none" w:sz="0" w:space="0" w:color="auto"/>
      </w:divBdr>
    </w:div>
    <w:div w:id="1313212002">
      <w:bodyDiv w:val="1"/>
      <w:marLeft w:val="0"/>
      <w:marRight w:val="0"/>
      <w:marTop w:val="0"/>
      <w:marBottom w:val="0"/>
      <w:divBdr>
        <w:top w:val="none" w:sz="0" w:space="0" w:color="auto"/>
        <w:left w:val="none" w:sz="0" w:space="0" w:color="auto"/>
        <w:bottom w:val="none" w:sz="0" w:space="0" w:color="auto"/>
        <w:right w:val="none" w:sz="0" w:space="0" w:color="auto"/>
      </w:divBdr>
    </w:div>
    <w:div w:id="1320573404">
      <w:bodyDiv w:val="1"/>
      <w:marLeft w:val="0"/>
      <w:marRight w:val="0"/>
      <w:marTop w:val="0"/>
      <w:marBottom w:val="0"/>
      <w:divBdr>
        <w:top w:val="none" w:sz="0" w:space="0" w:color="auto"/>
        <w:left w:val="none" w:sz="0" w:space="0" w:color="auto"/>
        <w:bottom w:val="none" w:sz="0" w:space="0" w:color="auto"/>
        <w:right w:val="none" w:sz="0" w:space="0" w:color="auto"/>
      </w:divBdr>
    </w:div>
    <w:div w:id="1329484280">
      <w:bodyDiv w:val="1"/>
      <w:marLeft w:val="0"/>
      <w:marRight w:val="0"/>
      <w:marTop w:val="0"/>
      <w:marBottom w:val="0"/>
      <w:divBdr>
        <w:top w:val="none" w:sz="0" w:space="0" w:color="auto"/>
        <w:left w:val="none" w:sz="0" w:space="0" w:color="auto"/>
        <w:bottom w:val="none" w:sz="0" w:space="0" w:color="auto"/>
        <w:right w:val="none" w:sz="0" w:space="0" w:color="auto"/>
      </w:divBdr>
    </w:div>
    <w:div w:id="1405949540">
      <w:bodyDiv w:val="1"/>
      <w:marLeft w:val="0"/>
      <w:marRight w:val="0"/>
      <w:marTop w:val="0"/>
      <w:marBottom w:val="0"/>
      <w:divBdr>
        <w:top w:val="none" w:sz="0" w:space="0" w:color="auto"/>
        <w:left w:val="none" w:sz="0" w:space="0" w:color="auto"/>
        <w:bottom w:val="none" w:sz="0" w:space="0" w:color="auto"/>
        <w:right w:val="none" w:sz="0" w:space="0" w:color="auto"/>
      </w:divBdr>
    </w:div>
    <w:div w:id="1434012862">
      <w:bodyDiv w:val="1"/>
      <w:marLeft w:val="0"/>
      <w:marRight w:val="0"/>
      <w:marTop w:val="0"/>
      <w:marBottom w:val="0"/>
      <w:divBdr>
        <w:top w:val="none" w:sz="0" w:space="0" w:color="auto"/>
        <w:left w:val="none" w:sz="0" w:space="0" w:color="auto"/>
        <w:bottom w:val="none" w:sz="0" w:space="0" w:color="auto"/>
        <w:right w:val="none" w:sz="0" w:space="0" w:color="auto"/>
      </w:divBdr>
    </w:div>
    <w:div w:id="1463158647">
      <w:bodyDiv w:val="1"/>
      <w:marLeft w:val="0"/>
      <w:marRight w:val="0"/>
      <w:marTop w:val="0"/>
      <w:marBottom w:val="0"/>
      <w:divBdr>
        <w:top w:val="none" w:sz="0" w:space="0" w:color="auto"/>
        <w:left w:val="none" w:sz="0" w:space="0" w:color="auto"/>
        <w:bottom w:val="none" w:sz="0" w:space="0" w:color="auto"/>
        <w:right w:val="none" w:sz="0" w:space="0" w:color="auto"/>
      </w:divBdr>
    </w:div>
    <w:div w:id="1515412546">
      <w:bodyDiv w:val="1"/>
      <w:marLeft w:val="0"/>
      <w:marRight w:val="0"/>
      <w:marTop w:val="0"/>
      <w:marBottom w:val="0"/>
      <w:divBdr>
        <w:top w:val="none" w:sz="0" w:space="0" w:color="auto"/>
        <w:left w:val="none" w:sz="0" w:space="0" w:color="auto"/>
        <w:bottom w:val="none" w:sz="0" w:space="0" w:color="auto"/>
        <w:right w:val="none" w:sz="0" w:space="0" w:color="auto"/>
      </w:divBdr>
    </w:div>
    <w:div w:id="1735228933">
      <w:bodyDiv w:val="1"/>
      <w:marLeft w:val="0"/>
      <w:marRight w:val="0"/>
      <w:marTop w:val="0"/>
      <w:marBottom w:val="0"/>
      <w:divBdr>
        <w:top w:val="none" w:sz="0" w:space="0" w:color="auto"/>
        <w:left w:val="none" w:sz="0" w:space="0" w:color="auto"/>
        <w:bottom w:val="none" w:sz="0" w:space="0" w:color="auto"/>
        <w:right w:val="none" w:sz="0" w:space="0" w:color="auto"/>
      </w:divBdr>
    </w:div>
    <w:div w:id="1773745832">
      <w:bodyDiv w:val="1"/>
      <w:marLeft w:val="0"/>
      <w:marRight w:val="0"/>
      <w:marTop w:val="0"/>
      <w:marBottom w:val="0"/>
      <w:divBdr>
        <w:top w:val="none" w:sz="0" w:space="0" w:color="auto"/>
        <w:left w:val="none" w:sz="0" w:space="0" w:color="auto"/>
        <w:bottom w:val="none" w:sz="0" w:space="0" w:color="auto"/>
        <w:right w:val="none" w:sz="0" w:space="0" w:color="auto"/>
      </w:divBdr>
    </w:div>
    <w:div w:id="1873496180">
      <w:bodyDiv w:val="1"/>
      <w:marLeft w:val="0"/>
      <w:marRight w:val="0"/>
      <w:marTop w:val="0"/>
      <w:marBottom w:val="0"/>
      <w:divBdr>
        <w:top w:val="none" w:sz="0" w:space="0" w:color="auto"/>
        <w:left w:val="none" w:sz="0" w:space="0" w:color="auto"/>
        <w:bottom w:val="none" w:sz="0" w:space="0" w:color="auto"/>
        <w:right w:val="none" w:sz="0" w:space="0" w:color="auto"/>
      </w:divBdr>
    </w:div>
    <w:div w:id="1894195692">
      <w:bodyDiv w:val="1"/>
      <w:marLeft w:val="0"/>
      <w:marRight w:val="0"/>
      <w:marTop w:val="0"/>
      <w:marBottom w:val="0"/>
      <w:divBdr>
        <w:top w:val="none" w:sz="0" w:space="0" w:color="auto"/>
        <w:left w:val="none" w:sz="0" w:space="0" w:color="auto"/>
        <w:bottom w:val="none" w:sz="0" w:space="0" w:color="auto"/>
        <w:right w:val="none" w:sz="0" w:space="0" w:color="auto"/>
      </w:divBdr>
    </w:div>
    <w:div w:id="1922328779">
      <w:bodyDiv w:val="1"/>
      <w:marLeft w:val="0"/>
      <w:marRight w:val="0"/>
      <w:marTop w:val="0"/>
      <w:marBottom w:val="0"/>
      <w:divBdr>
        <w:top w:val="none" w:sz="0" w:space="0" w:color="auto"/>
        <w:left w:val="none" w:sz="0" w:space="0" w:color="auto"/>
        <w:bottom w:val="none" w:sz="0" w:space="0" w:color="auto"/>
        <w:right w:val="none" w:sz="0" w:space="0" w:color="auto"/>
      </w:divBdr>
    </w:div>
    <w:div w:id="1939950273">
      <w:bodyDiv w:val="1"/>
      <w:marLeft w:val="0"/>
      <w:marRight w:val="0"/>
      <w:marTop w:val="0"/>
      <w:marBottom w:val="0"/>
      <w:divBdr>
        <w:top w:val="none" w:sz="0" w:space="0" w:color="auto"/>
        <w:left w:val="none" w:sz="0" w:space="0" w:color="auto"/>
        <w:bottom w:val="none" w:sz="0" w:space="0" w:color="auto"/>
        <w:right w:val="none" w:sz="0" w:space="0" w:color="auto"/>
      </w:divBdr>
    </w:div>
    <w:div w:id="2031367075">
      <w:bodyDiv w:val="1"/>
      <w:marLeft w:val="0"/>
      <w:marRight w:val="0"/>
      <w:marTop w:val="0"/>
      <w:marBottom w:val="0"/>
      <w:divBdr>
        <w:top w:val="none" w:sz="0" w:space="0" w:color="auto"/>
        <w:left w:val="none" w:sz="0" w:space="0" w:color="auto"/>
        <w:bottom w:val="none" w:sz="0" w:space="0" w:color="auto"/>
        <w:right w:val="none" w:sz="0" w:space="0" w:color="auto"/>
      </w:divBdr>
    </w:div>
    <w:div w:id="2091540213">
      <w:bodyDiv w:val="1"/>
      <w:marLeft w:val="0"/>
      <w:marRight w:val="0"/>
      <w:marTop w:val="0"/>
      <w:marBottom w:val="0"/>
      <w:divBdr>
        <w:top w:val="none" w:sz="0" w:space="0" w:color="auto"/>
        <w:left w:val="none" w:sz="0" w:space="0" w:color="auto"/>
        <w:bottom w:val="none" w:sz="0" w:space="0" w:color="auto"/>
        <w:right w:val="none" w:sz="0" w:space="0" w:color="auto"/>
      </w:divBdr>
    </w:div>
    <w:div w:id="209617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rganisatie-en-contact/organisatie/rechtbanken/rechtbank-amsterdam/nieuws/verzoek-om-rapper-kanye-west-uit-te-zetten-afgewez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1585</ap:Words>
  <ap:Characters>8721</ap:Characters>
  <ap:DocSecurity>0</ap:DocSecurity>
  <ap:Lines>72</ap:Lines>
  <ap:Paragraphs>20</ap:Paragraphs>
  <ap:ScaleCrop>false</ap:ScaleCrop>
  <ap:LinksUpToDate>false</ap:LinksUpToDate>
  <ap:CharactersWithSpaces>10286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2026-06-05T15:47:00.0000000Z</dcterms:created>
  <dcterms:modified xsi:type="dcterms:W3CDTF">2026-06-05T15:47:00.0000000Z</dcterms:modified>
  <dc:description>------------------------</dc:description>
  <version/>
  <category/>
</coreProperties>
</file>