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13B7" w:rsidR="004F1826" w:rsidP="004F1826" w:rsidRDefault="004F1826" w14:paraId="177F1BDF" w14:textId="77777777">
      <w:bookmarkStart w:name="_GoBack" w:id="0"/>
      <w:bookmarkEnd w:id="0"/>
      <w:r w:rsidRPr="009E13B7">
        <w:t>Geachte voorzitter,</w:t>
      </w:r>
    </w:p>
    <w:p w:rsidRPr="009E13B7" w:rsidR="00C81B20" w:rsidP="004F1826" w:rsidRDefault="00C81B20" w14:paraId="2C71E2B1" w14:textId="77777777"/>
    <w:p w:rsidR="00FD6C59" w:rsidP="00034384" w:rsidRDefault="00034384" w14:paraId="6BF576E0" w14:textId="3342CD08">
      <w:r w:rsidRPr="009E13B7">
        <w:t xml:space="preserve">Hierbij </w:t>
      </w:r>
      <w:r w:rsidR="002B74D3">
        <w:t>wordt</w:t>
      </w:r>
      <w:r w:rsidRPr="009E13B7" w:rsidR="00A550F0">
        <w:t xml:space="preserve"> de</w:t>
      </w:r>
      <w:r w:rsidRPr="009E13B7">
        <w:t xml:space="preserve"> Kamer </w:t>
      </w:r>
      <w:r w:rsidR="002B74D3">
        <w:t xml:space="preserve">geïnformeerd </w:t>
      </w:r>
      <w:r w:rsidRPr="009E13B7">
        <w:t xml:space="preserve">over de uitkomsten van de audit die de International Civil Aviation Organization (ICAO) </w:t>
      </w:r>
      <w:r w:rsidRPr="009E13B7" w:rsidR="004B4B5F">
        <w:t>in</w:t>
      </w:r>
      <w:r w:rsidRPr="009E13B7">
        <w:t xml:space="preserve"> mei 2025 in Nederland heeft uitgevoerd. </w:t>
      </w:r>
      <w:r w:rsidRPr="009E13B7" w:rsidR="00ED5222">
        <w:t xml:space="preserve">Op basis van </w:t>
      </w:r>
      <w:r w:rsidR="00FD6C59">
        <w:t xml:space="preserve">de bevindingen in het </w:t>
      </w:r>
      <w:r w:rsidRPr="009E13B7" w:rsidR="004B4B5F">
        <w:t>bijgevoegd eindrapport heeft Nederland</w:t>
      </w:r>
      <w:r w:rsidRPr="009E13B7">
        <w:t xml:space="preserve"> op 23 januari 2026 de correctieve actie</w:t>
      </w:r>
      <w:r w:rsidRPr="009E13B7" w:rsidR="00382A90">
        <w:t>plannen</w:t>
      </w:r>
      <w:r w:rsidRPr="009E13B7">
        <w:t xml:space="preserve"> bij ICAO ingediend. </w:t>
      </w:r>
    </w:p>
    <w:p w:rsidRPr="009E13B7" w:rsidR="00034384" w:rsidP="00034384" w:rsidRDefault="00034384" w14:paraId="518965E0" w14:textId="064933C1">
      <w:r w:rsidRPr="009E13B7">
        <w:t>Het Caribisch</w:t>
      </w:r>
      <w:r w:rsidR="00D21E57">
        <w:t>e</w:t>
      </w:r>
      <w:r w:rsidRPr="009E13B7">
        <w:t xml:space="preserve"> deel van het Koninkrijk was geen onderdeel van de ICAO-audit. </w:t>
      </w:r>
    </w:p>
    <w:p w:rsidRPr="009E13B7" w:rsidR="00034384" w:rsidP="00034384" w:rsidRDefault="00034384" w14:paraId="1F162189" w14:textId="77777777"/>
    <w:p w:rsidRPr="009E13B7" w:rsidR="004F1826" w:rsidP="004F1826" w:rsidRDefault="004F1826" w14:paraId="666B91F8" w14:textId="4F5D4F76">
      <w:pPr>
        <w:rPr>
          <w:b/>
          <w:bCs/>
        </w:rPr>
      </w:pPr>
      <w:r w:rsidRPr="009E13B7">
        <w:rPr>
          <w:b/>
          <w:bCs/>
        </w:rPr>
        <w:t>ICAO toezichtsysteem</w:t>
      </w:r>
      <w:r w:rsidRPr="009E13B7" w:rsidR="004B4B5F">
        <w:rPr>
          <w:b/>
          <w:bCs/>
        </w:rPr>
        <w:t xml:space="preserve"> </w:t>
      </w:r>
    </w:p>
    <w:p w:rsidRPr="009E13B7" w:rsidR="004B4B5F" w:rsidP="004B4B5F" w:rsidRDefault="004B4B5F" w14:paraId="65E9795D" w14:textId="23CDCAEE">
      <w:r w:rsidRPr="009E13B7">
        <w:t>De luchtvaart is sterk internationaal gereguleerd. Wereldwijd hebben landen in ICAO-verband afspraken gemaakt om</w:t>
      </w:r>
      <w:r w:rsidR="00FD6C59">
        <w:t xml:space="preserve"> </w:t>
      </w:r>
      <w:r w:rsidR="00D21E57">
        <w:t>op basis van mondiaal geldende</w:t>
      </w:r>
      <w:r w:rsidRPr="009E13B7">
        <w:t xml:space="preserve"> voorschriften </w:t>
      </w:r>
      <w:r w:rsidR="00B4616F">
        <w:t xml:space="preserve">veilig </w:t>
      </w:r>
      <w:r w:rsidR="00B07AFD">
        <w:t xml:space="preserve">te </w:t>
      </w:r>
      <w:r w:rsidRPr="009E13B7">
        <w:t>kunnen vliegen. Er worden</w:t>
      </w:r>
      <w:r w:rsidR="00E6477D">
        <w:t xml:space="preserve"> daarbij ook</w:t>
      </w:r>
      <w:r w:rsidRPr="009E13B7">
        <w:t xml:space="preserve"> eisen gesteld aan de</w:t>
      </w:r>
      <w:r w:rsidRPr="009E13B7" w:rsidR="00A67872">
        <w:t xml:space="preserve"> nationale</w:t>
      </w:r>
      <w:r w:rsidRPr="009E13B7">
        <w:t xml:space="preserve"> autoriteiten ter borging van die voorschriften. Nederland heeft zich hieraan gecommitteerd met de ondertekening van het Verdrag van Chicago. </w:t>
      </w:r>
    </w:p>
    <w:p w:rsidRPr="009E13B7" w:rsidR="004B4B5F" w:rsidP="004F1826" w:rsidRDefault="004B4B5F" w14:paraId="0039F998" w14:textId="2C0AB1BE"/>
    <w:p w:rsidRPr="009E13B7" w:rsidR="004F1826" w:rsidP="004F1826" w:rsidRDefault="004F1826" w14:paraId="6A786B71" w14:textId="23A7B9D5">
      <w:r w:rsidRPr="009E13B7">
        <w:t xml:space="preserve">ICAO monitort en stelt periodiek vast hoe verdragsstaten voldoen aan de mondiale voorschriften. </w:t>
      </w:r>
      <w:r w:rsidRPr="009E13B7" w:rsidR="004B4B5F">
        <w:t xml:space="preserve">Zij </w:t>
      </w:r>
      <w:r w:rsidRPr="009E13B7">
        <w:t xml:space="preserve">gebruikt hiervoor het zogenoemde </w:t>
      </w:r>
      <w:r w:rsidRPr="009E13B7">
        <w:rPr>
          <w:i/>
          <w:iCs/>
        </w:rPr>
        <w:t>Universal Safety Oversight Audit Programme (USOAP)</w:t>
      </w:r>
      <w:r w:rsidRPr="009E13B7">
        <w:t xml:space="preserve">. ICAO heeft hiermee tot doel de wereldwijde luchtvaartveiligheid te bevorderen door monitoring en vaststelling van de </w:t>
      </w:r>
      <w:r w:rsidRPr="009E13B7" w:rsidR="00382A90">
        <w:t>toezicht</w:t>
      </w:r>
      <w:r w:rsidRPr="009E13B7">
        <w:t xml:space="preserve">capaciteit en het veiligheidsbeheer van </w:t>
      </w:r>
      <w:r w:rsidRPr="009E13B7" w:rsidR="00382A90">
        <w:t xml:space="preserve">de </w:t>
      </w:r>
      <w:r w:rsidRPr="009E13B7">
        <w:t>verdragstaten. De ICAO-audit bestaat uit 851 vragen, verdeeld over verschillende luchtvaartgebieden; wetgeving, organisatie, brevettering, luchthavens, luchtverkeersdienstverlening, vluchtuitvoering, luchtwaardigheid en onafhankelijk incidenten</w:t>
      </w:r>
      <w:r w:rsidR="00D21E57">
        <w:t xml:space="preserve"> &amp;</w:t>
      </w:r>
      <w:r w:rsidR="00B12E75">
        <w:t xml:space="preserve"> </w:t>
      </w:r>
      <w:r w:rsidRPr="009E13B7">
        <w:t>ongevallen</w:t>
      </w:r>
      <w:r w:rsidR="00D21E57">
        <w:t>-</w:t>
      </w:r>
      <w:r w:rsidRPr="009E13B7">
        <w:t xml:space="preserve"> onderzoek. De vragen worden onderverdeeld naar </w:t>
      </w:r>
      <w:r w:rsidR="00883A6C">
        <w:t>zogenoemde</w:t>
      </w:r>
      <w:r w:rsidR="00D21E57">
        <w:t xml:space="preserve"> </w:t>
      </w:r>
      <w:r w:rsidRPr="009E13B7">
        <w:t xml:space="preserve">kritische elementen </w:t>
      </w:r>
      <w:r w:rsidR="00D21E57">
        <w:t>(‘</w:t>
      </w:r>
      <w:r w:rsidRPr="00B12E75" w:rsidR="00D21E57">
        <w:rPr>
          <w:i/>
          <w:iCs/>
        </w:rPr>
        <w:t>critical elements’</w:t>
      </w:r>
      <w:r w:rsidR="00D21E57">
        <w:t xml:space="preserve">) </w:t>
      </w:r>
      <w:r w:rsidRPr="009E13B7">
        <w:t xml:space="preserve">die ICAO </w:t>
      </w:r>
      <w:r w:rsidRPr="009E13B7" w:rsidR="00382A90">
        <w:t>heeft bepaald</w:t>
      </w:r>
      <w:r w:rsidRPr="009E13B7">
        <w:t xml:space="preserve"> voor de inrichting en het functioneren van een effectief veiligheidssyste</w:t>
      </w:r>
      <w:r w:rsidR="00CF3B6B">
        <w:t>e</w:t>
      </w:r>
      <w:r w:rsidRPr="009E13B7">
        <w:t xml:space="preserve">m in de luchtvaart. Denk hierbij bijvoorbeeld aan de eisen voor de ILT-luchtvaartautoriteit, </w:t>
      </w:r>
      <w:r w:rsidRPr="009E13B7" w:rsidR="00A67872">
        <w:t>de eisen aan</w:t>
      </w:r>
      <w:r w:rsidRPr="009E13B7">
        <w:t xml:space="preserve"> regelgeving en de beschikbaarheid van gekwalificeerd personeel</w:t>
      </w:r>
      <w:r w:rsidRPr="009E13B7" w:rsidR="00A67872">
        <w:t>.</w:t>
      </w:r>
    </w:p>
    <w:p w:rsidRPr="009E13B7" w:rsidR="004F1826" w:rsidP="004F1826" w:rsidRDefault="004F1826" w14:paraId="28BECB42" w14:textId="06296DB5"/>
    <w:p w:rsidRPr="009E13B7" w:rsidR="004B4B5F" w:rsidP="004F1826" w:rsidRDefault="004B4B5F" w14:paraId="02EFAF53" w14:textId="335BD66F">
      <w:pPr>
        <w:rPr>
          <w:b/>
          <w:bCs/>
        </w:rPr>
      </w:pPr>
      <w:r w:rsidRPr="009E13B7">
        <w:rPr>
          <w:b/>
          <w:bCs/>
        </w:rPr>
        <w:t>Resultaat en analyse</w:t>
      </w:r>
    </w:p>
    <w:p w:rsidRPr="009E13B7" w:rsidR="004F1826" w:rsidP="004F1826" w:rsidRDefault="004F1826" w14:paraId="3AB082C2" w14:textId="743E9638">
      <w:r w:rsidRPr="009E13B7">
        <w:t xml:space="preserve">De audit heeft geresulteerd in een </w:t>
      </w:r>
      <w:r w:rsidR="00767598">
        <w:t xml:space="preserve">zogenoemde </w:t>
      </w:r>
      <w:r w:rsidRPr="003A51E0">
        <w:rPr>
          <w:i/>
          <w:iCs/>
        </w:rPr>
        <w:t xml:space="preserve">effectieve </w:t>
      </w:r>
      <w:r w:rsidRPr="003A51E0" w:rsidR="003A51E0">
        <w:rPr>
          <w:i/>
          <w:iCs/>
        </w:rPr>
        <w:t>implementatie</w:t>
      </w:r>
      <w:r w:rsidRPr="009E13B7">
        <w:t xml:space="preserve"> van de internationale voorschriften van 74,47%. Nederland scoort </w:t>
      </w:r>
      <w:r w:rsidRPr="009E13B7" w:rsidR="00EC709B">
        <w:t>lager dan beoogd</w:t>
      </w:r>
      <w:r w:rsidRPr="009E13B7">
        <w:t xml:space="preserve"> gezien haar ambitie</w:t>
      </w:r>
      <w:r w:rsidRPr="009E13B7">
        <w:rPr>
          <w:rStyle w:val="FootnoteReference"/>
        </w:rPr>
        <w:footnoteReference w:id="1"/>
      </w:r>
      <w:r w:rsidRPr="009E13B7">
        <w:t xml:space="preserve"> om tot de best presterende landen te hore</w:t>
      </w:r>
      <w:r w:rsidRPr="009E13B7" w:rsidR="00EC709B">
        <w:t>n en</w:t>
      </w:r>
      <w:r w:rsidRPr="009E13B7">
        <w:t xml:space="preserve"> </w:t>
      </w:r>
      <w:r w:rsidRPr="009E13B7" w:rsidR="004B4B5F">
        <w:t xml:space="preserve">laag </w:t>
      </w:r>
      <w:r w:rsidR="009F50AC">
        <w:t xml:space="preserve">in </w:t>
      </w:r>
      <w:r w:rsidRPr="009E13B7">
        <w:t>vergelijk</w:t>
      </w:r>
      <w:r w:rsidR="00B07AFD">
        <w:t>ing</w:t>
      </w:r>
      <w:r w:rsidRPr="009E13B7">
        <w:t xml:space="preserve"> met andere Europese landen. </w:t>
      </w:r>
      <w:r w:rsidRPr="0035206A" w:rsidR="00337D81">
        <w:t>ICAO heeft geen zogenoemde significante veiligheidszorgen vastgesteld. Dit betekent dat uit de audit geen acute veiligheidsrisico’s blijken.</w:t>
      </w:r>
    </w:p>
    <w:p w:rsidR="004028DB" w:rsidP="004F1826" w:rsidRDefault="004028DB" w14:paraId="2BF9C928" w14:textId="77777777"/>
    <w:p w:rsidRPr="009E13B7" w:rsidR="004B4B5F" w:rsidP="004B4B5F" w:rsidRDefault="004F1826" w14:paraId="4EF55BBA" w14:textId="286AC65B">
      <w:r w:rsidRPr="009E13B7">
        <w:lastRenderedPageBreak/>
        <w:t>Het is van belang dat Nederland lessen trekt uit de audit om</w:t>
      </w:r>
      <w:r w:rsidRPr="009E13B7" w:rsidR="004B4B5F">
        <w:t xml:space="preserve"> in lijn met het doel van ICAO</w:t>
      </w:r>
      <w:r w:rsidRPr="009E13B7">
        <w:t xml:space="preserve"> de luchtvaartveiligheid te bevorderen. </w:t>
      </w:r>
      <w:r w:rsidRPr="009E13B7" w:rsidR="004B4B5F">
        <w:t>Hiervoor heeft het ministerie samen met de ILT-</w:t>
      </w:r>
      <w:r w:rsidR="00441C80">
        <w:t>L</w:t>
      </w:r>
      <w:r w:rsidRPr="009E13B7" w:rsidR="004B4B5F">
        <w:t>uchtvaartautoriteit een analyse uitgevoerd naar d</w:t>
      </w:r>
      <w:r w:rsidR="00FD6C59">
        <w:t xml:space="preserve">e </w:t>
      </w:r>
      <w:r w:rsidRPr="009E13B7" w:rsidR="004B4B5F">
        <w:t>oorzaken. Daaruit blijkt dat er structureel meer aandacht moet zijn voor de</w:t>
      </w:r>
      <w:r w:rsidR="001E50CB">
        <w:t xml:space="preserve"> correcte</w:t>
      </w:r>
      <w:r w:rsidRPr="009E13B7" w:rsidR="004B4B5F">
        <w:t xml:space="preserve"> implementatie van</w:t>
      </w:r>
      <w:r w:rsidR="001E50CB">
        <w:t xml:space="preserve"> internationale eisen in de</w:t>
      </w:r>
      <w:r w:rsidRPr="009E13B7" w:rsidR="004B4B5F">
        <w:t xml:space="preserve"> regelgeving en </w:t>
      </w:r>
      <w:r w:rsidR="00344A42">
        <w:t>d</w:t>
      </w:r>
      <w:r w:rsidRPr="009E13B7" w:rsidR="004B4B5F">
        <w:t>e eisen die internationaal worden gesteld aan de vergunningverlening en het toezicht. De wijze waarop Nederland de taken en verantwoordelijkheden binnen het luchtvaartsysteem en de organisaties heeft georganiseerd verschilt van hoe andere landen dit hebben ingericht. Dit is ook het beeld uit de gesprekken met het Europees agentschap voor de veiligheid van de luchtvaart (EASA), die ook eisen stelt aan de autoriteiten ter borging van de veiligheid.</w:t>
      </w:r>
    </w:p>
    <w:p w:rsidRPr="009E13B7" w:rsidR="004B4B5F" w:rsidP="004B4B5F" w:rsidRDefault="004B4B5F" w14:paraId="382D5DC1" w14:textId="77777777"/>
    <w:p w:rsidRPr="009E13B7" w:rsidR="00EC709B" w:rsidP="004F1826" w:rsidRDefault="004B4B5F" w14:paraId="2AFC8D1D" w14:textId="224C69E3">
      <w:r w:rsidRPr="009E13B7">
        <w:rPr>
          <w:b/>
          <w:bCs/>
        </w:rPr>
        <w:t>Vervolgstappen</w:t>
      </w:r>
    </w:p>
    <w:p w:rsidR="004028DB" w:rsidP="004F1826" w:rsidRDefault="004B4B5F" w14:paraId="4558F01E" w14:textId="6831EC72">
      <w:r w:rsidRPr="009E13B7">
        <w:t xml:space="preserve">Op basis van de analyse heeft Nederland correctieve actieplannen ingediend bij ICAO. Bij de uitvoering wordt er rekening </w:t>
      </w:r>
      <w:r w:rsidR="009F50AC">
        <w:t xml:space="preserve">mee </w:t>
      </w:r>
      <w:r w:rsidRPr="009E13B7">
        <w:t xml:space="preserve">gehouden dat veel ICAO-voorschriften </w:t>
      </w:r>
      <w:r w:rsidR="00993BEB">
        <w:t>op voors</w:t>
      </w:r>
      <w:r w:rsidR="00883A6C">
        <w:t>t</w:t>
      </w:r>
      <w:r w:rsidR="00993BEB">
        <w:t xml:space="preserve">el van EASA </w:t>
      </w:r>
      <w:r w:rsidR="00FF639B">
        <w:t xml:space="preserve">in </w:t>
      </w:r>
      <w:r w:rsidRPr="009E13B7">
        <w:t xml:space="preserve">Europese regelgeving zijn </w:t>
      </w:r>
      <w:r w:rsidR="00FF639B">
        <w:t>opgenomen</w:t>
      </w:r>
      <w:r w:rsidRPr="009E13B7">
        <w:t xml:space="preserve"> en hiermee direct werken in Nederland. Het vraagt structureel aandacht om de</w:t>
      </w:r>
      <w:r w:rsidR="00FF639B">
        <w:t>ze correctieve actieplannen en de</w:t>
      </w:r>
      <w:r w:rsidRPr="009E13B7">
        <w:t xml:space="preserve"> taken en verantwoordelijkheden </w:t>
      </w:r>
      <w:r w:rsidRPr="009E13B7" w:rsidR="00344A42">
        <w:t>volgens</w:t>
      </w:r>
      <w:r w:rsidRPr="009E13B7">
        <w:t xml:space="preserve"> de internationale vereisten uit te voeren. </w:t>
      </w:r>
    </w:p>
    <w:p w:rsidR="004028DB" w:rsidP="004F1826" w:rsidRDefault="004028DB" w14:paraId="3011A641" w14:textId="77777777"/>
    <w:p w:rsidRPr="004D5195" w:rsidR="006426BC" w:rsidP="004F1826" w:rsidRDefault="00EC709B" w14:paraId="4F8EE8DA" w14:textId="2547F948">
      <w:r w:rsidRPr="009E13B7">
        <w:t>Daarom werkt</w:t>
      </w:r>
      <w:r w:rsidRPr="009E13B7" w:rsidR="004F1826">
        <w:t xml:space="preserve"> </w:t>
      </w:r>
      <w:r w:rsidR="00B07AFD">
        <w:t xml:space="preserve">het </w:t>
      </w:r>
      <w:r w:rsidRPr="009E13B7" w:rsidR="004F1826">
        <w:t xml:space="preserve">ministerie van IenW </w:t>
      </w:r>
      <w:r w:rsidR="002F2D55">
        <w:t xml:space="preserve">(beleidskern </w:t>
      </w:r>
      <w:r w:rsidRPr="009E13B7" w:rsidR="004B4B5F">
        <w:t xml:space="preserve">in nauwe samenwerking </w:t>
      </w:r>
      <w:r w:rsidRPr="009E13B7" w:rsidR="004F1826">
        <w:t>met de ILT-</w:t>
      </w:r>
      <w:r w:rsidRPr="004D5195" w:rsidR="004F1826">
        <w:t>luchtvaartautoriteit</w:t>
      </w:r>
      <w:r w:rsidR="002F2D55">
        <w:t>)</w:t>
      </w:r>
      <w:r w:rsidRPr="004D5195" w:rsidR="004F1826">
        <w:t xml:space="preserve"> aan:</w:t>
      </w:r>
    </w:p>
    <w:p w:rsidRPr="004D5195" w:rsidR="004F1826" w:rsidP="004F1826" w:rsidRDefault="004F1826" w14:paraId="6690F66A" w14:textId="55295311">
      <w:pPr>
        <w:pStyle w:val="ListParagraph"/>
        <w:numPr>
          <w:ilvl w:val="0"/>
          <w:numId w:val="1"/>
        </w:numPr>
      </w:pPr>
      <w:r w:rsidRPr="004D5195">
        <w:t xml:space="preserve">Het corrigeren van procedures voor het </w:t>
      </w:r>
      <w:r w:rsidR="00B43D19">
        <w:t>waarborgen</w:t>
      </w:r>
      <w:r w:rsidRPr="004D5195">
        <w:t xml:space="preserve"> van</w:t>
      </w:r>
      <w:r w:rsidR="00B43D19">
        <w:t xml:space="preserve"> de tijdige implementatie van</w:t>
      </w:r>
      <w:r w:rsidRPr="004D5195">
        <w:t xml:space="preserve"> internationale standaarden in nationale en Europese wet- en regelgeving</w:t>
      </w:r>
      <w:r w:rsidRPr="004D5195" w:rsidR="00A550F0">
        <w:t>;</w:t>
      </w:r>
    </w:p>
    <w:p w:rsidRPr="004D5195" w:rsidR="004F1826" w:rsidP="004F1826" w:rsidRDefault="004F1826" w14:paraId="624A22D0" w14:textId="13D1CC65">
      <w:pPr>
        <w:pStyle w:val="ListParagraph"/>
        <w:numPr>
          <w:ilvl w:val="0"/>
          <w:numId w:val="1"/>
        </w:numPr>
      </w:pPr>
      <w:r w:rsidRPr="004D5195">
        <w:t>Het in lijn brengen van relevante nationale wet- en regelgeving met de ICAO-standaarden</w:t>
      </w:r>
      <w:r w:rsidRPr="004D5195" w:rsidR="00A550F0">
        <w:t>;</w:t>
      </w:r>
    </w:p>
    <w:p w:rsidRPr="004D5195" w:rsidR="004F1826" w:rsidP="004F1826" w:rsidRDefault="004F1826" w14:paraId="51266B64" w14:textId="2D6492B6">
      <w:pPr>
        <w:pStyle w:val="ListParagraph"/>
        <w:numPr>
          <w:ilvl w:val="0"/>
          <w:numId w:val="1"/>
        </w:numPr>
      </w:pPr>
      <w:r w:rsidRPr="004D5195">
        <w:t xml:space="preserve">Het verder inzichtelijk maken van alle taken- en verantwoordelijkheden binnen het luchtvaartveiligheidssysteem en dit waar nodig </w:t>
      </w:r>
      <w:r w:rsidR="00B43D19">
        <w:t>beter</w:t>
      </w:r>
      <w:r w:rsidRPr="004D5195" w:rsidR="00B43D19">
        <w:t xml:space="preserve"> </w:t>
      </w:r>
      <w:r w:rsidRPr="004D5195">
        <w:t>borgen in wet- en regelgeving, handboeken of procedures</w:t>
      </w:r>
      <w:r w:rsidRPr="004D5195" w:rsidR="00A550F0">
        <w:t>;</w:t>
      </w:r>
    </w:p>
    <w:p w:rsidRPr="004D5195" w:rsidR="004F1826" w:rsidP="004F1826" w:rsidRDefault="004B4B5F" w14:paraId="49F2AF66" w14:textId="7490DDE4">
      <w:pPr>
        <w:pStyle w:val="ListParagraph"/>
        <w:numPr>
          <w:ilvl w:val="0"/>
          <w:numId w:val="1"/>
        </w:numPr>
      </w:pPr>
      <w:r w:rsidRPr="004D5195">
        <w:t xml:space="preserve">Het </w:t>
      </w:r>
      <w:r w:rsidR="002F2D55">
        <w:t xml:space="preserve">meer gedetailleerd formuleren van </w:t>
      </w:r>
      <w:r w:rsidRPr="004D5195" w:rsidR="004F1826">
        <w:t>taken en verantwoordelijkheden van medewerkers, het opstellen en uitvoeren van trainingsprogramma’s</w:t>
      </w:r>
      <w:r w:rsidRPr="004D5195" w:rsidR="00A550F0">
        <w:t>;</w:t>
      </w:r>
    </w:p>
    <w:p w:rsidRPr="004D5195" w:rsidR="003A51E0" w:rsidP="004F1826" w:rsidRDefault="00BA67D2" w14:paraId="4F39539C" w14:textId="77777777">
      <w:pPr>
        <w:pStyle w:val="ListParagraph"/>
        <w:numPr>
          <w:ilvl w:val="0"/>
          <w:numId w:val="1"/>
        </w:numPr>
      </w:pPr>
      <w:r w:rsidRPr="004D5195">
        <w:t>Op basis van bovenstaande het u</w:t>
      </w:r>
      <w:r w:rsidRPr="004D5195" w:rsidR="00F26564">
        <w:t xml:space="preserve">itvoeren van een gedegen capaciteitsanalyse </w:t>
      </w:r>
      <w:r w:rsidRPr="004D5195" w:rsidR="00767598">
        <w:t>naar de taken en verantwoordelijkheden;</w:t>
      </w:r>
    </w:p>
    <w:p w:rsidRPr="009E13B7" w:rsidR="004F1826" w:rsidP="004F1826" w:rsidRDefault="004F1826" w14:paraId="6C0CB10D" w14:textId="45650338">
      <w:pPr>
        <w:pStyle w:val="ListParagraph"/>
        <w:numPr>
          <w:ilvl w:val="0"/>
          <w:numId w:val="1"/>
        </w:numPr>
      </w:pPr>
      <w:r w:rsidRPr="009E13B7">
        <w:t>Het updaten, implementeren en archiveren van technische documentatie, procedures en checklists voor vergunningverlening en toezicht</w:t>
      </w:r>
      <w:r w:rsidRPr="009E13B7" w:rsidR="00C81B20">
        <w:t>.</w:t>
      </w:r>
    </w:p>
    <w:p w:rsidRPr="009E13B7" w:rsidR="004B4B5F" w:rsidP="004B4B5F" w:rsidRDefault="004B4B5F" w14:paraId="7B84228B" w14:textId="77777777"/>
    <w:p w:rsidRPr="009E13B7" w:rsidR="00272BCD" w:rsidP="004B4B5F" w:rsidRDefault="004B4B5F" w14:paraId="6AD52F63" w14:textId="675E4800">
      <w:r w:rsidRPr="009E13B7">
        <w:t xml:space="preserve">De veiligheid in de luchtvaart staat voorop. Het waarborgen en continu verbeteren van de luchtvaartveiligheid is </w:t>
      </w:r>
      <w:r w:rsidR="0035206A">
        <w:t xml:space="preserve">daarom </w:t>
      </w:r>
      <w:r w:rsidRPr="009E13B7">
        <w:t>een belangrijke beleidsdoelstelling. Het is van belang dat daarbij continue aandacht is voor de beschikbaarheid van gekwalificeerde mensen en middelen</w:t>
      </w:r>
      <w:r w:rsidR="00F26564">
        <w:t xml:space="preserve"> om </w:t>
      </w:r>
      <w:r w:rsidRPr="00F26564" w:rsidR="00F26564">
        <w:t xml:space="preserve">blijvend </w:t>
      </w:r>
      <w:r w:rsidR="00F26564">
        <w:t xml:space="preserve">te </w:t>
      </w:r>
      <w:r w:rsidRPr="00F26564" w:rsidR="00F26564">
        <w:t>voldoen aan de internationale verplichtingen en voorschriften</w:t>
      </w:r>
      <w:r w:rsidR="00CF3B6B">
        <w:t xml:space="preserve">. </w:t>
      </w:r>
    </w:p>
    <w:p w:rsidRPr="009E13B7" w:rsidR="004B4B5F" w:rsidP="004B4B5F" w:rsidRDefault="004B4B5F" w14:paraId="6BC5655C" w14:textId="75E9F5CA">
      <w:r w:rsidRPr="009E13B7">
        <w:t xml:space="preserve">De voortgang van de implementatie van de correctieve acties zal worden gemonitord en hierover zal worden gerapporteerd aan ICAO. De Kamer zal worden geïnformeerd over relevante ontwikkelingen. </w:t>
      </w:r>
    </w:p>
    <w:p w:rsidRPr="009E13B7" w:rsidR="004F1826" w:rsidP="004F1826" w:rsidRDefault="004F1826" w14:paraId="38DC5BCD" w14:textId="77777777"/>
    <w:p w:rsidRPr="009E13B7" w:rsidR="004F1826" w:rsidP="004F1826" w:rsidRDefault="004F1826" w14:paraId="78BA892E" w14:textId="77777777">
      <w:r w:rsidRPr="009E13B7">
        <w:t>Hoogachtend,</w:t>
      </w:r>
    </w:p>
    <w:p w:rsidRPr="009E13B7" w:rsidR="004F1826" w:rsidP="004F1826" w:rsidRDefault="004F1826" w14:paraId="272DB561" w14:textId="77777777"/>
    <w:p w:rsidR="004F1826" w:rsidP="004F1826" w:rsidRDefault="004F1826" w14:paraId="0ECC00E0" w14:textId="10AC5A1C">
      <w:r w:rsidRPr="009E13B7">
        <w:t>DE MINISTER VAN INFRASTRUCTUUR EN WATERSTAAT,</w:t>
      </w:r>
    </w:p>
    <w:p w:rsidR="004F1826" w:rsidP="004F1826" w:rsidRDefault="004F1826" w14:paraId="434A4C32" w14:textId="77777777"/>
    <w:p w:rsidRPr="009E13B7" w:rsidR="004028DB" w:rsidP="004F1826" w:rsidRDefault="004028DB" w14:paraId="6BCD569B" w14:textId="77777777"/>
    <w:p w:rsidR="00B06701" w:rsidRDefault="004F1826" w14:paraId="6A709890" w14:textId="2A39D624">
      <w:r w:rsidRPr="009E13B7">
        <w:t>V</w:t>
      </w:r>
      <w:r w:rsidR="00C4375E">
        <w:t>incent</w:t>
      </w:r>
      <w:r w:rsidRPr="009E13B7">
        <w:t xml:space="preserve"> K</w:t>
      </w:r>
      <w:r w:rsidR="00C4375E">
        <w:t>arremans</w:t>
      </w:r>
    </w:p>
    <w:sectPr w:rsidR="00B06701" w:rsidSect="004F1826">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14580" w14:textId="77777777" w:rsidR="0067667F" w:rsidRDefault="0067667F" w:rsidP="004F1826">
      <w:pPr>
        <w:spacing w:line="240" w:lineRule="auto"/>
      </w:pPr>
      <w:r>
        <w:separator/>
      </w:r>
    </w:p>
  </w:endnote>
  <w:endnote w:type="continuationSeparator" w:id="0">
    <w:p w14:paraId="09AC8475" w14:textId="77777777" w:rsidR="0067667F" w:rsidRDefault="0067667F" w:rsidP="004F1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Klee One"/>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66F53" w14:textId="77777777" w:rsidR="00E63FC7" w:rsidRDefault="00E63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9C2B2" w14:textId="77777777" w:rsidR="00DF2F6B" w:rsidRDefault="00DF2F6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03F2" w14:textId="77777777" w:rsidR="00E63FC7" w:rsidRDefault="00E63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D57BE" w14:textId="77777777" w:rsidR="0067667F" w:rsidRDefault="0067667F" w:rsidP="004F1826">
      <w:pPr>
        <w:spacing w:line="240" w:lineRule="auto"/>
      </w:pPr>
      <w:r>
        <w:separator/>
      </w:r>
    </w:p>
  </w:footnote>
  <w:footnote w:type="continuationSeparator" w:id="0">
    <w:p w14:paraId="2C5FA8B4" w14:textId="77777777" w:rsidR="0067667F" w:rsidRDefault="0067667F" w:rsidP="004F1826">
      <w:pPr>
        <w:spacing w:line="240" w:lineRule="auto"/>
      </w:pPr>
      <w:r>
        <w:continuationSeparator/>
      </w:r>
    </w:p>
  </w:footnote>
  <w:footnote w:id="1">
    <w:p w14:paraId="57941752" w14:textId="77777777" w:rsidR="004F1826" w:rsidRPr="00771966" w:rsidRDefault="004F1826" w:rsidP="004F1826">
      <w:pPr>
        <w:pStyle w:val="FootnoteText"/>
        <w:rPr>
          <w:sz w:val="16"/>
          <w:szCs w:val="16"/>
        </w:rPr>
      </w:pPr>
      <w:r w:rsidRPr="00771966">
        <w:rPr>
          <w:sz w:val="16"/>
          <w:szCs w:val="16"/>
        </w:rPr>
        <w:footnoteRef/>
      </w:r>
      <w:r w:rsidRPr="00771966">
        <w:rPr>
          <w:sz w:val="16"/>
          <w:szCs w:val="16"/>
        </w:rPr>
        <w:t xml:space="preserve"> </w:t>
      </w:r>
      <w:hyperlink r:id="rId1" w:history="1">
        <w:r w:rsidRPr="00771966">
          <w:rPr>
            <w:sz w:val="16"/>
            <w:szCs w:val="16"/>
          </w:rPr>
          <w:t>Luchtvaartnota 2020-2050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03ACE" w14:textId="77777777" w:rsidR="00E63FC7" w:rsidRDefault="00E63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B04B1" w14:textId="77777777" w:rsidR="00DF2F6B" w:rsidRDefault="00CC1497">
    <w:r>
      <w:rPr>
        <w:noProof/>
        <w:lang w:val="en-GB" w:eastAsia="en-GB"/>
      </w:rPr>
      <mc:AlternateContent>
        <mc:Choice Requires="wps">
          <w:drawing>
            <wp:anchor distT="0" distB="0" distL="0" distR="0" simplePos="0" relativeHeight="251659264" behindDoc="0" locked="1" layoutInCell="1" allowOverlap="1" wp14:anchorId="00840F1A" wp14:editId="654405B3">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4F97BA" w14:textId="77777777" w:rsidR="00DF2F6B" w:rsidRDefault="00DF2F6B"/>
                      </w:txbxContent>
                    </wps:txbx>
                    <wps:bodyPr vert="horz" wrap="square" lIns="0" tIns="0" rIns="0" bIns="0" anchor="t" anchorCtr="0"/>
                  </wps:wsp>
                </a:graphicData>
              </a:graphic>
            </wp:anchor>
          </w:drawing>
        </mc:Choice>
        <mc:Fallback>
          <w:pict>
            <v:shapetype w14:anchorId="00840F1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674F97BA" w14:textId="77777777" w:rsidR="00DF2F6B" w:rsidRDefault="00DF2F6B"/>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7D9B9923" wp14:editId="554EDBB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FF67A9" w14:textId="77777777" w:rsidR="00DF2F6B" w:rsidRDefault="00CC1497">
                          <w:pPr>
                            <w:pStyle w:val="Referentiegegevensbold"/>
                          </w:pPr>
                          <w:r>
                            <w:t>DG Luchtvaart en Maritieme Zaken</w:t>
                          </w:r>
                        </w:p>
                        <w:p w14:paraId="313870AC" w14:textId="77777777" w:rsidR="00DF2F6B" w:rsidRDefault="00CC1497">
                          <w:pPr>
                            <w:pStyle w:val="Referentiegegevens"/>
                          </w:pPr>
                          <w:r>
                            <w:t>Dir. Luchtvaartstrategie &amp; Weerbaarheid</w:t>
                          </w:r>
                        </w:p>
                        <w:p w14:paraId="5D474BC0" w14:textId="77777777" w:rsidR="00DF2F6B" w:rsidRDefault="00DF2F6B">
                          <w:pPr>
                            <w:pStyle w:val="WitregelW2"/>
                          </w:pPr>
                        </w:p>
                        <w:p w14:paraId="2E8C88DB" w14:textId="77777777" w:rsidR="00DF2F6B" w:rsidRDefault="00DF2F6B">
                          <w:pPr>
                            <w:pStyle w:val="WitregelW1"/>
                          </w:pPr>
                        </w:p>
                        <w:p w14:paraId="606AF606" w14:textId="77777777" w:rsidR="00DF2F6B" w:rsidRDefault="00CC1497">
                          <w:pPr>
                            <w:pStyle w:val="Referentiegegevensbold"/>
                          </w:pPr>
                          <w:r>
                            <w:t>Onze referentie</w:t>
                          </w:r>
                        </w:p>
                        <w:p w14:paraId="31CED185" w14:textId="77777777" w:rsidR="00CC556D" w:rsidRPr="00771966" w:rsidRDefault="00CC556D" w:rsidP="00CC556D">
                          <w:pPr>
                            <w:pStyle w:val="Referentiegegevensbold"/>
                            <w:rPr>
                              <w:b w:val="0"/>
                              <w:bCs/>
                            </w:rPr>
                          </w:pPr>
                          <w:r w:rsidRPr="00771966">
                            <w:rPr>
                              <w:b w:val="0"/>
                              <w:bCs/>
                            </w:rPr>
                            <w:t>IENW/BSK-2026/</w:t>
                          </w:r>
                          <w:r>
                            <w:rPr>
                              <w:b w:val="0"/>
                              <w:bCs/>
                            </w:rPr>
                            <w:t>66404</w:t>
                          </w:r>
                        </w:p>
                        <w:p w14:paraId="026D346D" w14:textId="77777777" w:rsidR="00DF2F6B" w:rsidRDefault="00CC1497">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7D9B9923" id="46fef022-aa3c-11ea-a756-beb5f67e67be" o:spid="_x0000_s1027" type="#_x0000_t202" alt="Colofon" style="position:absolute;margin-left:466.25pt;margin-top:154.75pt;width:100.6pt;height:630.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10FF67A9" w14:textId="77777777" w:rsidR="00DF2F6B" w:rsidRDefault="00CC1497">
                    <w:pPr>
                      <w:pStyle w:val="Referentiegegevensbold"/>
                    </w:pPr>
                    <w:r>
                      <w:t>DG Luchtvaart en Maritieme Zaken</w:t>
                    </w:r>
                  </w:p>
                  <w:p w14:paraId="313870AC" w14:textId="77777777" w:rsidR="00DF2F6B" w:rsidRDefault="00CC1497">
                    <w:pPr>
                      <w:pStyle w:val="Referentiegegevens"/>
                    </w:pPr>
                    <w:r>
                      <w:t>Dir. Luchtvaartstrategie &amp; Weerbaarheid</w:t>
                    </w:r>
                  </w:p>
                  <w:p w14:paraId="5D474BC0" w14:textId="77777777" w:rsidR="00DF2F6B" w:rsidRDefault="00DF2F6B">
                    <w:pPr>
                      <w:pStyle w:val="WitregelW2"/>
                    </w:pPr>
                  </w:p>
                  <w:p w14:paraId="2E8C88DB" w14:textId="77777777" w:rsidR="00DF2F6B" w:rsidRDefault="00DF2F6B">
                    <w:pPr>
                      <w:pStyle w:val="WitregelW1"/>
                    </w:pPr>
                  </w:p>
                  <w:p w14:paraId="606AF606" w14:textId="77777777" w:rsidR="00DF2F6B" w:rsidRDefault="00CC1497">
                    <w:pPr>
                      <w:pStyle w:val="Referentiegegevensbold"/>
                    </w:pPr>
                    <w:r>
                      <w:t>Onze referentie</w:t>
                    </w:r>
                  </w:p>
                  <w:p w14:paraId="31CED185" w14:textId="77777777" w:rsidR="00CC556D" w:rsidRPr="00771966" w:rsidRDefault="00CC556D" w:rsidP="00CC556D">
                    <w:pPr>
                      <w:pStyle w:val="Referentiegegevensbold"/>
                      <w:rPr>
                        <w:b w:val="0"/>
                        <w:bCs/>
                      </w:rPr>
                    </w:pPr>
                    <w:r w:rsidRPr="00771966">
                      <w:rPr>
                        <w:b w:val="0"/>
                        <w:bCs/>
                      </w:rPr>
                      <w:t>IENW/BSK-2026/</w:t>
                    </w:r>
                    <w:r>
                      <w:rPr>
                        <w:b w:val="0"/>
                        <w:bCs/>
                      </w:rPr>
                      <w:t>66404</w:t>
                    </w:r>
                  </w:p>
                  <w:p w14:paraId="026D346D" w14:textId="77777777" w:rsidR="00DF2F6B" w:rsidRDefault="00CC1497">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4D4FA2AB" wp14:editId="032053E4">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A37D1D" w14:textId="77777777" w:rsidR="00DF2F6B" w:rsidRDefault="00DF2F6B"/>
                      </w:txbxContent>
                    </wps:txbx>
                    <wps:bodyPr vert="horz" wrap="square" lIns="0" tIns="0" rIns="0" bIns="0" anchor="t" anchorCtr="0"/>
                  </wps:wsp>
                </a:graphicData>
              </a:graphic>
            </wp:anchor>
          </w:drawing>
        </mc:Choice>
        <mc:Fallback>
          <w:pict>
            <v:shape w14:anchorId="4D4FA2AB" id="46fef0b8-aa3c-11ea-a756-beb5f67e67be" o:spid="_x0000_s1028" type="#_x0000_t202" alt="Voettekst" style="position:absolute;margin-left:79.35pt;margin-top:802.75pt;width:377pt;height:12.7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17A37D1D" w14:textId="77777777" w:rsidR="00DF2F6B" w:rsidRDefault="00DF2F6B"/>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A3EF62C" wp14:editId="2C76AD23">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EEBD767" w14:textId="77777777" w:rsidR="00DF2F6B" w:rsidRDefault="00CC149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A3EF62C" id="46fef06f-aa3c-11ea-a756-beb5f67e67be" o:spid="_x0000_s1029" type="#_x0000_t202" alt="Paginanummering"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7EEBD767" w14:textId="77777777" w:rsidR="00DF2F6B" w:rsidRDefault="00CC149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AE231" w14:textId="77777777" w:rsidR="00DF2F6B" w:rsidRDefault="00CC1497">
    <w:pPr>
      <w:spacing w:after="6377" w:line="14" w:lineRule="exact"/>
    </w:pPr>
    <w:r>
      <w:rPr>
        <w:noProof/>
        <w:lang w:val="en-GB" w:eastAsia="en-GB"/>
      </w:rPr>
      <mc:AlternateContent>
        <mc:Choice Requires="wps">
          <w:drawing>
            <wp:anchor distT="0" distB="0" distL="0" distR="0" simplePos="0" relativeHeight="251663360" behindDoc="0" locked="1" layoutInCell="1" allowOverlap="1" wp14:anchorId="5FDCD632" wp14:editId="3612197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3B831C" w14:textId="77777777" w:rsidR="00DF2F6B" w:rsidRDefault="00CC1497">
                          <w:pPr>
                            <w:spacing w:line="240" w:lineRule="auto"/>
                          </w:pPr>
                          <w:r>
                            <w:rPr>
                              <w:noProof/>
                              <w:lang w:val="en-GB" w:eastAsia="en-GB"/>
                            </w:rPr>
                            <w:drawing>
                              <wp:inline distT="0" distB="0" distL="0" distR="0" wp14:anchorId="4971397D" wp14:editId="17B75E42">
                                <wp:extent cx="467995" cy="1583865"/>
                                <wp:effectExtent l="0" t="0" r="0" b="0"/>
                                <wp:docPr id="72392483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FDCD632"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5B3B831C" w14:textId="77777777" w:rsidR="00DF2F6B" w:rsidRDefault="00CC1497">
                    <w:pPr>
                      <w:spacing w:line="240" w:lineRule="auto"/>
                    </w:pPr>
                    <w:r>
                      <w:rPr>
                        <w:noProof/>
                        <w:lang w:val="en-GB" w:eastAsia="en-GB"/>
                      </w:rPr>
                      <w:drawing>
                        <wp:inline distT="0" distB="0" distL="0" distR="0" wp14:anchorId="4971397D" wp14:editId="17B75E42">
                          <wp:extent cx="467995" cy="1583865"/>
                          <wp:effectExtent l="0" t="0" r="0" b="0"/>
                          <wp:docPr id="72392483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6F689FFB" wp14:editId="1BCE5CA4">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A7C864" w14:textId="77777777" w:rsidR="00DF2F6B" w:rsidRDefault="00CC1497">
                          <w:pPr>
                            <w:spacing w:line="240" w:lineRule="auto"/>
                          </w:pPr>
                          <w:r>
                            <w:rPr>
                              <w:noProof/>
                              <w:lang w:val="en-GB" w:eastAsia="en-GB"/>
                            </w:rPr>
                            <w:drawing>
                              <wp:inline distT="0" distB="0" distL="0" distR="0" wp14:anchorId="221B54FE" wp14:editId="0D984C8C">
                                <wp:extent cx="2339975" cy="1582834"/>
                                <wp:effectExtent l="0" t="0" r="0" b="0"/>
                                <wp:docPr id="40174086"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689FFB" id="583cb846-a587-474e-9efc-17a024d629a0" o:spid="_x0000_s1031" type="#_x0000_t202" alt="Container voor woordmerk"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70A7C864" w14:textId="77777777" w:rsidR="00DF2F6B" w:rsidRDefault="00CC1497">
                    <w:pPr>
                      <w:spacing w:line="240" w:lineRule="auto"/>
                    </w:pPr>
                    <w:r>
                      <w:rPr>
                        <w:noProof/>
                        <w:lang w:val="en-GB" w:eastAsia="en-GB"/>
                      </w:rPr>
                      <w:drawing>
                        <wp:inline distT="0" distB="0" distL="0" distR="0" wp14:anchorId="221B54FE" wp14:editId="0D984C8C">
                          <wp:extent cx="2339975" cy="1582834"/>
                          <wp:effectExtent l="0" t="0" r="0" b="0"/>
                          <wp:docPr id="40174086"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5408" behindDoc="0" locked="1" layoutInCell="1" allowOverlap="1" wp14:anchorId="56C4CE2D" wp14:editId="572682F1">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BD5A26" w14:textId="77777777" w:rsidR="00DF2F6B" w:rsidRDefault="00CC1497">
                          <w:pPr>
                            <w:pStyle w:val="Referentiegegevens"/>
                          </w:pPr>
                          <w:r>
                            <w:t>&gt; Retouradres Postbus 20904 2500 EX  Den Haag</w:t>
                          </w:r>
                        </w:p>
                      </w:txbxContent>
                    </wps:txbx>
                    <wps:bodyPr vert="horz" wrap="square" lIns="0" tIns="0" rIns="0" bIns="0" anchor="t" anchorCtr="0"/>
                  </wps:wsp>
                </a:graphicData>
              </a:graphic>
            </wp:anchor>
          </w:drawing>
        </mc:Choice>
        <mc:Fallback>
          <w:pict>
            <v:shape w14:anchorId="56C4CE2D" id="f053fe88-db2b-430b-bcc5-fbb915a19314" o:spid="_x0000_s1032" type="#_x0000_t202" style="position:absolute;margin-left:79.6pt;margin-top:135.45pt;width:377pt;height:12.7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6BD5A26" w14:textId="77777777" w:rsidR="00DF2F6B" w:rsidRDefault="00CC1497">
                    <w:pPr>
                      <w:pStyle w:val="Referentiegegevens"/>
                    </w:pPr>
                    <w:r>
                      <w:t>&gt; Retouradres Postbus 20904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6432" behindDoc="0" locked="1" layoutInCell="1" allowOverlap="1" wp14:anchorId="7B7A3548" wp14:editId="1A5B144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888AF55" w14:textId="77777777" w:rsidR="00DF2F6B" w:rsidRDefault="00CC1497" w:rsidP="001B1E42">
                          <w:r>
                            <w:t>De voorzitter van de Tweede Kamer</w:t>
                          </w:r>
                        </w:p>
                        <w:p w14:paraId="7EBAFA0F" w14:textId="77777777" w:rsidR="00DF2F6B" w:rsidRDefault="00CC1497" w:rsidP="001B1E42">
                          <w:r>
                            <w:t>der Staten-Generaal</w:t>
                          </w:r>
                        </w:p>
                        <w:p w14:paraId="66181BC4" w14:textId="77777777" w:rsidR="00DF2F6B" w:rsidRDefault="00CC1497" w:rsidP="001B1E42">
                          <w:r>
                            <w:t>Postbus 20018</w:t>
                          </w:r>
                        </w:p>
                        <w:p w14:paraId="45EE1408" w14:textId="77777777" w:rsidR="00DF2F6B" w:rsidRDefault="00CC1497" w:rsidP="001B1E42">
                          <w:r>
                            <w:t>2500 EA DEN HAAG</w:t>
                          </w:r>
                        </w:p>
                      </w:txbxContent>
                    </wps:txbx>
                    <wps:bodyPr vert="horz" wrap="square" lIns="0" tIns="0" rIns="0" bIns="0" anchor="t" anchorCtr="0"/>
                  </wps:wsp>
                </a:graphicData>
              </a:graphic>
            </wp:anchor>
          </w:drawing>
        </mc:Choice>
        <mc:Fallback>
          <w:pict>
            <v:shape w14:anchorId="7B7A3548" id="d302f2a1-bb28-4417-9701-e3b1450e5fb6" o:spid="_x0000_s1033" type="#_x0000_t202" alt="Adresvak" style="position:absolute;margin-left:79.35pt;margin-top:153.9pt;width:377pt;height:87.8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0888AF55" w14:textId="77777777" w:rsidR="00DF2F6B" w:rsidRDefault="00CC1497" w:rsidP="001B1E42">
                    <w:r>
                      <w:t>De voorzitter van de Tweede Kamer</w:t>
                    </w:r>
                  </w:p>
                  <w:p w14:paraId="7EBAFA0F" w14:textId="77777777" w:rsidR="00DF2F6B" w:rsidRDefault="00CC1497" w:rsidP="001B1E42">
                    <w:r>
                      <w:t>der Staten-Generaal</w:t>
                    </w:r>
                  </w:p>
                  <w:p w14:paraId="66181BC4" w14:textId="77777777" w:rsidR="00DF2F6B" w:rsidRDefault="00CC1497" w:rsidP="001B1E42">
                    <w:r>
                      <w:t>Postbus 20018</w:t>
                    </w:r>
                  </w:p>
                  <w:p w14:paraId="45EE1408" w14:textId="77777777" w:rsidR="00DF2F6B" w:rsidRDefault="00CC1497" w:rsidP="001B1E42">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7456" behindDoc="0" locked="1" layoutInCell="1" allowOverlap="1" wp14:anchorId="3325AADB" wp14:editId="47185CD7">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22DE2" w14:paraId="304BE7B8" w14:textId="77777777">
                            <w:trPr>
                              <w:trHeight w:val="240"/>
                            </w:trPr>
                            <w:tc>
                              <w:tcPr>
                                <w:tcW w:w="1140" w:type="dxa"/>
                              </w:tcPr>
                              <w:p w14:paraId="1CE02B05" w14:textId="77777777" w:rsidR="00DF2F6B" w:rsidRDefault="00CC1497">
                                <w:r>
                                  <w:t>Datum</w:t>
                                </w:r>
                              </w:p>
                            </w:tc>
                            <w:tc>
                              <w:tcPr>
                                <w:tcW w:w="5918" w:type="dxa"/>
                              </w:tcPr>
                              <w:p w14:paraId="5EDF1C42" w14:textId="23C86D48" w:rsidR="00DF2F6B" w:rsidRDefault="00B870EB">
                                <w:sdt>
                                  <w:sdtPr>
                                    <w:id w:val="-1417705754"/>
                                    <w:date w:fullDate="2026-06-05T00:00:00Z">
                                      <w:dateFormat w:val="d MMMM yyyy"/>
                                      <w:lid w:val="nl"/>
                                      <w:storeMappedDataAs w:val="dateTime"/>
                                      <w:calendar w:val="gregorian"/>
                                    </w:date>
                                  </w:sdtPr>
                                  <w:sdtEndPr/>
                                  <w:sdtContent>
                                    <w:r w:rsidR="00E63FC7">
                                      <w:rPr>
                                        <w:lang w:val="nl"/>
                                      </w:rPr>
                                      <w:t>5 juni 2026</w:t>
                                    </w:r>
                                  </w:sdtContent>
                                </w:sdt>
                              </w:p>
                            </w:tc>
                          </w:tr>
                          <w:tr w:rsidR="00522DE2" w14:paraId="3D3E4F15" w14:textId="77777777">
                            <w:trPr>
                              <w:trHeight w:val="240"/>
                            </w:trPr>
                            <w:tc>
                              <w:tcPr>
                                <w:tcW w:w="1140" w:type="dxa"/>
                              </w:tcPr>
                              <w:p w14:paraId="6B054C37" w14:textId="77777777" w:rsidR="00DF2F6B" w:rsidRDefault="00CC1497">
                                <w:r>
                                  <w:t>Betreft</w:t>
                                </w:r>
                              </w:p>
                            </w:tc>
                            <w:tc>
                              <w:tcPr>
                                <w:tcW w:w="5918" w:type="dxa"/>
                              </w:tcPr>
                              <w:p w14:paraId="4549DA08" w14:textId="77777777" w:rsidR="00DF2F6B" w:rsidRDefault="00CC1497">
                                <w:r>
                                  <w:t>ICAO audit Nederland</w:t>
                                </w:r>
                              </w:p>
                            </w:tc>
                          </w:tr>
                        </w:tbl>
                        <w:p w14:paraId="1A6C9ADE" w14:textId="77777777" w:rsidR="00DF2F6B" w:rsidRDefault="00DF2F6B"/>
                      </w:txbxContent>
                    </wps:txbx>
                    <wps:bodyPr vert="horz" wrap="square" lIns="0" tIns="0" rIns="0" bIns="0" anchor="t" anchorCtr="0"/>
                  </wps:wsp>
                </a:graphicData>
              </a:graphic>
            </wp:anchor>
          </w:drawing>
        </mc:Choice>
        <mc:Fallback>
          <w:pict>
            <v:shape w14:anchorId="3325AADB" id="1670fa0c-13cb-45ec-92be-ef1f34d237c5" o:spid="_x0000_s1034" type="#_x0000_t202" style="position:absolute;margin-left:79.45pt;margin-top:264.15pt;width:377pt;height:25.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22DE2" w14:paraId="304BE7B8" w14:textId="77777777">
                      <w:trPr>
                        <w:trHeight w:val="240"/>
                      </w:trPr>
                      <w:tc>
                        <w:tcPr>
                          <w:tcW w:w="1140" w:type="dxa"/>
                        </w:tcPr>
                        <w:p w14:paraId="1CE02B05" w14:textId="77777777" w:rsidR="00DF2F6B" w:rsidRDefault="00CC1497">
                          <w:r>
                            <w:t>Datum</w:t>
                          </w:r>
                        </w:p>
                      </w:tc>
                      <w:tc>
                        <w:tcPr>
                          <w:tcW w:w="5918" w:type="dxa"/>
                        </w:tcPr>
                        <w:p w14:paraId="5EDF1C42" w14:textId="23C86D48" w:rsidR="00DF2F6B" w:rsidRDefault="00B870EB">
                          <w:sdt>
                            <w:sdtPr>
                              <w:id w:val="-1417705754"/>
                              <w:date w:fullDate="2026-06-05T00:00:00Z">
                                <w:dateFormat w:val="d MMMM yyyy"/>
                                <w:lid w:val="nl"/>
                                <w:storeMappedDataAs w:val="dateTime"/>
                                <w:calendar w:val="gregorian"/>
                              </w:date>
                            </w:sdtPr>
                            <w:sdtEndPr/>
                            <w:sdtContent>
                              <w:r w:rsidR="00E63FC7">
                                <w:rPr>
                                  <w:lang w:val="nl"/>
                                </w:rPr>
                                <w:t>5 juni 2026</w:t>
                              </w:r>
                            </w:sdtContent>
                          </w:sdt>
                        </w:p>
                      </w:tc>
                    </w:tr>
                    <w:tr w:rsidR="00522DE2" w14:paraId="3D3E4F15" w14:textId="77777777">
                      <w:trPr>
                        <w:trHeight w:val="240"/>
                      </w:trPr>
                      <w:tc>
                        <w:tcPr>
                          <w:tcW w:w="1140" w:type="dxa"/>
                        </w:tcPr>
                        <w:p w14:paraId="6B054C37" w14:textId="77777777" w:rsidR="00DF2F6B" w:rsidRDefault="00CC1497">
                          <w:r>
                            <w:t>Betreft</w:t>
                          </w:r>
                        </w:p>
                      </w:tc>
                      <w:tc>
                        <w:tcPr>
                          <w:tcW w:w="5918" w:type="dxa"/>
                        </w:tcPr>
                        <w:p w14:paraId="4549DA08" w14:textId="77777777" w:rsidR="00DF2F6B" w:rsidRDefault="00CC1497">
                          <w:r>
                            <w:t>ICAO audit Nederland</w:t>
                          </w:r>
                        </w:p>
                      </w:tc>
                    </w:tr>
                  </w:tbl>
                  <w:p w14:paraId="1A6C9ADE" w14:textId="77777777" w:rsidR="00DF2F6B" w:rsidRDefault="00DF2F6B"/>
                </w:txbxContent>
              </v:textbox>
              <w10:wrap anchorx="page"/>
              <w10:anchorlock/>
            </v:shape>
          </w:pict>
        </mc:Fallback>
      </mc:AlternateContent>
    </w:r>
    <w:r>
      <w:rPr>
        <w:noProof/>
        <w:lang w:val="en-GB" w:eastAsia="en-GB"/>
      </w:rPr>
      <mc:AlternateContent>
        <mc:Choice Requires="wps">
          <w:drawing>
            <wp:anchor distT="0" distB="0" distL="0" distR="0" simplePos="0" relativeHeight="251668480" behindDoc="0" locked="1" layoutInCell="1" allowOverlap="1" wp14:anchorId="0CAE7050" wp14:editId="1B175620">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3D2F989" w14:textId="77777777" w:rsidR="00DF2F6B" w:rsidRDefault="00CC1497" w:rsidP="001B1E42">
                          <w:pPr>
                            <w:pStyle w:val="Referentiegegevensbold"/>
                          </w:pPr>
                          <w:r>
                            <w:t xml:space="preserve">Ministerie van </w:t>
                          </w:r>
                        </w:p>
                        <w:p w14:paraId="6FBBC812" w14:textId="77777777" w:rsidR="00DF2F6B" w:rsidRDefault="00CC1497" w:rsidP="001B1E42">
                          <w:pPr>
                            <w:pStyle w:val="Referentiegegevensbold"/>
                          </w:pPr>
                          <w:r>
                            <w:t xml:space="preserve">Infrastructuur en </w:t>
                          </w:r>
                        </w:p>
                        <w:p w14:paraId="11F74970" w14:textId="77777777" w:rsidR="00DF2F6B" w:rsidRDefault="00CC1497" w:rsidP="001B1E42">
                          <w:pPr>
                            <w:pStyle w:val="Referentiegegevensbold"/>
                          </w:pPr>
                          <w:r>
                            <w:t>Waterstaat</w:t>
                          </w:r>
                        </w:p>
                        <w:p w14:paraId="56C8FA92" w14:textId="77777777" w:rsidR="00DF2F6B" w:rsidRPr="001B1E42" w:rsidRDefault="00DF2F6B" w:rsidP="00771966"/>
                        <w:p w14:paraId="7741854F" w14:textId="77777777" w:rsidR="00DF2F6B" w:rsidRPr="00771966" w:rsidRDefault="00CC1497" w:rsidP="001B1E42">
                          <w:pPr>
                            <w:pStyle w:val="Referentiegegevensbold"/>
                            <w:rPr>
                              <w:b w:val="0"/>
                              <w:bCs/>
                            </w:rPr>
                          </w:pPr>
                          <w:r w:rsidRPr="00771966">
                            <w:rPr>
                              <w:b w:val="0"/>
                              <w:bCs/>
                            </w:rPr>
                            <w:t>Rijnstraat 8</w:t>
                          </w:r>
                        </w:p>
                        <w:p w14:paraId="27A41279" w14:textId="77777777" w:rsidR="00DF2F6B" w:rsidRPr="00771966" w:rsidRDefault="00CC1497" w:rsidP="001B1E42">
                          <w:pPr>
                            <w:pStyle w:val="Referentiegegevensbold"/>
                            <w:rPr>
                              <w:b w:val="0"/>
                              <w:bCs/>
                              <w:lang w:val="de-DE"/>
                            </w:rPr>
                          </w:pPr>
                          <w:r w:rsidRPr="00771966">
                            <w:rPr>
                              <w:b w:val="0"/>
                              <w:bCs/>
                              <w:lang w:val="de-DE"/>
                            </w:rPr>
                            <w:t>2515 XP Den Haag</w:t>
                          </w:r>
                        </w:p>
                        <w:p w14:paraId="5C657FA7" w14:textId="77777777" w:rsidR="00DF2F6B" w:rsidRPr="00771966" w:rsidRDefault="00CC1497" w:rsidP="001B1E42">
                          <w:pPr>
                            <w:pStyle w:val="Referentiegegevensbold"/>
                            <w:rPr>
                              <w:b w:val="0"/>
                              <w:bCs/>
                              <w:lang w:val="de-DE"/>
                            </w:rPr>
                          </w:pPr>
                          <w:r w:rsidRPr="00771966">
                            <w:rPr>
                              <w:b w:val="0"/>
                              <w:bCs/>
                              <w:lang w:val="de-DE"/>
                            </w:rPr>
                            <w:t>Postbus 20901</w:t>
                          </w:r>
                        </w:p>
                        <w:p w14:paraId="3CDEFF63" w14:textId="77777777" w:rsidR="00DF2F6B" w:rsidRPr="00771966" w:rsidRDefault="00CC1497" w:rsidP="001B1E42">
                          <w:pPr>
                            <w:pStyle w:val="Referentiegegevensbold"/>
                            <w:rPr>
                              <w:b w:val="0"/>
                              <w:bCs/>
                              <w:lang w:val="de-DE"/>
                            </w:rPr>
                          </w:pPr>
                          <w:r w:rsidRPr="00771966">
                            <w:rPr>
                              <w:b w:val="0"/>
                              <w:bCs/>
                              <w:lang w:val="de-DE"/>
                            </w:rPr>
                            <w:t>2500 EX Den Haag</w:t>
                          </w:r>
                        </w:p>
                        <w:p w14:paraId="51F84B03" w14:textId="77777777" w:rsidR="00DF2F6B" w:rsidRPr="00771966" w:rsidRDefault="00CC1497" w:rsidP="001B1E42">
                          <w:pPr>
                            <w:pStyle w:val="Referentiegegevensbold"/>
                            <w:rPr>
                              <w:b w:val="0"/>
                              <w:bCs/>
                              <w:lang w:val="de-DE"/>
                            </w:rPr>
                          </w:pPr>
                          <w:r w:rsidRPr="00771966">
                            <w:rPr>
                              <w:b w:val="0"/>
                              <w:bCs/>
                              <w:lang w:val="de-DE"/>
                            </w:rPr>
                            <w:t>T 070-456 0000</w:t>
                          </w:r>
                        </w:p>
                        <w:p w14:paraId="3D6287F5" w14:textId="77777777" w:rsidR="00DF2F6B" w:rsidRPr="00771966" w:rsidRDefault="00CC1497" w:rsidP="001B1E42">
                          <w:pPr>
                            <w:pStyle w:val="Referentiegegevensbold"/>
                            <w:rPr>
                              <w:b w:val="0"/>
                              <w:bCs/>
                            </w:rPr>
                          </w:pPr>
                          <w:r w:rsidRPr="00771966">
                            <w:rPr>
                              <w:b w:val="0"/>
                              <w:bCs/>
                            </w:rPr>
                            <w:t>F 070-456 1111</w:t>
                          </w:r>
                        </w:p>
                        <w:p w14:paraId="0806A1FE" w14:textId="77777777" w:rsidR="00DF2F6B" w:rsidRDefault="00DF2F6B" w:rsidP="001B1E42">
                          <w:pPr>
                            <w:pStyle w:val="Referentiegegevensbold"/>
                          </w:pPr>
                        </w:p>
                        <w:p w14:paraId="0181348A" w14:textId="77777777" w:rsidR="00DF2F6B" w:rsidRDefault="00CC1497" w:rsidP="001B1E42">
                          <w:pPr>
                            <w:pStyle w:val="Referentiegegevensbold"/>
                          </w:pPr>
                          <w:r>
                            <w:t>Ons kenmerk</w:t>
                          </w:r>
                        </w:p>
                        <w:p w14:paraId="54C94C80" w14:textId="685C2ADF" w:rsidR="00DF2F6B" w:rsidRPr="00771966" w:rsidRDefault="00CC1497" w:rsidP="001B1E42">
                          <w:pPr>
                            <w:pStyle w:val="Referentiegegevensbold"/>
                            <w:rPr>
                              <w:b w:val="0"/>
                              <w:bCs/>
                            </w:rPr>
                          </w:pPr>
                          <w:r w:rsidRPr="00771966">
                            <w:rPr>
                              <w:b w:val="0"/>
                              <w:bCs/>
                            </w:rPr>
                            <w:t>IENW/BSK-2026/</w:t>
                          </w:r>
                          <w:r w:rsidR="00434A3B">
                            <w:rPr>
                              <w:b w:val="0"/>
                              <w:bCs/>
                            </w:rPr>
                            <w:t>66404</w:t>
                          </w:r>
                        </w:p>
                        <w:p w14:paraId="4988B772" w14:textId="77777777" w:rsidR="00DF2F6B" w:rsidRDefault="00DF2F6B" w:rsidP="001B1E42">
                          <w:pPr>
                            <w:pStyle w:val="Referentiegegevensbold"/>
                          </w:pPr>
                        </w:p>
                        <w:p w14:paraId="1CF279C4" w14:textId="77777777" w:rsidR="00DF2F6B" w:rsidRDefault="00CC1497" w:rsidP="001B1E42">
                          <w:pPr>
                            <w:pStyle w:val="Referentiegegevensbold"/>
                          </w:pPr>
                          <w:r>
                            <w:t>Bijlage(n)</w:t>
                          </w:r>
                        </w:p>
                        <w:p w14:paraId="1D361684" w14:textId="516EB80F" w:rsidR="00DF2F6B" w:rsidRDefault="00E63FC7">
                          <w:pPr>
                            <w:pStyle w:val="Referentiegegevens"/>
                          </w:pPr>
                          <w:r>
                            <w:t>2</w:t>
                          </w:r>
                        </w:p>
                        <w:p w14:paraId="3F0A9647" w14:textId="77777777" w:rsidR="00DF2F6B" w:rsidRDefault="00DF2F6B">
                          <w:pPr>
                            <w:pStyle w:val="WitregelW1"/>
                          </w:pPr>
                        </w:p>
                        <w:p w14:paraId="1433F0D8" w14:textId="77777777" w:rsidR="00DF2F6B" w:rsidRDefault="00DF2F6B"/>
                      </w:txbxContent>
                    </wps:txbx>
                    <wps:bodyPr vert="horz" wrap="square" lIns="0" tIns="0" rIns="0" bIns="0" anchor="t" anchorCtr="0"/>
                  </wps:wsp>
                </a:graphicData>
              </a:graphic>
            </wp:anchor>
          </w:drawing>
        </mc:Choice>
        <mc:Fallback>
          <w:pict>
            <v:shape w14:anchorId="0CAE7050" id="aa29ef58-fa5a-4ef1-bc47-43f659f7c670" o:spid="_x0000_s1035" type="#_x0000_t202" alt="Colofon"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23D2F989" w14:textId="77777777" w:rsidR="00DF2F6B" w:rsidRDefault="00CC1497" w:rsidP="001B1E42">
                    <w:pPr>
                      <w:pStyle w:val="Referentiegegevensbold"/>
                    </w:pPr>
                    <w:r>
                      <w:t xml:space="preserve">Ministerie van </w:t>
                    </w:r>
                  </w:p>
                  <w:p w14:paraId="6FBBC812" w14:textId="77777777" w:rsidR="00DF2F6B" w:rsidRDefault="00CC1497" w:rsidP="001B1E42">
                    <w:pPr>
                      <w:pStyle w:val="Referentiegegevensbold"/>
                    </w:pPr>
                    <w:r>
                      <w:t xml:space="preserve">Infrastructuur en </w:t>
                    </w:r>
                  </w:p>
                  <w:p w14:paraId="11F74970" w14:textId="77777777" w:rsidR="00DF2F6B" w:rsidRDefault="00CC1497" w:rsidP="001B1E42">
                    <w:pPr>
                      <w:pStyle w:val="Referentiegegevensbold"/>
                    </w:pPr>
                    <w:r>
                      <w:t>Waterstaat</w:t>
                    </w:r>
                  </w:p>
                  <w:p w14:paraId="56C8FA92" w14:textId="77777777" w:rsidR="00DF2F6B" w:rsidRPr="001B1E42" w:rsidRDefault="00DF2F6B" w:rsidP="00771966"/>
                  <w:p w14:paraId="7741854F" w14:textId="77777777" w:rsidR="00DF2F6B" w:rsidRPr="00771966" w:rsidRDefault="00CC1497" w:rsidP="001B1E42">
                    <w:pPr>
                      <w:pStyle w:val="Referentiegegevensbold"/>
                      <w:rPr>
                        <w:b w:val="0"/>
                        <w:bCs/>
                      </w:rPr>
                    </w:pPr>
                    <w:r w:rsidRPr="00771966">
                      <w:rPr>
                        <w:b w:val="0"/>
                        <w:bCs/>
                      </w:rPr>
                      <w:t>Rijnstraat 8</w:t>
                    </w:r>
                  </w:p>
                  <w:p w14:paraId="27A41279" w14:textId="77777777" w:rsidR="00DF2F6B" w:rsidRPr="00771966" w:rsidRDefault="00CC1497" w:rsidP="001B1E42">
                    <w:pPr>
                      <w:pStyle w:val="Referentiegegevensbold"/>
                      <w:rPr>
                        <w:b w:val="0"/>
                        <w:bCs/>
                        <w:lang w:val="de-DE"/>
                      </w:rPr>
                    </w:pPr>
                    <w:r w:rsidRPr="00771966">
                      <w:rPr>
                        <w:b w:val="0"/>
                        <w:bCs/>
                        <w:lang w:val="de-DE"/>
                      </w:rPr>
                      <w:t>2515 XP Den Haag</w:t>
                    </w:r>
                  </w:p>
                  <w:p w14:paraId="5C657FA7" w14:textId="77777777" w:rsidR="00DF2F6B" w:rsidRPr="00771966" w:rsidRDefault="00CC1497" w:rsidP="001B1E42">
                    <w:pPr>
                      <w:pStyle w:val="Referentiegegevensbold"/>
                      <w:rPr>
                        <w:b w:val="0"/>
                        <w:bCs/>
                        <w:lang w:val="de-DE"/>
                      </w:rPr>
                    </w:pPr>
                    <w:r w:rsidRPr="00771966">
                      <w:rPr>
                        <w:b w:val="0"/>
                        <w:bCs/>
                        <w:lang w:val="de-DE"/>
                      </w:rPr>
                      <w:t>Postbus 20901</w:t>
                    </w:r>
                  </w:p>
                  <w:p w14:paraId="3CDEFF63" w14:textId="77777777" w:rsidR="00DF2F6B" w:rsidRPr="00771966" w:rsidRDefault="00CC1497" w:rsidP="001B1E42">
                    <w:pPr>
                      <w:pStyle w:val="Referentiegegevensbold"/>
                      <w:rPr>
                        <w:b w:val="0"/>
                        <w:bCs/>
                        <w:lang w:val="de-DE"/>
                      </w:rPr>
                    </w:pPr>
                    <w:r w:rsidRPr="00771966">
                      <w:rPr>
                        <w:b w:val="0"/>
                        <w:bCs/>
                        <w:lang w:val="de-DE"/>
                      </w:rPr>
                      <w:t>2500 EX Den Haag</w:t>
                    </w:r>
                  </w:p>
                  <w:p w14:paraId="51F84B03" w14:textId="77777777" w:rsidR="00DF2F6B" w:rsidRPr="00771966" w:rsidRDefault="00CC1497" w:rsidP="001B1E42">
                    <w:pPr>
                      <w:pStyle w:val="Referentiegegevensbold"/>
                      <w:rPr>
                        <w:b w:val="0"/>
                        <w:bCs/>
                        <w:lang w:val="de-DE"/>
                      </w:rPr>
                    </w:pPr>
                    <w:r w:rsidRPr="00771966">
                      <w:rPr>
                        <w:b w:val="0"/>
                        <w:bCs/>
                        <w:lang w:val="de-DE"/>
                      </w:rPr>
                      <w:t>T 070-456 0000</w:t>
                    </w:r>
                  </w:p>
                  <w:p w14:paraId="3D6287F5" w14:textId="77777777" w:rsidR="00DF2F6B" w:rsidRPr="00771966" w:rsidRDefault="00CC1497" w:rsidP="001B1E42">
                    <w:pPr>
                      <w:pStyle w:val="Referentiegegevensbold"/>
                      <w:rPr>
                        <w:b w:val="0"/>
                        <w:bCs/>
                      </w:rPr>
                    </w:pPr>
                    <w:r w:rsidRPr="00771966">
                      <w:rPr>
                        <w:b w:val="0"/>
                        <w:bCs/>
                      </w:rPr>
                      <w:t>F 070-456 1111</w:t>
                    </w:r>
                  </w:p>
                  <w:p w14:paraId="0806A1FE" w14:textId="77777777" w:rsidR="00DF2F6B" w:rsidRDefault="00DF2F6B" w:rsidP="001B1E42">
                    <w:pPr>
                      <w:pStyle w:val="Referentiegegevensbold"/>
                    </w:pPr>
                  </w:p>
                  <w:p w14:paraId="0181348A" w14:textId="77777777" w:rsidR="00DF2F6B" w:rsidRDefault="00CC1497" w:rsidP="001B1E42">
                    <w:pPr>
                      <w:pStyle w:val="Referentiegegevensbold"/>
                    </w:pPr>
                    <w:r>
                      <w:t>Ons kenmerk</w:t>
                    </w:r>
                  </w:p>
                  <w:p w14:paraId="54C94C80" w14:textId="685C2ADF" w:rsidR="00DF2F6B" w:rsidRPr="00771966" w:rsidRDefault="00CC1497" w:rsidP="001B1E42">
                    <w:pPr>
                      <w:pStyle w:val="Referentiegegevensbold"/>
                      <w:rPr>
                        <w:b w:val="0"/>
                        <w:bCs/>
                      </w:rPr>
                    </w:pPr>
                    <w:r w:rsidRPr="00771966">
                      <w:rPr>
                        <w:b w:val="0"/>
                        <w:bCs/>
                      </w:rPr>
                      <w:t>IENW/BSK-2026/</w:t>
                    </w:r>
                    <w:r w:rsidR="00434A3B">
                      <w:rPr>
                        <w:b w:val="0"/>
                        <w:bCs/>
                      </w:rPr>
                      <w:t>66404</w:t>
                    </w:r>
                  </w:p>
                  <w:p w14:paraId="4988B772" w14:textId="77777777" w:rsidR="00DF2F6B" w:rsidRDefault="00DF2F6B" w:rsidP="001B1E42">
                    <w:pPr>
                      <w:pStyle w:val="Referentiegegevensbold"/>
                    </w:pPr>
                  </w:p>
                  <w:p w14:paraId="1CF279C4" w14:textId="77777777" w:rsidR="00DF2F6B" w:rsidRDefault="00CC1497" w:rsidP="001B1E42">
                    <w:pPr>
                      <w:pStyle w:val="Referentiegegevensbold"/>
                    </w:pPr>
                    <w:r>
                      <w:t>Bijlage(n)</w:t>
                    </w:r>
                  </w:p>
                  <w:p w14:paraId="1D361684" w14:textId="516EB80F" w:rsidR="00DF2F6B" w:rsidRDefault="00E63FC7">
                    <w:pPr>
                      <w:pStyle w:val="Referentiegegevens"/>
                    </w:pPr>
                    <w:r>
                      <w:t>2</w:t>
                    </w:r>
                  </w:p>
                  <w:p w14:paraId="3F0A9647" w14:textId="77777777" w:rsidR="00DF2F6B" w:rsidRDefault="00DF2F6B">
                    <w:pPr>
                      <w:pStyle w:val="WitregelW1"/>
                    </w:pPr>
                  </w:p>
                  <w:p w14:paraId="1433F0D8" w14:textId="77777777" w:rsidR="00DF2F6B" w:rsidRDefault="00DF2F6B"/>
                </w:txbxContent>
              </v:textbox>
              <w10:wrap anchorx="page"/>
              <w10:anchorlock/>
            </v:shape>
          </w:pict>
        </mc:Fallback>
      </mc:AlternateContent>
    </w:r>
    <w:r>
      <w:rPr>
        <w:noProof/>
        <w:lang w:val="en-GB" w:eastAsia="en-GB"/>
      </w:rPr>
      <mc:AlternateContent>
        <mc:Choice Requires="wps">
          <w:drawing>
            <wp:anchor distT="0" distB="0" distL="0" distR="0" simplePos="0" relativeHeight="251669504" behindDoc="0" locked="1" layoutInCell="1" allowOverlap="1" wp14:anchorId="694FD1C7" wp14:editId="362FBC6D">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AE28D0" w14:textId="1FE0AB29" w:rsidR="00DF2F6B" w:rsidRDefault="00CC1497">
                          <w:pPr>
                            <w:pStyle w:val="Referentiegegevens"/>
                          </w:pPr>
                          <w:r>
                            <w:t xml:space="preserve">Pagina </w:t>
                          </w:r>
                          <w:r>
                            <w:fldChar w:fldCharType="begin"/>
                          </w:r>
                          <w:r>
                            <w:instrText>PAGE</w:instrText>
                          </w:r>
                          <w:r>
                            <w:fldChar w:fldCharType="separate"/>
                          </w:r>
                          <w:r w:rsidR="00B870EB">
                            <w:rPr>
                              <w:noProof/>
                            </w:rPr>
                            <w:t>1</w:t>
                          </w:r>
                          <w:r>
                            <w:fldChar w:fldCharType="end"/>
                          </w:r>
                          <w:r>
                            <w:t xml:space="preserve"> van </w:t>
                          </w:r>
                          <w:r>
                            <w:fldChar w:fldCharType="begin"/>
                          </w:r>
                          <w:r>
                            <w:instrText>NUMPAGES</w:instrText>
                          </w:r>
                          <w:r>
                            <w:fldChar w:fldCharType="separate"/>
                          </w:r>
                          <w:r w:rsidR="00B870EB">
                            <w:rPr>
                              <w:noProof/>
                            </w:rPr>
                            <w:t>1</w:t>
                          </w:r>
                          <w:r>
                            <w:fldChar w:fldCharType="end"/>
                          </w:r>
                        </w:p>
                      </w:txbxContent>
                    </wps:txbx>
                    <wps:bodyPr vert="horz" wrap="square" lIns="0" tIns="0" rIns="0" bIns="0" anchor="t" anchorCtr="0"/>
                  </wps:wsp>
                </a:graphicData>
              </a:graphic>
            </wp:anchor>
          </w:drawing>
        </mc:Choice>
        <mc:Fallback>
          <w:pict>
            <v:shape w14:anchorId="694FD1C7" id="fc795519-edb4-40fa-b772-922592680a29" o:spid="_x0000_s1036" type="#_x0000_t202" alt="Paginanummering" style="position:absolute;margin-left:466.25pt;margin-top:802.75pt;width:101.25pt;height:12.7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73AE28D0" w14:textId="1FE0AB29" w:rsidR="00DF2F6B" w:rsidRDefault="00CC1497">
                    <w:pPr>
                      <w:pStyle w:val="Referentiegegevens"/>
                    </w:pPr>
                    <w:r>
                      <w:t xml:space="preserve">Pagina </w:t>
                    </w:r>
                    <w:r>
                      <w:fldChar w:fldCharType="begin"/>
                    </w:r>
                    <w:r>
                      <w:instrText>PAGE</w:instrText>
                    </w:r>
                    <w:r>
                      <w:fldChar w:fldCharType="separate"/>
                    </w:r>
                    <w:r w:rsidR="00B870EB">
                      <w:rPr>
                        <w:noProof/>
                      </w:rPr>
                      <w:t>1</w:t>
                    </w:r>
                    <w:r>
                      <w:fldChar w:fldCharType="end"/>
                    </w:r>
                    <w:r>
                      <w:t xml:space="preserve"> van </w:t>
                    </w:r>
                    <w:r>
                      <w:fldChar w:fldCharType="begin"/>
                    </w:r>
                    <w:r>
                      <w:instrText>NUMPAGES</w:instrText>
                    </w:r>
                    <w:r>
                      <w:fldChar w:fldCharType="separate"/>
                    </w:r>
                    <w:r w:rsidR="00B870E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70528" behindDoc="0" locked="1" layoutInCell="1" allowOverlap="1" wp14:anchorId="605C621C" wp14:editId="532CB512">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C9C6D2" w14:textId="77777777" w:rsidR="00DF2F6B" w:rsidRDefault="00DF2F6B"/>
                      </w:txbxContent>
                    </wps:txbx>
                    <wps:bodyPr vert="horz" wrap="square" lIns="0" tIns="0" rIns="0" bIns="0" anchor="t" anchorCtr="0"/>
                  </wps:wsp>
                </a:graphicData>
              </a:graphic>
            </wp:anchor>
          </w:drawing>
        </mc:Choice>
        <mc:Fallback>
          <w:pict>
            <v:shape w14:anchorId="605C621C" id="ea113d41-b39a-4e3b-9a6a-dce66e72abe4" o:spid="_x0000_s1037" type="#_x0000_t202" alt="Voettekst" style="position:absolute;margin-left:78.6pt;margin-top:802.95pt;width:377pt;height:12.7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43C9C6D2" w14:textId="77777777" w:rsidR="00DF2F6B" w:rsidRDefault="00DF2F6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B2AE8"/>
    <w:multiLevelType w:val="hybridMultilevel"/>
    <w:tmpl w:val="01C8BE30"/>
    <w:lvl w:ilvl="0" w:tplc="E1BC6E1E">
      <w:start w:val="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1151C0"/>
    <w:multiLevelType w:val="hybridMultilevel"/>
    <w:tmpl w:val="DA5813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26"/>
    <w:rsid w:val="00000DBF"/>
    <w:rsid w:val="00013DDC"/>
    <w:rsid w:val="00021B3A"/>
    <w:rsid w:val="00032F7A"/>
    <w:rsid w:val="00034384"/>
    <w:rsid w:val="00040C6A"/>
    <w:rsid w:val="00062AD5"/>
    <w:rsid w:val="00065A66"/>
    <w:rsid w:val="000C2365"/>
    <w:rsid w:val="00112773"/>
    <w:rsid w:val="00112FA5"/>
    <w:rsid w:val="001819E4"/>
    <w:rsid w:val="00191884"/>
    <w:rsid w:val="00196D03"/>
    <w:rsid w:val="001A72EF"/>
    <w:rsid w:val="001B1E9A"/>
    <w:rsid w:val="001D3601"/>
    <w:rsid w:val="001E0B4E"/>
    <w:rsid w:val="001E14BC"/>
    <w:rsid w:val="001E50CB"/>
    <w:rsid w:val="001E6A24"/>
    <w:rsid w:val="001F1E37"/>
    <w:rsid w:val="002000C6"/>
    <w:rsid w:val="00224AAE"/>
    <w:rsid w:val="00232ABA"/>
    <w:rsid w:val="00250D8F"/>
    <w:rsid w:val="002561E6"/>
    <w:rsid w:val="00272BCD"/>
    <w:rsid w:val="002B74D3"/>
    <w:rsid w:val="002D3823"/>
    <w:rsid w:val="002E327E"/>
    <w:rsid w:val="002F2D55"/>
    <w:rsid w:val="002F6033"/>
    <w:rsid w:val="00303D31"/>
    <w:rsid w:val="00337D81"/>
    <w:rsid w:val="00340A74"/>
    <w:rsid w:val="00344A42"/>
    <w:rsid w:val="003453C9"/>
    <w:rsid w:val="0035206A"/>
    <w:rsid w:val="00382A90"/>
    <w:rsid w:val="0039136E"/>
    <w:rsid w:val="00395D26"/>
    <w:rsid w:val="003A51E0"/>
    <w:rsid w:val="003B5366"/>
    <w:rsid w:val="003C2142"/>
    <w:rsid w:val="003C4D7E"/>
    <w:rsid w:val="004028DB"/>
    <w:rsid w:val="00402909"/>
    <w:rsid w:val="00434A3B"/>
    <w:rsid w:val="00441C80"/>
    <w:rsid w:val="00466A8B"/>
    <w:rsid w:val="0047487C"/>
    <w:rsid w:val="004B4B5F"/>
    <w:rsid w:val="004B4EA5"/>
    <w:rsid w:val="004C3808"/>
    <w:rsid w:val="004C6F9E"/>
    <w:rsid w:val="004D5195"/>
    <w:rsid w:val="004E57FF"/>
    <w:rsid w:val="004F1826"/>
    <w:rsid w:val="004F5AEF"/>
    <w:rsid w:val="004F72B0"/>
    <w:rsid w:val="00513789"/>
    <w:rsid w:val="005223C7"/>
    <w:rsid w:val="005251B9"/>
    <w:rsid w:val="005369C5"/>
    <w:rsid w:val="00575585"/>
    <w:rsid w:val="005A47AE"/>
    <w:rsid w:val="005C1220"/>
    <w:rsid w:val="005C5453"/>
    <w:rsid w:val="005D447C"/>
    <w:rsid w:val="005E158A"/>
    <w:rsid w:val="00624D61"/>
    <w:rsid w:val="00640706"/>
    <w:rsid w:val="006426BC"/>
    <w:rsid w:val="00643107"/>
    <w:rsid w:val="00644AA7"/>
    <w:rsid w:val="006622DD"/>
    <w:rsid w:val="0067667F"/>
    <w:rsid w:val="00687BEA"/>
    <w:rsid w:val="006A573C"/>
    <w:rsid w:val="0072709A"/>
    <w:rsid w:val="00733C47"/>
    <w:rsid w:val="00763703"/>
    <w:rsid w:val="007668AF"/>
    <w:rsid w:val="00767598"/>
    <w:rsid w:val="007709FC"/>
    <w:rsid w:val="00787EB4"/>
    <w:rsid w:val="007971F1"/>
    <w:rsid w:val="007B5155"/>
    <w:rsid w:val="007E5DB6"/>
    <w:rsid w:val="00832283"/>
    <w:rsid w:val="00855F9C"/>
    <w:rsid w:val="00883A6C"/>
    <w:rsid w:val="008B4BF4"/>
    <w:rsid w:val="008C6381"/>
    <w:rsid w:val="008C7307"/>
    <w:rsid w:val="00900352"/>
    <w:rsid w:val="0094522A"/>
    <w:rsid w:val="009455F5"/>
    <w:rsid w:val="009511F7"/>
    <w:rsid w:val="009671EB"/>
    <w:rsid w:val="00993BEB"/>
    <w:rsid w:val="009A52E3"/>
    <w:rsid w:val="009B1501"/>
    <w:rsid w:val="009D0D34"/>
    <w:rsid w:val="009E13B7"/>
    <w:rsid w:val="009E5453"/>
    <w:rsid w:val="009F50AC"/>
    <w:rsid w:val="00A11832"/>
    <w:rsid w:val="00A42487"/>
    <w:rsid w:val="00A550F0"/>
    <w:rsid w:val="00A67872"/>
    <w:rsid w:val="00AA3849"/>
    <w:rsid w:val="00AC1874"/>
    <w:rsid w:val="00AC7009"/>
    <w:rsid w:val="00B06701"/>
    <w:rsid w:val="00B07AFD"/>
    <w:rsid w:val="00B11218"/>
    <w:rsid w:val="00B12E75"/>
    <w:rsid w:val="00B43D19"/>
    <w:rsid w:val="00B4616F"/>
    <w:rsid w:val="00B5121B"/>
    <w:rsid w:val="00B81553"/>
    <w:rsid w:val="00B870EB"/>
    <w:rsid w:val="00B90909"/>
    <w:rsid w:val="00B945C9"/>
    <w:rsid w:val="00BA67D2"/>
    <w:rsid w:val="00BC7E2F"/>
    <w:rsid w:val="00BD4FED"/>
    <w:rsid w:val="00C069DE"/>
    <w:rsid w:val="00C34310"/>
    <w:rsid w:val="00C404F6"/>
    <w:rsid w:val="00C4375E"/>
    <w:rsid w:val="00C73AAC"/>
    <w:rsid w:val="00C81B20"/>
    <w:rsid w:val="00CA696D"/>
    <w:rsid w:val="00CC1497"/>
    <w:rsid w:val="00CC556D"/>
    <w:rsid w:val="00CC5E6D"/>
    <w:rsid w:val="00CD33F3"/>
    <w:rsid w:val="00CF3B6B"/>
    <w:rsid w:val="00D12506"/>
    <w:rsid w:val="00D1714F"/>
    <w:rsid w:val="00D21E57"/>
    <w:rsid w:val="00D74112"/>
    <w:rsid w:val="00DA1C56"/>
    <w:rsid w:val="00DA390F"/>
    <w:rsid w:val="00DE594B"/>
    <w:rsid w:val="00DF2F6B"/>
    <w:rsid w:val="00E063A6"/>
    <w:rsid w:val="00E13C16"/>
    <w:rsid w:val="00E63FC7"/>
    <w:rsid w:val="00E6477D"/>
    <w:rsid w:val="00E72BCE"/>
    <w:rsid w:val="00E97D89"/>
    <w:rsid w:val="00EC709B"/>
    <w:rsid w:val="00ED18B3"/>
    <w:rsid w:val="00ED5222"/>
    <w:rsid w:val="00ED6AFC"/>
    <w:rsid w:val="00EF67C3"/>
    <w:rsid w:val="00F26564"/>
    <w:rsid w:val="00F334D3"/>
    <w:rsid w:val="00F61358"/>
    <w:rsid w:val="00F61D5B"/>
    <w:rsid w:val="00F85D9B"/>
    <w:rsid w:val="00F933B5"/>
    <w:rsid w:val="00FB1151"/>
    <w:rsid w:val="00FB2285"/>
    <w:rsid w:val="00FD35F7"/>
    <w:rsid w:val="00FD4DD0"/>
    <w:rsid w:val="00FD6C59"/>
    <w:rsid w:val="00FF639B"/>
    <w:rsid w:val="00FF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6A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26"/>
    <w:pPr>
      <w:autoSpaceDN w:val="0"/>
      <w:spacing w:after="0" w:line="240" w:lineRule="atLeast"/>
      <w:textAlignment w:val="baseline"/>
    </w:pPr>
    <w:rPr>
      <w:rFonts w:eastAsia="DejaVu Sans" w:cs="Lohit Hindi"/>
      <w:color w:val="000000"/>
      <w:szCs w:val="18"/>
      <w:lang w:val="nl-NL" w:eastAsia="nl-NL"/>
    </w:rPr>
  </w:style>
  <w:style w:type="paragraph" w:styleId="Heading1">
    <w:name w:val="heading 1"/>
    <w:basedOn w:val="Normal"/>
    <w:next w:val="Normal"/>
    <w:link w:val="Heading1Char"/>
    <w:uiPriority w:val="9"/>
    <w:qFormat/>
    <w:rsid w:val="004F18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F18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F1826"/>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F182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F182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F18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18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18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18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8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F18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F182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F182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F182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F18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18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18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18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1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8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8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1826"/>
    <w:pPr>
      <w:spacing w:before="160"/>
      <w:jc w:val="center"/>
    </w:pPr>
    <w:rPr>
      <w:i/>
      <w:iCs/>
      <w:color w:val="404040" w:themeColor="text1" w:themeTint="BF"/>
    </w:rPr>
  </w:style>
  <w:style w:type="character" w:customStyle="1" w:styleId="QuoteChar">
    <w:name w:val="Quote Char"/>
    <w:basedOn w:val="DefaultParagraphFont"/>
    <w:link w:val="Quote"/>
    <w:uiPriority w:val="29"/>
    <w:rsid w:val="004F1826"/>
    <w:rPr>
      <w:i/>
      <w:iCs/>
      <w:color w:val="404040" w:themeColor="text1" w:themeTint="BF"/>
    </w:rPr>
  </w:style>
  <w:style w:type="paragraph" w:styleId="ListParagraph">
    <w:name w:val="List Paragraph"/>
    <w:basedOn w:val="Normal"/>
    <w:uiPriority w:val="34"/>
    <w:qFormat/>
    <w:rsid w:val="004F1826"/>
    <w:pPr>
      <w:ind w:left="720"/>
      <w:contextualSpacing/>
    </w:pPr>
  </w:style>
  <w:style w:type="character" w:styleId="IntenseEmphasis">
    <w:name w:val="Intense Emphasis"/>
    <w:basedOn w:val="DefaultParagraphFont"/>
    <w:uiPriority w:val="21"/>
    <w:qFormat/>
    <w:rsid w:val="004F1826"/>
    <w:rPr>
      <w:i/>
      <w:iCs/>
      <w:color w:val="2E74B5" w:themeColor="accent1" w:themeShade="BF"/>
    </w:rPr>
  </w:style>
  <w:style w:type="paragraph" w:styleId="IntenseQuote">
    <w:name w:val="Intense Quote"/>
    <w:basedOn w:val="Normal"/>
    <w:next w:val="Normal"/>
    <w:link w:val="IntenseQuoteChar"/>
    <w:uiPriority w:val="30"/>
    <w:qFormat/>
    <w:rsid w:val="004F18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F1826"/>
    <w:rPr>
      <w:i/>
      <w:iCs/>
      <w:color w:val="2E74B5" w:themeColor="accent1" w:themeShade="BF"/>
    </w:rPr>
  </w:style>
  <w:style w:type="character" w:styleId="IntenseReference">
    <w:name w:val="Intense Reference"/>
    <w:basedOn w:val="DefaultParagraphFont"/>
    <w:uiPriority w:val="32"/>
    <w:qFormat/>
    <w:rsid w:val="004F1826"/>
    <w:rPr>
      <w:b/>
      <w:bCs/>
      <w:smallCaps/>
      <w:color w:val="2E74B5" w:themeColor="accent1" w:themeShade="BF"/>
      <w:spacing w:val="5"/>
    </w:rPr>
  </w:style>
  <w:style w:type="paragraph" w:customStyle="1" w:styleId="Referentiegegevens">
    <w:name w:val="Referentiegegevens"/>
    <w:basedOn w:val="Normal"/>
    <w:next w:val="Normal"/>
    <w:rsid w:val="004F1826"/>
    <w:pPr>
      <w:spacing w:line="180" w:lineRule="exact"/>
      <w:outlineLvl w:val="4"/>
    </w:pPr>
    <w:rPr>
      <w:sz w:val="13"/>
      <w:szCs w:val="13"/>
    </w:rPr>
  </w:style>
  <w:style w:type="paragraph" w:customStyle="1" w:styleId="Referentiegegevensbold">
    <w:name w:val="Referentiegegevens bold"/>
    <w:basedOn w:val="Normal"/>
    <w:next w:val="Normal"/>
    <w:rsid w:val="004F1826"/>
    <w:pPr>
      <w:spacing w:line="180" w:lineRule="exact"/>
      <w:outlineLvl w:val="4"/>
    </w:pPr>
    <w:rPr>
      <w:b/>
      <w:sz w:val="13"/>
      <w:szCs w:val="13"/>
    </w:rPr>
  </w:style>
  <w:style w:type="paragraph" w:customStyle="1" w:styleId="WitregelW1">
    <w:name w:val="Witregel W1"/>
    <w:basedOn w:val="Normal"/>
    <w:next w:val="Normal"/>
    <w:rsid w:val="004F1826"/>
    <w:pPr>
      <w:spacing w:line="90" w:lineRule="exact"/>
    </w:pPr>
    <w:rPr>
      <w:sz w:val="9"/>
      <w:szCs w:val="9"/>
    </w:rPr>
  </w:style>
  <w:style w:type="paragraph" w:customStyle="1" w:styleId="WitregelW2">
    <w:name w:val="Witregel W2"/>
    <w:basedOn w:val="Normal"/>
    <w:next w:val="Normal"/>
    <w:rsid w:val="004F1826"/>
    <w:pPr>
      <w:spacing w:line="270" w:lineRule="exact"/>
    </w:pPr>
    <w:rPr>
      <w:sz w:val="27"/>
      <w:szCs w:val="27"/>
    </w:rPr>
  </w:style>
  <w:style w:type="paragraph" w:styleId="FootnoteText">
    <w:name w:val="footnote text"/>
    <w:basedOn w:val="Normal"/>
    <w:link w:val="FootnoteTextChar"/>
    <w:uiPriority w:val="99"/>
    <w:semiHidden/>
    <w:unhideWhenUsed/>
    <w:rsid w:val="004F1826"/>
    <w:pPr>
      <w:spacing w:line="240" w:lineRule="auto"/>
    </w:pPr>
    <w:rPr>
      <w:sz w:val="20"/>
      <w:szCs w:val="20"/>
    </w:rPr>
  </w:style>
  <w:style w:type="character" w:customStyle="1" w:styleId="FootnoteTextChar">
    <w:name w:val="Footnote Text Char"/>
    <w:basedOn w:val="DefaultParagraphFont"/>
    <w:link w:val="FootnoteText"/>
    <w:uiPriority w:val="99"/>
    <w:semiHidden/>
    <w:rsid w:val="004F1826"/>
    <w:rPr>
      <w:rFonts w:eastAsia="DejaVu Sans" w:cs="Lohit Hindi"/>
      <w:color w:val="000000"/>
      <w:sz w:val="20"/>
      <w:szCs w:val="20"/>
      <w:lang w:val="nl-NL" w:eastAsia="nl-NL"/>
    </w:rPr>
  </w:style>
  <w:style w:type="character" w:styleId="FootnoteReference">
    <w:name w:val="footnote reference"/>
    <w:basedOn w:val="DefaultParagraphFont"/>
    <w:uiPriority w:val="99"/>
    <w:semiHidden/>
    <w:unhideWhenUsed/>
    <w:rsid w:val="004F1826"/>
    <w:rPr>
      <w:vertAlign w:val="superscript"/>
    </w:rPr>
  </w:style>
  <w:style w:type="character" w:styleId="CommentReference">
    <w:name w:val="annotation reference"/>
    <w:basedOn w:val="DefaultParagraphFont"/>
    <w:uiPriority w:val="99"/>
    <w:semiHidden/>
    <w:unhideWhenUsed/>
    <w:rsid w:val="009671EB"/>
    <w:rPr>
      <w:sz w:val="16"/>
      <w:szCs w:val="16"/>
    </w:rPr>
  </w:style>
  <w:style w:type="paragraph" w:styleId="CommentText">
    <w:name w:val="annotation text"/>
    <w:basedOn w:val="Normal"/>
    <w:link w:val="CommentTextChar"/>
    <w:uiPriority w:val="99"/>
    <w:unhideWhenUsed/>
    <w:rsid w:val="009671EB"/>
    <w:pPr>
      <w:spacing w:line="240" w:lineRule="auto"/>
    </w:pPr>
    <w:rPr>
      <w:sz w:val="20"/>
      <w:szCs w:val="20"/>
    </w:rPr>
  </w:style>
  <w:style w:type="character" w:customStyle="1" w:styleId="CommentTextChar">
    <w:name w:val="Comment Text Char"/>
    <w:basedOn w:val="DefaultParagraphFont"/>
    <w:link w:val="CommentText"/>
    <w:uiPriority w:val="99"/>
    <w:rsid w:val="009671EB"/>
    <w:rPr>
      <w:rFonts w:eastAsia="DejaVu Sans" w:cs="Lohit Hindi"/>
      <w:color w:val="000000"/>
      <w:sz w:val="20"/>
      <w:szCs w:val="20"/>
      <w:lang w:val="nl-NL" w:eastAsia="nl-NL"/>
    </w:rPr>
  </w:style>
  <w:style w:type="paragraph" w:styleId="CommentSubject">
    <w:name w:val="annotation subject"/>
    <w:basedOn w:val="CommentText"/>
    <w:next w:val="CommentText"/>
    <w:link w:val="CommentSubjectChar"/>
    <w:uiPriority w:val="99"/>
    <w:semiHidden/>
    <w:unhideWhenUsed/>
    <w:rsid w:val="009671EB"/>
    <w:rPr>
      <w:b/>
      <w:bCs/>
    </w:rPr>
  </w:style>
  <w:style w:type="character" w:customStyle="1" w:styleId="CommentSubjectChar">
    <w:name w:val="Comment Subject Char"/>
    <w:basedOn w:val="CommentTextChar"/>
    <w:link w:val="CommentSubject"/>
    <w:uiPriority w:val="99"/>
    <w:semiHidden/>
    <w:rsid w:val="009671EB"/>
    <w:rPr>
      <w:rFonts w:eastAsia="DejaVu Sans" w:cs="Lohit Hindi"/>
      <w:b/>
      <w:bCs/>
      <w:color w:val="000000"/>
      <w:sz w:val="20"/>
      <w:szCs w:val="20"/>
      <w:lang w:val="nl-NL" w:eastAsia="nl-NL"/>
    </w:rPr>
  </w:style>
  <w:style w:type="paragraph" w:styleId="Revision">
    <w:name w:val="Revision"/>
    <w:hidden/>
    <w:uiPriority w:val="99"/>
    <w:semiHidden/>
    <w:rsid w:val="00C81B20"/>
    <w:pPr>
      <w:spacing w:after="0" w:line="240" w:lineRule="auto"/>
    </w:pPr>
    <w:rPr>
      <w:rFonts w:eastAsia="DejaVu Sans" w:cs="Lohit Hindi"/>
      <w:color w:val="000000"/>
      <w:szCs w:val="18"/>
      <w:lang w:val="nl-NL" w:eastAsia="nl-NL"/>
    </w:rPr>
  </w:style>
  <w:style w:type="character" w:styleId="Hyperlink">
    <w:name w:val="Hyperlink"/>
    <w:basedOn w:val="DefaultParagraphFont"/>
    <w:uiPriority w:val="99"/>
    <w:unhideWhenUsed/>
    <w:rsid w:val="00340A74"/>
    <w:rPr>
      <w:color w:val="0563C1" w:themeColor="hyperlink"/>
      <w:u w:val="single"/>
    </w:rPr>
  </w:style>
  <w:style w:type="character" w:customStyle="1" w:styleId="UnresolvedMention">
    <w:name w:val="Unresolved Mention"/>
    <w:basedOn w:val="DefaultParagraphFont"/>
    <w:uiPriority w:val="99"/>
    <w:semiHidden/>
    <w:unhideWhenUsed/>
    <w:rsid w:val="00340A74"/>
    <w:rPr>
      <w:color w:val="605E5C"/>
      <w:shd w:val="clear" w:color="auto" w:fill="E1DFDD"/>
    </w:rPr>
  </w:style>
  <w:style w:type="paragraph" w:styleId="Header">
    <w:name w:val="header"/>
    <w:basedOn w:val="Normal"/>
    <w:link w:val="HeaderChar"/>
    <w:uiPriority w:val="99"/>
    <w:unhideWhenUsed/>
    <w:rsid w:val="006426BC"/>
    <w:pPr>
      <w:tabs>
        <w:tab w:val="center" w:pos="4536"/>
        <w:tab w:val="right" w:pos="9072"/>
      </w:tabs>
      <w:spacing w:line="240" w:lineRule="auto"/>
    </w:pPr>
  </w:style>
  <w:style w:type="character" w:customStyle="1" w:styleId="HeaderChar">
    <w:name w:val="Header Char"/>
    <w:basedOn w:val="DefaultParagraphFont"/>
    <w:link w:val="Header"/>
    <w:uiPriority w:val="99"/>
    <w:rsid w:val="006426BC"/>
    <w:rPr>
      <w:rFonts w:eastAsia="DejaVu Sans" w:cs="Lohit Hindi"/>
      <w:color w:val="000000"/>
      <w:szCs w:val="18"/>
      <w:lang w:val="nl-NL" w:eastAsia="nl-NL"/>
    </w:rPr>
  </w:style>
  <w:style w:type="paragraph" w:styleId="Footer">
    <w:name w:val="footer"/>
    <w:basedOn w:val="Normal"/>
    <w:link w:val="FooterChar"/>
    <w:uiPriority w:val="99"/>
    <w:unhideWhenUsed/>
    <w:rsid w:val="006426BC"/>
    <w:pPr>
      <w:tabs>
        <w:tab w:val="center" w:pos="4536"/>
        <w:tab w:val="right" w:pos="9072"/>
      </w:tabs>
      <w:spacing w:line="240" w:lineRule="auto"/>
    </w:pPr>
  </w:style>
  <w:style w:type="character" w:customStyle="1" w:styleId="FooterChar">
    <w:name w:val="Footer Char"/>
    <w:basedOn w:val="DefaultParagraphFont"/>
    <w:link w:val="Footer"/>
    <w:uiPriority w:val="99"/>
    <w:rsid w:val="006426BC"/>
    <w:rPr>
      <w:rFonts w:eastAsia="DejaVu Sans" w:cs="Lohit Hindi"/>
      <w:color w:val="000000"/>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65653">
      <w:bodyDiv w:val="1"/>
      <w:marLeft w:val="0"/>
      <w:marRight w:val="0"/>
      <w:marTop w:val="0"/>
      <w:marBottom w:val="0"/>
      <w:divBdr>
        <w:top w:val="none" w:sz="0" w:space="0" w:color="auto"/>
        <w:left w:val="none" w:sz="0" w:space="0" w:color="auto"/>
        <w:bottom w:val="none" w:sz="0" w:space="0" w:color="auto"/>
        <w:right w:val="none" w:sz="0" w:space="0" w:color="auto"/>
      </w:divBdr>
    </w:div>
    <w:div w:id="1020280889">
      <w:bodyDiv w:val="1"/>
      <w:marLeft w:val="0"/>
      <w:marRight w:val="0"/>
      <w:marTop w:val="0"/>
      <w:marBottom w:val="0"/>
      <w:divBdr>
        <w:top w:val="none" w:sz="0" w:space="0" w:color="auto"/>
        <w:left w:val="none" w:sz="0" w:space="0" w:color="auto"/>
        <w:bottom w:val="none" w:sz="0" w:space="0" w:color="auto"/>
        <w:right w:val="none" w:sz="0" w:space="0" w:color="auto"/>
      </w:divBdr>
    </w:div>
    <w:div w:id="1347826808">
      <w:bodyDiv w:val="1"/>
      <w:marLeft w:val="0"/>
      <w:marRight w:val="0"/>
      <w:marTop w:val="0"/>
      <w:marBottom w:val="0"/>
      <w:divBdr>
        <w:top w:val="none" w:sz="0" w:space="0" w:color="auto"/>
        <w:left w:val="none" w:sz="0" w:space="0" w:color="auto"/>
        <w:bottom w:val="none" w:sz="0" w:space="0" w:color="auto"/>
        <w:right w:val="none" w:sz="0" w:space="0" w:color="auto"/>
      </w:divBdr>
    </w:div>
    <w:div w:id="14594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c2ae4e29-a960-4c91-99af-7bca52b8c9f9/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752</ap:Words>
  <ap:Characters>4289</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2026-06-05T14:20:00.0000000Z</dcterms:created>
  <dcterms:modified xsi:type="dcterms:W3CDTF">2026-06-05T14:20:00.0000000Z</dcterms:modified>
  <version/>
  <category/>
</coreProperties>
</file>