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2F88" w:rsidR="006609E5" w:rsidRDefault="00B03619" w14:paraId="4D9C922C" w14:textId="77777777">
      <w:r w:rsidRPr="00912F88">
        <w:t>Geachte</w:t>
      </w:r>
      <w:r w:rsidRPr="00912F88" w:rsidR="00A762FE">
        <w:t xml:space="preserve"> voorzitter</w:t>
      </w:r>
      <w:r w:rsidRPr="00912F88">
        <w:t>,</w:t>
      </w:r>
    </w:p>
    <w:p w:rsidRPr="00912F88" w:rsidR="006609E5" w:rsidRDefault="006609E5" w14:paraId="0AA070F6" w14:textId="77777777"/>
    <w:p w:rsidR="007C6A32" w:rsidP="00CD3343" w:rsidRDefault="007738A0" w14:paraId="481A5214" w14:textId="77777777">
      <w:r>
        <w:t xml:space="preserve">Op </w:t>
      </w:r>
      <w:r w:rsidR="00676870">
        <w:t>14 januari</w:t>
      </w:r>
      <w:r>
        <w:t xml:space="preserve"> jl. </w:t>
      </w:r>
      <w:r w:rsidR="00034B68">
        <w:t xml:space="preserve">heeft </w:t>
      </w:r>
      <w:r>
        <w:t xml:space="preserve">uw Kamer </w:t>
      </w:r>
      <w:r w:rsidR="00E44B52">
        <w:t>een</w:t>
      </w:r>
      <w:r>
        <w:t xml:space="preserve"> motie over het controlebestel</w:t>
      </w:r>
      <w:r>
        <w:rPr>
          <w:rStyle w:val="Voetnootmarkering"/>
        </w:rPr>
        <w:footnoteReference w:id="1"/>
      </w:r>
      <w:r>
        <w:t xml:space="preserve"> aangenomen. De motie verzoekt </w:t>
      </w:r>
      <w:r w:rsidR="00034B68">
        <w:t xml:space="preserve">mij om </w:t>
      </w:r>
      <w:r>
        <w:t xml:space="preserve">in overleg met de Algemene Rekenkamer </w:t>
      </w:r>
      <w:r w:rsidR="007764C9">
        <w:t xml:space="preserve">(AR) </w:t>
      </w:r>
      <w:r>
        <w:t xml:space="preserve">een transitieplan te ontwikkelen voor de zogenoemde samenvoegingsvariant. Hierbij </w:t>
      </w:r>
      <w:r w:rsidR="00034B68">
        <w:t xml:space="preserve">bied </w:t>
      </w:r>
      <w:r>
        <w:t>ik u het transitieplan</w:t>
      </w:r>
      <w:r w:rsidR="00034B68">
        <w:t xml:space="preserve"> aan</w:t>
      </w:r>
      <w:r w:rsidR="00F7073A">
        <w:t>,</w:t>
      </w:r>
      <w:r>
        <w:t xml:space="preserve"> </w:t>
      </w:r>
      <w:r w:rsidR="002E67C2">
        <w:t xml:space="preserve">dat is opgesteld in onderlinge samenwerking </w:t>
      </w:r>
      <w:r w:rsidR="00073B1D">
        <w:t>tussen</w:t>
      </w:r>
      <w:r w:rsidRPr="002E67C2" w:rsidR="002E67C2">
        <w:t xml:space="preserve"> mijn ministerie, de andere ministeries</w:t>
      </w:r>
      <w:r w:rsidR="002E67C2">
        <w:t xml:space="preserve"> en </w:t>
      </w:r>
      <w:r w:rsidRPr="002E67C2" w:rsidR="002E67C2">
        <w:t>de AR</w:t>
      </w:r>
      <w:r>
        <w:t xml:space="preserve">. </w:t>
      </w:r>
    </w:p>
    <w:p w:rsidR="007C6A32" w:rsidP="00E30A5C" w:rsidRDefault="00E30A5C" w14:paraId="34CB9266" w14:textId="77777777">
      <w:pPr>
        <w:tabs>
          <w:tab w:val="left" w:pos="1980"/>
        </w:tabs>
      </w:pPr>
      <w:r>
        <w:tab/>
      </w:r>
    </w:p>
    <w:p w:rsidR="007C6A32" w:rsidRDefault="00C34CE2" w14:paraId="00BC1153" w14:textId="77777777">
      <w:r>
        <w:t xml:space="preserve">Het </w:t>
      </w:r>
      <w:r w:rsidRPr="00912F88">
        <w:t xml:space="preserve">transitieplan voorziet in de uitwerking van </w:t>
      </w:r>
      <w:r>
        <w:t>cruciale elementen</w:t>
      </w:r>
      <w:r w:rsidRPr="00912F88">
        <w:t xml:space="preserve">, zoals de borging van de onafhankelijkheid van de accountantseenheid binnen de AR, </w:t>
      </w:r>
      <w:r w:rsidR="00034B68">
        <w:t xml:space="preserve">en de </w:t>
      </w:r>
      <w:r>
        <w:t>versterking van de beheertaken van departementen en de A</w:t>
      </w:r>
      <w:r w:rsidR="007764C9">
        <w:t>uditdienst Rijk (A</w:t>
      </w:r>
      <w:r>
        <w:t>DR</w:t>
      </w:r>
      <w:r w:rsidR="007764C9">
        <w:t>)</w:t>
      </w:r>
      <w:r w:rsidR="00C63041">
        <w:t xml:space="preserve">. Belangrijk hierbij is </w:t>
      </w:r>
      <w:r>
        <w:t>een gezamenlijk</w:t>
      </w:r>
      <w:r w:rsidR="007764C9">
        <w:t>e</w:t>
      </w:r>
      <w:r>
        <w:t xml:space="preserve"> inzet op vereenvoudiging van regelgeving en vermindering van controledruk. Het</w:t>
      </w:r>
      <w:r w:rsidRPr="00912F88">
        <w:t xml:space="preserve"> transitieplan geeft een beeld van </w:t>
      </w:r>
      <w:r w:rsidR="006F4484">
        <w:t xml:space="preserve">de </w:t>
      </w:r>
      <w:r w:rsidRPr="00912F88">
        <w:t xml:space="preserve">stappen </w:t>
      </w:r>
      <w:r w:rsidR="006F4484">
        <w:t xml:space="preserve">die nodig zijn </w:t>
      </w:r>
      <w:r w:rsidRPr="00912F88">
        <w:t xml:space="preserve">om </w:t>
      </w:r>
      <w:r w:rsidR="006F4484">
        <w:t xml:space="preserve">te komen </w:t>
      </w:r>
      <w:r>
        <w:t xml:space="preserve">tot een </w:t>
      </w:r>
      <w:r w:rsidRPr="00912F88">
        <w:t>nieuwe inrichting van het controlebestel</w:t>
      </w:r>
      <w:r w:rsidR="007C6A32">
        <w:t xml:space="preserve">. </w:t>
      </w:r>
      <w:r w:rsidRPr="00912F88" w:rsidR="00F73AA8">
        <w:t xml:space="preserve">Tegelijkertijd blijven er </w:t>
      </w:r>
      <w:r w:rsidR="0092231C">
        <w:t>aandachtspunten</w:t>
      </w:r>
      <w:r w:rsidRPr="00912F88" w:rsidR="00F73AA8">
        <w:t>: een reorganisatie heeft een grote impact op alle betrokken</w:t>
      </w:r>
      <w:r w:rsidR="004A7D26">
        <w:t>en</w:t>
      </w:r>
      <w:r w:rsidR="00073B1D">
        <w:t>, vraagt een flinke inspanning</w:t>
      </w:r>
      <w:r w:rsidRPr="00912F88" w:rsidR="004D04A5">
        <w:t xml:space="preserve"> en </w:t>
      </w:r>
      <w:r w:rsidR="00AB7201">
        <w:t>geeft</w:t>
      </w:r>
      <w:r w:rsidRPr="00912F88" w:rsidR="004D04A5">
        <w:t xml:space="preserve"> onzekerheid</w:t>
      </w:r>
      <w:r w:rsidRPr="00912F88" w:rsidR="00F73AA8">
        <w:t xml:space="preserve">. </w:t>
      </w:r>
    </w:p>
    <w:p w:rsidR="007C6A32" w:rsidRDefault="007C6A32" w14:paraId="49F14E74" w14:textId="77777777"/>
    <w:p w:rsidRPr="00912F88" w:rsidR="008F0D6C" w:rsidRDefault="00C34CE2" w14:paraId="495BA5E9" w14:textId="77777777">
      <w:r w:rsidRPr="00912F88">
        <w:t xml:space="preserve">De keuze </w:t>
      </w:r>
      <w:r w:rsidR="00F4211A">
        <w:t>over</w:t>
      </w:r>
      <w:r w:rsidRPr="00912F88">
        <w:t xml:space="preserve"> samenvoeging ligt voor tegen de achtergrond van een goed functionerend controlebestel, een </w:t>
      </w:r>
      <w:r w:rsidR="00073B1D">
        <w:t xml:space="preserve">tijdige </w:t>
      </w:r>
      <w:r w:rsidRPr="00912F88">
        <w:t>verantwoording</w:t>
      </w:r>
      <w:r w:rsidR="00073B1D">
        <w:t>, controle die voldoet aan alle standaarden</w:t>
      </w:r>
      <w:r w:rsidRPr="00912F88">
        <w:t xml:space="preserve"> en rechtmatigheidspercentages die in internationaal perspectief hoog zijn.</w:t>
      </w:r>
      <w:r w:rsidR="007C6A32">
        <w:t xml:space="preserve"> </w:t>
      </w:r>
      <w:r w:rsidRPr="00912F88" w:rsidR="0092231C">
        <w:t>Vanuit mijn systeemverantwoordelijkheid</w:t>
      </w:r>
      <w:r w:rsidRPr="00AF2068" w:rsidR="0092231C">
        <w:t xml:space="preserve"> hecht </w:t>
      </w:r>
      <w:r w:rsidR="0092231C">
        <w:t>ik</w:t>
      </w:r>
      <w:r w:rsidR="007C6A32">
        <w:t xml:space="preserve">, </w:t>
      </w:r>
      <w:r>
        <w:t>bij</w:t>
      </w:r>
      <w:r w:rsidRPr="00AF2068">
        <w:t xml:space="preserve"> </w:t>
      </w:r>
      <w:r w:rsidRPr="00AF2068" w:rsidR="0092231C">
        <w:t xml:space="preserve">een </w:t>
      </w:r>
      <w:r w:rsidR="007C6A32">
        <w:t xml:space="preserve">keuze van uw Kamer, </w:t>
      </w:r>
      <w:r>
        <w:t>aan</w:t>
      </w:r>
      <w:r w:rsidRPr="00AF2068" w:rsidR="0092231C">
        <w:t xml:space="preserve"> een ordentelijk proces, </w:t>
      </w:r>
      <w:r w:rsidR="0092231C">
        <w:t xml:space="preserve">met </w:t>
      </w:r>
      <w:r w:rsidR="003564F0">
        <w:t>de benodigde</w:t>
      </w:r>
      <w:r w:rsidR="0092231C">
        <w:t xml:space="preserve"> verankering in comptabele wet- e</w:t>
      </w:r>
      <w:r w:rsidR="003564F0">
        <w:t>n</w:t>
      </w:r>
      <w:r w:rsidR="0092231C">
        <w:t xml:space="preserve"> regelgeving</w:t>
      </w:r>
      <w:r w:rsidR="003564F0">
        <w:t xml:space="preserve"> en</w:t>
      </w:r>
      <w:r w:rsidR="0092231C">
        <w:t xml:space="preserve"> </w:t>
      </w:r>
      <w:r w:rsidR="003564F0">
        <w:t xml:space="preserve">waarbij </w:t>
      </w:r>
      <w:r w:rsidRPr="00AF2068" w:rsidR="0092231C">
        <w:t xml:space="preserve">het verantwoordings- en controleproces ongehinderd </w:t>
      </w:r>
      <w:r w:rsidR="00EA2AF7">
        <w:t>kan blijven doorgaan</w:t>
      </w:r>
      <w:r w:rsidR="003564F0">
        <w:t>.</w:t>
      </w:r>
      <w:r w:rsidRPr="00C34CE2">
        <w:t xml:space="preserve"> </w:t>
      </w:r>
      <w:r w:rsidRPr="00912F88">
        <w:t xml:space="preserve">Daarnaast is het essentieel te waarborgen dat </w:t>
      </w:r>
      <w:r>
        <w:t xml:space="preserve">een eventuele </w:t>
      </w:r>
      <w:r w:rsidR="00F7073A">
        <w:t>transitie</w:t>
      </w:r>
      <w:r w:rsidRPr="00912F88" w:rsidR="00F7073A">
        <w:t xml:space="preserve"> </w:t>
      </w:r>
      <w:r w:rsidRPr="00912F88">
        <w:t>budgetneutraal</w:t>
      </w:r>
      <w:r>
        <w:t>,</w:t>
      </w:r>
      <w:r w:rsidRPr="00912F88">
        <w:t xml:space="preserve"> met inbegrip van de taakstelling</w:t>
      </w:r>
      <w:r>
        <w:t>, plaatsvind</w:t>
      </w:r>
      <w:r w:rsidRPr="00912F88">
        <w:t xml:space="preserve">t om zo de beoogde doelmatigheidswinst </w:t>
      </w:r>
      <w:r>
        <w:t>te realiseren</w:t>
      </w:r>
      <w:r w:rsidRPr="00912F88">
        <w:t xml:space="preserve">. </w:t>
      </w:r>
    </w:p>
    <w:p w:rsidRPr="00912F88" w:rsidR="00D0281A" w:rsidRDefault="00D0281A" w14:paraId="5BF8C4EB" w14:textId="77777777"/>
    <w:p w:rsidRPr="00912F88" w:rsidR="00F73AA8" w:rsidRDefault="00A71BAC" w14:paraId="71A74D13" w14:textId="77777777">
      <w:r>
        <w:t>Ik ga ervan uit dat het transitieplan voldoende basis biedt voor een besluit over het controlebestel.</w:t>
      </w:r>
      <w:r w:rsidRPr="00912F88" w:rsidR="004D04A5">
        <w:t xml:space="preserve"> </w:t>
      </w:r>
      <w:r>
        <w:t>G</w:t>
      </w:r>
      <w:r w:rsidRPr="00912F88" w:rsidR="004D04A5">
        <w:t xml:space="preserve">raag </w:t>
      </w:r>
      <w:r>
        <w:t xml:space="preserve">ga ik hierover </w:t>
      </w:r>
      <w:r w:rsidRPr="00912F88" w:rsidR="004D04A5">
        <w:t>met uw Kamer in gesprek</w:t>
      </w:r>
      <w:r w:rsidR="00C34CE2">
        <w:t xml:space="preserve">. </w:t>
      </w:r>
    </w:p>
    <w:p w:rsidRPr="00912F88" w:rsidR="00C723E5" w:rsidRDefault="00C723E5" w14:paraId="3A44CCB6" w14:textId="77777777"/>
    <w:p w:rsidRPr="00912F88" w:rsidR="00C723E5" w:rsidRDefault="00C723E5" w14:paraId="7C6E30DD" w14:textId="77777777">
      <w:r w:rsidRPr="00912F88">
        <w:t>Hoogachtend,</w:t>
      </w:r>
    </w:p>
    <w:p w:rsidRPr="00912F88" w:rsidR="00C723E5" w:rsidRDefault="00C723E5" w14:paraId="2A558AD1" w14:textId="77777777"/>
    <w:p w:rsidRPr="00912F88" w:rsidR="00C723E5" w:rsidRDefault="003564F0" w14:paraId="2EBB4992" w14:textId="77777777">
      <w:proofErr w:type="gramStart"/>
      <w:r>
        <w:t>d</w:t>
      </w:r>
      <w:r w:rsidRPr="00912F88" w:rsidR="00C723E5">
        <w:t>e</w:t>
      </w:r>
      <w:proofErr w:type="gramEnd"/>
      <w:r w:rsidRPr="00912F88" w:rsidR="00C723E5">
        <w:t xml:space="preserve"> minister van Financiën,</w:t>
      </w:r>
    </w:p>
    <w:p w:rsidRPr="00912F88" w:rsidR="00C723E5" w:rsidRDefault="00C723E5" w14:paraId="6202311E" w14:textId="77777777"/>
    <w:p w:rsidRPr="00912F88" w:rsidR="00C723E5" w:rsidRDefault="00C723E5" w14:paraId="092325E4" w14:textId="77777777"/>
    <w:p w:rsidR="003564F0" w:rsidP="00C723E5" w:rsidRDefault="003564F0" w14:paraId="24715513" w14:textId="77777777"/>
    <w:p w:rsidR="006609E5" w:rsidRDefault="00C723E5" w14:paraId="2AD98B0D" w14:textId="77777777">
      <w:r w:rsidRPr="00912F88">
        <w:t>E. Heinen</w:t>
      </w:r>
    </w:p>
    <w:sectPr w:rsidR="006609E5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95FB" w14:textId="77777777" w:rsidR="003E5A7D" w:rsidRDefault="003E5A7D">
      <w:pPr>
        <w:spacing w:line="240" w:lineRule="auto"/>
      </w:pPr>
      <w:r>
        <w:separator/>
      </w:r>
    </w:p>
  </w:endnote>
  <w:endnote w:type="continuationSeparator" w:id="0">
    <w:p w14:paraId="4582AC60" w14:textId="77777777" w:rsidR="003E5A7D" w:rsidRDefault="003E5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681E" w14:textId="77777777" w:rsidR="006609E5" w:rsidRDefault="006609E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1417" w14:textId="77777777" w:rsidR="003E5A7D" w:rsidRDefault="003E5A7D">
      <w:pPr>
        <w:spacing w:line="240" w:lineRule="auto"/>
      </w:pPr>
      <w:r>
        <w:separator/>
      </w:r>
    </w:p>
  </w:footnote>
  <w:footnote w:type="continuationSeparator" w:id="0">
    <w:p w14:paraId="12E52147" w14:textId="77777777" w:rsidR="003E5A7D" w:rsidRDefault="003E5A7D">
      <w:pPr>
        <w:spacing w:line="240" w:lineRule="auto"/>
      </w:pPr>
      <w:r>
        <w:continuationSeparator/>
      </w:r>
    </w:p>
  </w:footnote>
  <w:footnote w:id="1">
    <w:p w14:paraId="253B705C" w14:textId="77777777" w:rsidR="007738A0" w:rsidRDefault="007738A0" w:rsidP="007738A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05B3D">
        <w:rPr>
          <w:sz w:val="16"/>
          <w:szCs w:val="16"/>
        </w:rPr>
        <w:t>Kamerstukken II 2025/26, 31865, nr. 294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CA58" w14:textId="77777777" w:rsidR="006609E5" w:rsidRDefault="00B0361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48A7A2E" wp14:editId="1F7DE924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7ED2D" w14:textId="77777777" w:rsidR="00B03619" w:rsidRDefault="00B03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8A7A2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1A7ED2D" w14:textId="77777777" w:rsidR="00B03619" w:rsidRDefault="00B0361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65C6EC" wp14:editId="278D121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011CE" w14:textId="77777777" w:rsidR="006609E5" w:rsidRDefault="00B036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17FB42" w14:textId="77777777" w:rsidR="009D60DD" w:rsidRDefault="000F682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C38D1">
                              <w:t>2026-0000227820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5C6EC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E011CE" w14:textId="77777777" w:rsidR="006609E5" w:rsidRDefault="00B036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17FB42" w14:textId="77777777" w:rsidR="009D60DD" w:rsidRDefault="000F6824">
                    <w:pPr>
                      <w:pStyle w:val="Referentiegegevens"/>
                    </w:pPr>
                    <w:fldSimple w:instr=" DOCPROPERTY  &quot;Kenmerk&quot;  \* MERGEFORMAT ">
                      <w:r w:rsidR="005C38D1">
                        <w:t>2026-0000227820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9FBEBB2" wp14:editId="008E08B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59B17" w14:textId="77777777" w:rsidR="00B03619" w:rsidRDefault="00B03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FBEBB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1759B17" w14:textId="77777777" w:rsidR="00B03619" w:rsidRDefault="00B0361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F15AC0" wp14:editId="3D3364C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3C627" w14:textId="77777777" w:rsidR="00E95619" w:rsidRDefault="005C38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15AC0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5A3C627" w14:textId="77777777" w:rsidR="00E95619" w:rsidRDefault="005C38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322C" w14:textId="77777777" w:rsidR="006609E5" w:rsidRDefault="00B0361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ADC9E1" wp14:editId="6126C7A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D15EF" w14:textId="77777777" w:rsidR="006609E5" w:rsidRDefault="00B036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0EEE89" wp14:editId="78E1CB04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ADC9E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5FD15EF" w14:textId="77777777" w:rsidR="006609E5" w:rsidRDefault="00B036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0EEE89" wp14:editId="78E1CB04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C648E1" wp14:editId="7CE6B93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FE6BC" w14:textId="77777777" w:rsidR="006609E5" w:rsidRDefault="00B036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366313" wp14:editId="068384E1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648E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F5FE6BC" w14:textId="77777777" w:rsidR="006609E5" w:rsidRDefault="00B036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366313" wp14:editId="068384E1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5BD516" wp14:editId="700A74B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AFDE2" w14:textId="77777777" w:rsidR="006609E5" w:rsidRDefault="00B03619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BD51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AEAFDE2" w14:textId="77777777" w:rsidR="006609E5" w:rsidRDefault="00B03619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2BCA59" wp14:editId="16FE9193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1FB90" w14:textId="77777777" w:rsidR="00E95619" w:rsidRDefault="005C38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A2CB67B" w14:textId="77777777" w:rsidR="009E3F3A" w:rsidRDefault="009E3F3A">
                          <w:r w:rsidRPr="009E3F3A">
                            <w:t xml:space="preserve">Voorzitter van de Tweede Kamer der Staten-Generaal </w:t>
                          </w:r>
                        </w:p>
                        <w:p w14:paraId="10614735" w14:textId="77777777" w:rsidR="009E3F3A" w:rsidRDefault="009E3F3A">
                          <w:r w:rsidRPr="009E3F3A">
                            <w:t xml:space="preserve">Postbus 20018 </w:t>
                          </w:r>
                        </w:p>
                        <w:p w14:paraId="7EF56A68" w14:textId="77777777" w:rsidR="00E95619" w:rsidRDefault="005C38D1">
                          <w:r>
                            <w:t xml:space="preserve">2500 EA Den Haag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2BCA59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51FB90" w14:textId="77777777" w:rsidR="00E95619" w:rsidRDefault="005C38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A2CB67B" w14:textId="77777777" w:rsidR="009E3F3A" w:rsidRDefault="009E3F3A">
                    <w:r w:rsidRPr="009E3F3A">
                      <w:t xml:space="preserve">Voorzitter van de Tweede Kamer der Staten-Generaal </w:t>
                    </w:r>
                  </w:p>
                  <w:p w14:paraId="10614735" w14:textId="77777777" w:rsidR="009E3F3A" w:rsidRDefault="009E3F3A">
                    <w:r w:rsidRPr="009E3F3A">
                      <w:t xml:space="preserve">Postbus 20018 </w:t>
                    </w:r>
                  </w:p>
                  <w:p w14:paraId="7EF56A68" w14:textId="77777777" w:rsidR="00E95619" w:rsidRDefault="005C38D1">
                    <w:r>
                      <w:t xml:space="preserve">2500 EA Den Haag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2374B1" wp14:editId="4E407E4B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609E5" w14:paraId="7B3372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03F78A" w14:textId="77777777" w:rsidR="006609E5" w:rsidRDefault="00B036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13C23BB" w14:textId="61026EEC" w:rsidR="006609E5" w:rsidRDefault="005C38D1">
                                <w:r>
                                  <w:t>5 juni 2026</w:t>
                                </w:r>
                              </w:p>
                            </w:tc>
                          </w:tr>
                          <w:tr w:rsidR="006609E5" w14:paraId="4AD506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AB7AF8" w14:textId="77777777" w:rsidR="006609E5" w:rsidRDefault="00B036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997972" w14:textId="77777777" w:rsidR="006609E5" w:rsidRDefault="00B03619">
                                <w:r>
                                  <w:t>Transitieplan controlebestel</w:t>
                                </w:r>
                              </w:p>
                            </w:tc>
                          </w:tr>
                        </w:tbl>
                        <w:p w14:paraId="695E68A5" w14:textId="77777777" w:rsidR="00B03619" w:rsidRDefault="00B03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374B1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609E5" w14:paraId="7B3372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03F78A" w14:textId="77777777" w:rsidR="006609E5" w:rsidRDefault="00B0361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13C23BB" w14:textId="61026EEC" w:rsidR="006609E5" w:rsidRDefault="005C38D1">
                          <w:r>
                            <w:t>5 juni 2026</w:t>
                          </w:r>
                        </w:p>
                      </w:tc>
                    </w:tr>
                    <w:tr w:rsidR="006609E5" w14:paraId="4AD506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AB7AF8" w14:textId="77777777" w:rsidR="006609E5" w:rsidRDefault="00B0361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997972" w14:textId="77777777" w:rsidR="006609E5" w:rsidRDefault="00B03619">
                          <w:r>
                            <w:t>Transitieplan controlebestel</w:t>
                          </w:r>
                        </w:p>
                      </w:tc>
                    </w:tr>
                  </w:tbl>
                  <w:p w14:paraId="695E68A5" w14:textId="77777777" w:rsidR="00B03619" w:rsidRDefault="00B0361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39F4D7" wp14:editId="19729DA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81ED2" w14:textId="77777777" w:rsidR="006609E5" w:rsidRDefault="00B03619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523107D" w14:textId="77777777" w:rsidR="006609E5" w:rsidRDefault="00B03619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D3C8014" w14:textId="77777777" w:rsidR="006609E5" w:rsidRDefault="00B03619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50A2B9F" w14:textId="77777777" w:rsidR="006609E5" w:rsidRDefault="00B03619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23860FB" w14:textId="77777777" w:rsidR="006609E5" w:rsidRDefault="006609E5">
                          <w:pPr>
                            <w:pStyle w:val="WitregelW1"/>
                          </w:pPr>
                        </w:p>
                        <w:p w14:paraId="57ED5E70" w14:textId="77777777" w:rsidR="006609E5" w:rsidRDefault="00B036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4CE60C" w14:textId="77777777" w:rsidR="009D60DD" w:rsidRDefault="000F682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C38D1">
                              <w:t>2026-0000227820</w:t>
                            </w:r>
                          </w:fldSimple>
                        </w:p>
                        <w:p w14:paraId="492241C3" w14:textId="77777777" w:rsidR="006609E5" w:rsidRDefault="006609E5">
                          <w:pPr>
                            <w:pStyle w:val="WitregelW1"/>
                          </w:pPr>
                        </w:p>
                        <w:p w14:paraId="4241A2CB" w14:textId="77777777" w:rsidR="006609E5" w:rsidRPr="00DD5654" w:rsidRDefault="006609E5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B0F0E20" w14:textId="77777777" w:rsidR="00DD5654" w:rsidRPr="00DD5654" w:rsidRDefault="00DD565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D5654">
                            <w:rPr>
                              <w:sz w:val="14"/>
                              <w:szCs w:val="14"/>
                            </w:rPr>
                            <w:t>Kopie aan Eerste Kamer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9F4D7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D81ED2" w14:textId="77777777" w:rsidR="006609E5" w:rsidRDefault="00B03619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523107D" w14:textId="77777777" w:rsidR="006609E5" w:rsidRDefault="00B03619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D3C8014" w14:textId="77777777" w:rsidR="006609E5" w:rsidRDefault="00B03619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50A2B9F" w14:textId="77777777" w:rsidR="006609E5" w:rsidRDefault="00B03619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23860FB" w14:textId="77777777" w:rsidR="006609E5" w:rsidRDefault="006609E5">
                    <w:pPr>
                      <w:pStyle w:val="WitregelW1"/>
                    </w:pPr>
                  </w:p>
                  <w:p w14:paraId="57ED5E70" w14:textId="77777777" w:rsidR="006609E5" w:rsidRDefault="00B036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4CE60C" w14:textId="77777777" w:rsidR="009D60DD" w:rsidRDefault="000F6824">
                    <w:pPr>
                      <w:pStyle w:val="Referentiegegevens"/>
                    </w:pPr>
                    <w:fldSimple w:instr=" DOCPROPERTY  &quot;Kenmerk&quot;  \* MERGEFORMAT ">
                      <w:r w:rsidR="005C38D1">
                        <w:t>2026-0000227820</w:t>
                      </w:r>
                    </w:fldSimple>
                  </w:p>
                  <w:p w14:paraId="492241C3" w14:textId="77777777" w:rsidR="006609E5" w:rsidRDefault="006609E5">
                    <w:pPr>
                      <w:pStyle w:val="WitregelW1"/>
                    </w:pPr>
                  </w:p>
                  <w:p w14:paraId="4241A2CB" w14:textId="77777777" w:rsidR="006609E5" w:rsidRPr="00DD5654" w:rsidRDefault="006609E5">
                    <w:pPr>
                      <w:rPr>
                        <w:sz w:val="14"/>
                        <w:szCs w:val="14"/>
                      </w:rPr>
                    </w:pPr>
                  </w:p>
                  <w:p w14:paraId="6B0F0E20" w14:textId="77777777" w:rsidR="00DD5654" w:rsidRPr="00DD5654" w:rsidRDefault="00DD5654">
                    <w:pPr>
                      <w:rPr>
                        <w:sz w:val="14"/>
                        <w:szCs w:val="14"/>
                      </w:rPr>
                    </w:pPr>
                    <w:r w:rsidRPr="00DD5654">
                      <w:rPr>
                        <w:sz w:val="14"/>
                        <w:szCs w:val="14"/>
                      </w:rPr>
                      <w:t>Kopie aan Eerste Kamer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17807C" wp14:editId="69A90D4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9B733" w14:textId="77777777" w:rsidR="00E95619" w:rsidRDefault="005C38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7807C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FD9B733" w14:textId="77777777" w:rsidR="00E95619" w:rsidRDefault="005C38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7057A2" wp14:editId="11DEA3B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4D713" w14:textId="77777777" w:rsidR="00B03619" w:rsidRDefault="00B03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057A2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104D713" w14:textId="77777777" w:rsidR="00B03619" w:rsidRDefault="00B0361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CC1A78"/>
    <w:multiLevelType w:val="multilevel"/>
    <w:tmpl w:val="D64721E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773A307"/>
    <w:multiLevelType w:val="multilevel"/>
    <w:tmpl w:val="5AA2E0A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5DF920"/>
    <w:multiLevelType w:val="multilevel"/>
    <w:tmpl w:val="24B347C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3ACBCE"/>
    <w:multiLevelType w:val="multilevel"/>
    <w:tmpl w:val="4F98E14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72002308">
    <w:abstractNumId w:val="2"/>
  </w:num>
  <w:num w:numId="2" w16cid:durableId="1728524748">
    <w:abstractNumId w:val="3"/>
  </w:num>
  <w:num w:numId="3" w16cid:durableId="1655525415">
    <w:abstractNumId w:val="0"/>
  </w:num>
  <w:num w:numId="4" w16cid:durableId="128222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FE"/>
    <w:rsid w:val="00013C48"/>
    <w:rsid w:val="000242A2"/>
    <w:rsid w:val="00034B68"/>
    <w:rsid w:val="00047CB7"/>
    <w:rsid w:val="00052D99"/>
    <w:rsid w:val="00070121"/>
    <w:rsid w:val="0007228A"/>
    <w:rsid w:val="00073B1D"/>
    <w:rsid w:val="000B1DB1"/>
    <w:rsid w:val="000C4A6D"/>
    <w:rsid w:val="000C4D9F"/>
    <w:rsid w:val="000F1338"/>
    <w:rsid w:val="000F6824"/>
    <w:rsid w:val="00127519"/>
    <w:rsid w:val="00145069"/>
    <w:rsid w:val="00165EFB"/>
    <w:rsid w:val="00172F27"/>
    <w:rsid w:val="00180951"/>
    <w:rsid w:val="001A5691"/>
    <w:rsid w:val="001B29A2"/>
    <w:rsid w:val="001C5DE3"/>
    <w:rsid w:val="001D318C"/>
    <w:rsid w:val="001D5195"/>
    <w:rsid w:val="001E4E4D"/>
    <w:rsid w:val="001F73F0"/>
    <w:rsid w:val="00211F23"/>
    <w:rsid w:val="00220FCB"/>
    <w:rsid w:val="0027000A"/>
    <w:rsid w:val="002A5A67"/>
    <w:rsid w:val="002B29F9"/>
    <w:rsid w:val="002E67C2"/>
    <w:rsid w:val="003078F8"/>
    <w:rsid w:val="00343C62"/>
    <w:rsid w:val="0035227B"/>
    <w:rsid w:val="003564F0"/>
    <w:rsid w:val="003832B9"/>
    <w:rsid w:val="00392107"/>
    <w:rsid w:val="0039606C"/>
    <w:rsid w:val="003E5A7D"/>
    <w:rsid w:val="003E5C4F"/>
    <w:rsid w:val="003E7BFE"/>
    <w:rsid w:val="004629F3"/>
    <w:rsid w:val="00467844"/>
    <w:rsid w:val="004A7D26"/>
    <w:rsid w:val="004D04A5"/>
    <w:rsid w:val="00521568"/>
    <w:rsid w:val="00586DE3"/>
    <w:rsid w:val="005A59C7"/>
    <w:rsid w:val="005C38D1"/>
    <w:rsid w:val="005E1CE3"/>
    <w:rsid w:val="005E3063"/>
    <w:rsid w:val="005F2C51"/>
    <w:rsid w:val="006609E5"/>
    <w:rsid w:val="00676870"/>
    <w:rsid w:val="006B383C"/>
    <w:rsid w:val="006D2ADE"/>
    <w:rsid w:val="006D54CB"/>
    <w:rsid w:val="006D5685"/>
    <w:rsid w:val="006F4300"/>
    <w:rsid w:val="006F4484"/>
    <w:rsid w:val="00705EE2"/>
    <w:rsid w:val="0071460F"/>
    <w:rsid w:val="00722762"/>
    <w:rsid w:val="007258AD"/>
    <w:rsid w:val="007312A1"/>
    <w:rsid w:val="00744C0A"/>
    <w:rsid w:val="00754B11"/>
    <w:rsid w:val="007738A0"/>
    <w:rsid w:val="007764C9"/>
    <w:rsid w:val="00792D50"/>
    <w:rsid w:val="007B253C"/>
    <w:rsid w:val="007C6A32"/>
    <w:rsid w:val="007E00EA"/>
    <w:rsid w:val="007F47D3"/>
    <w:rsid w:val="008231B1"/>
    <w:rsid w:val="008455CF"/>
    <w:rsid w:val="008E1CB3"/>
    <w:rsid w:val="008F0D6C"/>
    <w:rsid w:val="00912F88"/>
    <w:rsid w:val="0092231C"/>
    <w:rsid w:val="0094371C"/>
    <w:rsid w:val="009562AB"/>
    <w:rsid w:val="009A0834"/>
    <w:rsid w:val="009B3544"/>
    <w:rsid w:val="009D60DD"/>
    <w:rsid w:val="009E3F3A"/>
    <w:rsid w:val="009F568C"/>
    <w:rsid w:val="00A46EB9"/>
    <w:rsid w:val="00A71BAC"/>
    <w:rsid w:val="00A762FE"/>
    <w:rsid w:val="00AB230D"/>
    <w:rsid w:val="00AB7201"/>
    <w:rsid w:val="00AB730D"/>
    <w:rsid w:val="00AF2068"/>
    <w:rsid w:val="00AF6A72"/>
    <w:rsid w:val="00B03619"/>
    <w:rsid w:val="00B0486C"/>
    <w:rsid w:val="00B17EE2"/>
    <w:rsid w:val="00B40B18"/>
    <w:rsid w:val="00BE3CCD"/>
    <w:rsid w:val="00C1700B"/>
    <w:rsid w:val="00C34CE2"/>
    <w:rsid w:val="00C63041"/>
    <w:rsid w:val="00C723E5"/>
    <w:rsid w:val="00C754F6"/>
    <w:rsid w:val="00CB7BA1"/>
    <w:rsid w:val="00CD3343"/>
    <w:rsid w:val="00D0281A"/>
    <w:rsid w:val="00D31CC5"/>
    <w:rsid w:val="00D3509F"/>
    <w:rsid w:val="00D7183C"/>
    <w:rsid w:val="00D7628B"/>
    <w:rsid w:val="00D82165"/>
    <w:rsid w:val="00D95C2A"/>
    <w:rsid w:val="00DB19E6"/>
    <w:rsid w:val="00DB6719"/>
    <w:rsid w:val="00DD5654"/>
    <w:rsid w:val="00DE0708"/>
    <w:rsid w:val="00DE3BDD"/>
    <w:rsid w:val="00E008A0"/>
    <w:rsid w:val="00E046EE"/>
    <w:rsid w:val="00E3094A"/>
    <w:rsid w:val="00E30A5C"/>
    <w:rsid w:val="00E44B52"/>
    <w:rsid w:val="00E63F0A"/>
    <w:rsid w:val="00E6750C"/>
    <w:rsid w:val="00E908B7"/>
    <w:rsid w:val="00E95619"/>
    <w:rsid w:val="00EA2AF7"/>
    <w:rsid w:val="00EB3A22"/>
    <w:rsid w:val="00F34946"/>
    <w:rsid w:val="00F4211A"/>
    <w:rsid w:val="00F45924"/>
    <w:rsid w:val="00F7073A"/>
    <w:rsid w:val="00F73AA8"/>
    <w:rsid w:val="00F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BD8A0"/>
  <w15:docId w15:val="{FC924C28-2126-4A60-A7D3-80C71975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76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62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6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62FE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32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32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32B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2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2B9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D568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7BA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7BA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7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293</ap:Words>
  <ap:Characters>1616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Transitieplan controlebestel</vt:lpstr>
    </vt:vector>
  </ap:TitlesOfParts>
  <ap:LinksUpToDate>false</ap:LinksUpToDate>
  <ap:CharactersWithSpaces>1906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2026-06-05T13:19:00.0000000Z</dcterms:created>
  <dcterms:modified xsi:type="dcterms:W3CDTF">2026-06-05T13:19:00.0000000Z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2026-0000227820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Transitieplan controlebestel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2026-04-29T12:28:02Z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15cf6ba3-1b5d-47da-bc03-4fc6ac1d1906</vt:lpwstr>
  </property>
  <property fmtid="{D5CDD505-2E9C-101B-9397-08002B2CF9AE}" pid="38" name="MSIP_Label_35ad6b54-f757-49c9-8c83-ef7f8aa67172_ContentBits">
    <vt:lpwstr>0</vt:lpwstr>
  </property>
  <property fmtid="{D5CDD505-2E9C-101B-9397-08002B2CF9AE}" pid="39" name="MSIP_Label_35ad6b54-f757-49c9-8c83-ef7f8aa67172_Tag">
    <vt:lpwstr>10, 3, 0, 1</vt:lpwstr>
  </property>
</Properties>
</file>