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2026Z12163</w:t>
        <w:br/>
      </w:r>
      <w:proofErr w:type="spellEnd"/>
    </w:p>
    <w:p>
      <w:pPr>
        <w:pStyle w:val="Normal"/>
        <w:rPr>
          <w:b w:val="1"/>
          <w:bCs w:val="1"/>
        </w:rPr>
      </w:pPr>
      <w:r w:rsidR="250AE766">
        <w:rPr>
          <w:b w:val="0"/>
          <w:bCs w:val="0"/>
        </w:rPr>
        <w:t>(ingezonden 5 juni 2026)</w:t>
        <w:br/>
      </w:r>
    </w:p>
    <w:p>
      <w:r>
        <w:t xml:space="preserve">Vragen van de leden Piri (GroenLinks-PvdA) en Dassen (Volt) aan de staatssecretaris van Defensie over voortgezette samenwerking met Walraven via Aurexys bv.</w:t>
      </w:r>
      <w:r>
        <w:br/>
      </w:r>
    </w:p>
    <w:p>
      <w:r>
        <w:t xml:space="preserve">1. Wist u, op het moment dat u instemde met de overdracht van de contracten naar Aurexys bv, dat de strafrechtelijk vervolgde verdachten achter DTS Armory daar aandeelhouder van waren? Zo ja, waarom heeft u die overdracht dan toch gefaciliteerd?</w:t>
      </w:r>
      <w:r>
        <w:br/>
      </w:r>
    </w:p>
    <w:p>
      <w:r>
        <w:t xml:space="preserve">2. Aurexys bv heeft dezelfde eigenaar als DTS Armory en de verdachten achter DTS Armory waren er aandeelhouder van. Waarom beschouwt u dit dan toch als "een ander bedrijf"?</w:t>
      </w:r>
      <w:r>
        <w:br/>
      </w:r>
    </w:p>
    <w:p>
      <w:r>
        <w:t xml:space="preserve">3. Klopt het dat u al sinds 15 november 2025 wist dat de wapenvergunning van DTS Armory was ingetrokken wegens verdenking van fraude? Waarom is er pas ná de publicaties van Follow the Money ingegrepen, en is de Kamer hierover niet eerder geïnformeerd? Deelt u de conclusie dat hier dus geen sprake was van daadkrachtig optreden?</w:t>
      </w:r>
      <w:r>
        <w:br/>
      </w:r>
    </w:p>
    <w:p>
      <w:r>
        <w:t xml:space="preserve">4. U stelde in De Balie dat Defensie "meteen" had gehandeld en niet meer met Walraven zou samenwerken, maar stelde in het Kamerdebat dat lopende contracten gewoon doorlopen. Hoe duidt u deze tegenstrijdigheid?</w:t>
      </w:r>
      <w:r>
        <w:br/>
      </w:r>
    </w:p>
    <w:p>
      <w:r>
        <w:t xml:space="preserve">5. In het debat zei u: "Dat is niet waar. Er is geen persbericht." Via uw woordvoerder werd dit later bijgesteld tot: er is geen persbericht "waarin melding wordt gemaakt van een specifieke leverancier". Erkent u dat dit twee wezenlijk andere uitspraken zijn en dat uw oorspronkelijke ontkenning niet juist was aangezien het persbericht over deze levering openbaar op de website van Defensie staat? [1]</w:t>
      </w:r>
      <w:r>
        <w:br/>
      </w:r>
    </w:p>
    <w:p>
      <w:r>
        <w:t xml:space="preserve">6. Defensie bevestigt "zaken te doen met bedrijven waar de heer Walraven aan gelieerd is". Om welke bedrijven en bedragen gaat het en is hierbij ook de drone-onderneming Hyllus bv betrokken, waarvan Walraven gevolmachtigde is?</w:t>
      </w:r>
      <w:r>
        <w:br/>
      </w:r>
    </w:p>
    <w:p>
      <w:r>
        <w:t xml:space="preserve">7. Voor welk totaalbedrag heeft Defensie inmiddels contracten gesloten met DTS Armory, Aurexys bv en andere aan Walraven gelieerde bedrijven en wat is daarvan tot op heden daadwerkelijk in Oekraïne geleverd? Hoe kan de Kamer controleren of deze honderden miljoenen aan gemeenschapsgeld doelmatig zijn besteed?</w:t>
      </w:r>
      <w:r>
        <w:br/>
      </w:r>
    </w:p>
    <w:p>
      <w:r>
        <w:t xml:space="preserve">8. Bent u bereid de samenwerking met álle bedrijven waarbij Walraven betrokken is daadwerkelijk te beëindigen en te garanderen dat de overige partijen in het Oekraïne-project hun werk zonder zijn betrokkenheid kunnen voortzetten? Zo nee, waarom niet ook gezien uw eerdere uitspraak in De Balie?</w:t>
      </w:r>
      <w:r>
        <w:br/>
      </w:r>
    </w:p>
    <w:p>
      <w:r>
        <w:t xml:space="preserve">9. Kunt u deze vragen één voor één afzonderlijk beantwoorden, vóór de voortzetting van het commissiedebat Materieel op 10 juni?</w:t>
      </w:r>
      <w:r>
        <w:br/>
      </w:r>
    </w:p>
    <w:p>
      <w:r>
        <w:t xml:space="preserve"> </w:t>
      </w:r>
      <w:r>
        <w:br/>
      </w:r>
    </w:p>
    <w:p>
      <w:r>
        <w:t xml:space="preserve">[1] Defensie, 4 juni 2026, Nederland versterkt Oekraïense marine met vaartuigen en drones (https://www.defensie.nl/actueel/nieuws/2025/06/04/nederland-versterkt-oekraiense-marine-met-vaartuigen-en-drones)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700">
    <w:abstractNumId w:val="100509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